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3E03" w14:textId="77777777" w:rsidR="004B6E5F" w:rsidRDefault="00E33139" w:rsidP="00E33139">
      <w:pPr>
        <w:jc w:val="center"/>
        <w:rPr>
          <w:b/>
        </w:rPr>
      </w:pPr>
      <w:r w:rsidRPr="00E33139">
        <w:rPr>
          <w:b/>
        </w:rPr>
        <w:t>STATE OF NEW YORK MASTER CONTRACT FOR GRANTS FACE PAGE</w:t>
      </w:r>
    </w:p>
    <w:p w14:paraId="2DB7D720" w14:textId="77777777" w:rsidR="00E33139" w:rsidRDefault="00E33139" w:rsidP="00E33139">
      <w:pPr>
        <w:rPr>
          <w:b/>
        </w:rPr>
      </w:pPr>
    </w:p>
    <w:p w14:paraId="00C4BEE5" w14:textId="77777777"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14:paraId="6CB0D909" w14:textId="77777777" w:rsidTr="00E33139">
        <w:tc>
          <w:tcPr>
            <w:tcW w:w="5481" w:type="dxa"/>
            <w:shd w:val="clear" w:color="auto" w:fill="auto"/>
          </w:tcPr>
          <w:p w14:paraId="16DC099F"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14:paraId="1269D59C" w14:textId="77777777" w:rsidR="00E33139" w:rsidRDefault="00E33139" w:rsidP="00C97B7E">
            <w:pPr>
              <w:pStyle w:val="PlainText"/>
              <w:jc w:val="both"/>
              <w:rPr>
                <w:rFonts w:ascii="Times New Roman" w:hAnsi="Times New Roman" w:cs="Times New Roman"/>
                <w:sz w:val="24"/>
                <w:szCs w:val="24"/>
              </w:rPr>
            </w:pPr>
          </w:p>
          <w:p w14:paraId="01346D2C"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14:paraId="534CE240"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14:paraId="4790885B"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14:paraId="0ECBE341" w14:textId="77777777"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14:paraId="3ED9E01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832120">
              <w:rPr>
                <w:rFonts w:ascii="Times New Roman" w:hAnsi="Times New Roman" w:cs="Times New Roman"/>
                <w:sz w:val="24"/>
                <w:szCs w:val="24"/>
              </w:rPr>
              <w:t>390</w:t>
            </w:r>
          </w:p>
          <w:p w14:paraId="4775F9DD" w14:textId="77777777" w:rsidR="00E33139" w:rsidRPr="00B535EB" w:rsidRDefault="00E33139" w:rsidP="00C97B7E">
            <w:pPr>
              <w:pStyle w:val="PlainText"/>
              <w:jc w:val="both"/>
              <w:rPr>
                <w:rFonts w:ascii="Times New Roman" w:hAnsi="Times New Roman" w:cs="Times New Roman"/>
                <w:sz w:val="24"/>
                <w:szCs w:val="24"/>
              </w:rPr>
            </w:pPr>
          </w:p>
          <w:p w14:paraId="13FF7FA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14:paraId="4BD0365A" w14:textId="77777777" w:rsidR="00E33139" w:rsidRPr="00B535EB" w:rsidRDefault="00E33139" w:rsidP="00C97B7E">
            <w:pPr>
              <w:pStyle w:val="PlainText"/>
              <w:jc w:val="both"/>
              <w:rPr>
                <w:rFonts w:ascii="Times New Roman" w:hAnsi="Times New Roman" w:cs="Times New Roman"/>
                <w:sz w:val="24"/>
                <w:szCs w:val="24"/>
              </w:rPr>
            </w:pPr>
          </w:p>
          <w:p w14:paraId="0DC205F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14:paraId="676CBF4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1"/>
                  <w:enabled/>
                  <w:calcOnExit w:val="0"/>
                  <w:checkBox>
                    <w:sizeAuto/>
                    <w:default w:val="1"/>
                  </w:checkBox>
                </w:ffData>
              </w:fldChar>
            </w:r>
            <w:bookmarkStart w:id="0" w:name="Check1"/>
            <w:r w:rsidR="00F764D3">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14:paraId="51F411F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14:paraId="1B62098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14:paraId="1B141686" w14:textId="77777777" w:rsidR="00E33139" w:rsidRPr="00B535EB" w:rsidRDefault="00E33139" w:rsidP="00C97B7E">
            <w:pPr>
              <w:pStyle w:val="PlainText"/>
              <w:jc w:val="both"/>
              <w:rPr>
                <w:rFonts w:ascii="Times New Roman" w:hAnsi="Times New Roman" w:cs="Times New Roman"/>
                <w:sz w:val="24"/>
                <w:szCs w:val="24"/>
              </w:rPr>
            </w:pPr>
          </w:p>
        </w:tc>
      </w:tr>
      <w:tr w:rsidR="00E33139" w14:paraId="08654013" w14:textId="77777777" w:rsidTr="00E33139">
        <w:tc>
          <w:tcPr>
            <w:tcW w:w="5481" w:type="dxa"/>
            <w:shd w:val="clear" w:color="auto" w:fill="auto"/>
          </w:tcPr>
          <w:p w14:paraId="57831D9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14:paraId="5C13E6E0" w14:textId="77777777" w:rsidR="00E33139" w:rsidRDefault="00E33139" w:rsidP="00C97B7E">
            <w:pPr>
              <w:pStyle w:val="PlainText"/>
              <w:jc w:val="both"/>
              <w:rPr>
                <w:rFonts w:ascii="Times New Roman" w:hAnsi="Times New Roman" w:cs="Times New Roman"/>
                <w:sz w:val="24"/>
                <w:szCs w:val="24"/>
              </w:rPr>
            </w:pPr>
          </w:p>
          <w:p w14:paraId="028D0D39" w14:textId="77777777" w:rsidR="0000161A" w:rsidRPr="00EB0D49" w:rsidRDefault="00ED3AB8" w:rsidP="00C97B7E">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LegalVendorName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«LegalVendorName»</w:t>
            </w:r>
            <w:r w:rsidRPr="00EB0D49">
              <w:rPr>
                <w:rFonts w:ascii="Times New Roman" w:hAnsi="Times New Roman" w:cs="Times New Roman"/>
                <w:sz w:val="24"/>
                <w:szCs w:val="24"/>
              </w:rPr>
              <w:fldChar w:fldCharType="end"/>
            </w:r>
          </w:p>
        </w:tc>
        <w:tc>
          <w:tcPr>
            <w:tcW w:w="5499" w:type="dxa"/>
            <w:shd w:val="clear" w:color="auto" w:fill="auto"/>
          </w:tcPr>
          <w:p w14:paraId="7841021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14:paraId="70FB44D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00F764D3">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New</w:t>
            </w:r>
          </w:p>
          <w:p w14:paraId="728DCEE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14:paraId="4546DD5D" w14:textId="77777777"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14:paraId="4AA71F36" w14:textId="77777777" w:rsidR="00E33139" w:rsidRPr="00B535EB" w:rsidRDefault="00E33139" w:rsidP="00C97B7E">
            <w:pPr>
              <w:pStyle w:val="PlainText"/>
              <w:jc w:val="both"/>
              <w:rPr>
                <w:rFonts w:ascii="Times New Roman" w:hAnsi="Times New Roman" w:cs="Times New Roman"/>
                <w:sz w:val="24"/>
                <w:szCs w:val="24"/>
              </w:rPr>
            </w:pPr>
          </w:p>
        </w:tc>
      </w:tr>
      <w:tr w:rsidR="00E33139" w14:paraId="3DD687B2" w14:textId="77777777" w:rsidTr="00E33139">
        <w:tc>
          <w:tcPr>
            <w:tcW w:w="5481" w:type="dxa"/>
            <w:shd w:val="clear" w:color="auto" w:fill="auto"/>
          </w:tcPr>
          <w:p w14:paraId="2F57CA2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14:paraId="55F23ACA" w14:textId="77777777" w:rsidR="00E33139" w:rsidRPr="00B535EB" w:rsidRDefault="00E33139" w:rsidP="00C97B7E">
            <w:pPr>
              <w:pStyle w:val="PlainText"/>
              <w:jc w:val="both"/>
              <w:rPr>
                <w:rFonts w:ascii="Times New Roman" w:hAnsi="Times New Roman" w:cs="Times New Roman"/>
                <w:sz w:val="24"/>
                <w:szCs w:val="24"/>
              </w:rPr>
            </w:pPr>
          </w:p>
          <w:p w14:paraId="48C63950" w14:textId="77777777" w:rsidR="00E33139" w:rsidRPr="00EB0D49" w:rsidRDefault="00ED3AB8" w:rsidP="00C97B7E">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LegalVendorName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«LegalVendorName»</w:t>
            </w:r>
            <w:r w:rsidRPr="00EB0D49">
              <w:rPr>
                <w:rFonts w:ascii="Times New Roman" w:hAnsi="Times New Roman" w:cs="Times New Roman"/>
                <w:sz w:val="24"/>
                <w:szCs w:val="24"/>
              </w:rPr>
              <w:fldChar w:fldCharType="end"/>
            </w:r>
          </w:p>
          <w:p w14:paraId="77919B69" w14:textId="77777777"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14:paraId="2803F3D2" w14:textId="77777777"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14:paraId="3AAD8FB0" w14:textId="77777777" w:rsidR="00567581" w:rsidRDefault="00567581" w:rsidP="00C97B7E">
            <w:pPr>
              <w:pStyle w:val="PlainText"/>
              <w:jc w:val="both"/>
              <w:rPr>
                <w:rFonts w:ascii="Times New Roman" w:hAnsi="Times New Roman" w:cs="Times New Roman"/>
                <w:sz w:val="24"/>
                <w:szCs w:val="24"/>
              </w:rPr>
            </w:pPr>
          </w:p>
          <w:p w14:paraId="2F6E28F5" w14:textId="77777777" w:rsidR="006E6156" w:rsidRDefault="00D60B0D" w:rsidP="00990CEE">
            <w:pPr>
              <w:pStyle w:val="PlainText"/>
              <w:jc w:val="both"/>
              <w:rPr>
                <w:rFonts w:ascii="Times New Roman" w:hAnsi="Times New Roman" w:cs="Times New Roman"/>
                <w:sz w:val="24"/>
                <w:szCs w:val="24"/>
              </w:rPr>
            </w:pPr>
            <w:r>
              <w:rPr>
                <w:rFonts w:ascii="Times New Roman" w:hAnsi="Times New Roman" w:cs="Times New Roman"/>
                <w:sz w:val="24"/>
                <w:szCs w:val="24"/>
              </w:rPr>
              <w:t>Science and Technology Entry</w:t>
            </w:r>
            <w:r w:rsidR="009D323A" w:rsidRPr="009D323A">
              <w:rPr>
                <w:rFonts w:ascii="Times New Roman" w:hAnsi="Times New Roman" w:cs="Times New Roman"/>
                <w:sz w:val="24"/>
                <w:szCs w:val="24"/>
              </w:rPr>
              <w:t xml:space="preserve"> Program</w:t>
            </w:r>
          </w:p>
          <w:p w14:paraId="30260690" w14:textId="77777777" w:rsidR="00990CEE" w:rsidRPr="00B535EB" w:rsidRDefault="00990CEE" w:rsidP="00990CEE">
            <w:pPr>
              <w:pStyle w:val="PlainText"/>
              <w:jc w:val="both"/>
              <w:rPr>
                <w:rFonts w:ascii="Times New Roman" w:hAnsi="Times New Roman" w:cs="Times New Roman"/>
                <w:sz w:val="24"/>
                <w:szCs w:val="24"/>
              </w:rPr>
            </w:pPr>
          </w:p>
        </w:tc>
      </w:tr>
      <w:tr w:rsidR="00E33139" w14:paraId="2DCBD9A1" w14:textId="77777777" w:rsidTr="00E33139">
        <w:tc>
          <w:tcPr>
            <w:tcW w:w="5481" w:type="dxa"/>
            <w:shd w:val="clear" w:color="auto" w:fill="auto"/>
          </w:tcPr>
          <w:p w14:paraId="6A20992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14:paraId="7FA00657" w14:textId="77777777" w:rsidR="00E33139" w:rsidRPr="00B535EB" w:rsidRDefault="00E33139" w:rsidP="00C97B7E">
            <w:pPr>
              <w:pStyle w:val="PlainText"/>
              <w:jc w:val="both"/>
              <w:rPr>
                <w:rFonts w:ascii="Times New Roman" w:hAnsi="Times New Roman" w:cs="Times New Roman"/>
                <w:sz w:val="24"/>
                <w:szCs w:val="24"/>
              </w:rPr>
            </w:pPr>
          </w:p>
          <w:p w14:paraId="3920390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14:paraId="2437CFE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14:paraId="0C2EAF8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14:paraId="761077C6" w14:textId="77777777" w:rsidR="00E33139" w:rsidRPr="00B535EB" w:rsidRDefault="00E33139" w:rsidP="00C97B7E">
            <w:pPr>
              <w:pStyle w:val="PlainText"/>
              <w:jc w:val="both"/>
              <w:rPr>
                <w:rFonts w:ascii="Times New Roman" w:hAnsi="Times New Roman" w:cs="Times New Roman"/>
                <w:sz w:val="24"/>
                <w:szCs w:val="24"/>
              </w:rPr>
            </w:pPr>
          </w:p>
          <w:p w14:paraId="70CFEDCC" w14:textId="77777777" w:rsidR="00E33139" w:rsidRPr="00B535EB" w:rsidRDefault="00E33139" w:rsidP="00C97B7E">
            <w:pPr>
              <w:pStyle w:val="PlainText"/>
              <w:jc w:val="both"/>
              <w:rPr>
                <w:rFonts w:ascii="Times New Roman" w:hAnsi="Times New Roman" w:cs="Times New Roman"/>
                <w:sz w:val="24"/>
                <w:szCs w:val="24"/>
              </w:rPr>
            </w:pPr>
          </w:p>
          <w:p w14:paraId="73E2A983"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598DF0E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14:paraId="35601142" w14:textId="77777777" w:rsidR="00E33139" w:rsidRPr="00B535EB" w:rsidRDefault="00E33139" w:rsidP="00C97B7E">
            <w:pPr>
              <w:pStyle w:val="PlainText"/>
              <w:jc w:val="both"/>
              <w:rPr>
                <w:rFonts w:ascii="Times New Roman" w:hAnsi="Times New Roman" w:cs="Times New Roman"/>
                <w:sz w:val="24"/>
                <w:szCs w:val="24"/>
              </w:rPr>
            </w:pPr>
          </w:p>
          <w:p w14:paraId="4182D90F" w14:textId="77777777" w:rsidR="00E33139" w:rsidRPr="00B535EB" w:rsidRDefault="00E33139" w:rsidP="00C97B7E">
            <w:pPr>
              <w:pStyle w:val="PlainText"/>
              <w:jc w:val="both"/>
              <w:rPr>
                <w:rFonts w:ascii="Times New Roman" w:hAnsi="Times New Roman" w:cs="Times New Roman"/>
                <w:sz w:val="24"/>
                <w:szCs w:val="24"/>
              </w:rPr>
            </w:pPr>
          </w:p>
          <w:p w14:paraId="53CDE43F"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14:paraId="1CBA2FE3" w14:textId="77777777" w:rsidR="00D4684B" w:rsidRPr="00B535EB" w:rsidRDefault="00D4684B" w:rsidP="00D4684B">
            <w:pPr>
              <w:pStyle w:val="PlainText"/>
              <w:jc w:val="center"/>
              <w:rPr>
                <w:rFonts w:ascii="Times New Roman" w:hAnsi="Times New Roman" w:cs="Times New Roman"/>
                <w:sz w:val="24"/>
                <w:szCs w:val="24"/>
              </w:rPr>
            </w:pPr>
          </w:p>
        </w:tc>
      </w:tr>
      <w:tr w:rsidR="00E33139" w14:paraId="2E5B8838" w14:textId="77777777" w:rsidTr="00E33139">
        <w:tc>
          <w:tcPr>
            <w:tcW w:w="5481" w:type="dxa"/>
            <w:shd w:val="clear" w:color="auto" w:fill="auto"/>
          </w:tcPr>
          <w:p w14:paraId="0068B7E1" w14:textId="77777777"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14:paraId="4C62E3AB" w14:textId="77777777" w:rsidR="00F2235E" w:rsidRDefault="00F2235E" w:rsidP="00ED3AB8">
            <w:pPr>
              <w:pStyle w:val="PlainText"/>
              <w:jc w:val="both"/>
              <w:rPr>
                <w:sz w:val="24"/>
                <w:szCs w:val="24"/>
              </w:rPr>
            </w:pPr>
          </w:p>
          <w:p w14:paraId="08C4E20E" w14:textId="77777777" w:rsidR="00ED3AB8" w:rsidRPr="00EB0D49" w:rsidRDefault="00ED3AB8" w:rsidP="00ED3AB8">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Address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rPr>
              <w:t>«Address»</w:t>
            </w:r>
            <w:r w:rsidRPr="00EB0D49">
              <w:rPr>
                <w:rFonts w:ascii="Times New Roman" w:hAnsi="Times New Roman" w:cs="Times New Roman"/>
                <w:sz w:val="24"/>
                <w:szCs w:val="24"/>
              </w:rPr>
              <w:fldChar w:fldCharType="end"/>
            </w:r>
          </w:p>
          <w:p w14:paraId="0420E72A" w14:textId="77777777" w:rsidR="00BE47F4" w:rsidRPr="00EB0D49" w:rsidRDefault="00BE47F4" w:rsidP="00ED3AB8">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Address2 </w:instrText>
            </w:r>
            <w:r w:rsidRPr="00EB0D49">
              <w:rPr>
                <w:rFonts w:ascii="Times New Roman" w:hAnsi="Times New Roman" w:cs="Times New Roman"/>
                <w:sz w:val="24"/>
                <w:szCs w:val="24"/>
              </w:rPr>
              <w:fldChar w:fldCharType="separate"/>
            </w:r>
            <w:r w:rsidRPr="00EB0D49">
              <w:rPr>
                <w:rFonts w:ascii="Times New Roman" w:hAnsi="Times New Roman" w:cs="Times New Roman"/>
                <w:noProof/>
                <w:sz w:val="24"/>
                <w:szCs w:val="24"/>
              </w:rPr>
              <w:t>«Address2»</w:t>
            </w:r>
            <w:r w:rsidRPr="00EB0D49">
              <w:rPr>
                <w:rFonts w:ascii="Times New Roman" w:hAnsi="Times New Roman" w:cs="Times New Roman"/>
                <w:sz w:val="24"/>
                <w:szCs w:val="24"/>
              </w:rPr>
              <w:fldChar w:fldCharType="end"/>
            </w:r>
          </w:p>
          <w:p w14:paraId="7D50F2F2" w14:textId="77777777" w:rsidR="00E33139" w:rsidRPr="00EB0D49" w:rsidRDefault="00ED3AB8" w:rsidP="00ED3AB8">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City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«City»</w:t>
            </w:r>
            <w:r w:rsidRPr="00EB0D49">
              <w:rPr>
                <w:rFonts w:ascii="Times New Roman" w:hAnsi="Times New Roman" w:cs="Times New Roman"/>
                <w:sz w:val="24"/>
                <w:szCs w:val="24"/>
              </w:rPr>
              <w:fldChar w:fldCharType="end"/>
            </w:r>
            <w:r w:rsidRPr="00EB0D49">
              <w:rPr>
                <w:rFonts w:ascii="Times New Roman" w:hAnsi="Times New Roman" w:cs="Times New Roman"/>
                <w:sz w:val="24"/>
                <w:szCs w:val="24"/>
              </w:rPr>
              <w:t xml:space="preserve">, NY </w:t>
            </w:r>
            <w:bookmarkStart w:id="6" w:name="OLE_LINK1"/>
            <w:bookmarkStart w:id="7" w:name="OLE_LINK2"/>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Zip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«Zip»</w:t>
            </w:r>
            <w:r w:rsidRPr="00EB0D49">
              <w:rPr>
                <w:rFonts w:ascii="Times New Roman" w:hAnsi="Times New Roman" w:cs="Times New Roman"/>
                <w:sz w:val="24"/>
                <w:szCs w:val="24"/>
              </w:rPr>
              <w:fldChar w:fldCharType="end"/>
            </w:r>
            <w:bookmarkEnd w:id="6"/>
            <w:bookmarkEnd w:id="7"/>
          </w:p>
          <w:p w14:paraId="25853310" w14:textId="77777777" w:rsidR="00ED3AB8" w:rsidRPr="00B535EB" w:rsidRDefault="00ED3AB8" w:rsidP="00ED3AB8">
            <w:pPr>
              <w:pStyle w:val="PlainText"/>
              <w:jc w:val="both"/>
              <w:rPr>
                <w:rFonts w:ascii="Times New Roman" w:hAnsi="Times New Roman" w:cs="Times New Roman"/>
                <w:sz w:val="24"/>
                <w:szCs w:val="24"/>
              </w:rPr>
            </w:pPr>
          </w:p>
          <w:p w14:paraId="0204BE1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14:paraId="0AFE151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8" w:name="Check7"/>
            <w:r w:rsidR="00567581">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507BA976" w14:textId="77777777" w:rsidR="00E33139" w:rsidRPr="00B535EB" w:rsidRDefault="00E33139" w:rsidP="00C97B7E">
            <w:pPr>
              <w:pStyle w:val="PlainText"/>
              <w:jc w:val="both"/>
              <w:rPr>
                <w:rFonts w:ascii="Times New Roman" w:hAnsi="Times New Roman" w:cs="Times New Roman"/>
                <w:sz w:val="24"/>
                <w:szCs w:val="24"/>
              </w:rPr>
            </w:pPr>
          </w:p>
          <w:p w14:paraId="3320F4BE" w14:textId="77777777" w:rsidR="00E33139" w:rsidRPr="00B535EB" w:rsidRDefault="00E33139" w:rsidP="00C97B7E">
            <w:pPr>
              <w:pStyle w:val="PlainText"/>
              <w:jc w:val="both"/>
              <w:rPr>
                <w:rFonts w:ascii="Times New Roman" w:hAnsi="Times New Roman" w:cs="Times New Roman"/>
                <w:sz w:val="24"/>
                <w:szCs w:val="24"/>
              </w:rPr>
            </w:pPr>
          </w:p>
          <w:p w14:paraId="1259E243" w14:textId="77777777" w:rsidR="00E33139" w:rsidRPr="00B535EB" w:rsidRDefault="00E33139" w:rsidP="00C97B7E">
            <w:pPr>
              <w:pStyle w:val="PlainText"/>
              <w:jc w:val="both"/>
              <w:rPr>
                <w:rFonts w:ascii="Times New Roman" w:hAnsi="Times New Roman" w:cs="Times New Roman"/>
                <w:sz w:val="24"/>
                <w:szCs w:val="24"/>
              </w:rPr>
            </w:pPr>
          </w:p>
          <w:p w14:paraId="1D49D18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14:paraId="33F7C97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9" w:name="Check8"/>
            <w:r w:rsidR="00567581">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43F88E28" w14:textId="77777777" w:rsidR="00E33139" w:rsidRPr="00B535EB" w:rsidRDefault="00E33139" w:rsidP="00C97B7E">
            <w:pPr>
              <w:pStyle w:val="PlainText"/>
              <w:jc w:val="both"/>
              <w:rPr>
                <w:rFonts w:ascii="Times New Roman" w:hAnsi="Times New Roman" w:cs="Times New Roman"/>
                <w:sz w:val="24"/>
                <w:szCs w:val="24"/>
              </w:rPr>
            </w:pPr>
          </w:p>
          <w:p w14:paraId="317269A7" w14:textId="77777777" w:rsidR="00E33139" w:rsidRPr="00B535EB" w:rsidRDefault="00E33139" w:rsidP="00C97B7E">
            <w:pPr>
              <w:pStyle w:val="PlainText"/>
              <w:jc w:val="both"/>
              <w:rPr>
                <w:rFonts w:ascii="Times New Roman" w:hAnsi="Times New Roman" w:cs="Times New Roman"/>
                <w:sz w:val="24"/>
                <w:szCs w:val="24"/>
              </w:rPr>
            </w:pPr>
          </w:p>
          <w:p w14:paraId="0D4BEC56" w14:textId="77777777" w:rsidR="00E33139" w:rsidRPr="00B535EB" w:rsidRDefault="00E33139" w:rsidP="00C97B7E">
            <w:pPr>
              <w:pStyle w:val="PlainText"/>
              <w:jc w:val="both"/>
              <w:rPr>
                <w:rFonts w:ascii="Times New Roman" w:hAnsi="Times New Roman" w:cs="Times New Roman"/>
                <w:sz w:val="24"/>
                <w:szCs w:val="24"/>
              </w:rPr>
            </w:pPr>
          </w:p>
          <w:p w14:paraId="34B6495A"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5028DEA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14:paraId="4AF3A302" w14:textId="77777777" w:rsidR="00E33139" w:rsidRPr="00B535EB" w:rsidRDefault="00E33139" w:rsidP="00C97B7E">
            <w:pPr>
              <w:pStyle w:val="PlainText"/>
              <w:jc w:val="both"/>
              <w:rPr>
                <w:rFonts w:ascii="Times New Roman" w:hAnsi="Times New Roman" w:cs="Times New Roman"/>
                <w:sz w:val="24"/>
                <w:szCs w:val="24"/>
              </w:rPr>
            </w:pPr>
          </w:p>
          <w:p w14:paraId="7FC16FD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0"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14:paraId="3AECB5CB"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B535EB">
              <w:rPr>
                <w:rFonts w:ascii="Times New Roman" w:hAnsi="Times New Roman" w:cs="Times New Roman"/>
                <w:sz w:val="24"/>
                <w:szCs w:val="24"/>
              </w:rPr>
              <w:t xml:space="preserve"> Municipality, Code:</w:t>
            </w:r>
          </w:p>
          <w:p w14:paraId="2606FE3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2"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Tribal Nation</w:t>
            </w:r>
          </w:p>
          <w:p w14:paraId="755288A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3"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14:paraId="7A5122E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4" w:name="Check13"/>
            <w:r w:rsidR="00567581">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14:paraId="15B475E6" w14:textId="77777777" w:rsidR="00E33139" w:rsidRPr="00B535EB" w:rsidRDefault="00E33139" w:rsidP="00C97B7E">
            <w:pPr>
              <w:pStyle w:val="PlainText"/>
              <w:jc w:val="both"/>
              <w:rPr>
                <w:rFonts w:ascii="Times New Roman" w:hAnsi="Times New Roman" w:cs="Times New Roman"/>
                <w:sz w:val="24"/>
                <w:szCs w:val="24"/>
              </w:rPr>
            </w:pPr>
          </w:p>
          <w:p w14:paraId="471BAFC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14:paraId="0C333A1E" w14:textId="77777777" w:rsidR="00F2235E" w:rsidRDefault="00F2235E" w:rsidP="00ED3AB8">
            <w:pPr>
              <w:pStyle w:val="PlainText"/>
              <w:jc w:val="both"/>
              <w:rPr>
                <w:rFonts w:ascii="Times New Roman" w:hAnsi="Times New Roman" w:cs="Times New Roman"/>
                <w:sz w:val="24"/>
                <w:szCs w:val="24"/>
              </w:rPr>
            </w:pPr>
          </w:p>
          <w:p w14:paraId="244935B1" w14:textId="77777777"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14:paraId="279D81E6" w14:textId="77777777" w:rsidR="00E33139" w:rsidRPr="00B535EB" w:rsidRDefault="00E33139" w:rsidP="00C97B7E">
            <w:pPr>
              <w:pStyle w:val="PlainText"/>
              <w:jc w:val="both"/>
              <w:rPr>
                <w:rFonts w:ascii="Times New Roman" w:hAnsi="Times New Roman" w:cs="Times New Roman"/>
                <w:sz w:val="24"/>
                <w:szCs w:val="24"/>
              </w:rPr>
            </w:pPr>
          </w:p>
          <w:p w14:paraId="608D09A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14:paraId="1DB929BC" w14:textId="77777777" w:rsidR="00E33139" w:rsidRPr="00B535EB" w:rsidRDefault="00E33139" w:rsidP="00C97B7E">
            <w:pPr>
              <w:pStyle w:val="PlainText"/>
              <w:jc w:val="both"/>
              <w:rPr>
                <w:rFonts w:ascii="Times New Roman" w:hAnsi="Times New Roman" w:cs="Times New Roman"/>
                <w:sz w:val="24"/>
                <w:szCs w:val="24"/>
              </w:rPr>
            </w:pPr>
          </w:p>
          <w:p w14:paraId="6382DCB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5"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Pr="00B535EB">
              <w:rPr>
                <w:rFonts w:ascii="Times New Roman" w:hAnsi="Times New Roman" w:cs="Times New Roman"/>
                <w:sz w:val="24"/>
                <w:szCs w:val="24"/>
              </w:rPr>
              <w:t>Sectarian Entity</w:t>
            </w:r>
          </w:p>
        </w:tc>
      </w:tr>
    </w:tbl>
    <w:p w14:paraId="0885975A" w14:textId="77777777" w:rsidR="00E33139" w:rsidRDefault="00E33139" w:rsidP="00E33139">
      <w:pPr>
        <w:rPr>
          <w:b/>
        </w:rPr>
      </w:pPr>
    </w:p>
    <w:p w14:paraId="080C045B" w14:textId="77777777" w:rsidR="00E33139" w:rsidRDefault="00E33139" w:rsidP="00E33139">
      <w:pPr>
        <w:jc w:val="center"/>
        <w:rPr>
          <w:b/>
        </w:rPr>
      </w:pPr>
      <w:r>
        <w:rPr>
          <w:b/>
        </w:rPr>
        <w:br w:type="page"/>
      </w:r>
      <w:r w:rsidRPr="00E33139">
        <w:rPr>
          <w:b/>
        </w:rPr>
        <w:lastRenderedPageBreak/>
        <w:t>STATE OF NEW YORK MASTER CONTRACT FOR GRANTS FACE PAGE</w:t>
      </w:r>
    </w:p>
    <w:p w14:paraId="500FD46D" w14:textId="77777777"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14:paraId="77A3C739" w14:textId="77777777" w:rsidTr="00440E0D">
        <w:tc>
          <w:tcPr>
            <w:tcW w:w="5400" w:type="dxa"/>
            <w:shd w:val="clear" w:color="auto" w:fill="auto"/>
          </w:tcPr>
          <w:p w14:paraId="0A552A60" w14:textId="77777777" w:rsidR="00F86F53" w:rsidRDefault="00F86F53" w:rsidP="00C97B7E">
            <w:pPr>
              <w:pStyle w:val="PlainText"/>
              <w:jc w:val="both"/>
              <w:rPr>
                <w:rFonts w:ascii="Times New Roman" w:hAnsi="Times New Roman" w:cs="Times New Roman"/>
                <w:sz w:val="24"/>
                <w:szCs w:val="24"/>
              </w:rPr>
            </w:pPr>
          </w:p>
          <w:p w14:paraId="0047510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14:paraId="4AFB930A" w14:textId="77777777" w:rsidR="00E33139" w:rsidRPr="00B535EB" w:rsidRDefault="00E33139" w:rsidP="00C97B7E">
            <w:pPr>
              <w:pStyle w:val="PlainText"/>
              <w:jc w:val="both"/>
              <w:rPr>
                <w:rFonts w:ascii="Times New Roman" w:hAnsi="Times New Roman" w:cs="Times New Roman"/>
                <w:sz w:val="24"/>
                <w:szCs w:val="24"/>
              </w:rPr>
            </w:pPr>
          </w:p>
          <w:p w14:paraId="3044D441"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w:t>
            </w:r>
            <w:r w:rsidR="009000B5">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June</w:t>
            </w:r>
            <w:r w:rsidR="009267C2">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9000B5">
              <w:rPr>
                <w:rFonts w:ascii="Times New Roman" w:hAnsi="Times New Roman" w:cs="Times New Roman"/>
                <w:sz w:val="24"/>
                <w:szCs w:val="24"/>
              </w:rPr>
              <w:t>5</w:t>
            </w:r>
          </w:p>
          <w:p w14:paraId="5B8F9FDF" w14:textId="77777777" w:rsidR="00E33139" w:rsidRPr="00B535EB" w:rsidRDefault="00E33139" w:rsidP="00C97B7E">
            <w:pPr>
              <w:pStyle w:val="PlainText"/>
              <w:jc w:val="both"/>
              <w:rPr>
                <w:rFonts w:ascii="Times New Roman" w:hAnsi="Times New Roman" w:cs="Times New Roman"/>
                <w:sz w:val="24"/>
                <w:szCs w:val="24"/>
              </w:rPr>
            </w:pPr>
          </w:p>
          <w:p w14:paraId="2FF51B2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14:paraId="6920A680" w14:textId="77777777" w:rsidR="00E33139" w:rsidRPr="00B535EB" w:rsidRDefault="00E33139" w:rsidP="00C97B7E">
            <w:pPr>
              <w:pStyle w:val="PlainText"/>
              <w:jc w:val="both"/>
              <w:rPr>
                <w:rFonts w:ascii="Times New Roman" w:hAnsi="Times New Roman" w:cs="Times New Roman"/>
                <w:sz w:val="24"/>
                <w:szCs w:val="24"/>
              </w:rPr>
            </w:pPr>
          </w:p>
          <w:p w14:paraId="24A060D5"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w:t>
            </w:r>
            <w:r w:rsidR="009000B5">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June</w:t>
            </w:r>
            <w:r w:rsidR="00990CEE">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9000B5">
              <w:rPr>
                <w:rFonts w:ascii="Times New Roman" w:hAnsi="Times New Roman" w:cs="Times New Roman"/>
                <w:sz w:val="24"/>
                <w:szCs w:val="24"/>
              </w:rPr>
              <w:t>5</w:t>
            </w:r>
          </w:p>
          <w:p w14:paraId="37AF872C" w14:textId="77777777" w:rsidR="00E33139" w:rsidRPr="00B535EB" w:rsidRDefault="00E33139" w:rsidP="00C97B7E">
            <w:pPr>
              <w:pStyle w:val="PlainText"/>
              <w:jc w:val="both"/>
              <w:rPr>
                <w:rFonts w:ascii="Times New Roman" w:hAnsi="Times New Roman" w:cs="Times New Roman"/>
                <w:sz w:val="24"/>
                <w:szCs w:val="24"/>
              </w:rPr>
            </w:pPr>
          </w:p>
          <w:p w14:paraId="63E17AE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14:paraId="5C33BFAF" w14:textId="77777777" w:rsidR="00E33139" w:rsidRPr="00B535EB" w:rsidRDefault="00E33139" w:rsidP="00C97B7E">
            <w:pPr>
              <w:pStyle w:val="PlainText"/>
              <w:jc w:val="both"/>
              <w:rPr>
                <w:rFonts w:ascii="Times New Roman" w:hAnsi="Times New Roman" w:cs="Times New Roman"/>
                <w:sz w:val="24"/>
                <w:szCs w:val="24"/>
              </w:rPr>
            </w:pPr>
          </w:p>
          <w:p w14:paraId="484D9462"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63425E73" w14:textId="77777777" w:rsidR="00E33139" w:rsidRPr="00B535EB" w:rsidRDefault="00E33139" w:rsidP="00C97B7E">
            <w:pPr>
              <w:pStyle w:val="PlainText"/>
              <w:jc w:val="both"/>
              <w:rPr>
                <w:rFonts w:ascii="Times New Roman" w:hAnsi="Times New Roman" w:cs="Times New Roman"/>
                <w:sz w:val="24"/>
                <w:szCs w:val="24"/>
              </w:rPr>
            </w:pPr>
          </w:p>
          <w:p w14:paraId="042E3C5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14:paraId="7CCEACC6" w14:textId="77777777" w:rsidR="00E33139" w:rsidRPr="00B535EB" w:rsidRDefault="00E33139" w:rsidP="00C97B7E">
            <w:pPr>
              <w:pStyle w:val="PlainText"/>
              <w:jc w:val="both"/>
              <w:rPr>
                <w:rFonts w:ascii="Times New Roman" w:hAnsi="Times New Roman" w:cs="Times New Roman"/>
                <w:sz w:val="24"/>
                <w:szCs w:val="24"/>
              </w:rPr>
            </w:pPr>
          </w:p>
          <w:p w14:paraId="1FC724D6"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35DCF7CA" w14:textId="77777777"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14:paraId="791AD63F" w14:textId="77777777" w:rsidR="00F86F53" w:rsidRDefault="00F86F53" w:rsidP="00C97B7E">
            <w:pPr>
              <w:pStyle w:val="PlainText"/>
              <w:jc w:val="both"/>
              <w:rPr>
                <w:rFonts w:ascii="Times New Roman" w:hAnsi="Times New Roman" w:cs="Times New Roman"/>
                <w:sz w:val="24"/>
                <w:szCs w:val="24"/>
              </w:rPr>
            </w:pPr>
          </w:p>
          <w:p w14:paraId="159A353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14:paraId="57F90C7F" w14:textId="77777777" w:rsidR="00E33139" w:rsidRPr="00B535EB" w:rsidRDefault="00E33139" w:rsidP="00C97B7E">
            <w:pPr>
              <w:pStyle w:val="PlainText"/>
              <w:jc w:val="both"/>
              <w:rPr>
                <w:rFonts w:ascii="Times New Roman" w:hAnsi="Times New Roman" w:cs="Times New Roman"/>
                <w:sz w:val="24"/>
                <w:szCs w:val="24"/>
              </w:rPr>
            </w:pPr>
          </w:p>
          <w:p w14:paraId="08614BD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14:paraId="17A73992" w14:textId="77777777" w:rsidR="00E33139" w:rsidRPr="00B535EB" w:rsidRDefault="00E33139" w:rsidP="00C97B7E">
            <w:pPr>
              <w:pStyle w:val="PlainText"/>
              <w:jc w:val="both"/>
              <w:rPr>
                <w:rFonts w:ascii="Times New Roman" w:hAnsi="Times New Roman" w:cs="Times New Roman"/>
                <w:sz w:val="24"/>
                <w:szCs w:val="24"/>
              </w:rPr>
            </w:pPr>
          </w:p>
          <w:p w14:paraId="05584DF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14:paraId="27B2B6FF" w14:textId="77777777" w:rsidR="00E33139" w:rsidRPr="00B535EB" w:rsidRDefault="00E33139" w:rsidP="00C97B7E">
            <w:pPr>
              <w:pStyle w:val="PlainText"/>
              <w:jc w:val="both"/>
              <w:rPr>
                <w:rFonts w:ascii="Times New Roman" w:hAnsi="Times New Roman" w:cs="Times New Roman"/>
                <w:sz w:val="24"/>
                <w:szCs w:val="24"/>
              </w:rPr>
            </w:pPr>
          </w:p>
          <w:p w14:paraId="0E23211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14:paraId="74B84723" w14:textId="77777777" w:rsidR="00E33139" w:rsidRPr="00B535EB" w:rsidRDefault="00E33139" w:rsidP="00C97B7E">
            <w:pPr>
              <w:pStyle w:val="PlainText"/>
              <w:jc w:val="both"/>
              <w:rPr>
                <w:rFonts w:ascii="Times New Roman" w:hAnsi="Times New Roman" w:cs="Times New Roman"/>
                <w:sz w:val="24"/>
                <w:szCs w:val="24"/>
              </w:rPr>
            </w:pPr>
          </w:p>
          <w:p w14:paraId="5C8E123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14:paraId="515E5FD6" w14:textId="77777777" w:rsidR="00E33139" w:rsidRPr="00B535EB" w:rsidRDefault="00E33139" w:rsidP="00C97B7E">
            <w:pPr>
              <w:pStyle w:val="PlainText"/>
              <w:jc w:val="both"/>
              <w:rPr>
                <w:rFonts w:ascii="Times New Roman" w:hAnsi="Times New Roman" w:cs="Times New Roman"/>
                <w:sz w:val="24"/>
                <w:szCs w:val="24"/>
              </w:rPr>
            </w:pPr>
          </w:p>
          <w:p w14:paraId="2C8F7EF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5"/>
                  <w:enabled/>
                  <w:calcOnExit w:val="0"/>
                  <w:checkBox>
                    <w:sizeAuto/>
                    <w:default w:val="1"/>
                  </w:checkBox>
                </w:ffData>
              </w:fldChar>
            </w:r>
            <w:bookmarkStart w:id="16" w:name="Check15"/>
            <w:r w:rsidR="00990CEE">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 xml:space="preserve"> State</w:t>
            </w:r>
          </w:p>
          <w:p w14:paraId="18079F7B"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6"/>
                  <w:enabled/>
                  <w:calcOnExit w:val="0"/>
                  <w:checkBox>
                    <w:sizeAuto/>
                    <w:default w:val="0"/>
                  </w:checkBox>
                </w:ffData>
              </w:fldChar>
            </w:r>
            <w:bookmarkStart w:id="17" w:name="Check16"/>
            <w:r w:rsidR="00990CEE">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Federal</w:t>
            </w:r>
          </w:p>
          <w:p w14:paraId="777DF6E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8"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Other</w:t>
            </w:r>
          </w:p>
          <w:p w14:paraId="367668EB" w14:textId="77777777" w:rsidR="00E33139" w:rsidRPr="00B535EB" w:rsidRDefault="00E33139" w:rsidP="00C97B7E">
            <w:pPr>
              <w:pStyle w:val="PlainText"/>
              <w:jc w:val="both"/>
              <w:rPr>
                <w:rFonts w:ascii="Times New Roman" w:hAnsi="Times New Roman" w:cs="Times New Roman"/>
                <w:sz w:val="24"/>
                <w:szCs w:val="24"/>
              </w:rPr>
            </w:pPr>
          </w:p>
        </w:tc>
      </w:tr>
      <w:tr w:rsidR="00E33139" w14:paraId="25BD1D01" w14:textId="77777777" w:rsidTr="00440E0D">
        <w:tc>
          <w:tcPr>
            <w:tcW w:w="11160" w:type="dxa"/>
            <w:gridSpan w:val="2"/>
            <w:shd w:val="clear" w:color="auto" w:fill="auto"/>
          </w:tcPr>
          <w:p w14:paraId="611EDD5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14:paraId="781DB0A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14:paraId="260F38BC" w14:textId="77777777"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14:paraId="1D0C0B7F" w14:textId="77777777" w:rsidTr="00E33139">
              <w:tc>
                <w:tcPr>
                  <w:tcW w:w="736" w:type="dxa"/>
                  <w:shd w:val="clear" w:color="auto" w:fill="auto"/>
                </w:tcPr>
                <w:p w14:paraId="3100492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14:paraId="73035A9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14:paraId="62B77BF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14:paraId="341BB19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14:paraId="25788ED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14:paraId="054B1C94" w14:textId="77777777" w:rsidTr="00E33139">
              <w:tc>
                <w:tcPr>
                  <w:tcW w:w="736" w:type="dxa"/>
                  <w:shd w:val="clear" w:color="auto" w:fill="auto"/>
                </w:tcPr>
                <w:p w14:paraId="7221CE9E"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14:paraId="1600682E" w14:textId="2B3CCF6C" w:rsidR="00567581" w:rsidRPr="00B535EB" w:rsidRDefault="009D323A" w:rsidP="00567581">
                  <w:pPr>
                    <w:pStyle w:val="PlainText"/>
                    <w:jc w:val="both"/>
                    <w:rPr>
                      <w:rFonts w:ascii="Times New Roman" w:hAnsi="Times New Roman" w:cs="Times New Roman"/>
                      <w:sz w:val="24"/>
                      <w:szCs w:val="24"/>
                    </w:rPr>
                  </w:pPr>
                  <w:r>
                    <w:rPr>
                      <w:rFonts w:ascii="Times New Roman" w:hAnsi="Times New Roman" w:cs="Times New Roman"/>
                      <w:sz w:val="24"/>
                      <w:szCs w:val="24"/>
                    </w:rPr>
                    <w:t>7/1</w:t>
                  </w:r>
                  <w:r w:rsidR="00990CEE">
                    <w:rPr>
                      <w:rFonts w:ascii="Times New Roman" w:hAnsi="Times New Roman" w:cs="Times New Roman"/>
                      <w:sz w:val="24"/>
                      <w:szCs w:val="24"/>
                    </w:rPr>
                    <w:t>/</w:t>
                  </w:r>
                  <w:r w:rsidR="006E217C">
                    <w:rPr>
                      <w:rFonts w:ascii="Times New Roman" w:hAnsi="Times New Roman" w:cs="Times New Roman"/>
                      <w:sz w:val="24"/>
                      <w:szCs w:val="24"/>
                    </w:rPr>
                    <w:t>20</w:t>
                  </w:r>
                  <w:r w:rsidR="00567581">
                    <w:rPr>
                      <w:rFonts w:ascii="Times New Roman" w:hAnsi="Times New Roman" w:cs="Times New Roman"/>
                      <w:sz w:val="24"/>
                      <w:szCs w:val="24"/>
                    </w:rPr>
                    <w:t xml:space="preserve"> – </w:t>
                  </w:r>
                  <w:r>
                    <w:rPr>
                      <w:rFonts w:ascii="Times New Roman" w:hAnsi="Times New Roman" w:cs="Times New Roman"/>
                      <w:sz w:val="24"/>
                      <w:szCs w:val="24"/>
                    </w:rPr>
                    <w:t>6/30</w:t>
                  </w:r>
                  <w:r w:rsidR="00567581">
                    <w:rPr>
                      <w:rFonts w:ascii="Times New Roman" w:hAnsi="Times New Roman" w:cs="Times New Roman"/>
                      <w:sz w:val="24"/>
                      <w:szCs w:val="24"/>
                    </w:rPr>
                    <w:t>/</w:t>
                  </w:r>
                  <w:r w:rsidR="00ED39D2">
                    <w:rPr>
                      <w:rFonts w:ascii="Times New Roman" w:hAnsi="Times New Roman" w:cs="Times New Roman"/>
                      <w:sz w:val="24"/>
                      <w:szCs w:val="24"/>
                    </w:rPr>
                    <w:t>2</w:t>
                  </w:r>
                  <w:r w:rsidR="006E217C">
                    <w:rPr>
                      <w:rFonts w:ascii="Times New Roman" w:hAnsi="Times New Roman" w:cs="Times New Roman"/>
                      <w:sz w:val="24"/>
                      <w:szCs w:val="24"/>
                    </w:rPr>
                    <w:t>1</w:t>
                  </w:r>
                </w:p>
              </w:tc>
              <w:tc>
                <w:tcPr>
                  <w:tcW w:w="2565" w:type="dxa"/>
                  <w:shd w:val="clear" w:color="auto" w:fill="auto"/>
                </w:tcPr>
                <w:p w14:paraId="28A96C07" w14:textId="77777777" w:rsidR="00567581" w:rsidRDefault="00567581" w:rsidP="00567581">
                  <w:r w:rsidRPr="00ED712B">
                    <w:fldChar w:fldCharType="begin"/>
                  </w:r>
                  <w:r w:rsidRPr="00ED712B">
                    <w:instrText xml:space="preserve"> MERGEFIELD  Amount \# $,#.00</w:instrText>
                  </w:r>
                  <w:r w:rsidRPr="00ED712B">
                    <w:fldChar w:fldCharType="separate"/>
                  </w:r>
                  <w:r w:rsidRPr="00ED712B">
                    <w:rPr>
                      <w:noProof/>
                    </w:rPr>
                    <w:t>«</w:t>
                  </w:r>
                  <w:r>
                    <w:rPr>
                      <w:noProof/>
                    </w:rPr>
                    <w:t>year</w:t>
                  </w:r>
                  <w:r w:rsidR="00746265">
                    <w:rPr>
                      <w:noProof/>
                    </w:rPr>
                    <w:t>1</w:t>
                  </w:r>
                  <w:r w:rsidRPr="00ED712B">
                    <w:rPr>
                      <w:noProof/>
                    </w:rPr>
                    <w:t>»</w:t>
                  </w:r>
                  <w:r w:rsidRPr="00ED712B">
                    <w:fldChar w:fldCharType="end"/>
                  </w:r>
                </w:p>
              </w:tc>
              <w:tc>
                <w:tcPr>
                  <w:tcW w:w="2463" w:type="dxa"/>
                  <w:shd w:val="clear" w:color="auto" w:fill="auto"/>
                </w:tcPr>
                <w:p w14:paraId="06A20EAE"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1219DD4A" w14:textId="77777777" w:rsidR="00567581" w:rsidRPr="00B535EB" w:rsidRDefault="00567581" w:rsidP="00567581">
                  <w:pPr>
                    <w:pStyle w:val="PlainText"/>
                    <w:jc w:val="both"/>
                    <w:rPr>
                      <w:rFonts w:ascii="Times New Roman" w:hAnsi="Times New Roman" w:cs="Times New Roman"/>
                      <w:sz w:val="24"/>
                      <w:szCs w:val="24"/>
                    </w:rPr>
                  </w:pPr>
                </w:p>
              </w:tc>
            </w:tr>
            <w:tr w:rsidR="00567581" w14:paraId="31ACBEF9" w14:textId="77777777" w:rsidTr="00E33139">
              <w:tc>
                <w:tcPr>
                  <w:tcW w:w="736" w:type="dxa"/>
                  <w:shd w:val="clear" w:color="auto" w:fill="auto"/>
                </w:tcPr>
                <w:p w14:paraId="2D941230"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14:paraId="248A8CA9" w14:textId="634BBD85" w:rsidR="00567581" w:rsidRDefault="009D323A" w:rsidP="00567581">
                  <w:r>
                    <w:t>7/1</w:t>
                  </w:r>
                  <w:r w:rsidR="00567581" w:rsidRPr="00E51539">
                    <w:t>/</w:t>
                  </w:r>
                  <w:r w:rsidR="009267C2">
                    <w:t>2</w:t>
                  </w:r>
                  <w:r w:rsidR="006E217C">
                    <w:t>1</w:t>
                  </w:r>
                  <w:r w:rsidR="00990CEE">
                    <w:t xml:space="preserve"> – </w:t>
                  </w:r>
                  <w:r>
                    <w:t>6/30</w:t>
                  </w:r>
                  <w:r w:rsidR="00990CEE">
                    <w:t>/</w:t>
                  </w:r>
                  <w:r w:rsidR="00ED39D2">
                    <w:t>2</w:t>
                  </w:r>
                  <w:r w:rsidR="006E217C">
                    <w:t>2</w:t>
                  </w:r>
                </w:p>
              </w:tc>
              <w:tc>
                <w:tcPr>
                  <w:tcW w:w="2565" w:type="dxa"/>
                  <w:shd w:val="clear" w:color="auto" w:fill="auto"/>
                </w:tcPr>
                <w:p w14:paraId="72430556"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2</w:t>
                  </w:r>
                  <w:r w:rsidRPr="0038110E">
                    <w:rPr>
                      <w:noProof/>
                    </w:rPr>
                    <w:t>»</w:t>
                  </w:r>
                  <w:r w:rsidRPr="0038110E">
                    <w:fldChar w:fldCharType="end"/>
                  </w:r>
                </w:p>
              </w:tc>
              <w:tc>
                <w:tcPr>
                  <w:tcW w:w="2463" w:type="dxa"/>
                  <w:shd w:val="clear" w:color="auto" w:fill="auto"/>
                </w:tcPr>
                <w:p w14:paraId="10309B32"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33BE96D2" w14:textId="77777777" w:rsidR="00567581" w:rsidRPr="00B535EB" w:rsidRDefault="00567581" w:rsidP="00567581">
                  <w:pPr>
                    <w:pStyle w:val="PlainText"/>
                    <w:jc w:val="both"/>
                    <w:rPr>
                      <w:rFonts w:ascii="Times New Roman" w:hAnsi="Times New Roman" w:cs="Times New Roman"/>
                      <w:sz w:val="24"/>
                      <w:szCs w:val="24"/>
                    </w:rPr>
                  </w:pPr>
                </w:p>
              </w:tc>
            </w:tr>
            <w:tr w:rsidR="00567581" w14:paraId="426907EA" w14:textId="77777777" w:rsidTr="00E33139">
              <w:tc>
                <w:tcPr>
                  <w:tcW w:w="736" w:type="dxa"/>
                  <w:shd w:val="clear" w:color="auto" w:fill="auto"/>
                </w:tcPr>
                <w:p w14:paraId="4B271146"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14:paraId="34CE9AD3" w14:textId="693ED02A" w:rsidR="00567581" w:rsidRDefault="009D323A" w:rsidP="00567581">
                  <w:r>
                    <w:t>7/1</w:t>
                  </w:r>
                  <w:r w:rsidR="00990CEE">
                    <w:t>/2</w:t>
                  </w:r>
                  <w:r w:rsidR="006E217C">
                    <w:t>2</w:t>
                  </w:r>
                  <w:r w:rsidR="00567581" w:rsidRPr="00E51539">
                    <w:t xml:space="preserve"> – </w:t>
                  </w:r>
                  <w:r>
                    <w:t>6/30</w:t>
                  </w:r>
                  <w:r w:rsidR="00990CEE">
                    <w:t>/2</w:t>
                  </w:r>
                  <w:r w:rsidR="006E217C">
                    <w:t>3</w:t>
                  </w:r>
                </w:p>
              </w:tc>
              <w:tc>
                <w:tcPr>
                  <w:tcW w:w="2565" w:type="dxa"/>
                  <w:shd w:val="clear" w:color="auto" w:fill="auto"/>
                </w:tcPr>
                <w:p w14:paraId="751655CF"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3</w:t>
                  </w:r>
                  <w:r w:rsidRPr="0038110E">
                    <w:rPr>
                      <w:noProof/>
                    </w:rPr>
                    <w:t>»</w:t>
                  </w:r>
                  <w:r w:rsidRPr="0038110E">
                    <w:fldChar w:fldCharType="end"/>
                  </w:r>
                </w:p>
              </w:tc>
              <w:tc>
                <w:tcPr>
                  <w:tcW w:w="2463" w:type="dxa"/>
                  <w:shd w:val="clear" w:color="auto" w:fill="auto"/>
                </w:tcPr>
                <w:p w14:paraId="74E6D923"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57250621" w14:textId="77777777" w:rsidR="00567581" w:rsidRPr="00B535EB" w:rsidRDefault="00567581" w:rsidP="00567581">
                  <w:pPr>
                    <w:pStyle w:val="PlainText"/>
                    <w:jc w:val="both"/>
                    <w:rPr>
                      <w:rFonts w:ascii="Times New Roman" w:hAnsi="Times New Roman" w:cs="Times New Roman"/>
                      <w:sz w:val="24"/>
                      <w:szCs w:val="24"/>
                    </w:rPr>
                  </w:pPr>
                </w:p>
              </w:tc>
            </w:tr>
            <w:tr w:rsidR="00567581" w14:paraId="1173AAEF" w14:textId="77777777" w:rsidTr="00E33139">
              <w:tc>
                <w:tcPr>
                  <w:tcW w:w="736" w:type="dxa"/>
                  <w:shd w:val="clear" w:color="auto" w:fill="auto"/>
                </w:tcPr>
                <w:p w14:paraId="52617360"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14:paraId="7F93FBC5" w14:textId="106ACFD8" w:rsidR="00567581" w:rsidRDefault="009D323A" w:rsidP="00567581">
                  <w:r>
                    <w:t>7/1</w:t>
                  </w:r>
                  <w:r w:rsidR="00567581" w:rsidRPr="00E51539">
                    <w:t>/</w:t>
                  </w:r>
                  <w:r w:rsidR="006E217C">
                    <w:t>23</w:t>
                  </w:r>
                  <w:r w:rsidR="00567581" w:rsidRPr="00E51539">
                    <w:t xml:space="preserve"> – </w:t>
                  </w:r>
                  <w:r>
                    <w:t>6/30</w:t>
                  </w:r>
                  <w:r w:rsidR="00990CEE">
                    <w:t>/2</w:t>
                  </w:r>
                  <w:r w:rsidR="006E217C">
                    <w:t>4</w:t>
                  </w:r>
                </w:p>
              </w:tc>
              <w:tc>
                <w:tcPr>
                  <w:tcW w:w="2565" w:type="dxa"/>
                  <w:shd w:val="clear" w:color="auto" w:fill="auto"/>
                </w:tcPr>
                <w:p w14:paraId="6B2EA2DC"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4</w:t>
                  </w:r>
                  <w:r w:rsidRPr="0038110E">
                    <w:rPr>
                      <w:noProof/>
                    </w:rPr>
                    <w:t>»</w:t>
                  </w:r>
                  <w:r w:rsidRPr="0038110E">
                    <w:fldChar w:fldCharType="end"/>
                  </w:r>
                </w:p>
              </w:tc>
              <w:tc>
                <w:tcPr>
                  <w:tcW w:w="2463" w:type="dxa"/>
                  <w:shd w:val="clear" w:color="auto" w:fill="auto"/>
                </w:tcPr>
                <w:p w14:paraId="772ABA25"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3D3410C2" w14:textId="77777777" w:rsidR="00567581" w:rsidRPr="00B535EB" w:rsidRDefault="00567581" w:rsidP="00567581">
                  <w:pPr>
                    <w:pStyle w:val="PlainText"/>
                    <w:jc w:val="both"/>
                    <w:rPr>
                      <w:rFonts w:ascii="Times New Roman" w:hAnsi="Times New Roman" w:cs="Times New Roman"/>
                      <w:sz w:val="24"/>
                      <w:szCs w:val="24"/>
                    </w:rPr>
                  </w:pPr>
                </w:p>
              </w:tc>
            </w:tr>
            <w:tr w:rsidR="00567581" w14:paraId="40691852" w14:textId="77777777" w:rsidTr="00E33139">
              <w:tc>
                <w:tcPr>
                  <w:tcW w:w="736" w:type="dxa"/>
                  <w:shd w:val="clear" w:color="auto" w:fill="auto"/>
                </w:tcPr>
                <w:p w14:paraId="1D715F1B"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14:paraId="215A3ED7" w14:textId="3D8B8846" w:rsidR="00567581" w:rsidRDefault="009D323A" w:rsidP="00567581">
                  <w:r>
                    <w:t>7/1</w:t>
                  </w:r>
                  <w:r w:rsidR="00990CEE">
                    <w:t>/2</w:t>
                  </w:r>
                  <w:r w:rsidR="006E217C">
                    <w:t>4</w:t>
                  </w:r>
                  <w:r w:rsidR="00567581" w:rsidRPr="00E51539">
                    <w:t xml:space="preserve"> – </w:t>
                  </w:r>
                  <w:r>
                    <w:t>6/30</w:t>
                  </w:r>
                  <w:r w:rsidR="00990CEE">
                    <w:t>/2</w:t>
                  </w:r>
                  <w:r w:rsidR="006E217C">
                    <w:t>5</w:t>
                  </w:r>
                </w:p>
              </w:tc>
              <w:tc>
                <w:tcPr>
                  <w:tcW w:w="2565" w:type="dxa"/>
                  <w:shd w:val="clear" w:color="auto" w:fill="auto"/>
                </w:tcPr>
                <w:p w14:paraId="1E298225" w14:textId="77777777" w:rsidR="00567581" w:rsidRDefault="00567581" w:rsidP="00567581">
                  <w:pPr>
                    <w:rPr>
                      <w:noProof/>
                    </w:rPr>
                  </w:pPr>
                  <w:r w:rsidRPr="0038110E">
                    <w:fldChar w:fldCharType="begin"/>
                  </w:r>
                  <w:r w:rsidRPr="0038110E">
                    <w:instrText xml:space="preserve"> MERGEFIELD  Amount \# $,#.00</w:instrText>
                  </w:r>
                  <w:r w:rsidRPr="0038110E">
                    <w:fldChar w:fldCharType="separate"/>
                  </w:r>
                  <w:r w:rsidRPr="0038110E">
                    <w:rPr>
                      <w:noProof/>
                    </w:rPr>
                    <w:t>«year</w:t>
                  </w:r>
                  <w:r w:rsidR="00746265">
                    <w:rPr>
                      <w:noProof/>
                    </w:rPr>
                    <w:t>5</w:t>
                  </w:r>
                  <w:r w:rsidRPr="0038110E">
                    <w:rPr>
                      <w:noProof/>
                    </w:rPr>
                    <w:t>»</w:t>
                  </w:r>
                  <w:r w:rsidRPr="0038110E">
                    <w:fldChar w:fldCharType="end"/>
                  </w:r>
                </w:p>
              </w:tc>
              <w:tc>
                <w:tcPr>
                  <w:tcW w:w="2463" w:type="dxa"/>
                  <w:shd w:val="clear" w:color="auto" w:fill="auto"/>
                </w:tcPr>
                <w:p w14:paraId="39727638"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772E25B2" w14:textId="77777777" w:rsidR="00567581" w:rsidRPr="00B535EB" w:rsidRDefault="00567581" w:rsidP="00567581">
                  <w:pPr>
                    <w:pStyle w:val="PlainText"/>
                    <w:jc w:val="both"/>
                    <w:rPr>
                      <w:rFonts w:ascii="Times New Roman" w:hAnsi="Times New Roman" w:cs="Times New Roman"/>
                      <w:sz w:val="24"/>
                      <w:szCs w:val="24"/>
                    </w:rPr>
                  </w:pPr>
                </w:p>
              </w:tc>
            </w:tr>
            <w:tr w:rsidR="00E33139" w14:paraId="7F180A66" w14:textId="77777777" w:rsidTr="00E33139">
              <w:tc>
                <w:tcPr>
                  <w:tcW w:w="736" w:type="dxa"/>
                  <w:shd w:val="clear" w:color="auto" w:fill="auto"/>
                </w:tcPr>
                <w:p w14:paraId="1AD6E8F8" w14:textId="77777777"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14:paraId="41B42A24" w14:textId="77777777"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14:paraId="37C17BD3" w14:textId="77777777"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14:paraId="14B811D7" w14:textId="77777777"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14:paraId="749123D1" w14:textId="77777777" w:rsidR="00E33139" w:rsidRPr="00B535EB" w:rsidRDefault="00E33139" w:rsidP="00C97B7E">
                  <w:pPr>
                    <w:pStyle w:val="PlainText"/>
                    <w:jc w:val="both"/>
                    <w:rPr>
                      <w:rFonts w:ascii="Times New Roman" w:hAnsi="Times New Roman" w:cs="Times New Roman"/>
                      <w:sz w:val="24"/>
                      <w:szCs w:val="24"/>
                    </w:rPr>
                  </w:pPr>
                </w:p>
              </w:tc>
            </w:tr>
          </w:tbl>
          <w:p w14:paraId="5853E676" w14:textId="77777777" w:rsidR="00E33139" w:rsidRPr="00B535EB" w:rsidRDefault="00E33139" w:rsidP="00C97B7E">
            <w:pPr>
              <w:pStyle w:val="PlainText"/>
              <w:jc w:val="both"/>
              <w:rPr>
                <w:rFonts w:ascii="Times New Roman" w:hAnsi="Times New Roman" w:cs="Times New Roman"/>
                <w:sz w:val="24"/>
                <w:szCs w:val="24"/>
              </w:rPr>
            </w:pPr>
          </w:p>
        </w:tc>
      </w:tr>
      <w:tr w:rsidR="00E33139" w14:paraId="6ADFFBB6" w14:textId="77777777" w:rsidTr="00440E0D">
        <w:tc>
          <w:tcPr>
            <w:tcW w:w="11160" w:type="dxa"/>
            <w:gridSpan w:val="2"/>
            <w:shd w:val="clear" w:color="auto" w:fill="auto"/>
          </w:tcPr>
          <w:p w14:paraId="630E6490"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14:paraId="3A34C0CE" w14:textId="77777777" w:rsidR="00345CE8" w:rsidRDefault="00345CE8" w:rsidP="00C97B7E">
            <w:pPr>
              <w:pStyle w:val="PlainText"/>
              <w:jc w:val="both"/>
              <w:rPr>
                <w:rFonts w:ascii="Times New Roman" w:hAnsi="Times New Roman" w:cs="Times New Roman"/>
                <w:sz w:val="24"/>
                <w:szCs w:val="24"/>
              </w:rPr>
            </w:pPr>
          </w:p>
          <w:p w14:paraId="14D5662C" w14:textId="77777777" w:rsidR="00345CE8" w:rsidRPr="00B535EB" w:rsidRDefault="00345CE8" w:rsidP="00C97B7E">
            <w:pPr>
              <w:pStyle w:val="PlainText"/>
              <w:jc w:val="both"/>
              <w:rPr>
                <w:rFonts w:ascii="Times New Roman" w:hAnsi="Times New Roman" w:cs="Times New Roman"/>
                <w:sz w:val="24"/>
                <w:szCs w:val="24"/>
              </w:rPr>
            </w:pPr>
          </w:p>
          <w:p w14:paraId="59BD5676" w14:textId="77777777"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19" w:name="Check31"/>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0" w:name="Check32"/>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A-1 Program Specific Terms and Conditions</w:t>
            </w:r>
          </w:p>
          <w:p w14:paraId="4FAADAB6" w14:textId="77777777" w:rsidR="00E33139" w:rsidRDefault="00345CE8" w:rsidP="00345CE8">
            <w:pPr>
              <w:pStyle w:val="PlainText"/>
              <w:ind w:left="4122" w:right="1512" w:hanging="4212"/>
              <w:jc w:val="both"/>
              <w:rPr>
                <w:rFonts w:ascii="Times New Roman" w:hAnsi="Times New Roman" w:cs="Times New Roman"/>
                <w:sz w:val="24"/>
                <w:szCs w:val="24"/>
              </w:rPr>
            </w:pPr>
            <w:bookmarkStart w:id="21"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1"/>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14:paraId="68955CE5" w14:textId="77777777" w:rsidR="00567581" w:rsidRPr="00B535EB" w:rsidRDefault="00567581" w:rsidP="00345CE8">
            <w:pPr>
              <w:pStyle w:val="PlainText"/>
              <w:ind w:left="4122" w:right="1512" w:hanging="4212"/>
              <w:jc w:val="both"/>
              <w:rPr>
                <w:rFonts w:ascii="Times New Roman" w:hAnsi="Times New Roman" w:cs="Times New Roman"/>
                <w:sz w:val="24"/>
                <w:szCs w:val="24"/>
              </w:rPr>
            </w:pPr>
          </w:p>
          <w:p w14:paraId="4519A2CB" w14:textId="77777777"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2" w:name="Check19"/>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14:paraId="03872B47" w14:textId="77777777"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24"/>
                  <w:enabled/>
                  <w:calcOnExit w:val="0"/>
                  <w:checkBox>
                    <w:sizeAuto/>
                    <w:default w:val="0"/>
                  </w:checkBox>
                </w:ffData>
              </w:fldChar>
            </w:r>
            <w:r w:rsidR="00567581">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14:paraId="7393FAF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3"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14:paraId="0F109E9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14:paraId="0BA0E93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14:paraId="37208F9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14:paraId="77318A2A" w14:textId="77777777"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14:paraId="428E6631" w14:textId="77777777" w:rsidR="002E1520" w:rsidRPr="00B535EB" w:rsidRDefault="002E1520" w:rsidP="00C97B7E">
            <w:pPr>
              <w:pStyle w:val="PlainText"/>
              <w:jc w:val="both"/>
              <w:rPr>
                <w:rFonts w:ascii="Times New Roman" w:hAnsi="Times New Roman" w:cs="Times New Roman"/>
                <w:sz w:val="24"/>
                <w:szCs w:val="24"/>
              </w:rPr>
            </w:pPr>
          </w:p>
          <w:p w14:paraId="6BF3463B"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7" w:name="Check28"/>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14:paraId="6EDA3CDE"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p w14:paraId="455DFF2B" w14:textId="2FEA6A02" w:rsidR="00E33139" w:rsidRPr="00B535EB" w:rsidRDefault="006E217C"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bookmarkStart w:id="29" w:name="Check30"/>
            <w:r>
              <w:rPr>
                <w:rFonts w:ascii="Times New Roman" w:hAnsi="Times New Roman" w:cs="Times New Roman"/>
                <w:sz w:val="24"/>
                <w:szCs w:val="24"/>
              </w:rPr>
              <w:instrText xml:space="preserve"> FORMCHECKBOX </w:instrText>
            </w:r>
            <w:r w:rsidR="00E74D34">
              <w:rPr>
                <w:rFonts w:ascii="Times New Roman" w:hAnsi="Times New Roman" w:cs="Times New Roman"/>
                <w:sz w:val="24"/>
                <w:szCs w:val="24"/>
              </w:rPr>
            </w:r>
            <w:r w:rsidR="00E74D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r>
              <w:rPr>
                <w:rFonts w:ascii="Times New Roman" w:hAnsi="Times New Roman" w:cs="Times New Roman"/>
                <w:sz w:val="24"/>
                <w:szCs w:val="24"/>
              </w:rPr>
              <w:t>Attachment R:  Data Security and Privacy Plan</w:t>
            </w:r>
          </w:p>
          <w:p w14:paraId="4212EB77" w14:textId="77777777" w:rsidR="00E33139" w:rsidRPr="00B535EB" w:rsidRDefault="00E33139" w:rsidP="00C97B7E">
            <w:pPr>
              <w:pStyle w:val="PlainText"/>
              <w:jc w:val="both"/>
              <w:rPr>
                <w:rFonts w:ascii="Times New Roman" w:hAnsi="Times New Roman" w:cs="Times New Roman"/>
                <w:sz w:val="24"/>
                <w:szCs w:val="24"/>
              </w:rPr>
            </w:pPr>
          </w:p>
        </w:tc>
      </w:tr>
    </w:tbl>
    <w:p w14:paraId="2DC859E6" w14:textId="77777777" w:rsidR="00E33139" w:rsidRDefault="00E33139" w:rsidP="00E33139">
      <w:pPr>
        <w:rPr>
          <w:b/>
        </w:rPr>
      </w:pPr>
    </w:p>
    <w:p w14:paraId="7A2D8BDE" w14:textId="77777777"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8"/>
          <w:pgSz w:w="12240" w:h="15840"/>
          <w:pgMar w:top="720" w:right="864" w:bottom="720" w:left="864" w:header="720" w:footer="720" w:gutter="0"/>
          <w:cols w:space="720"/>
          <w:docGrid w:linePitch="360"/>
        </w:sectPr>
      </w:pPr>
    </w:p>
    <w:p w14:paraId="405BB025"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5124"/>
      </w:tblGrid>
      <w:tr w:rsidR="00E0279E" w14:paraId="536FAB16" w14:textId="77777777" w:rsidTr="00EB0D49">
        <w:tc>
          <w:tcPr>
            <w:tcW w:w="5586" w:type="dxa"/>
            <w:shd w:val="clear" w:color="auto" w:fill="auto"/>
          </w:tcPr>
          <w:p w14:paraId="188155E2" w14:textId="77777777" w:rsidR="00E0279E" w:rsidRDefault="00E0279E" w:rsidP="00A016F5">
            <w:pPr>
              <w:pStyle w:val="PlainText"/>
              <w:jc w:val="both"/>
              <w:rPr>
                <w:rFonts w:ascii="Times New Roman" w:hAnsi="Times New Roman" w:cs="Times New Roman"/>
                <w:sz w:val="24"/>
                <w:szCs w:val="24"/>
              </w:rPr>
            </w:pPr>
          </w:p>
          <w:p w14:paraId="34C87BCB" w14:textId="77777777" w:rsidR="00E0279E" w:rsidRDefault="00E0279E" w:rsidP="00EB0D49">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r w:rsidR="00EB0D49">
              <w:rPr>
                <w:rFonts w:ascii="Times New Roman" w:hAnsi="Times New Roman" w:cs="Times New Roman"/>
                <w:sz w:val="24"/>
                <w:szCs w:val="24"/>
              </w:rPr>
              <w:t xml:space="preserve">  </w:t>
            </w:r>
            <w:r w:rsidR="00ED3AB8" w:rsidRPr="00EB0D49">
              <w:rPr>
                <w:rFonts w:ascii="Times New Roman" w:hAnsi="Times New Roman" w:cs="Times New Roman"/>
                <w:sz w:val="24"/>
                <w:szCs w:val="24"/>
              </w:rPr>
              <w:fldChar w:fldCharType="begin"/>
            </w:r>
            <w:r w:rsidR="00ED3AB8" w:rsidRPr="00EB0D49">
              <w:rPr>
                <w:rFonts w:ascii="Times New Roman" w:hAnsi="Times New Roman" w:cs="Times New Roman"/>
                <w:sz w:val="24"/>
                <w:szCs w:val="24"/>
              </w:rPr>
              <w:instrText xml:space="preserve"> MERGEFIELD  LegalVendorName  \* MERGEFORMAT </w:instrText>
            </w:r>
            <w:r w:rsidR="00ED3AB8"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«LegalVendorName»</w:t>
            </w:r>
            <w:r w:rsidR="00ED3AB8" w:rsidRPr="00EB0D49">
              <w:rPr>
                <w:rFonts w:ascii="Times New Roman" w:hAnsi="Times New Roman" w:cs="Times New Roman"/>
                <w:sz w:val="24"/>
                <w:szCs w:val="24"/>
              </w:rPr>
              <w:fldChar w:fldCharType="end"/>
            </w:r>
          </w:p>
          <w:p w14:paraId="0A41F989" w14:textId="77777777" w:rsidR="00E0279E" w:rsidRDefault="00E0279E" w:rsidP="00A016F5">
            <w:pPr>
              <w:pStyle w:val="PlainText"/>
              <w:jc w:val="both"/>
              <w:rPr>
                <w:rFonts w:ascii="Times New Roman" w:hAnsi="Times New Roman" w:cs="Times New Roman"/>
                <w:sz w:val="24"/>
                <w:szCs w:val="24"/>
              </w:rPr>
            </w:pPr>
          </w:p>
          <w:p w14:paraId="200EA7A1" w14:textId="77777777" w:rsidR="00EB0D49" w:rsidRDefault="00EB0D49" w:rsidP="00A016F5">
            <w:pPr>
              <w:pStyle w:val="PlainText"/>
              <w:jc w:val="both"/>
              <w:rPr>
                <w:rFonts w:ascii="Times New Roman" w:hAnsi="Times New Roman" w:cs="Times New Roman"/>
                <w:sz w:val="24"/>
                <w:szCs w:val="24"/>
              </w:rPr>
            </w:pPr>
          </w:p>
          <w:p w14:paraId="6D41A16E" w14:textId="77777777" w:rsidR="00EB0D49" w:rsidRPr="00B535EB" w:rsidRDefault="00EB0D49" w:rsidP="00A016F5">
            <w:pPr>
              <w:pStyle w:val="PlainText"/>
              <w:jc w:val="both"/>
              <w:rPr>
                <w:rFonts w:ascii="Times New Roman" w:hAnsi="Times New Roman" w:cs="Times New Roman"/>
                <w:sz w:val="24"/>
                <w:szCs w:val="24"/>
              </w:rPr>
            </w:pPr>
          </w:p>
          <w:p w14:paraId="09DADFEB" w14:textId="77777777" w:rsidR="00E0279E" w:rsidRPr="00B535EB" w:rsidRDefault="00E0279E" w:rsidP="00A016F5">
            <w:pPr>
              <w:pStyle w:val="PlainText"/>
              <w:jc w:val="both"/>
              <w:rPr>
                <w:rFonts w:ascii="Times New Roman" w:hAnsi="Times New Roman" w:cs="Times New Roman"/>
                <w:sz w:val="24"/>
                <w:szCs w:val="24"/>
              </w:rPr>
            </w:pPr>
            <w:proofErr w:type="gramStart"/>
            <w:r w:rsidRPr="00B535EB">
              <w:rPr>
                <w:rFonts w:ascii="Times New Roman" w:hAnsi="Times New Roman" w:cs="Times New Roman"/>
                <w:sz w:val="24"/>
                <w:szCs w:val="24"/>
              </w:rPr>
              <w:t>By:_</w:t>
            </w:r>
            <w:proofErr w:type="gramEnd"/>
            <w:r w:rsidRPr="00B535EB">
              <w:rPr>
                <w:rFonts w:ascii="Times New Roman" w:hAnsi="Times New Roman" w:cs="Times New Roman"/>
                <w:sz w:val="24"/>
                <w:szCs w:val="24"/>
              </w:rPr>
              <w:t>________________________________________</w:t>
            </w:r>
          </w:p>
          <w:p w14:paraId="2CCCDDAA"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4A608B70"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74D228DE"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3D76BD0B" w14:textId="77777777" w:rsidR="00E0279E" w:rsidRDefault="00E0279E" w:rsidP="00A016F5">
            <w:pPr>
              <w:pStyle w:val="PlainText"/>
              <w:jc w:val="center"/>
              <w:rPr>
                <w:rFonts w:ascii="Times New Roman" w:hAnsi="Times New Roman" w:cs="Times New Roman"/>
                <w:sz w:val="24"/>
                <w:szCs w:val="24"/>
              </w:rPr>
            </w:pPr>
          </w:p>
          <w:p w14:paraId="0F3F1429" w14:textId="77777777" w:rsidR="00EB0D49" w:rsidRDefault="00EB0D49" w:rsidP="00A016F5">
            <w:pPr>
              <w:pStyle w:val="PlainText"/>
              <w:jc w:val="center"/>
              <w:rPr>
                <w:rFonts w:ascii="Times New Roman" w:hAnsi="Times New Roman" w:cs="Times New Roman"/>
                <w:sz w:val="24"/>
                <w:szCs w:val="24"/>
              </w:rPr>
            </w:pPr>
          </w:p>
          <w:p w14:paraId="01F50F1D" w14:textId="77777777" w:rsidR="00EB0D49" w:rsidRPr="00B535EB" w:rsidRDefault="00EB0D49" w:rsidP="00A016F5">
            <w:pPr>
              <w:pStyle w:val="PlainText"/>
              <w:jc w:val="center"/>
              <w:rPr>
                <w:rFonts w:ascii="Times New Roman" w:hAnsi="Times New Roman" w:cs="Times New Roman"/>
                <w:sz w:val="24"/>
                <w:szCs w:val="24"/>
              </w:rPr>
            </w:pPr>
          </w:p>
          <w:p w14:paraId="31517113"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14:paraId="1C6BBFD2" w14:textId="77777777" w:rsidR="00E0279E" w:rsidRPr="00B535EB" w:rsidRDefault="00E0279E" w:rsidP="00A016F5">
            <w:pPr>
              <w:pStyle w:val="PlainText"/>
              <w:rPr>
                <w:rFonts w:ascii="Times New Roman" w:hAnsi="Times New Roman" w:cs="Times New Roman"/>
                <w:sz w:val="24"/>
                <w:szCs w:val="24"/>
              </w:rPr>
            </w:pPr>
          </w:p>
          <w:p w14:paraId="6CAAA491"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14:paraId="6978413D" w14:textId="77777777" w:rsidR="00E0279E" w:rsidRPr="00B535EB" w:rsidRDefault="00E0279E" w:rsidP="00A016F5">
            <w:pPr>
              <w:pStyle w:val="PlainText"/>
              <w:rPr>
                <w:rFonts w:ascii="Times New Roman" w:hAnsi="Times New Roman" w:cs="Times New Roman"/>
                <w:sz w:val="24"/>
                <w:szCs w:val="24"/>
              </w:rPr>
            </w:pPr>
          </w:p>
          <w:p w14:paraId="456BB706" w14:textId="77777777" w:rsidR="00E0279E" w:rsidRPr="00B535EB" w:rsidRDefault="00E0279E" w:rsidP="00A016F5">
            <w:pPr>
              <w:pStyle w:val="PlainText"/>
              <w:rPr>
                <w:rFonts w:ascii="Times New Roman" w:hAnsi="Times New Roman" w:cs="Times New Roman"/>
                <w:sz w:val="24"/>
                <w:szCs w:val="24"/>
              </w:rPr>
            </w:pPr>
          </w:p>
        </w:tc>
        <w:tc>
          <w:tcPr>
            <w:tcW w:w="5124" w:type="dxa"/>
            <w:shd w:val="clear" w:color="auto" w:fill="auto"/>
          </w:tcPr>
          <w:p w14:paraId="5059304E" w14:textId="77777777" w:rsidR="00E0279E" w:rsidRDefault="00E0279E" w:rsidP="00A016F5">
            <w:pPr>
              <w:pStyle w:val="PlainText"/>
              <w:jc w:val="center"/>
              <w:rPr>
                <w:rFonts w:ascii="Times New Roman" w:hAnsi="Times New Roman" w:cs="Times New Roman"/>
                <w:sz w:val="24"/>
                <w:szCs w:val="24"/>
              </w:rPr>
            </w:pPr>
          </w:p>
          <w:p w14:paraId="089EF2FC" w14:textId="77777777"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14:paraId="54DC6E6F" w14:textId="77777777" w:rsidR="00E0279E" w:rsidRDefault="009000B5" w:rsidP="00A016F5">
            <w:pPr>
              <w:pStyle w:val="PlainText"/>
              <w:jc w:val="center"/>
              <w:rPr>
                <w:rFonts w:ascii="Times New Roman" w:hAnsi="Times New Roman" w:cs="Times New Roman"/>
              </w:rPr>
            </w:pPr>
            <w:r>
              <w:rPr>
                <w:rFonts w:ascii="Times New Roman" w:hAnsi="Times New Roman" w:cs="Times New Roman"/>
              </w:rPr>
              <w:t>Elizabeth R. Berlin</w:t>
            </w:r>
          </w:p>
          <w:p w14:paraId="27857DB4" w14:textId="77777777" w:rsidR="00E0279E" w:rsidRPr="005D0102" w:rsidRDefault="009000B5" w:rsidP="00A016F5">
            <w:pPr>
              <w:pStyle w:val="PlainText"/>
              <w:jc w:val="center"/>
              <w:rPr>
                <w:rFonts w:ascii="Times New Roman" w:hAnsi="Times New Roman" w:cs="Times New Roman"/>
              </w:rPr>
            </w:pPr>
            <w:r>
              <w:rPr>
                <w:rFonts w:ascii="Times New Roman" w:hAnsi="Times New Roman" w:cs="Times New Roman"/>
              </w:rPr>
              <w:t xml:space="preserve">Acting </w:t>
            </w:r>
            <w:r w:rsidR="00E0279E">
              <w:rPr>
                <w:rFonts w:ascii="Times New Roman" w:hAnsi="Times New Roman" w:cs="Times New Roman"/>
              </w:rPr>
              <w:t>Commissioner of Education</w:t>
            </w:r>
          </w:p>
          <w:p w14:paraId="47343303" w14:textId="77777777" w:rsidR="00E0279E" w:rsidRDefault="00E0279E" w:rsidP="00A016F5">
            <w:pPr>
              <w:pStyle w:val="PlainText"/>
              <w:jc w:val="both"/>
              <w:rPr>
                <w:rFonts w:ascii="Times New Roman" w:hAnsi="Times New Roman" w:cs="Times New Roman"/>
                <w:sz w:val="24"/>
                <w:szCs w:val="24"/>
              </w:rPr>
            </w:pPr>
          </w:p>
          <w:p w14:paraId="3895E503" w14:textId="77777777" w:rsidR="00E0279E" w:rsidRPr="00B535EB" w:rsidRDefault="00E0279E" w:rsidP="00A016F5">
            <w:pPr>
              <w:pStyle w:val="PlainText"/>
              <w:jc w:val="both"/>
              <w:rPr>
                <w:rFonts w:ascii="Times New Roman" w:hAnsi="Times New Roman" w:cs="Times New Roman"/>
                <w:sz w:val="24"/>
                <w:szCs w:val="24"/>
              </w:rPr>
            </w:pPr>
          </w:p>
          <w:p w14:paraId="697F85A5" w14:textId="77777777"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14:paraId="5C36F7D0" w14:textId="77777777" w:rsidR="00E0279E" w:rsidRDefault="00E0279E" w:rsidP="00A016F5">
            <w:pPr>
              <w:pStyle w:val="PlainText"/>
              <w:rPr>
                <w:rFonts w:ascii="Times New Roman" w:hAnsi="Times New Roman" w:cs="Times New Roman"/>
                <w:sz w:val="24"/>
                <w:szCs w:val="24"/>
              </w:rPr>
            </w:pPr>
          </w:p>
          <w:p w14:paraId="43CDBD7B" w14:textId="77777777" w:rsidR="00E0279E"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Shannon Tahoe or Aaron Baldwin</w:t>
            </w:r>
          </w:p>
          <w:p w14:paraId="46EAE622" w14:textId="77777777"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14:paraId="3C8B8702" w14:textId="77777777" w:rsidR="00E0279E" w:rsidRDefault="00E0279E" w:rsidP="00A016F5">
            <w:pPr>
              <w:pStyle w:val="PlainText"/>
              <w:rPr>
                <w:rFonts w:ascii="Times New Roman" w:hAnsi="Times New Roman" w:cs="Times New Roman"/>
                <w:sz w:val="24"/>
                <w:szCs w:val="24"/>
              </w:rPr>
            </w:pPr>
          </w:p>
          <w:p w14:paraId="4FC73DB4" w14:textId="77777777" w:rsidR="00E0279E" w:rsidRDefault="00E0279E" w:rsidP="00A016F5">
            <w:pPr>
              <w:pStyle w:val="PlainText"/>
              <w:rPr>
                <w:rFonts w:ascii="Times New Roman" w:hAnsi="Times New Roman" w:cs="Times New Roman"/>
                <w:sz w:val="24"/>
                <w:szCs w:val="24"/>
              </w:rPr>
            </w:pPr>
          </w:p>
          <w:p w14:paraId="29970466" w14:textId="77777777" w:rsidR="00E0279E" w:rsidRDefault="00E0279E" w:rsidP="00A016F5">
            <w:pPr>
              <w:pStyle w:val="PlainText"/>
              <w:rPr>
                <w:rFonts w:ascii="Times New Roman" w:hAnsi="Times New Roman" w:cs="Times New Roman"/>
                <w:sz w:val="24"/>
                <w:szCs w:val="24"/>
              </w:rPr>
            </w:pPr>
          </w:p>
          <w:p w14:paraId="21908703"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14:paraId="40983C48" w14:textId="77777777" w:rsidR="00E0279E" w:rsidRPr="00B535EB" w:rsidRDefault="00E0279E" w:rsidP="00A016F5">
            <w:pPr>
              <w:pStyle w:val="PlainText"/>
              <w:rPr>
                <w:rFonts w:ascii="Times New Roman" w:hAnsi="Times New Roman" w:cs="Times New Roman"/>
                <w:sz w:val="24"/>
                <w:szCs w:val="24"/>
              </w:rPr>
            </w:pPr>
          </w:p>
          <w:p w14:paraId="2B4D66DB" w14:textId="77777777" w:rsidR="00E0279E" w:rsidRPr="00B535EB" w:rsidRDefault="00E0279E" w:rsidP="00A016F5">
            <w:pPr>
              <w:pStyle w:val="PlainText"/>
              <w:rPr>
                <w:rFonts w:ascii="Times New Roman" w:hAnsi="Times New Roman" w:cs="Times New Roman"/>
                <w:sz w:val="24"/>
                <w:szCs w:val="24"/>
              </w:rPr>
            </w:pPr>
          </w:p>
        </w:tc>
      </w:tr>
    </w:tbl>
    <w:p w14:paraId="7E03486D"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14:paraId="5EFE6AD7"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155B403"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14:paraId="2FE7C53C"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9866915"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14:paraId="647A461C"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41E08733"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5DAF8000"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14:paraId="30CE5CFD"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7D21958"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364"/>
      </w:tblGrid>
      <w:tr w:rsidR="00E0279E" w14:paraId="02966877" w14:textId="77777777" w:rsidTr="00EB0D49">
        <w:tc>
          <w:tcPr>
            <w:tcW w:w="5346" w:type="dxa"/>
            <w:tcBorders>
              <w:top w:val="nil"/>
              <w:right w:val="nil"/>
            </w:tcBorders>
            <w:shd w:val="clear" w:color="auto" w:fill="auto"/>
          </w:tcPr>
          <w:p w14:paraId="52233117"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14:paraId="2B1F1D64" w14:textId="77777777" w:rsidR="00E0279E" w:rsidRPr="00B535EB" w:rsidRDefault="00E0279E" w:rsidP="00A016F5">
            <w:pPr>
              <w:pStyle w:val="PlainText"/>
              <w:jc w:val="both"/>
              <w:rPr>
                <w:rFonts w:ascii="Times New Roman" w:hAnsi="Times New Roman" w:cs="Times New Roman"/>
                <w:sz w:val="24"/>
                <w:szCs w:val="24"/>
              </w:rPr>
            </w:pPr>
          </w:p>
          <w:p w14:paraId="63B75D98" w14:textId="77777777" w:rsidR="00E0279E" w:rsidRPr="00B535EB" w:rsidRDefault="00E0279E" w:rsidP="00A016F5">
            <w:pPr>
              <w:pStyle w:val="PlainText"/>
              <w:jc w:val="both"/>
              <w:rPr>
                <w:rFonts w:ascii="Times New Roman" w:hAnsi="Times New Roman" w:cs="Times New Roman"/>
                <w:sz w:val="24"/>
                <w:szCs w:val="24"/>
              </w:rPr>
            </w:pPr>
          </w:p>
          <w:p w14:paraId="0C8E6903"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4E5F54EE"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3A4A1B2F"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4801A30E" w14:textId="77777777" w:rsidR="00E0279E" w:rsidRPr="00B535EB" w:rsidRDefault="00E0279E" w:rsidP="00A016F5">
            <w:pPr>
              <w:pStyle w:val="PlainText"/>
              <w:rPr>
                <w:rFonts w:ascii="Times New Roman" w:hAnsi="Times New Roman" w:cs="Times New Roman"/>
                <w:sz w:val="24"/>
                <w:szCs w:val="24"/>
              </w:rPr>
            </w:pPr>
          </w:p>
          <w:p w14:paraId="01D926C8"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02B18035" w14:textId="77777777" w:rsidR="00E0279E" w:rsidRPr="00B535EB" w:rsidRDefault="00E0279E" w:rsidP="00A016F5">
            <w:pPr>
              <w:pStyle w:val="PlainText"/>
              <w:rPr>
                <w:rFonts w:ascii="Times New Roman" w:hAnsi="Times New Roman" w:cs="Times New Roman"/>
                <w:sz w:val="24"/>
                <w:szCs w:val="24"/>
              </w:rPr>
            </w:pPr>
          </w:p>
          <w:p w14:paraId="6E90118C"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14:paraId="27FE23B7" w14:textId="77777777" w:rsidR="00E0279E" w:rsidRPr="00B535EB" w:rsidRDefault="00E0279E" w:rsidP="00A016F5">
            <w:pPr>
              <w:pStyle w:val="PlainText"/>
              <w:rPr>
                <w:rFonts w:ascii="Times New Roman" w:hAnsi="Times New Roman" w:cs="Times New Roman"/>
                <w:sz w:val="24"/>
                <w:szCs w:val="24"/>
              </w:rPr>
            </w:pPr>
          </w:p>
          <w:p w14:paraId="5BACD90E" w14:textId="77777777" w:rsidR="00E0279E" w:rsidRPr="00B535EB" w:rsidRDefault="00E0279E" w:rsidP="00A016F5">
            <w:pPr>
              <w:pStyle w:val="PlainText"/>
              <w:rPr>
                <w:rFonts w:ascii="Times New Roman" w:hAnsi="Times New Roman" w:cs="Times New Roman"/>
                <w:sz w:val="24"/>
                <w:szCs w:val="24"/>
              </w:rPr>
            </w:pPr>
          </w:p>
        </w:tc>
        <w:tc>
          <w:tcPr>
            <w:tcW w:w="5364" w:type="dxa"/>
            <w:tcBorders>
              <w:top w:val="nil"/>
              <w:left w:val="nil"/>
            </w:tcBorders>
            <w:shd w:val="clear" w:color="auto" w:fill="auto"/>
          </w:tcPr>
          <w:p w14:paraId="110FC30F"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14:paraId="24BAC92D"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2CC49C10"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0DA3EE0D" w14:textId="77777777" w:rsidR="00E0279E" w:rsidRPr="00B535EB" w:rsidRDefault="00E0279E" w:rsidP="00A016F5">
            <w:pPr>
              <w:pStyle w:val="PlainText"/>
              <w:rPr>
                <w:rFonts w:ascii="Times New Roman" w:hAnsi="Times New Roman" w:cs="Times New Roman"/>
                <w:sz w:val="24"/>
                <w:szCs w:val="24"/>
              </w:rPr>
            </w:pPr>
          </w:p>
          <w:p w14:paraId="64F03333"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6DE91A7E"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22AA545A" w14:textId="77777777" w:rsidR="00E0279E" w:rsidRPr="00B535EB" w:rsidRDefault="00E0279E" w:rsidP="00A016F5">
            <w:pPr>
              <w:pStyle w:val="PlainText"/>
              <w:jc w:val="center"/>
              <w:rPr>
                <w:rFonts w:ascii="Times New Roman" w:hAnsi="Times New Roman" w:cs="Times New Roman"/>
                <w:sz w:val="24"/>
                <w:szCs w:val="24"/>
              </w:rPr>
            </w:pPr>
          </w:p>
          <w:p w14:paraId="7B72CED8"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7E761F9D" w14:textId="77777777" w:rsidR="00E0279E" w:rsidRPr="00B535EB" w:rsidRDefault="00E0279E" w:rsidP="00A016F5">
            <w:pPr>
              <w:pStyle w:val="PlainText"/>
              <w:rPr>
                <w:rFonts w:ascii="Times New Roman" w:hAnsi="Times New Roman" w:cs="Times New Roman"/>
                <w:sz w:val="24"/>
                <w:szCs w:val="24"/>
              </w:rPr>
            </w:pPr>
          </w:p>
          <w:p w14:paraId="14A7C0A6"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14:paraId="5F324DA2" w14:textId="77777777" w:rsidR="00E0279E" w:rsidRDefault="00E0279E" w:rsidP="00E0279E">
      <w:pPr>
        <w:rPr>
          <w:b/>
        </w:rPr>
      </w:pPr>
    </w:p>
    <w:p w14:paraId="27D926BB" w14:textId="77777777" w:rsidR="00E0279E" w:rsidRDefault="00E0279E" w:rsidP="00E0279E"/>
    <w:p w14:paraId="50AFAD79" w14:textId="77777777"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9"/>
          <w:pgSz w:w="12240" w:h="15840"/>
          <w:pgMar w:top="720" w:right="864" w:bottom="720" w:left="864" w:header="720" w:footer="720" w:gutter="0"/>
          <w:cols w:space="720"/>
          <w:docGrid w:linePitch="360"/>
        </w:sectPr>
      </w:pPr>
    </w:p>
    <w:p w14:paraId="7E9ED71E"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14:paraId="2EAF83C6"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14:paraId="1E5F0FBC" w14:textId="77777777" w:rsidR="002214E1" w:rsidRPr="008710DC" w:rsidRDefault="002214E1" w:rsidP="00410F47">
      <w:pPr>
        <w:pStyle w:val="PlainText"/>
        <w:jc w:val="both"/>
        <w:rPr>
          <w:rFonts w:ascii="Times New Roman" w:hAnsi="Times New Roman" w:cs="Times New Roman"/>
          <w:sz w:val="24"/>
          <w:szCs w:val="24"/>
        </w:rPr>
      </w:pPr>
    </w:p>
    <w:p w14:paraId="3FEB59B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14:paraId="42DE9B93" w14:textId="77777777" w:rsidR="002214E1" w:rsidRPr="008710DC" w:rsidRDefault="002214E1" w:rsidP="00410F47">
      <w:pPr>
        <w:pStyle w:val="PlainText"/>
        <w:jc w:val="both"/>
        <w:rPr>
          <w:rFonts w:ascii="Times New Roman" w:hAnsi="Times New Roman" w:cs="Times New Roman"/>
          <w:sz w:val="24"/>
          <w:szCs w:val="24"/>
        </w:rPr>
      </w:pPr>
    </w:p>
    <w:p w14:paraId="7103302A" w14:textId="77777777"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14:paraId="225BAC54" w14:textId="77777777" w:rsidR="002214E1" w:rsidRPr="008710DC" w:rsidRDefault="002214E1" w:rsidP="00410F47">
      <w:pPr>
        <w:pStyle w:val="PlainText"/>
        <w:jc w:val="both"/>
        <w:rPr>
          <w:rFonts w:ascii="Times New Roman" w:hAnsi="Times New Roman" w:cs="Times New Roman"/>
          <w:sz w:val="24"/>
          <w:szCs w:val="24"/>
        </w:rPr>
      </w:pPr>
    </w:p>
    <w:p w14:paraId="31EEC9BD"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14:paraId="30BE2C7B" w14:textId="77777777" w:rsidR="002214E1" w:rsidRPr="008710DC" w:rsidRDefault="002214E1" w:rsidP="00410F47">
      <w:pPr>
        <w:pStyle w:val="PlainText"/>
        <w:jc w:val="both"/>
        <w:rPr>
          <w:rFonts w:ascii="Times New Roman" w:hAnsi="Times New Roman" w:cs="Times New Roman"/>
          <w:sz w:val="24"/>
          <w:szCs w:val="24"/>
        </w:rPr>
      </w:pPr>
    </w:p>
    <w:p w14:paraId="0ABD35D7"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14:paraId="17C733B4" w14:textId="77777777" w:rsidR="002214E1" w:rsidRPr="008710DC" w:rsidRDefault="002214E1" w:rsidP="00410F47">
      <w:pPr>
        <w:pStyle w:val="PlainText"/>
        <w:jc w:val="both"/>
        <w:rPr>
          <w:rFonts w:ascii="Times New Roman" w:hAnsi="Times New Roman" w:cs="Times New Roman"/>
          <w:sz w:val="24"/>
          <w:szCs w:val="24"/>
        </w:rPr>
      </w:pPr>
    </w:p>
    <w:p w14:paraId="50173584"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14:paraId="256CDA7A" w14:textId="77777777" w:rsidR="002214E1" w:rsidRPr="008710DC" w:rsidRDefault="002214E1" w:rsidP="00410F47">
      <w:pPr>
        <w:pStyle w:val="PlainText"/>
        <w:jc w:val="both"/>
        <w:rPr>
          <w:rFonts w:ascii="Times New Roman" w:hAnsi="Times New Roman" w:cs="Times New Roman"/>
          <w:sz w:val="24"/>
          <w:szCs w:val="24"/>
        </w:rPr>
      </w:pPr>
    </w:p>
    <w:p w14:paraId="5C0645C6" w14:textId="77777777"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14:paraId="77AF9365" w14:textId="77777777" w:rsidR="002214E1" w:rsidRPr="008710DC" w:rsidRDefault="002214E1" w:rsidP="00410F47">
      <w:pPr>
        <w:pStyle w:val="PlainText"/>
        <w:jc w:val="both"/>
        <w:rPr>
          <w:rFonts w:ascii="Times New Roman" w:hAnsi="Times New Roman" w:cs="Times New Roman"/>
          <w:sz w:val="24"/>
          <w:szCs w:val="24"/>
        </w:rPr>
      </w:pPr>
    </w:p>
    <w:p w14:paraId="25B67B0F" w14:textId="77777777"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14:paraId="649BC18B" w14:textId="77777777" w:rsidR="002214E1" w:rsidRPr="008710DC" w:rsidRDefault="002214E1" w:rsidP="00410F47">
      <w:pPr>
        <w:pStyle w:val="PlainText"/>
        <w:jc w:val="both"/>
        <w:rPr>
          <w:rFonts w:ascii="Times New Roman" w:hAnsi="Times New Roman" w:cs="Times New Roman"/>
          <w:sz w:val="24"/>
          <w:szCs w:val="24"/>
        </w:rPr>
      </w:pPr>
    </w:p>
    <w:p w14:paraId="465CDC32"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14:paraId="737836D0" w14:textId="77777777" w:rsidR="002214E1" w:rsidRPr="008710DC" w:rsidRDefault="002214E1" w:rsidP="00410F47">
      <w:pPr>
        <w:pStyle w:val="PlainText"/>
        <w:jc w:val="both"/>
        <w:rPr>
          <w:rFonts w:ascii="Times New Roman" w:hAnsi="Times New Roman" w:cs="Times New Roman"/>
          <w:sz w:val="24"/>
          <w:szCs w:val="24"/>
        </w:rPr>
      </w:pPr>
    </w:p>
    <w:p w14:paraId="65DBC2CB"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14:paraId="3ACCE20E" w14:textId="77777777" w:rsidR="002214E1" w:rsidRPr="008710DC" w:rsidRDefault="002214E1" w:rsidP="00410F47">
      <w:pPr>
        <w:pStyle w:val="PlainText"/>
        <w:jc w:val="both"/>
        <w:rPr>
          <w:rFonts w:ascii="Times New Roman" w:hAnsi="Times New Roman" w:cs="Times New Roman"/>
          <w:sz w:val="24"/>
          <w:szCs w:val="24"/>
        </w:rPr>
      </w:pPr>
    </w:p>
    <w:p w14:paraId="6108F3AC" w14:textId="77777777"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14:paraId="2F78FD5B" w14:textId="77777777" w:rsidR="002214E1" w:rsidRPr="008710DC" w:rsidRDefault="002214E1" w:rsidP="00410F47">
      <w:pPr>
        <w:pStyle w:val="PlainText"/>
        <w:jc w:val="both"/>
        <w:rPr>
          <w:rFonts w:ascii="Times New Roman" w:hAnsi="Times New Roman" w:cs="Times New Roman"/>
          <w:sz w:val="24"/>
          <w:szCs w:val="24"/>
        </w:rPr>
      </w:pPr>
    </w:p>
    <w:p w14:paraId="4F9C46CD" w14:textId="77777777"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14:paraId="39550FE6" w14:textId="77777777" w:rsidR="002214E1" w:rsidRPr="008710DC" w:rsidRDefault="002214E1" w:rsidP="00410F47">
      <w:pPr>
        <w:pStyle w:val="PlainText"/>
        <w:jc w:val="both"/>
        <w:rPr>
          <w:rFonts w:ascii="Times New Roman" w:hAnsi="Times New Roman" w:cs="Times New Roman"/>
          <w:sz w:val="24"/>
          <w:szCs w:val="24"/>
        </w:rPr>
      </w:pPr>
    </w:p>
    <w:p w14:paraId="0F4FB3D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14:paraId="7FB2E4F1" w14:textId="77777777" w:rsidR="002214E1" w:rsidRPr="008710DC" w:rsidRDefault="002214E1" w:rsidP="00410F47">
      <w:pPr>
        <w:pStyle w:val="PlainText"/>
        <w:jc w:val="both"/>
        <w:rPr>
          <w:rFonts w:ascii="Times New Roman" w:hAnsi="Times New Roman" w:cs="Times New Roman"/>
          <w:sz w:val="24"/>
          <w:szCs w:val="24"/>
        </w:rPr>
      </w:pPr>
    </w:p>
    <w:p w14:paraId="0D05E757"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14:paraId="3688BCC3" w14:textId="77777777" w:rsidR="002214E1" w:rsidRPr="008710DC" w:rsidRDefault="002214E1" w:rsidP="00410F47">
      <w:pPr>
        <w:pStyle w:val="PlainText"/>
        <w:jc w:val="both"/>
        <w:rPr>
          <w:rFonts w:ascii="Times New Roman" w:hAnsi="Times New Roman" w:cs="Times New Roman"/>
          <w:sz w:val="24"/>
          <w:szCs w:val="24"/>
        </w:rPr>
      </w:pPr>
    </w:p>
    <w:p w14:paraId="36BE5B9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14:paraId="3FCD302F" w14:textId="77777777" w:rsidR="002214E1" w:rsidRPr="008710DC" w:rsidRDefault="002214E1" w:rsidP="00410F47">
      <w:pPr>
        <w:pStyle w:val="PlainText"/>
        <w:jc w:val="both"/>
        <w:rPr>
          <w:rFonts w:ascii="Times New Roman" w:hAnsi="Times New Roman" w:cs="Times New Roman"/>
          <w:sz w:val="24"/>
          <w:szCs w:val="24"/>
        </w:rPr>
      </w:pPr>
    </w:p>
    <w:p w14:paraId="3DBE63F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14:paraId="4C0E2CAF" w14:textId="77777777" w:rsidR="002214E1" w:rsidRPr="008710DC" w:rsidRDefault="002214E1" w:rsidP="00410F47">
      <w:pPr>
        <w:pStyle w:val="PlainText"/>
        <w:jc w:val="both"/>
        <w:rPr>
          <w:rFonts w:ascii="Times New Roman" w:hAnsi="Times New Roman" w:cs="Times New Roman"/>
          <w:sz w:val="24"/>
          <w:szCs w:val="24"/>
        </w:rPr>
      </w:pPr>
    </w:p>
    <w:p w14:paraId="56D51E9F"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14:paraId="4904ACED" w14:textId="77777777" w:rsidR="002214E1" w:rsidRPr="008710DC" w:rsidRDefault="002214E1" w:rsidP="00410F47">
      <w:pPr>
        <w:pStyle w:val="PlainText"/>
        <w:jc w:val="both"/>
        <w:rPr>
          <w:rFonts w:ascii="Times New Roman" w:hAnsi="Times New Roman" w:cs="Times New Roman"/>
          <w:sz w:val="24"/>
          <w:szCs w:val="24"/>
        </w:rPr>
      </w:pPr>
    </w:p>
    <w:p w14:paraId="536AE0E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14:paraId="4642F1D5" w14:textId="77777777" w:rsidR="002214E1" w:rsidRPr="008710DC" w:rsidRDefault="002214E1" w:rsidP="00410F47">
      <w:pPr>
        <w:pStyle w:val="PlainText"/>
        <w:jc w:val="both"/>
        <w:rPr>
          <w:rFonts w:ascii="Times New Roman" w:hAnsi="Times New Roman" w:cs="Times New Roman"/>
          <w:sz w:val="24"/>
          <w:szCs w:val="24"/>
        </w:rPr>
      </w:pPr>
    </w:p>
    <w:p w14:paraId="11445225"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14:paraId="05102026" w14:textId="77777777" w:rsidR="002214E1" w:rsidRPr="008710DC" w:rsidRDefault="002214E1" w:rsidP="00410F47">
      <w:pPr>
        <w:pStyle w:val="PlainText"/>
        <w:jc w:val="both"/>
        <w:rPr>
          <w:rFonts w:ascii="Times New Roman" w:hAnsi="Times New Roman" w:cs="Times New Roman"/>
          <w:sz w:val="24"/>
          <w:szCs w:val="24"/>
        </w:rPr>
      </w:pPr>
    </w:p>
    <w:p w14:paraId="56AE08F3"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14:paraId="6D9A467D" w14:textId="77777777" w:rsidR="002214E1" w:rsidRPr="008710DC" w:rsidRDefault="002214E1" w:rsidP="00410F47">
      <w:pPr>
        <w:pStyle w:val="PlainText"/>
        <w:jc w:val="both"/>
        <w:rPr>
          <w:rFonts w:ascii="Times New Roman" w:hAnsi="Times New Roman" w:cs="Times New Roman"/>
          <w:sz w:val="24"/>
          <w:szCs w:val="24"/>
        </w:rPr>
      </w:pPr>
    </w:p>
    <w:p w14:paraId="528F1F0C" w14:textId="77777777"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 xml:space="preserve">to, the request for proposal </w:t>
      </w:r>
      <w:r w:rsidR="003A49C8">
        <w:rPr>
          <w:rFonts w:ascii="Times New Roman" w:hAnsi="Times New Roman" w:cs="Times New Roman"/>
          <w:sz w:val="24"/>
          <w:szCs w:val="24"/>
        </w:rPr>
        <w:t xml:space="preserve">or </w:t>
      </w:r>
      <w:r>
        <w:rPr>
          <w:rFonts w:ascii="Times New Roman" w:hAnsi="Times New Roman" w:cs="Times New Roman"/>
          <w:sz w:val="24"/>
          <w:szCs w:val="24"/>
        </w:rPr>
        <w:t>progra</w:t>
      </w:r>
      <w:r w:rsidRPr="008710DC">
        <w:rPr>
          <w:rFonts w:ascii="Times New Roman" w:hAnsi="Times New Roman" w:cs="Times New Roman"/>
          <w:sz w:val="24"/>
          <w:szCs w:val="24"/>
        </w:rPr>
        <w:t xml:space="preserve">m application </w:t>
      </w:r>
    </w:p>
    <w:p w14:paraId="57A6F017" w14:textId="77777777" w:rsidR="002214E1" w:rsidRPr="008710DC" w:rsidRDefault="002214E1" w:rsidP="00410F47">
      <w:pPr>
        <w:pStyle w:val="PlainText"/>
        <w:jc w:val="both"/>
        <w:rPr>
          <w:rFonts w:ascii="Times New Roman" w:hAnsi="Times New Roman" w:cs="Times New Roman"/>
          <w:sz w:val="24"/>
          <w:szCs w:val="24"/>
        </w:rPr>
      </w:pPr>
    </w:p>
    <w:p w14:paraId="3A558F4D" w14:textId="77777777"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14:paraId="7F675AD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B157440" w14:textId="77777777"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14:paraId="41199C48" w14:textId="77777777" w:rsidR="002214E1" w:rsidRDefault="002214E1" w:rsidP="00410F47">
      <w:pPr>
        <w:pStyle w:val="PlainText"/>
        <w:jc w:val="both"/>
        <w:rPr>
          <w:rFonts w:ascii="Times New Roman" w:hAnsi="Times New Roman" w:cs="Times New Roman"/>
          <w:sz w:val="24"/>
          <w:szCs w:val="24"/>
        </w:rPr>
      </w:pPr>
    </w:p>
    <w:p w14:paraId="0E8D589E"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14:paraId="5F8D4C6F" w14:textId="77777777" w:rsidR="002214E1" w:rsidRPr="00D40EA0" w:rsidRDefault="002214E1" w:rsidP="00410F47">
      <w:pPr>
        <w:pStyle w:val="PlainText"/>
        <w:jc w:val="both"/>
        <w:rPr>
          <w:rFonts w:ascii="Times New Roman" w:hAnsi="Times New Roman" w:cs="Times New Roman"/>
          <w:sz w:val="18"/>
          <w:szCs w:val="18"/>
        </w:rPr>
      </w:pPr>
    </w:p>
    <w:p w14:paraId="4ABA3084"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14:paraId="63E40AE6" w14:textId="77777777" w:rsidR="002214E1" w:rsidRPr="008710DC" w:rsidRDefault="002214E1" w:rsidP="00410F47">
      <w:pPr>
        <w:pStyle w:val="PlainText"/>
        <w:jc w:val="both"/>
        <w:rPr>
          <w:rFonts w:ascii="Times New Roman" w:hAnsi="Times New Roman" w:cs="Times New Roman"/>
          <w:sz w:val="24"/>
          <w:szCs w:val="24"/>
        </w:rPr>
      </w:pPr>
    </w:p>
    <w:p w14:paraId="3E82F651"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 xml:space="preserve">unenforceable with respect to </w:t>
      </w:r>
      <w:proofErr w:type="gramStart"/>
      <w:r w:rsidRPr="008710DC">
        <w:rPr>
          <w:rFonts w:ascii="Times New Roman" w:hAnsi="Times New Roman" w:cs="Times New Roman"/>
          <w:sz w:val="24"/>
          <w:szCs w:val="24"/>
        </w:rPr>
        <w:t>particular circumstances</w:t>
      </w:r>
      <w:proofErr w:type="gramEnd"/>
      <w:r w:rsidRPr="008710DC">
        <w:rPr>
          <w:rFonts w:ascii="Times New Roman" w:hAnsi="Times New Roman" w:cs="Times New Roman"/>
          <w:sz w:val="24"/>
          <w:szCs w:val="24"/>
        </w:rPr>
        <w:t>,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14:paraId="41305652" w14:textId="77777777" w:rsidR="002214E1" w:rsidRPr="008710DC" w:rsidRDefault="002214E1" w:rsidP="00410F47">
      <w:pPr>
        <w:pStyle w:val="PlainText"/>
        <w:jc w:val="both"/>
        <w:rPr>
          <w:rFonts w:ascii="Times New Roman" w:hAnsi="Times New Roman" w:cs="Times New Roman"/>
          <w:sz w:val="24"/>
          <w:szCs w:val="24"/>
        </w:rPr>
      </w:pPr>
    </w:p>
    <w:p w14:paraId="766C59E8"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w:t>
      </w:r>
      <w:proofErr w:type="gramStart"/>
      <w:r w:rsidRPr="008710DC">
        <w:rPr>
          <w:rFonts w:ascii="Times New Roman" w:hAnsi="Times New Roman" w:cs="Times New Roman"/>
          <w:sz w:val="24"/>
          <w:szCs w:val="24"/>
        </w:rPr>
        <w:t>be considered to be</w:t>
      </w:r>
      <w:proofErr w:type="gramEnd"/>
      <w:r w:rsidRPr="008710DC">
        <w:rPr>
          <w:rFonts w:ascii="Times New Roman" w:hAnsi="Times New Roman" w:cs="Times New Roman"/>
          <w:sz w:val="24"/>
          <w:szCs w:val="24"/>
        </w:rPr>
        <w:t xml:space="preserv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14:paraId="35C21C7B" w14:textId="77777777" w:rsidR="002214E1" w:rsidRPr="008710DC" w:rsidRDefault="002214E1" w:rsidP="00410F47">
      <w:pPr>
        <w:pStyle w:val="PlainText"/>
        <w:jc w:val="both"/>
        <w:rPr>
          <w:rFonts w:ascii="Times New Roman" w:hAnsi="Times New Roman" w:cs="Times New Roman"/>
          <w:sz w:val="24"/>
          <w:szCs w:val="24"/>
        </w:rPr>
      </w:pPr>
    </w:p>
    <w:p w14:paraId="72CB769E" w14:textId="77777777"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14:paraId="029286BC" w14:textId="77777777" w:rsidR="002214E1" w:rsidRPr="008710DC" w:rsidRDefault="002214E1" w:rsidP="00410F47">
      <w:pPr>
        <w:pStyle w:val="PlainText"/>
        <w:jc w:val="both"/>
        <w:rPr>
          <w:rFonts w:ascii="Times New Roman" w:hAnsi="Times New Roman" w:cs="Times New Roman"/>
          <w:sz w:val="24"/>
          <w:szCs w:val="24"/>
        </w:rPr>
      </w:pPr>
    </w:p>
    <w:p w14:paraId="4A478D2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14:paraId="35FFB7A4" w14:textId="77777777" w:rsidR="002214E1" w:rsidRPr="008710DC" w:rsidRDefault="002214E1" w:rsidP="00410F47">
      <w:pPr>
        <w:pStyle w:val="PlainText"/>
        <w:jc w:val="both"/>
        <w:rPr>
          <w:rFonts w:ascii="Times New Roman" w:hAnsi="Times New Roman" w:cs="Times New Roman"/>
          <w:sz w:val="24"/>
          <w:szCs w:val="24"/>
        </w:rPr>
      </w:pPr>
    </w:p>
    <w:p w14:paraId="2E34D33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14:paraId="3B97A725" w14:textId="77777777" w:rsidR="002214E1" w:rsidRDefault="002214E1" w:rsidP="00410F47">
      <w:pPr>
        <w:pStyle w:val="PlainText"/>
        <w:ind w:left="720" w:firstLine="720"/>
        <w:jc w:val="both"/>
        <w:rPr>
          <w:rFonts w:ascii="Times New Roman" w:hAnsi="Times New Roman" w:cs="Times New Roman"/>
          <w:sz w:val="24"/>
          <w:szCs w:val="24"/>
        </w:rPr>
      </w:pPr>
    </w:p>
    <w:p w14:paraId="43F3F8D4"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14:paraId="019DB450" w14:textId="77777777" w:rsidR="002214E1" w:rsidRDefault="002214E1" w:rsidP="00410F47">
      <w:pPr>
        <w:pStyle w:val="PlainText"/>
        <w:ind w:left="720" w:firstLine="720"/>
        <w:jc w:val="both"/>
        <w:rPr>
          <w:rFonts w:ascii="Times New Roman" w:hAnsi="Times New Roman" w:cs="Times New Roman"/>
          <w:sz w:val="24"/>
          <w:szCs w:val="24"/>
        </w:rPr>
      </w:pPr>
    </w:p>
    <w:p w14:paraId="1A1B05A1"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14:paraId="19B3BD8B" w14:textId="77777777" w:rsidR="002214E1" w:rsidRDefault="002214E1" w:rsidP="00410F47">
      <w:pPr>
        <w:pStyle w:val="PlainText"/>
        <w:ind w:left="720" w:firstLine="720"/>
        <w:jc w:val="both"/>
        <w:rPr>
          <w:rFonts w:ascii="Times New Roman" w:hAnsi="Times New Roman" w:cs="Times New Roman"/>
          <w:sz w:val="24"/>
          <w:szCs w:val="24"/>
        </w:rPr>
      </w:pPr>
    </w:p>
    <w:p w14:paraId="1F7B4A7D"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14:paraId="57E55618" w14:textId="77777777" w:rsidR="002214E1" w:rsidRDefault="002214E1" w:rsidP="00410F47">
      <w:pPr>
        <w:pStyle w:val="PlainText"/>
        <w:ind w:left="720" w:firstLine="720"/>
        <w:jc w:val="both"/>
        <w:rPr>
          <w:rFonts w:ascii="Times New Roman" w:hAnsi="Times New Roman" w:cs="Times New Roman"/>
          <w:sz w:val="24"/>
          <w:szCs w:val="24"/>
        </w:rPr>
      </w:pPr>
    </w:p>
    <w:p w14:paraId="1424AD27"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14:paraId="5E136577" w14:textId="77777777" w:rsidR="002214E1" w:rsidRDefault="002214E1" w:rsidP="00410F47">
      <w:pPr>
        <w:pStyle w:val="PlainText"/>
        <w:ind w:firstLine="720"/>
        <w:jc w:val="both"/>
        <w:rPr>
          <w:rFonts w:ascii="Times New Roman" w:hAnsi="Times New Roman" w:cs="Times New Roman"/>
          <w:sz w:val="24"/>
          <w:szCs w:val="24"/>
        </w:rPr>
      </w:pPr>
    </w:p>
    <w:p w14:paraId="29287E3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14:paraId="117DF03A" w14:textId="77777777" w:rsidR="002214E1" w:rsidRDefault="002214E1" w:rsidP="00410F47">
      <w:pPr>
        <w:pStyle w:val="PlainText"/>
        <w:ind w:firstLine="720"/>
        <w:jc w:val="both"/>
        <w:rPr>
          <w:rFonts w:ascii="Times New Roman" w:hAnsi="Times New Roman" w:cs="Times New Roman"/>
          <w:sz w:val="24"/>
          <w:szCs w:val="24"/>
        </w:rPr>
      </w:pPr>
    </w:p>
    <w:p w14:paraId="27758D0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14:paraId="63B11D76" w14:textId="77777777" w:rsidR="002214E1" w:rsidRDefault="002214E1" w:rsidP="00410F47">
      <w:pPr>
        <w:pStyle w:val="PlainText"/>
        <w:jc w:val="both"/>
        <w:rPr>
          <w:rFonts w:ascii="Times New Roman" w:hAnsi="Times New Roman" w:cs="Times New Roman"/>
          <w:sz w:val="24"/>
          <w:szCs w:val="24"/>
        </w:rPr>
      </w:pPr>
    </w:p>
    <w:p w14:paraId="1CC42DB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14:paraId="2D1B2E0F" w14:textId="77777777" w:rsidR="002214E1" w:rsidRDefault="002214E1" w:rsidP="00410F47">
      <w:pPr>
        <w:pStyle w:val="PlainText"/>
        <w:ind w:firstLine="720"/>
        <w:jc w:val="both"/>
        <w:rPr>
          <w:rFonts w:ascii="Times New Roman" w:hAnsi="Times New Roman" w:cs="Times New Roman"/>
          <w:sz w:val="24"/>
          <w:szCs w:val="24"/>
        </w:rPr>
      </w:pPr>
    </w:p>
    <w:p w14:paraId="06C2C819"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w:t>
      </w:r>
      <w:r w:rsidRPr="008710DC">
        <w:rPr>
          <w:rFonts w:ascii="Times New Roman" w:hAnsi="Times New Roman" w:cs="Times New Roman"/>
          <w:sz w:val="24"/>
          <w:szCs w:val="24"/>
        </w:rPr>
        <w:lastRenderedPageBreak/>
        <w:t xml:space="preserve">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14:paraId="798327F7" w14:textId="77777777" w:rsidR="002214E1" w:rsidRPr="008710DC" w:rsidRDefault="002214E1" w:rsidP="00410F47">
      <w:pPr>
        <w:pStyle w:val="PlainText"/>
        <w:ind w:left="720"/>
        <w:jc w:val="both"/>
        <w:rPr>
          <w:rFonts w:ascii="Times New Roman" w:hAnsi="Times New Roman" w:cs="Times New Roman"/>
          <w:sz w:val="24"/>
          <w:szCs w:val="24"/>
        </w:rPr>
      </w:pPr>
    </w:p>
    <w:p w14:paraId="37A13A79"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w:t>
      </w:r>
      <w:proofErr w:type="gramStart"/>
      <w:r>
        <w:rPr>
          <w:rFonts w:ascii="Times New Roman" w:hAnsi="Times New Roman" w:cs="Times New Roman"/>
          <w:sz w:val="24"/>
          <w:szCs w:val="24"/>
        </w:rPr>
        <w:t xml:space="preserve">each </w:t>
      </w:r>
      <w:r w:rsidRPr="008710DC">
        <w:rPr>
          <w:rFonts w:ascii="Times New Roman" w:hAnsi="Times New Roman" w:cs="Times New Roman"/>
          <w:sz w:val="24"/>
          <w:szCs w:val="24"/>
        </w:rPr>
        <w:t>and every</w:t>
      </w:r>
      <w:proofErr w:type="gramEnd"/>
      <w:r w:rsidRPr="008710DC">
        <w:rPr>
          <w:rFonts w:ascii="Times New Roman" w:hAnsi="Times New Roman" w:cs="Times New Roman"/>
          <w:sz w:val="24"/>
          <w:szCs w:val="24"/>
        </w:rPr>
        <w:t xml:space="preserve">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14:paraId="3F4D04A8" w14:textId="77777777" w:rsidR="002214E1" w:rsidRPr="008710DC" w:rsidRDefault="002214E1" w:rsidP="00410F47">
      <w:pPr>
        <w:pStyle w:val="PlainText"/>
        <w:jc w:val="both"/>
        <w:rPr>
          <w:rFonts w:ascii="Times New Roman" w:hAnsi="Times New Roman" w:cs="Times New Roman"/>
          <w:sz w:val="24"/>
          <w:szCs w:val="24"/>
        </w:rPr>
      </w:pPr>
    </w:p>
    <w:p w14:paraId="08B86C90"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14:paraId="26298763" w14:textId="77777777" w:rsidR="002214E1" w:rsidRPr="008710DC" w:rsidRDefault="002214E1" w:rsidP="00410F47">
      <w:pPr>
        <w:pStyle w:val="PlainText"/>
        <w:jc w:val="both"/>
        <w:rPr>
          <w:rFonts w:ascii="Times New Roman" w:hAnsi="Times New Roman" w:cs="Times New Roman"/>
          <w:sz w:val="24"/>
          <w:szCs w:val="24"/>
        </w:rPr>
      </w:pPr>
    </w:p>
    <w:p w14:paraId="223BA7D9"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14:paraId="65A3033A" w14:textId="77777777" w:rsidR="002214E1" w:rsidRPr="008710DC" w:rsidRDefault="002214E1" w:rsidP="00410F47">
      <w:pPr>
        <w:pStyle w:val="PlainText"/>
        <w:jc w:val="both"/>
        <w:rPr>
          <w:rFonts w:ascii="Times New Roman" w:hAnsi="Times New Roman" w:cs="Times New Roman"/>
          <w:sz w:val="24"/>
          <w:szCs w:val="24"/>
        </w:rPr>
      </w:pPr>
    </w:p>
    <w:p w14:paraId="39BFA847"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14:paraId="08A78E54" w14:textId="77777777" w:rsidR="002214E1" w:rsidRPr="008710DC" w:rsidRDefault="002214E1" w:rsidP="00410F47">
      <w:pPr>
        <w:pStyle w:val="PlainText"/>
        <w:jc w:val="both"/>
        <w:rPr>
          <w:rFonts w:ascii="Times New Roman" w:hAnsi="Times New Roman" w:cs="Times New Roman"/>
          <w:sz w:val="24"/>
          <w:szCs w:val="24"/>
        </w:rPr>
      </w:pPr>
    </w:p>
    <w:p w14:paraId="1F0BDA86"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proofErr w:type="gramStart"/>
      <w:r w:rsidRPr="008710DC">
        <w:rPr>
          <w:rFonts w:ascii="Times New Roman" w:hAnsi="Times New Roman" w:cs="Times New Roman"/>
          <w:sz w:val="24"/>
          <w:szCs w:val="24"/>
        </w:rPr>
        <w:t>proceeding, or</w:t>
      </w:r>
      <w:proofErr w:type="gramEnd"/>
      <w:r w:rsidRPr="008710DC">
        <w:rPr>
          <w:rFonts w:ascii="Times New Roman" w:hAnsi="Times New Roman" w:cs="Times New Roman"/>
          <w:sz w:val="24"/>
          <w:szCs w:val="24"/>
        </w:rPr>
        <w:t xml:space="preserve">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14:paraId="24CB0E63" w14:textId="77777777" w:rsidR="002214E1" w:rsidRDefault="002214E1" w:rsidP="00410F47">
      <w:pPr>
        <w:pStyle w:val="PlainText"/>
        <w:jc w:val="both"/>
        <w:rPr>
          <w:rFonts w:ascii="Times New Roman" w:hAnsi="Times New Roman" w:cs="Times New Roman"/>
          <w:sz w:val="24"/>
          <w:szCs w:val="24"/>
        </w:rPr>
      </w:pPr>
    </w:p>
    <w:p w14:paraId="1CF3BF4A"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14:paraId="4DFE2CC2"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2B07F521"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w:t>
      </w:r>
      <w:proofErr w:type="gramStart"/>
      <w:r>
        <w:rPr>
          <w:rFonts w:ascii="Times New Roman" w:hAnsi="Times New Roman" w:cs="Times New Roman"/>
          <w:sz w:val="24"/>
          <w:szCs w:val="24"/>
        </w:rPr>
        <w:t>belief, or</w:t>
      </w:r>
      <w:proofErr w:type="gramEnd"/>
      <w:r>
        <w:rPr>
          <w:rFonts w:ascii="Times New Roman" w:hAnsi="Times New Roman" w:cs="Times New Roman"/>
          <w:sz w:val="24"/>
          <w:szCs w:val="24"/>
        </w:rPr>
        <w:t xml:space="preserve"> promote </w:t>
      </w:r>
      <w:r w:rsidRPr="008710DC">
        <w:rPr>
          <w:rFonts w:ascii="Times New Roman" w:hAnsi="Times New Roman" w:cs="Times New Roman"/>
          <w:sz w:val="24"/>
          <w:szCs w:val="24"/>
        </w:rPr>
        <w:t xml:space="preserve">or discourage adherence to religion in general or particular religious beliefs. </w:t>
      </w:r>
    </w:p>
    <w:p w14:paraId="6B53C6FB" w14:textId="77777777" w:rsidR="002214E1" w:rsidRPr="008710DC" w:rsidRDefault="002214E1" w:rsidP="00410F47">
      <w:pPr>
        <w:pStyle w:val="PlainText"/>
        <w:jc w:val="both"/>
        <w:rPr>
          <w:rFonts w:ascii="Times New Roman" w:hAnsi="Times New Roman" w:cs="Times New Roman"/>
          <w:sz w:val="24"/>
          <w:szCs w:val="24"/>
        </w:rPr>
      </w:pPr>
    </w:p>
    <w:p w14:paraId="08057CC7"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14:paraId="55909FDB" w14:textId="77777777" w:rsidR="002214E1" w:rsidRPr="008710DC" w:rsidRDefault="002214E1" w:rsidP="00410F47">
      <w:pPr>
        <w:pStyle w:val="PlainText"/>
        <w:jc w:val="both"/>
        <w:rPr>
          <w:rFonts w:ascii="Times New Roman" w:hAnsi="Times New Roman" w:cs="Times New Roman"/>
          <w:sz w:val="24"/>
          <w:szCs w:val="24"/>
        </w:rPr>
      </w:pPr>
    </w:p>
    <w:p w14:paraId="28516BED" w14:textId="77777777"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14:paraId="56A634FE" w14:textId="77777777" w:rsidR="002214E1" w:rsidRPr="008710DC" w:rsidRDefault="002214E1" w:rsidP="00410F47">
      <w:pPr>
        <w:pStyle w:val="PlainText"/>
        <w:jc w:val="both"/>
        <w:rPr>
          <w:rFonts w:ascii="Times New Roman" w:hAnsi="Times New Roman" w:cs="Times New Roman"/>
          <w:sz w:val="24"/>
          <w:szCs w:val="24"/>
        </w:rPr>
      </w:pPr>
    </w:p>
    <w:p w14:paraId="414BE291"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14:paraId="173FBCE7" w14:textId="77777777" w:rsidR="002214E1" w:rsidRPr="008710DC" w:rsidRDefault="002214E1" w:rsidP="00410F47">
      <w:pPr>
        <w:pStyle w:val="PlainText"/>
        <w:jc w:val="both"/>
        <w:rPr>
          <w:rFonts w:ascii="Times New Roman" w:hAnsi="Times New Roman" w:cs="Times New Roman"/>
          <w:sz w:val="24"/>
          <w:szCs w:val="24"/>
        </w:rPr>
      </w:pPr>
    </w:p>
    <w:p w14:paraId="033EB6CC"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14:paraId="17F77186" w14:textId="77777777" w:rsidR="002214E1" w:rsidRPr="008710DC" w:rsidRDefault="002214E1" w:rsidP="00410F47">
      <w:pPr>
        <w:pStyle w:val="PlainText"/>
        <w:jc w:val="both"/>
        <w:rPr>
          <w:rFonts w:ascii="Times New Roman" w:hAnsi="Times New Roman" w:cs="Times New Roman"/>
          <w:sz w:val="24"/>
          <w:szCs w:val="24"/>
        </w:rPr>
      </w:pPr>
    </w:p>
    <w:p w14:paraId="0ACAEB1E"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w:t>
      </w:r>
      <w:proofErr w:type="gramStart"/>
      <w:r w:rsidR="005465DF">
        <w:rPr>
          <w:rFonts w:ascii="Times New Roman" w:hAnsi="Times New Roman" w:cs="Times New Roman"/>
          <w:sz w:val="24"/>
          <w:szCs w:val="24"/>
        </w:rPr>
        <w:t>All of</w:t>
      </w:r>
      <w:proofErr w:type="gramEnd"/>
      <w:r w:rsidR="005465DF">
        <w:rPr>
          <w:rFonts w:ascii="Times New Roman" w:hAnsi="Times New Roman" w:cs="Times New Roman"/>
          <w:sz w:val="24"/>
          <w:szCs w:val="24"/>
        </w:rPr>
        <w:t xml:space="preserve">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14:paraId="25AA8251" w14:textId="77777777" w:rsidR="002214E1" w:rsidRDefault="002214E1" w:rsidP="00410F47">
      <w:pPr>
        <w:pStyle w:val="PlainText"/>
        <w:jc w:val="both"/>
        <w:rPr>
          <w:rFonts w:ascii="Times New Roman" w:hAnsi="Times New Roman" w:cs="Times New Roman"/>
          <w:sz w:val="24"/>
          <w:szCs w:val="24"/>
        </w:rPr>
      </w:pPr>
    </w:p>
    <w:p w14:paraId="19561B8B" w14:textId="77777777"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14:paraId="176B6D3A" w14:textId="77777777" w:rsidR="002214E1" w:rsidRPr="008710DC" w:rsidRDefault="002214E1" w:rsidP="00410F47">
      <w:pPr>
        <w:pStyle w:val="PlainText"/>
        <w:jc w:val="both"/>
        <w:rPr>
          <w:rFonts w:ascii="Times New Roman" w:hAnsi="Times New Roman" w:cs="Times New Roman"/>
          <w:sz w:val="24"/>
          <w:szCs w:val="24"/>
        </w:rPr>
      </w:pPr>
    </w:p>
    <w:p w14:paraId="0F4A19B9" w14:textId="77777777"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14:paraId="28C984E8" w14:textId="77777777" w:rsidR="002214E1" w:rsidRDefault="002214E1" w:rsidP="00410F47">
      <w:pPr>
        <w:pStyle w:val="PlainText"/>
        <w:ind w:left="720"/>
        <w:jc w:val="both"/>
        <w:rPr>
          <w:rFonts w:ascii="Times New Roman" w:hAnsi="Times New Roman" w:cs="Times New Roman"/>
          <w:sz w:val="24"/>
          <w:szCs w:val="24"/>
        </w:rPr>
      </w:pPr>
    </w:p>
    <w:p w14:paraId="55FC82AF" w14:textId="77777777"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14:paraId="532E5B93" w14:textId="77777777"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14:paraId="347BF4BD" w14:textId="77777777" w:rsidR="002214E1" w:rsidRPr="008710DC" w:rsidRDefault="002214E1" w:rsidP="00410F47">
      <w:pPr>
        <w:pStyle w:val="PlainText"/>
        <w:ind w:left="720" w:firstLine="720"/>
        <w:jc w:val="both"/>
        <w:rPr>
          <w:rFonts w:ascii="Times New Roman" w:hAnsi="Times New Roman" w:cs="Times New Roman"/>
          <w:sz w:val="24"/>
          <w:szCs w:val="24"/>
        </w:rPr>
      </w:pPr>
    </w:p>
    <w:p w14:paraId="1268C470" w14:textId="77777777"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14:paraId="5844C4FE" w14:textId="77777777" w:rsidR="002214E1" w:rsidRPr="008710DC" w:rsidRDefault="002214E1" w:rsidP="00410F47">
      <w:pPr>
        <w:pStyle w:val="PlainText"/>
        <w:jc w:val="both"/>
        <w:rPr>
          <w:rFonts w:ascii="Times New Roman" w:hAnsi="Times New Roman" w:cs="Times New Roman"/>
          <w:sz w:val="24"/>
          <w:szCs w:val="24"/>
        </w:rPr>
      </w:pPr>
    </w:p>
    <w:p w14:paraId="614628F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 xml:space="preserve">necessary appropriation becomes law. Notwithstanding the foregoing, </w:t>
      </w:r>
      <w:proofErr w:type="gramStart"/>
      <w:r w:rsidRPr="008710DC">
        <w:rPr>
          <w:rFonts w:ascii="Times New Roman" w:hAnsi="Times New Roman" w:cs="Times New Roman"/>
          <w:sz w:val="24"/>
          <w:szCs w:val="24"/>
        </w:rPr>
        <w:t>in the</w:t>
      </w:r>
      <w:r>
        <w:rPr>
          <w:rFonts w:ascii="Times New Roman" w:hAnsi="Times New Roman" w:cs="Times New Roman"/>
          <w:sz w:val="24"/>
          <w:szCs w:val="24"/>
        </w:rPr>
        <w:t xml:space="preserve"> event that</w:t>
      </w:r>
      <w:proofErr w:type="gramEnd"/>
      <w:r>
        <w:rPr>
          <w:rFonts w:ascii="Times New Roman" w:hAnsi="Times New Roman" w:cs="Times New Roman"/>
          <w:sz w:val="24"/>
          <w:szCs w:val="24"/>
        </w:rPr>
        <w:t xml:space="preserve">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14:paraId="5B9EDD74" w14:textId="77777777" w:rsidR="002214E1" w:rsidRPr="008710DC" w:rsidRDefault="002214E1" w:rsidP="00410F47">
      <w:pPr>
        <w:pStyle w:val="PlainText"/>
        <w:jc w:val="both"/>
        <w:rPr>
          <w:rFonts w:ascii="Times New Roman" w:hAnsi="Times New Roman" w:cs="Times New Roman"/>
          <w:sz w:val="24"/>
          <w:szCs w:val="24"/>
        </w:rPr>
      </w:pPr>
    </w:p>
    <w:p w14:paraId="78A294C9"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14:paraId="1032E792" w14:textId="77777777" w:rsidR="002214E1" w:rsidRDefault="002214E1" w:rsidP="00410F47">
      <w:pPr>
        <w:pStyle w:val="PlainText"/>
        <w:jc w:val="both"/>
        <w:rPr>
          <w:rFonts w:ascii="Times New Roman" w:hAnsi="Times New Roman" w:cs="Times New Roman"/>
          <w:sz w:val="24"/>
          <w:szCs w:val="24"/>
        </w:rPr>
      </w:pPr>
    </w:p>
    <w:p w14:paraId="0BEA8BF5" w14:textId="77777777"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14:paraId="4007E728" w14:textId="77777777" w:rsidR="002214E1" w:rsidRPr="008710DC" w:rsidRDefault="002214E1" w:rsidP="00410F47">
      <w:pPr>
        <w:pStyle w:val="PlainText"/>
        <w:jc w:val="both"/>
        <w:rPr>
          <w:rFonts w:ascii="Times New Roman" w:hAnsi="Times New Roman" w:cs="Times New Roman"/>
          <w:sz w:val="24"/>
          <w:szCs w:val="24"/>
        </w:rPr>
      </w:pPr>
    </w:p>
    <w:p w14:paraId="0A3BC95E" w14:textId="77777777"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14:paraId="32A8DAD7" w14:textId="77777777" w:rsidR="002214E1" w:rsidRPr="004B7B85" w:rsidRDefault="002214E1" w:rsidP="00410F47">
      <w:pPr>
        <w:pStyle w:val="PlainText"/>
        <w:ind w:firstLine="720"/>
        <w:jc w:val="both"/>
        <w:rPr>
          <w:rFonts w:ascii="Times New Roman" w:hAnsi="Times New Roman" w:cs="Times New Roman"/>
          <w:b/>
          <w:sz w:val="24"/>
          <w:szCs w:val="24"/>
        </w:rPr>
      </w:pPr>
    </w:p>
    <w:p w14:paraId="12E02CB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14:paraId="3D2054AD" w14:textId="77777777" w:rsidR="002214E1" w:rsidRDefault="002214E1" w:rsidP="00410F47">
      <w:pPr>
        <w:pStyle w:val="PlainText"/>
        <w:jc w:val="both"/>
        <w:rPr>
          <w:rFonts w:ascii="Times New Roman" w:hAnsi="Times New Roman" w:cs="Times New Roman"/>
          <w:sz w:val="24"/>
          <w:szCs w:val="24"/>
        </w:rPr>
      </w:pPr>
    </w:p>
    <w:p w14:paraId="1C5D55C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14:paraId="43B08078" w14:textId="77777777" w:rsidR="002214E1" w:rsidRDefault="002214E1" w:rsidP="00410F47">
      <w:pPr>
        <w:pStyle w:val="PlainText"/>
        <w:jc w:val="both"/>
        <w:rPr>
          <w:rFonts w:ascii="Times New Roman" w:hAnsi="Times New Roman" w:cs="Times New Roman"/>
          <w:sz w:val="24"/>
          <w:szCs w:val="24"/>
        </w:rPr>
      </w:pPr>
    </w:p>
    <w:p w14:paraId="653D58E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14:paraId="7D878F0B" w14:textId="77777777" w:rsidR="002214E1" w:rsidRPr="008710DC" w:rsidRDefault="002214E1" w:rsidP="00410F47">
      <w:pPr>
        <w:pStyle w:val="PlainText"/>
        <w:jc w:val="both"/>
        <w:rPr>
          <w:rFonts w:ascii="Times New Roman" w:hAnsi="Times New Roman" w:cs="Times New Roman"/>
          <w:sz w:val="24"/>
          <w:szCs w:val="24"/>
        </w:rPr>
      </w:pPr>
    </w:p>
    <w:p w14:paraId="54879AF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14:paraId="7152082B" w14:textId="77777777" w:rsidR="002214E1" w:rsidRPr="008710DC" w:rsidRDefault="002214E1" w:rsidP="00410F47">
      <w:pPr>
        <w:pStyle w:val="PlainText"/>
        <w:jc w:val="both"/>
        <w:rPr>
          <w:rFonts w:ascii="Times New Roman" w:hAnsi="Times New Roman" w:cs="Times New Roman"/>
          <w:sz w:val="24"/>
          <w:szCs w:val="24"/>
        </w:rPr>
      </w:pPr>
    </w:p>
    <w:p w14:paraId="73104A2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14:paraId="52FA0081" w14:textId="77777777" w:rsidR="002214E1" w:rsidRDefault="002214E1" w:rsidP="00410F47">
      <w:pPr>
        <w:pStyle w:val="PlainText"/>
        <w:ind w:firstLine="720"/>
        <w:jc w:val="both"/>
        <w:rPr>
          <w:rFonts w:ascii="Times New Roman" w:hAnsi="Times New Roman" w:cs="Times New Roman"/>
          <w:sz w:val="24"/>
          <w:szCs w:val="24"/>
        </w:rPr>
      </w:pPr>
    </w:p>
    <w:p w14:paraId="5BF2273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14:paraId="73D70DFE" w14:textId="77777777" w:rsidR="002214E1" w:rsidRPr="008710DC" w:rsidRDefault="002214E1" w:rsidP="00410F47">
      <w:pPr>
        <w:pStyle w:val="PlainText"/>
        <w:jc w:val="both"/>
        <w:rPr>
          <w:rFonts w:ascii="Times New Roman" w:hAnsi="Times New Roman" w:cs="Times New Roman"/>
          <w:sz w:val="24"/>
          <w:szCs w:val="24"/>
        </w:rPr>
      </w:pPr>
    </w:p>
    <w:p w14:paraId="1C40BF23" w14:textId="77777777"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14:paraId="7AF170E9" w14:textId="77777777" w:rsidR="002214E1" w:rsidRPr="008710DC" w:rsidRDefault="002214E1" w:rsidP="00410F47">
      <w:pPr>
        <w:pStyle w:val="PlainText"/>
        <w:jc w:val="both"/>
        <w:rPr>
          <w:rFonts w:ascii="Times New Roman" w:hAnsi="Times New Roman" w:cs="Times New Roman"/>
          <w:sz w:val="24"/>
          <w:szCs w:val="24"/>
        </w:rPr>
      </w:pPr>
    </w:p>
    <w:p w14:paraId="1B859AA0"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14:paraId="6F89A8E4" w14:textId="77777777" w:rsidR="002214E1" w:rsidRPr="008710DC" w:rsidRDefault="002214E1" w:rsidP="00410F47">
      <w:pPr>
        <w:pStyle w:val="PlainText"/>
        <w:jc w:val="both"/>
        <w:rPr>
          <w:rFonts w:ascii="Times New Roman" w:hAnsi="Times New Roman" w:cs="Times New Roman"/>
          <w:sz w:val="24"/>
          <w:szCs w:val="24"/>
        </w:rPr>
      </w:pPr>
    </w:p>
    <w:p w14:paraId="0F211896" w14:textId="77777777"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14:paraId="03B8D962" w14:textId="77777777" w:rsidR="002214E1" w:rsidRPr="008710DC" w:rsidRDefault="002214E1" w:rsidP="00410F47">
      <w:pPr>
        <w:pStyle w:val="PlainText"/>
        <w:jc w:val="both"/>
        <w:rPr>
          <w:rFonts w:ascii="Times New Roman" w:hAnsi="Times New Roman" w:cs="Times New Roman"/>
          <w:sz w:val="24"/>
          <w:szCs w:val="24"/>
        </w:rPr>
      </w:pPr>
    </w:p>
    <w:p w14:paraId="6578427E"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w:t>
      </w:r>
      <w:proofErr w:type="gramStart"/>
      <w:r w:rsidRPr="008710DC">
        <w:rPr>
          <w:rFonts w:ascii="Times New Roman" w:hAnsi="Times New Roman" w:cs="Times New Roman"/>
          <w:sz w:val="24"/>
          <w:szCs w:val="24"/>
        </w:rPr>
        <w:t>certified mail,</w:t>
      </w:r>
      <w:proofErr w:type="gramEnd"/>
      <w:r w:rsidRPr="008710DC">
        <w:rPr>
          <w:rFonts w:ascii="Times New Roman" w:hAnsi="Times New Roman" w:cs="Times New Roman"/>
          <w:sz w:val="24"/>
          <w:szCs w:val="24"/>
        </w:rPr>
        <w:t xml:space="preserve"> return receipt requested and first class mail. </w:t>
      </w:r>
    </w:p>
    <w:p w14:paraId="519BB6F6" w14:textId="77777777" w:rsidR="002214E1" w:rsidRPr="008710DC" w:rsidRDefault="002214E1" w:rsidP="00410F47">
      <w:pPr>
        <w:pStyle w:val="PlainText"/>
        <w:jc w:val="both"/>
        <w:rPr>
          <w:rFonts w:ascii="Times New Roman" w:hAnsi="Times New Roman" w:cs="Times New Roman"/>
          <w:sz w:val="24"/>
          <w:szCs w:val="24"/>
        </w:rPr>
      </w:pPr>
    </w:p>
    <w:p w14:paraId="5DC6D76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14:paraId="3041802D" w14:textId="77777777" w:rsidR="002214E1" w:rsidRDefault="002214E1" w:rsidP="00410F47">
      <w:pPr>
        <w:pStyle w:val="PlainText"/>
        <w:ind w:left="720" w:firstLine="720"/>
        <w:jc w:val="both"/>
        <w:rPr>
          <w:rFonts w:ascii="Times New Roman" w:hAnsi="Times New Roman" w:cs="Times New Roman"/>
          <w:sz w:val="24"/>
          <w:szCs w:val="24"/>
        </w:rPr>
      </w:pPr>
    </w:p>
    <w:p w14:paraId="5BDF135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14:paraId="17F4E385" w14:textId="77777777" w:rsidR="002214E1" w:rsidRPr="008710DC" w:rsidRDefault="002214E1" w:rsidP="00410F47">
      <w:pPr>
        <w:pStyle w:val="PlainText"/>
        <w:jc w:val="both"/>
        <w:rPr>
          <w:rFonts w:ascii="Times New Roman" w:hAnsi="Times New Roman" w:cs="Times New Roman"/>
          <w:sz w:val="24"/>
          <w:szCs w:val="24"/>
        </w:rPr>
      </w:pPr>
    </w:p>
    <w:p w14:paraId="28C917A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14:paraId="459DD75C" w14:textId="77777777" w:rsidR="002214E1" w:rsidRPr="008710DC" w:rsidRDefault="002214E1" w:rsidP="00410F47">
      <w:pPr>
        <w:pStyle w:val="PlainText"/>
        <w:jc w:val="both"/>
        <w:rPr>
          <w:rFonts w:ascii="Times New Roman" w:hAnsi="Times New Roman" w:cs="Times New Roman"/>
          <w:sz w:val="24"/>
          <w:szCs w:val="24"/>
        </w:rPr>
      </w:pPr>
    </w:p>
    <w:p w14:paraId="535BAEE6" w14:textId="77777777"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14:paraId="7F519C85" w14:textId="77777777" w:rsidR="002214E1" w:rsidRPr="008710DC" w:rsidRDefault="002214E1" w:rsidP="00410F47">
      <w:pPr>
        <w:pStyle w:val="PlainText"/>
        <w:jc w:val="both"/>
        <w:rPr>
          <w:rFonts w:ascii="Times New Roman" w:hAnsi="Times New Roman" w:cs="Times New Roman"/>
          <w:sz w:val="24"/>
          <w:szCs w:val="24"/>
        </w:rPr>
      </w:pPr>
    </w:p>
    <w:p w14:paraId="78EE9AE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14:paraId="74B91157" w14:textId="77777777" w:rsidR="002214E1" w:rsidRPr="008710DC" w:rsidRDefault="002214E1" w:rsidP="00410F47">
      <w:pPr>
        <w:pStyle w:val="PlainText"/>
        <w:jc w:val="both"/>
        <w:rPr>
          <w:rFonts w:ascii="Times New Roman" w:hAnsi="Times New Roman" w:cs="Times New Roman"/>
          <w:sz w:val="24"/>
          <w:szCs w:val="24"/>
        </w:rPr>
      </w:pPr>
    </w:p>
    <w:p w14:paraId="7ADB21D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14:paraId="43AD9928" w14:textId="77777777" w:rsidR="002214E1" w:rsidRPr="008710DC" w:rsidRDefault="002214E1" w:rsidP="00410F47">
      <w:pPr>
        <w:pStyle w:val="PlainText"/>
        <w:jc w:val="both"/>
        <w:rPr>
          <w:rFonts w:ascii="Times New Roman" w:hAnsi="Times New Roman" w:cs="Times New Roman"/>
          <w:sz w:val="24"/>
          <w:szCs w:val="24"/>
        </w:rPr>
      </w:pPr>
    </w:p>
    <w:p w14:paraId="75D976F5" w14:textId="77777777"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14:paraId="32B596A2" w14:textId="77777777" w:rsidR="002214E1" w:rsidRPr="008710DC" w:rsidRDefault="002214E1" w:rsidP="00410F47">
      <w:pPr>
        <w:pStyle w:val="PlainText"/>
        <w:jc w:val="both"/>
        <w:rPr>
          <w:rFonts w:ascii="Times New Roman" w:hAnsi="Times New Roman" w:cs="Times New Roman"/>
          <w:sz w:val="24"/>
          <w:szCs w:val="24"/>
        </w:rPr>
      </w:pPr>
    </w:p>
    <w:p w14:paraId="7B60819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the real property or equipment purchased pursuant to the Master Contract for the purposes set forth herein, the State may, at its option, require: </w:t>
      </w:r>
    </w:p>
    <w:p w14:paraId="40597027" w14:textId="77777777" w:rsidR="002214E1" w:rsidRPr="008710DC" w:rsidRDefault="002214E1" w:rsidP="00410F47">
      <w:pPr>
        <w:pStyle w:val="PlainText"/>
        <w:jc w:val="both"/>
        <w:rPr>
          <w:rFonts w:ascii="Times New Roman" w:hAnsi="Times New Roman" w:cs="Times New Roman"/>
          <w:sz w:val="24"/>
          <w:szCs w:val="24"/>
        </w:rPr>
      </w:pPr>
    </w:p>
    <w:p w14:paraId="4230556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14:paraId="5349CE20" w14:textId="77777777" w:rsidR="002214E1" w:rsidRDefault="002214E1" w:rsidP="00410F47">
      <w:pPr>
        <w:pStyle w:val="PlainText"/>
        <w:jc w:val="both"/>
        <w:rPr>
          <w:rFonts w:ascii="Times New Roman" w:hAnsi="Times New Roman" w:cs="Times New Roman"/>
          <w:sz w:val="24"/>
          <w:szCs w:val="24"/>
        </w:rPr>
      </w:pPr>
    </w:p>
    <w:p w14:paraId="51757CD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14:paraId="23421394" w14:textId="77777777" w:rsidR="002214E1" w:rsidRDefault="002214E1" w:rsidP="00410F47">
      <w:pPr>
        <w:pStyle w:val="PlainText"/>
        <w:ind w:firstLine="720"/>
        <w:jc w:val="both"/>
        <w:rPr>
          <w:rFonts w:ascii="Times New Roman" w:hAnsi="Times New Roman" w:cs="Times New Roman"/>
          <w:sz w:val="24"/>
          <w:szCs w:val="24"/>
        </w:rPr>
      </w:pPr>
    </w:p>
    <w:p w14:paraId="38F5CA57"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14:paraId="48604093" w14:textId="77777777" w:rsidR="002214E1" w:rsidRDefault="002214E1" w:rsidP="00410F47">
      <w:pPr>
        <w:pStyle w:val="PlainText"/>
        <w:jc w:val="both"/>
        <w:rPr>
          <w:rFonts w:ascii="Times New Roman" w:hAnsi="Times New Roman" w:cs="Times New Roman"/>
          <w:sz w:val="24"/>
          <w:szCs w:val="24"/>
        </w:rPr>
      </w:pPr>
    </w:p>
    <w:p w14:paraId="2F9A207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14:paraId="46DD5A7D" w14:textId="77777777" w:rsidR="002214E1" w:rsidRPr="008710DC" w:rsidRDefault="002214E1" w:rsidP="00410F47">
      <w:pPr>
        <w:pStyle w:val="PlainText"/>
        <w:jc w:val="both"/>
        <w:rPr>
          <w:rFonts w:ascii="Times New Roman" w:hAnsi="Times New Roman" w:cs="Times New Roman"/>
          <w:sz w:val="24"/>
          <w:szCs w:val="24"/>
        </w:rPr>
      </w:pPr>
    </w:p>
    <w:p w14:paraId="34E549A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w:t>
      </w:r>
      <w:proofErr w:type="gramStart"/>
      <w:r w:rsidRPr="008710DC">
        <w:rPr>
          <w:rFonts w:ascii="Times New Roman" w:hAnsi="Times New Roman" w:cs="Times New Roman"/>
          <w:sz w:val="24"/>
          <w:szCs w:val="24"/>
        </w:rPr>
        <w:t>period of time</w:t>
      </w:r>
      <w:proofErr w:type="gramEnd"/>
      <w:r w:rsidRPr="008710DC">
        <w:rPr>
          <w:rFonts w:ascii="Times New Roman" w:hAnsi="Times New Roman" w:cs="Times New Roman"/>
          <w:sz w:val="24"/>
          <w:szCs w:val="24"/>
        </w:rPr>
        <w:t xml:space="preserv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14:paraId="5B472FC8" w14:textId="77777777" w:rsidR="002214E1" w:rsidRDefault="002214E1" w:rsidP="00410F47">
      <w:pPr>
        <w:pStyle w:val="PlainText"/>
        <w:jc w:val="both"/>
        <w:rPr>
          <w:rFonts w:ascii="Times New Roman" w:hAnsi="Times New Roman" w:cs="Times New Roman"/>
          <w:sz w:val="24"/>
          <w:szCs w:val="24"/>
        </w:rPr>
      </w:pPr>
    </w:p>
    <w:p w14:paraId="5500FAA0" w14:textId="77777777" w:rsidR="002214E1" w:rsidRPr="008710DC" w:rsidRDefault="002214E1" w:rsidP="00410F47">
      <w:pPr>
        <w:pStyle w:val="PlainText"/>
        <w:jc w:val="both"/>
        <w:rPr>
          <w:rFonts w:ascii="Times New Roman" w:hAnsi="Times New Roman" w:cs="Times New Roman"/>
          <w:sz w:val="24"/>
          <w:szCs w:val="24"/>
        </w:rPr>
      </w:pPr>
    </w:p>
    <w:p w14:paraId="219BA657"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14:paraId="6B4925C1" w14:textId="77777777" w:rsidR="002214E1" w:rsidRDefault="002214E1" w:rsidP="00410F47">
      <w:pPr>
        <w:pStyle w:val="PlainText"/>
        <w:jc w:val="both"/>
        <w:rPr>
          <w:rFonts w:ascii="Times New Roman" w:hAnsi="Times New Roman" w:cs="Times New Roman"/>
          <w:b/>
          <w:sz w:val="24"/>
          <w:szCs w:val="24"/>
        </w:rPr>
      </w:pPr>
    </w:p>
    <w:p w14:paraId="703A4842" w14:textId="77777777"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14:paraId="06F30298" w14:textId="77777777" w:rsidR="002214E1" w:rsidRPr="00FD7142" w:rsidRDefault="002214E1" w:rsidP="00410F47">
      <w:pPr>
        <w:pStyle w:val="PlainText"/>
        <w:jc w:val="both"/>
        <w:rPr>
          <w:rFonts w:ascii="Times New Roman" w:hAnsi="Times New Roman" w:cs="Times New Roman"/>
          <w:b/>
          <w:sz w:val="24"/>
          <w:szCs w:val="24"/>
        </w:rPr>
      </w:pPr>
    </w:p>
    <w:p w14:paraId="33B7230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w:t>
      </w:r>
      <w:proofErr w:type="gramStart"/>
      <w:r w:rsidRPr="008710DC">
        <w:rPr>
          <w:rFonts w:ascii="Times New Roman" w:hAnsi="Times New Roman" w:cs="Times New Roman"/>
          <w:sz w:val="24"/>
          <w:szCs w:val="24"/>
        </w:rPr>
        <w:t>pay</w:t>
      </w:r>
      <w:proofErr w:type="gramEnd"/>
      <w:r w:rsidRPr="008710DC">
        <w:rPr>
          <w:rFonts w:ascii="Times New Roman" w:hAnsi="Times New Roman" w:cs="Times New Roman"/>
          <w:sz w:val="24"/>
          <w:szCs w:val="24"/>
        </w:rPr>
        <w:t xml:space="preserve"> and the Contractor agrees to accept a sum not to exceed the amount noted on the Face Page. </w:t>
      </w:r>
    </w:p>
    <w:p w14:paraId="13C700DC" w14:textId="77777777" w:rsidR="002214E1" w:rsidRPr="008710DC" w:rsidRDefault="002214E1" w:rsidP="00410F47">
      <w:pPr>
        <w:pStyle w:val="PlainText"/>
        <w:jc w:val="both"/>
        <w:rPr>
          <w:rFonts w:ascii="Times New Roman" w:hAnsi="Times New Roman" w:cs="Times New Roman"/>
          <w:sz w:val="24"/>
          <w:szCs w:val="24"/>
        </w:rPr>
      </w:pPr>
    </w:p>
    <w:p w14:paraId="5478B8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14:paraId="3648633A" w14:textId="77777777" w:rsidR="002214E1" w:rsidRPr="008710DC" w:rsidRDefault="002214E1" w:rsidP="00410F47">
      <w:pPr>
        <w:pStyle w:val="PlainText"/>
        <w:jc w:val="both"/>
        <w:rPr>
          <w:rFonts w:ascii="Times New Roman" w:hAnsi="Times New Roman" w:cs="Times New Roman"/>
          <w:sz w:val="24"/>
          <w:szCs w:val="24"/>
        </w:rPr>
      </w:pPr>
    </w:p>
    <w:p w14:paraId="121366F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14:paraId="0D60C7E1" w14:textId="77777777" w:rsidR="002214E1" w:rsidRPr="008710DC" w:rsidRDefault="002214E1" w:rsidP="00410F47">
      <w:pPr>
        <w:pStyle w:val="PlainText"/>
        <w:jc w:val="both"/>
        <w:rPr>
          <w:rFonts w:ascii="Times New Roman" w:hAnsi="Times New Roman" w:cs="Times New Roman"/>
          <w:sz w:val="24"/>
          <w:szCs w:val="24"/>
        </w:rPr>
      </w:pPr>
    </w:p>
    <w:p w14:paraId="54E0A92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14:paraId="49C70428" w14:textId="77777777" w:rsidR="002214E1" w:rsidRDefault="002214E1" w:rsidP="00410F47">
      <w:pPr>
        <w:pStyle w:val="PlainText"/>
        <w:ind w:left="720"/>
        <w:jc w:val="both"/>
        <w:rPr>
          <w:rFonts w:ascii="Times New Roman" w:hAnsi="Times New Roman" w:cs="Times New Roman"/>
          <w:sz w:val="24"/>
          <w:szCs w:val="24"/>
        </w:rPr>
      </w:pPr>
    </w:p>
    <w:p w14:paraId="72F7401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14:paraId="12623F65" w14:textId="77777777" w:rsidR="002214E1" w:rsidRPr="008710DC" w:rsidRDefault="002214E1" w:rsidP="00410F47">
      <w:pPr>
        <w:pStyle w:val="PlainText"/>
        <w:jc w:val="both"/>
        <w:rPr>
          <w:rFonts w:ascii="Times New Roman" w:hAnsi="Times New Roman" w:cs="Times New Roman"/>
          <w:sz w:val="24"/>
          <w:szCs w:val="24"/>
        </w:rPr>
      </w:pPr>
    </w:p>
    <w:p w14:paraId="5E26D08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14:paraId="121B4FF2" w14:textId="77777777" w:rsidR="002214E1" w:rsidRPr="008710DC" w:rsidRDefault="002214E1" w:rsidP="00410F47">
      <w:pPr>
        <w:pStyle w:val="PlainText"/>
        <w:jc w:val="both"/>
        <w:rPr>
          <w:rFonts w:ascii="Times New Roman" w:hAnsi="Times New Roman" w:cs="Times New Roman"/>
          <w:sz w:val="24"/>
          <w:szCs w:val="24"/>
        </w:rPr>
      </w:pPr>
    </w:p>
    <w:p w14:paraId="3CD6BC8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14:paraId="150B30B5" w14:textId="77777777" w:rsidR="002214E1" w:rsidRPr="008710DC" w:rsidRDefault="002214E1" w:rsidP="00410F47">
      <w:pPr>
        <w:pStyle w:val="PlainText"/>
        <w:jc w:val="both"/>
        <w:rPr>
          <w:rFonts w:ascii="Times New Roman" w:hAnsi="Times New Roman" w:cs="Times New Roman"/>
          <w:sz w:val="24"/>
          <w:szCs w:val="24"/>
        </w:rPr>
      </w:pPr>
    </w:p>
    <w:p w14:paraId="695842EE"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14:paraId="7A0C809F" w14:textId="77777777" w:rsidR="002214E1" w:rsidRDefault="002214E1" w:rsidP="00410F47">
      <w:pPr>
        <w:pStyle w:val="PlainText"/>
        <w:ind w:firstLine="720"/>
        <w:jc w:val="both"/>
        <w:rPr>
          <w:rFonts w:ascii="Times New Roman" w:hAnsi="Times New Roman" w:cs="Times New Roman"/>
          <w:sz w:val="24"/>
          <w:szCs w:val="24"/>
        </w:rPr>
      </w:pPr>
    </w:p>
    <w:p w14:paraId="4CAF3DA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14:paraId="79DC6303" w14:textId="77777777" w:rsidR="002214E1" w:rsidRPr="008710DC" w:rsidRDefault="002214E1" w:rsidP="00410F47">
      <w:pPr>
        <w:pStyle w:val="PlainText"/>
        <w:jc w:val="both"/>
        <w:rPr>
          <w:rFonts w:ascii="Times New Roman" w:hAnsi="Times New Roman" w:cs="Times New Roman"/>
          <w:sz w:val="24"/>
          <w:szCs w:val="24"/>
        </w:rPr>
      </w:pPr>
    </w:p>
    <w:p w14:paraId="16CF714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14:paraId="2F38E4E4" w14:textId="77777777" w:rsidR="002214E1" w:rsidRPr="008710DC" w:rsidRDefault="002214E1" w:rsidP="00410F47">
      <w:pPr>
        <w:pStyle w:val="PlainText"/>
        <w:jc w:val="both"/>
        <w:rPr>
          <w:rFonts w:ascii="Times New Roman" w:hAnsi="Times New Roman" w:cs="Times New Roman"/>
          <w:sz w:val="24"/>
          <w:szCs w:val="24"/>
        </w:rPr>
      </w:pPr>
    </w:p>
    <w:p w14:paraId="34B1D89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14:paraId="25CF09ED" w14:textId="77777777" w:rsidR="002214E1" w:rsidRPr="008710DC" w:rsidRDefault="002214E1" w:rsidP="00410F47">
      <w:pPr>
        <w:pStyle w:val="PlainText"/>
        <w:jc w:val="both"/>
        <w:rPr>
          <w:rFonts w:ascii="Times New Roman" w:hAnsi="Times New Roman" w:cs="Times New Roman"/>
          <w:sz w:val="24"/>
          <w:szCs w:val="24"/>
        </w:rPr>
      </w:pPr>
    </w:p>
    <w:p w14:paraId="12BC803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14:paraId="6490BEBC" w14:textId="77777777" w:rsidR="002214E1" w:rsidRPr="008710DC" w:rsidRDefault="002214E1" w:rsidP="00410F47">
      <w:pPr>
        <w:pStyle w:val="PlainText"/>
        <w:jc w:val="both"/>
        <w:rPr>
          <w:rFonts w:ascii="Times New Roman" w:hAnsi="Times New Roman" w:cs="Times New Roman"/>
          <w:sz w:val="24"/>
          <w:szCs w:val="24"/>
        </w:rPr>
      </w:pPr>
    </w:p>
    <w:p w14:paraId="1FF227F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to cover the proportionate advance amount to be recovered, then subsequent claims may be reduced until the advance is fully recovered. </w:t>
      </w:r>
    </w:p>
    <w:p w14:paraId="27F2DC69" w14:textId="77777777" w:rsidR="002214E1" w:rsidRPr="008710DC" w:rsidRDefault="002214E1" w:rsidP="00410F47">
      <w:pPr>
        <w:pStyle w:val="PlainText"/>
        <w:jc w:val="both"/>
        <w:rPr>
          <w:rFonts w:ascii="Times New Roman" w:hAnsi="Times New Roman" w:cs="Times New Roman"/>
          <w:sz w:val="24"/>
          <w:szCs w:val="24"/>
        </w:rPr>
      </w:pPr>
    </w:p>
    <w:p w14:paraId="2AFE60CB" w14:textId="77777777"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14:paraId="7BD40B82" w14:textId="77777777" w:rsidR="002214E1" w:rsidRPr="004E6CF9" w:rsidRDefault="002214E1" w:rsidP="00410F47">
      <w:pPr>
        <w:pStyle w:val="PlainText"/>
        <w:jc w:val="both"/>
        <w:rPr>
          <w:rFonts w:ascii="Times New Roman" w:hAnsi="Times New Roman" w:cs="Times New Roman"/>
          <w:b/>
          <w:sz w:val="24"/>
          <w:szCs w:val="24"/>
        </w:rPr>
      </w:pPr>
    </w:p>
    <w:p w14:paraId="10CA6A2C" w14:textId="77777777"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14:paraId="4057DBD9" w14:textId="77777777" w:rsidR="002214E1" w:rsidRPr="008710DC" w:rsidRDefault="002214E1" w:rsidP="00410F47">
      <w:pPr>
        <w:pStyle w:val="PlainText"/>
        <w:jc w:val="both"/>
        <w:rPr>
          <w:rFonts w:ascii="Times New Roman" w:hAnsi="Times New Roman" w:cs="Times New Roman"/>
          <w:sz w:val="24"/>
          <w:szCs w:val="24"/>
        </w:rPr>
      </w:pPr>
    </w:p>
    <w:p w14:paraId="0599E0B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14:paraId="7B4E6787" w14:textId="77777777" w:rsidR="002214E1" w:rsidRPr="008710DC" w:rsidRDefault="002214E1" w:rsidP="00410F47">
      <w:pPr>
        <w:pStyle w:val="PlainText"/>
        <w:jc w:val="both"/>
        <w:rPr>
          <w:rFonts w:ascii="Times New Roman" w:hAnsi="Times New Roman" w:cs="Times New Roman"/>
          <w:sz w:val="24"/>
          <w:szCs w:val="24"/>
        </w:rPr>
      </w:pPr>
    </w:p>
    <w:p w14:paraId="09E695D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14:paraId="6E0F0CE1" w14:textId="77777777" w:rsidR="002214E1" w:rsidRPr="008710DC" w:rsidRDefault="002214E1" w:rsidP="00410F47">
      <w:pPr>
        <w:pStyle w:val="PlainText"/>
        <w:jc w:val="both"/>
        <w:rPr>
          <w:rFonts w:ascii="Times New Roman" w:hAnsi="Times New Roman" w:cs="Times New Roman"/>
          <w:sz w:val="24"/>
          <w:szCs w:val="24"/>
        </w:rPr>
      </w:pPr>
    </w:p>
    <w:p w14:paraId="526E014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61341693" w14:textId="77777777" w:rsidR="002214E1" w:rsidRPr="008710DC" w:rsidRDefault="002214E1" w:rsidP="00410F47">
      <w:pPr>
        <w:pStyle w:val="PlainText"/>
        <w:jc w:val="both"/>
        <w:rPr>
          <w:rFonts w:ascii="Times New Roman" w:hAnsi="Times New Roman" w:cs="Times New Roman"/>
          <w:sz w:val="24"/>
          <w:szCs w:val="24"/>
        </w:rPr>
      </w:pPr>
    </w:p>
    <w:p w14:paraId="2652E31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14:paraId="54DDB899" w14:textId="77777777" w:rsidR="002214E1" w:rsidRDefault="002214E1" w:rsidP="00410F47">
      <w:pPr>
        <w:pStyle w:val="PlainText"/>
        <w:jc w:val="both"/>
        <w:rPr>
          <w:rFonts w:ascii="Times New Roman" w:hAnsi="Times New Roman" w:cs="Times New Roman"/>
          <w:sz w:val="24"/>
          <w:szCs w:val="24"/>
        </w:rPr>
      </w:pPr>
    </w:p>
    <w:p w14:paraId="58FFB2F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64820226" w14:textId="77777777" w:rsidR="002214E1" w:rsidRPr="008710DC" w:rsidRDefault="002214E1" w:rsidP="00410F47">
      <w:pPr>
        <w:pStyle w:val="PlainText"/>
        <w:jc w:val="both"/>
        <w:rPr>
          <w:rFonts w:ascii="Times New Roman" w:hAnsi="Times New Roman" w:cs="Times New Roman"/>
          <w:sz w:val="24"/>
          <w:szCs w:val="24"/>
        </w:rPr>
      </w:pPr>
    </w:p>
    <w:p w14:paraId="6A996A2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14:paraId="1A897DA2" w14:textId="77777777" w:rsidR="002214E1" w:rsidRDefault="002214E1" w:rsidP="00410F47">
      <w:pPr>
        <w:pStyle w:val="PlainText"/>
        <w:jc w:val="both"/>
        <w:rPr>
          <w:rFonts w:ascii="Times New Roman" w:hAnsi="Times New Roman" w:cs="Times New Roman"/>
          <w:sz w:val="24"/>
          <w:szCs w:val="24"/>
        </w:rPr>
      </w:pPr>
    </w:p>
    <w:p w14:paraId="27A57D2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12C01293" w14:textId="77777777" w:rsidR="002214E1" w:rsidRPr="008710DC" w:rsidRDefault="002214E1" w:rsidP="00410F47">
      <w:pPr>
        <w:pStyle w:val="PlainText"/>
        <w:jc w:val="both"/>
        <w:rPr>
          <w:rFonts w:ascii="Times New Roman" w:hAnsi="Times New Roman" w:cs="Times New Roman"/>
          <w:sz w:val="24"/>
          <w:szCs w:val="24"/>
        </w:rPr>
      </w:pPr>
    </w:p>
    <w:p w14:paraId="6D95421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14:paraId="1215E233" w14:textId="77777777" w:rsidR="002214E1" w:rsidRPr="008710DC" w:rsidRDefault="002214E1" w:rsidP="00410F47">
      <w:pPr>
        <w:pStyle w:val="PlainText"/>
        <w:jc w:val="both"/>
        <w:rPr>
          <w:rFonts w:ascii="Times New Roman" w:hAnsi="Times New Roman" w:cs="Times New Roman"/>
          <w:sz w:val="24"/>
          <w:szCs w:val="24"/>
        </w:rPr>
      </w:pPr>
    </w:p>
    <w:p w14:paraId="6C9370A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14:paraId="6F55A45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38F5AA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14:paraId="6D949A0B" w14:textId="77777777" w:rsidR="002214E1" w:rsidRDefault="002214E1" w:rsidP="00410F47">
      <w:pPr>
        <w:pStyle w:val="PlainText"/>
        <w:jc w:val="both"/>
        <w:rPr>
          <w:rFonts w:ascii="Times New Roman" w:hAnsi="Times New Roman" w:cs="Times New Roman"/>
          <w:sz w:val="24"/>
          <w:szCs w:val="24"/>
        </w:rPr>
      </w:pPr>
    </w:p>
    <w:p w14:paraId="78E683B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14:paraId="3E58F1A8" w14:textId="77777777" w:rsidR="002214E1" w:rsidRDefault="002214E1" w:rsidP="00410F47">
      <w:pPr>
        <w:pStyle w:val="PlainText"/>
        <w:ind w:left="1440"/>
        <w:jc w:val="both"/>
        <w:rPr>
          <w:rFonts w:ascii="Times New Roman" w:hAnsi="Times New Roman" w:cs="Times New Roman"/>
          <w:sz w:val="24"/>
          <w:szCs w:val="24"/>
        </w:rPr>
      </w:pPr>
    </w:p>
    <w:p w14:paraId="753B879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14:paraId="07CD38E6" w14:textId="77777777" w:rsidR="002214E1" w:rsidRDefault="00210DD4" w:rsidP="00410F47">
      <w:pPr>
        <w:pStyle w:val="PlainText"/>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38AAD63" wp14:editId="3A2A8283">
                <wp:simplePos x="0" y="0"/>
                <wp:positionH relativeFrom="column">
                  <wp:posOffset>72390</wp:posOffset>
                </wp:positionH>
                <wp:positionV relativeFrom="paragraph">
                  <wp:posOffset>9045575</wp:posOffset>
                </wp:positionV>
                <wp:extent cx="4126230" cy="457200"/>
                <wp:effectExtent l="0" t="0" r="1905"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DF0F" w14:textId="77777777" w:rsidR="007C6A7B" w:rsidRDefault="007C6A7B" w:rsidP="00410F47">
                            <w:pPr>
                              <w:rPr>
                                <w:sz w:val="20"/>
                                <w:szCs w:val="20"/>
                              </w:rPr>
                            </w:pPr>
                            <w:r>
                              <w:rPr>
                                <w:sz w:val="20"/>
                                <w:szCs w:val="20"/>
                              </w:rPr>
                              <w:t>Contract Number: # _______________</w:t>
                            </w:r>
                          </w:p>
                          <w:p w14:paraId="0CF90A29" w14:textId="77777777" w:rsidR="007C6A7B" w:rsidRPr="00EB5006" w:rsidRDefault="007C6A7B" w:rsidP="00410F47">
                            <w:pPr>
                              <w:rPr>
                                <w:sz w:val="20"/>
                                <w:szCs w:val="20"/>
                              </w:rPr>
                            </w:pPr>
                            <w:r>
                              <w:rPr>
                                <w:sz w:val="20"/>
                                <w:szCs w:val="20"/>
                              </w:rPr>
                              <w:t>Page 10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AAD63" id="_x0000_t202" coordsize="21600,21600" o:spt="202" path="m,l,21600r21600,l21600,xe">
                <v:stroke joinstyle="miter"/>
                <v:path gradientshapeok="t" o:connecttype="rect"/>
              </v:shapetype>
              <v:shape id="Text Box 15" o:spid="_x0000_s1026" type="#_x0000_t202" style="position:absolute;left:0;text-align:left;margin-left:5.7pt;margin-top:712.25pt;width:32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Y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" filled="f" stroked="f">
                <v:textbox>
                  <w:txbxContent>
                    <w:p w14:paraId="2C8BDF0F" w14:textId="77777777" w:rsidR="007C6A7B" w:rsidRDefault="007C6A7B" w:rsidP="00410F47">
                      <w:pPr>
                        <w:rPr>
                          <w:sz w:val="20"/>
                          <w:szCs w:val="20"/>
                        </w:rPr>
                      </w:pPr>
                      <w:r>
                        <w:rPr>
                          <w:sz w:val="20"/>
                          <w:szCs w:val="20"/>
                        </w:rPr>
                        <w:t>Contract Number: # _______________</w:t>
                      </w:r>
                    </w:p>
                    <w:p w14:paraId="0CF90A29" w14:textId="77777777" w:rsidR="007C6A7B" w:rsidRPr="00EB5006" w:rsidRDefault="007C6A7B" w:rsidP="00410F47">
                      <w:pPr>
                        <w:rPr>
                          <w:sz w:val="20"/>
                          <w:szCs w:val="20"/>
                        </w:rPr>
                      </w:pPr>
                      <w:r>
                        <w:rPr>
                          <w:sz w:val="20"/>
                          <w:szCs w:val="20"/>
                        </w:rPr>
                        <w:t>Page 10 of 25, Master Contract for Grants – Standard Terms and Conditions</w:t>
                      </w:r>
                    </w:p>
                  </w:txbxContent>
                </v:textbox>
              </v:shape>
            </w:pict>
          </mc:Fallback>
        </mc:AlternateContent>
      </w:r>
    </w:p>
    <w:p w14:paraId="670C740B"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14:paraId="63CCB571" w14:textId="77777777" w:rsidR="00FF5C57" w:rsidRDefault="00FF5C57" w:rsidP="00410F47">
      <w:pPr>
        <w:pStyle w:val="PlainText"/>
        <w:ind w:left="1440"/>
        <w:jc w:val="both"/>
        <w:rPr>
          <w:rFonts w:ascii="Times New Roman" w:hAnsi="Times New Roman" w:cs="Times New Roman"/>
          <w:sz w:val="24"/>
          <w:szCs w:val="24"/>
        </w:rPr>
      </w:pPr>
    </w:p>
    <w:p w14:paraId="3F599C06" w14:textId="77777777"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14:paraId="6BC36233" w14:textId="77777777" w:rsidR="002214E1" w:rsidRDefault="002214E1" w:rsidP="00410F47">
      <w:pPr>
        <w:pStyle w:val="PlainText"/>
        <w:ind w:left="1440"/>
        <w:jc w:val="both"/>
        <w:rPr>
          <w:rFonts w:ascii="Times New Roman" w:hAnsi="Times New Roman" w:cs="Times New Roman"/>
          <w:sz w:val="24"/>
          <w:szCs w:val="24"/>
        </w:rPr>
      </w:pPr>
    </w:p>
    <w:p w14:paraId="419B3E6E" w14:textId="77777777"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14:paraId="7BB6DE32" w14:textId="77777777" w:rsidR="002214E1" w:rsidRPr="008710DC" w:rsidRDefault="002214E1" w:rsidP="00410F47">
      <w:pPr>
        <w:pStyle w:val="PlainText"/>
        <w:jc w:val="both"/>
        <w:rPr>
          <w:rFonts w:ascii="Times New Roman" w:hAnsi="Times New Roman" w:cs="Times New Roman"/>
          <w:sz w:val="24"/>
          <w:szCs w:val="24"/>
        </w:rPr>
      </w:pPr>
    </w:p>
    <w:p w14:paraId="3177150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14:paraId="406DB67B" w14:textId="77777777" w:rsidR="002214E1" w:rsidRDefault="002214E1" w:rsidP="00410F47">
      <w:pPr>
        <w:pStyle w:val="PlainText"/>
        <w:ind w:firstLine="720"/>
        <w:jc w:val="both"/>
        <w:rPr>
          <w:rFonts w:ascii="Times New Roman" w:hAnsi="Times New Roman" w:cs="Times New Roman"/>
          <w:sz w:val="24"/>
          <w:szCs w:val="24"/>
        </w:rPr>
      </w:pPr>
    </w:p>
    <w:p w14:paraId="4BFE74D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such withheld funds are insufficient to satisfy Contractor’s obligations to the State, the State may pursue all available remedies, including the right of setoff and recoupment. </w:t>
      </w:r>
    </w:p>
    <w:p w14:paraId="7BD4FBA6" w14:textId="77777777" w:rsidR="002214E1" w:rsidRPr="008710DC" w:rsidRDefault="002214E1" w:rsidP="00410F47">
      <w:pPr>
        <w:pStyle w:val="PlainText"/>
        <w:jc w:val="both"/>
        <w:rPr>
          <w:rFonts w:ascii="Times New Roman" w:hAnsi="Times New Roman" w:cs="Times New Roman"/>
          <w:sz w:val="24"/>
          <w:szCs w:val="24"/>
        </w:rPr>
      </w:pPr>
    </w:p>
    <w:p w14:paraId="34C6FB3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14:paraId="509FC2F2" w14:textId="77777777" w:rsidR="002214E1" w:rsidRPr="008710DC" w:rsidRDefault="002214E1" w:rsidP="00410F47">
      <w:pPr>
        <w:pStyle w:val="PlainText"/>
        <w:jc w:val="both"/>
        <w:rPr>
          <w:rFonts w:ascii="Times New Roman" w:hAnsi="Times New Roman" w:cs="Times New Roman"/>
          <w:sz w:val="24"/>
          <w:szCs w:val="24"/>
        </w:rPr>
      </w:pPr>
    </w:p>
    <w:p w14:paraId="1C069B94"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14:paraId="448B3231" w14:textId="77777777" w:rsidR="002214E1" w:rsidRDefault="002214E1" w:rsidP="00410F47">
      <w:pPr>
        <w:pStyle w:val="PlainText"/>
        <w:ind w:left="720"/>
        <w:jc w:val="both"/>
        <w:rPr>
          <w:rFonts w:ascii="Times New Roman" w:hAnsi="Times New Roman" w:cs="Times New Roman"/>
          <w:sz w:val="24"/>
          <w:szCs w:val="24"/>
        </w:rPr>
      </w:pPr>
    </w:p>
    <w:p w14:paraId="2B1148D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14:paraId="5123F4B6" w14:textId="77777777" w:rsidR="002214E1" w:rsidRDefault="002214E1" w:rsidP="00410F47">
      <w:pPr>
        <w:pStyle w:val="PlainText"/>
        <w:jc w:val="both"/>
        <w:rPr>
          <w:rFonts w:ascii="Times New Roman" w:hAnsi="Times New Roman" w:cs="Times New Roman"/>
          <w:b/>
          <w:sz w:val="24"/>
          <w:szCs w:val="24"/>
        </w:rPr>
      </w:pPr>
    </w:p>
    <w:p w14:paraId="6B6FC215"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14:paraId="397582E9" w14:textId="77777777" w:rsidR="002214E1" w:rsidRPr="008710DC" w:rsidRDefault="002214E1" w:rsidP="00410F47">
      <w:pPr>
        <w:pStyle w:val="PlainText"/>
        <w:jc w:val="both"/>
        <w:rPr>
          <w:rFonts w:ascii="Times New Roman" w:hAnsi="Times New Roman" w:cs="Times New Roman"/>
          <w:sz w:val="24"/>
          <w:szCs w:val="24"/>
        </w:rPr>
      </w:pPr>
    </w:p>
    <w:p w14:paraId="6C2BF20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14:paraId="6CF1822F" w14:textId="77777777" w:rsidR="002214E1" w:rsidRPr="008710DC" w:rsidRDefault="002214E1" w:rsidP="00410F47">
      <w:pPr>
        <w:pStyle w:val="PlainText"/>
        <w:jc w:val="both"/>
        <w:rPr>
          <w:rFonts w:ascii="Times New Roman" w:hAnsi="Times New Roman" w:cs="Times New Roman"/>
          <w:sz w:val="24"/>
          <w:szCs w:val="24"/>
        </w:rPr>
      </w:pPr>
    </w:p>
    <w:p w14:paraId="081C3E6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14:paraId="3E921270" w14:textId="77777777" w:rsidR="002214E1" w:rsidRPr="008710DC" w:rsidRDefault="002214E1" w:rsidP="00410F47">
      <w:pPr>
        <w:pStyle w:val="PlainText"/>
        <w:jc w:val="both"/>
        <w:rPr>
          <w:rFonts w:ascii="Times New Roman" w:hAnsi="Times New Roman" w:cs="Times New Roman"/>
          <w:sz w:val="24"/>
          <w:szCs w:val="24"/>
        </w:rPr>
      </w:pPr>
    </w:p>
    <w:p w14:paraId="04DA2E8E"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14:paraId="4138A539" w14:textId="77777777" w:rsidR="002214E1" w:rsidRDefault="002214E1" w:rsidP="00410F47">
      <w:pPr>
        <w:pStyle w:val="PlainText"/>
        <w:ind w:firstLine="720"/>
        <w:jc w:val="both"/>
        <w:rPr>
          <w:rFonts w:ascii="Times New Roman" w:hAnsi="Times New Roman" w:cs="Times New Roman"/>
          <w:sz w:val="24"/>
          <w:szCs w:val="24"/>
        </w:rPr>
      </w:pPr>
    </w:p>
    <w:p w14:paraId="352758E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14:paraId="418B07B6" w14:textId="77777777" w:rsidR="002214E1" w:rsidRDefault="002214E1" w:rsidP="00410F47">
      <w:pPr>
        <w:pStyle w:val="PlainText"/>
        <w:ind w:firstLine="720"/>
        <w:jc w:val="both"/>
        <w:rPr>
          <w:rFonts w:ascii="Times New Roman" w:hAnsi="Times New Roman" w:cs="Times New Roman"/>
          <w:sz w:val="24"/>
          <w:szCs w:val="24"/>
        </w:rPr>
      </w:pPr>
    </w:p>
    <w:p w14:paraId="0DB3B0E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fails to refund such balance the State may pursue all available remedies. </w:t>
      </w:r>
    </w:p>
    <w:p w14:paraId="41956076" w14:textId="77777777" w:rsidR="002214E1" w:rsidRPr="008710DC" w:rsidRDefault="002214E1" w:rsidP="00410F47">
      <w:pPr>
        <w:pStyle w:val="PlainText"/>
        <w:jc w:val="both"/>
        <w:rPr>
          <w:rFonts w:ascii="Times New Roman" w:hAnsi="Times New Roman" w:cs="Times New Roman"/>
          <w:sz w:val="24"/>
          <w:szCs w:val="24"/>
        </w:rPr>
      </w:pPr>
    </w:p>
    <w:p w14:paraId="1AA2559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there are no payments to apply recoveries against, the Contractor shall make payment as provided in Section III(E) (Refunds) herein. </w:t>
      </w:r>
    </w:p>
    <w:p w14:paraId="60BABA67" w14:textId="77777777" w:rsidR="002214E1" w:rsidRDefault="002214E1" w:rsidP="00410F47">
      <w:pPr>
        <w:pStyle w:val="PlainText"/>
        <w:jc w:val="both"/>
        <w:rPr>
          <w:rFonts w:ascii="Times New Roman" w:hAnsi="Times New Roman" w:cs="Times New Roman"/>
          <w:b/>
          <w:sz w:val="24"/>
          <w:szCs w:val="24"/>
        </w:rPr>
      </w:pPr>
    </w:p>
    <w:p w14:paraId="768DE9DD"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14:paraId="3D51CB6E"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710DC">
        <w:rPr>
          <w:rFonts w:ascii="Times New Roman" w:hAnsi="Times New Roman" w:cs="Times New Roman"/>
          <w:sz w:val="24"/>
          <w:szCs w:val="24"/>
        </w:rPr>
        <w:t>in order for</w:t>
      </w:r>
      <w:proofErr w:type="gramEnd"/>
      <w:r w:rsidRPr="008710DC">
        <w:rPr>
          <w:rFonts w:ascii="Times New Roman" w:hAnsi="Times New Roman" w:cs="Times New Roman"/>
          <w:sz w:val="24"/>
          <w:szCs w:val="24"/>
        </w:rPr>
        <w:t xml:space="preserve"> the Contractor to be eligible for payment. </w:t>
      </w:r>
    </w:p>
    <w:p w14:paraId="05F61674" w14:textId="77777777" w:rsidR="002214E1" w:rsidRDefault="002214E1" w:rsidP="00410F47">
      <w:pPr>
        <w:pStyle w:val="PlainText"/>
        <w:ind w:left="720"/>
        <w:jc w:val="both"/>
        <w:rPr>
          <w:rFonts w:ascii="Times New Roman" w:hAnsi="Times New Roman" w:cs="Times New Roman"/>
          <w:sz w:val="24"/>
          <w:szCs w:val="24"/>
        </w:rPr>
      </w:pPr>
    </w:p>
    <w:p w14:paraId="4CC80B4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14:paraId="3166546D" w14:textId="77777777" w:rsidR="002214E1" w:rsidRPr="008710DC" w:rsidRDefault="002214E1" w:rsidP="00410F47">
      <w:pPr>
        <w:pStyle w:val="PlainText"/>
        <w:jc w:val="both"/>
        <w:rPr>
          <w:rFonts w:ascii="Times New Roman" w:hAnsi="Times New Roman" w:cs="Times New Roman"/>
          <w:sz w:val="24"/>
          <w:szCs w:val="24"/>
        </w:rPr>
      </w:pPr>
    </w:p>
    <w:p w14:paraId="3DC1B0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14:paraId="4A8C472E" w14:textId="77777777" w:rsidR="002214E1" w:rsidRPr="008710DC" w:rsidRDefault="002214E1" w:rsidP="00410F47">
      <w:pPr>
        <w:pStyle w:val="PlainText"/>
        <w:jc w:val="both"/>
        <w:rPr>
          <w:rFonts w:ascii="Times New Roman" w:hAnsi="Times New Roman" w:cs="Times New Roman"/>
          <w:sz w:val="24"/>
          <w:szCs w:val="24"/>
        </w:rPr>
      </w:pPr>
    </w:p>
    <w:p w14:paraId="029382B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14:paraId="700B23A9" w14:textId="77777777" w:rsidR="002214E1" w:rsidRPr="008710DC" w:rsidRDefault="002214E1" w:rsidP="00410F47">
      <w:pPr>
        <w:pStyle w:val="PlainText"/>
        <w:jc w:val="both"/>
        <w:rPr>
          <w:rFonts w:ascii="Times New Roman" w:hAnsi="Times New Roman" w:cs="Times New Roman"/>
          <w:sz w:val="24"/>
          <w:szCs w:val="24"/>
        </w:rPr>
      </w:pPr>
    </w:p>
    <w:p w14:paraId="7664018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14:paraId="759BA7FA" w14:textId="77777777" w:rsidR="002214E1" w:rsidRPr="008710DC" w:rsidRDefault="002214E1" w:rsidP="00410F47">
      <w:pPr>
        <w:pStyle w:val="PlainText"/>
        <w:jc w:val="both"/>
        <w:rPr>
          <w:rFonts w:ascii="Times New Roman" w:hAnsi="Times New Roman" w:cs="Times New Roman"/>
          <w:sz w:val="24"/>
          <w:szCs w:val="24"/>
        </w:rPr>
      </w:pPr>
    </w:p>
    <w:p w14:paraId="6F881F7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14:paraId="542C5653" w14:textId="77777777" w:rsidR="002214E1" w:rsidRPr="008710DC" w:rsidRDefault="002214E1" w:rsidP="00410F47">
      <w:pPr>
        <w:pStyle w:val="PlainText"/>
        <w:jc w:val="both"/>
        <w:rPr>
          <w:rFonts w:ascii="Times New Roman" w:hAnsi="Times New Roman" w:cs="Times New Roman"/>
          <w:sz w:val="24"/>
          <w:szCs w:val="24"/>
        </w:rPr>
      </w:pPr>
    </w:p>
    <w:p w14:paraId="43F8813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14:paraId="2F833896" w14:textId="77777777" w:rsidR="002214E1" w:rsidRPr="008710DC" w:rsidRDefault="002214E1" w:rsidP="00410F47">
      <w:pPr>
        <w:pStyle w:val="PlainText"/>
        <w:jc w:val="both"/>
        <w:rPr>
          <w:rFonts w:ascii="Times New Roman" w:hAnsi="Times New Roman" w:cs="Times New Roman"/>
          <w:sz w:val="24"/>
          <w:szCs w:val="24"/>
        </w:rPr>
      </w:pPr>
    </w:p>
    <w:p w14:paraId="581E9F2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14:paraId="29CC2150" w14:textId="77777777" w:rsidR="002214E1" w:rsidRPr="008710DC" w:rsidRDefault="002214E1" w:rsidP="00410F47">
      <w:pPr>
        <w:pStyle w:val="PlainText"/>
        <w:jc w:val="both"/>
        <w:rPr>
          <w:rFonts w:ascii="Times New Roman" w:hAnsi="Times New Roman" w:cs="Times New Roman"/>
          <w:sz w:val="24"/>
          <w:szCs w:val="24"/>
        </w:rPr>
      </w:pPr>
    </w:p>
    <w:p w14:paraId="1726CFD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14:paraId="4700DD93" w14:textId="77777777" w:rsidR="002214E1" w:rsidRPr="008710DC" w:rsidRDefault="002214E1" w:rsidP="00410F47">
      <w:pPr>
        <w:pStyle w:val="PlainText"/>
        <w:jc w:val="both"/>
        <w:rPr>
          <w:rFonts w:ascii="Times New Roman" w:hAnsi="Times New Roman" w:cs="Times New Roman"/>
          <w:sz w:val="24"/>
          <w:szCs w:val="24"/>
        </w:rPr>
      </w:pPr>
    </w:p>
    <w:p w14:paraId="07412227" w14:textId="77777777"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68C7EC29" w14:textId="77777777" w:rsidR="00390C16" w:rsidRPr="008710DC" w:rsidRDefault="00390C16" w:rsidP="00410F47">
      <w:pPr>
        <w:pStyle w:val="PlainText"/>
        <w:ind w:left="1440"/>
        <w:jc w:val="both"/>
        <w:rPr>
          <w:rFonts w:ascii="Times New Roman" w:hAnsi="Times New Roman" w:cs="Times New Roman"/>
          <w:sz w:val="24"/>
          <w:szCs w:val="24"/>
        </w:rPr>
      </w:pPr>
    </w:p>
    <w:p w14:paraId="58BBD15C" w14:textId="77777777" w:rsidR="002214E1" w:rsidRPr="008710DC" w:rsidRDefault="002214E1" w:rsidP="00410F47">
      <w:pPr>
        <w:pStyle w:val="PlainText"/>
        <w:jc w:val="both"/>
        <w:rPr>
          <w:rFonts w:ascii="Times New Roman" w:hAnsi="Times New Roman" w:cs="Times New Roman"/>
          <w:sz w:val="24"/>
          <w:szCs w:val="24"/>
        </w:rPr>
      </w:pPr>
    </w:p>
    <w:p w14:paraId="385BA8E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14:paraId="2F6BE177" w14:textId="77777777" w:rsidR="002214E1" w:rsidRPr="008710DC" w:rsidRDefault="002214E1" w:rsidP="00410F47">
      <w:pPr>
        <w:pStyle w:val="PlainText"/>
        <w:jc w:val="both"/>
        <w:rPr>
          <w:rFonts w:ascii="Times New Roman" w:hAnsi="Times New Roman" w:cs="Times New Roman"/>
          <w:sz w:val="24"/>
          <w:szCs w:val="24"/>
        </w:rPr>
      </w:pPr>
    </w:p>
    <w:p w14:paraId="58B55E8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14:paraId="40F7779F" w14:textId="77777777" w:rsidR="002214E1" w:rsidRPr="008710DC" w:rsidRDefault="002214E1" w:rsidP="00410F47">
      <w:pPr>
        <w:pStyle w:val="PlainText"/>
        <w:jc w:val="both"/>
        <w:rPr>
          <w:rFonts w:ascii="Times New Roman" w:hAnsi="Times New Roman" w:cs="Times New Roman"/>
          <w:sz w:val="24"/>
          <w:szCs w:val="24"/>
        </w:rPr>
      </w:pPr>
    </w:p>
    <w:p w14:paraId="70B4D2CB"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14:paraId="6407B340" w14:textId="77777777" w:rsidR="002214E1" w:rsidRPr="008710DC" w:rsidRDefault="002214E1" w:rsidP="00410F47">
      <w:pPr>
        <w:pStyle w:val="PlainText"/>
        <w:jc w:val="both"/>
        <w:rPr>
          <w:rFonts w:ascii="Times New Roman" w:hAnsi="Times New Roman" w:cs="Times New Roman"/>
          <w:sz w:val="24"/>
          <w:szCs w:val="24"/>
        </w:rPr>
      </w:pPr>
    </w:p>
    <w:p w14:paraId="167481A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14:paraId="0E9FCB7A" w14:textId="77777777" w:rsidR="002214E1" w:rsidRPr="008710DC" w:rsidRDefault="002214E1" w:rsidP="00410F47">
      <w:pPr>
        <w:pStyle w:val="PlainText"/>
        <w:jc w:val="both"/>
        <w:rPr>
          <w:rFonts w:ascii="Times New Roman" w:hAnsi="Times New Roman" w:cs="Times New Roman"/>
          <w:sz w:val="24"/>
          <w:szCs w:val="24"/>
        </w:rPr>
      </w:pPr>
    </w:p>
    <w:p w14:paraId="234DC3F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14:paraId="7962A600" w14:textId="77777777" w:rsidR="002214E1" w:rsidRPr="008710DC" w:rsidRDefault="002214E1" w:rsidP="00410F47">
      <w:pPr>
        <w:pStyle w:val="PlainText"/>
        <w:jc w:val="both"/>
        <w:rPr>
          <w:rFonts w:ascii="Times New Roman" w:hAnsi="Times New Roman" w:cs="Times New Roman"/>
          <w:sz w:val="24"/>
          <w:szCs w:val="24"/>
        </w:rPr>
      </w:pPr>
    </w:p>
    <w:p w14:paraId="588749B5" w14:textId="77777777"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14:paraId="59237A65" w14:textId="77777777" w:rsidR="002214E1" w:rsidRPr="008710DC" w:rsidRDefault="002214E1" w:rsidP="00410F47">
      <w:pPr>
        <w:pStyle w:val="PlainText"/>
        <w:jc w:val="both"/>
        <w:rPr>
          <w:rFonts w:ascii="Times New Roman" w:hAnsi="Times New Roman" w:cs="Times New Roman"/>
          <w:sz w:val="24"/>
          <w:szCs w:val="24"/>
        </w:rPr>
      </w:pPr>
    </w:p>
    <w:p w14:paraId="411B6622"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14:paraId="532A0057" w14:textId="77777777" w:rsidR="002214E1" w:rsidRPr="008710DC" w:rsidRDefault="002214E1" w:rsidP="00410F47">
      <w:pPr>
        <w:pStyle w:val="PlainText"/>
        <w:jc w:val="both"/>
        <w:rPr>
          <w:rFonts w:ascii="Times New Roman" w:hAnsi="Times New Roman" w:cs="Times New Roman"/>
          <w:sz w:val="24"/>
          <w:szCs w:val="24"/>
        </w:rPr>
      </w:pPr>
    </w:p>
    <w:p w14:paraId="0D5BE938" w14:textId="77777777"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14:paraId="1A0EB421" w14:textId="77777777" w:rsidR="00390C16" w:rsidRDefault="00390C16" w:rsidP="00390C16">
      <w:pPr>
        <w:pStyle w:val="PlainText"/>
        <w:ind w:left="1080"/>
        <w:jc w:val="both"/>
        <w:rPr>
          <w:rFonts w:ascii="Times New Roman" w:hAnsi="Times New Roman" w:cs="Times New Roman"/>
          <w:sz w:val="24"/>
          <w:szCs w:val="24"/>
        </w:rPr>
      </w:pPr>
    </w:p>
    <w:p w14:paraId="412124F7" w14:textId="77777777"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14:paraId="2F93DC71" w14:textId="77777777" w:rsidR="002214E1" w:rsidRPr="008710DC" w:rsidRDefault="002214E1" w:rsidP="00410F47">
      <w:pPr>
        <w:pStyle w:val="PlainText"/>
        <w:jc w:val="both"/>
        <w:rPr>
          <w:rFonts w:ascii="Times New Roman" w:hAnsi="Times New Roman" w:cs="Times New Roman"/>
          <w:sz w:val="24"/>
          <w:szCs w:val="24"/>
        </w:rPr>
      </w:pPr>
    </w:p>
    <w:p w14:paraId="567CA42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14:paraId="06B35D58" w14:textId="77777777" w:rsidR="002214E1" w:rsidRPr="008710DC" w:rsidRDefault="002214E1" w:rsidP="00410F47">
      <w:pPr>
        <w:pStyle w:val="PlainText"/>
        <w:jc w:val="both"/>
        <w:rPr>
          <w:rFonts w:ascii="Times New Roman" w:hAnsi="Times New Roman" w:cs="Times New Roman"/>
          <w:sz w:val="24"/>
          <w:szCs w:val="24"/>
        </w:rPr>
      </w:pPr>
    </w:p>
    <w:p w14:paraId="2A10AA46"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14:paraId="5C6106D6" w14:textId="77777777" w:rsidR="002214E1" w:rsidRDefault="002214E1" w:rsidP="00410F47">
      <w:pPr>
        <w:pStyle w:val="PlainText"/>
        <w:ind w:firstLine="720"/>
        <w:jc w:val="both"/>
        <w:rPr>
          <w:rFonts w:ascii="Times New Roman" w:hAnsi="Times New Roman" w:cs="Times New Roman"/>
          <w:sz w:val="24"/>
          <w:szCs w:val="24"/>
        </w:rPr>
      </w:pPr>
    </w:p>
    <w:p w14:paraId="11501D8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14:paraId="498A93F2" w14:textId="77777777" w:rsidR="002214E1" w:rsidRPr="008710DC" w:rsidRDefault="002214E1" w:rsidP="00410F47">
      <w:pPr>
        <w:pStyle w:val="PlainText"/>
        <w:jc w:val="both"/>
        <w:rPr>
          <w:rFonts w:ascii="Times New Roman" w:hAnsi="Times New Roman" w:cs="Times New Roman"/>
          <w:sz w:val="24"/>
          <w:szCs w:val="24"/>
        </w:rPr>
      </w:pPr>
    </w:p>
    <w:p w14:paraId="645A90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14:paraId="0155BE43" w14:textId="77777777" w:rsidR="002214E1" w:rsidRPr="008710DC" w:rsidRDefault="002214E1" w:rsidP="00410F47">
      <w:pPr>
        <w:pStyle w:val="PlainText"/>
        <w:jc w:val="both"/>
        <w:rPr>
          <w:rFonts w:ascii="Times New Roman" w:hAnsi="Times New Roman" w:cs="Times New Roman"/>
          <w:sz w:val="24"/>
          <w:szCs w:val="24"/>
        </w:rPr>
      </w:pPr>
    </w:p>
    <w:p w14:paraId="5170BAE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14:paraId="6CBEE9FC" w14:textId="77777777" w:rsidR="002214E1" w:rsidRPr="008710DC" w:rsidRDefault="002214E1" w:rsidP="00410F47">
      <w:pPr>
        <w:pStyle w:val="PlainText"/>
        <w:jc w:val="both"/>
        <w:rPr>
          <w:rFonts w:ascii="Times New Roman" w:hAnsi="Times New Roman" w:cs="Times New Roman"/>
          <w:sz w:val="24"/>
          <w:szCs w:val="24"/>
        </w:rPr>
      </w:pPr>
    </w:p>
    <w:p w14:paraId="73236B7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14:paraId="30DDDAD8" w14:textId="77777777" w:rsidR="002214E1" w:rsidRPr="008710DC" w:rsidRDefault="002214E1" w:rsidP="00410F47">
      <w:pPr>
        <w:pStyle w:val="PlainText"/>
        <w:jc w:val="both"/>
        <w:rPr>
          <w:rFonts w:ascii="Times New Roman" w:hAnsi="Times New Roman" w:cs="Times New Roman"/>
          <w:sz w:val="24"/>
          <w:szCs w:val="24"/>
        </w:rPr>
      </w:pPr>
    </w:p>
    <w:p w14:paraId="4A214FA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14:paraId="7AF8D868" w14:textId="77777777" w:rsidR="002214E1" w:rsidRPr="008710DC" w:rsidRDefault="002214E1" w:rsidP="00410F47">
      <w:pPr>
        <w:pStyle w:val="PlainText"/>
        <w:jc w:val="both"/>
        <w:rPr>
          <w:rFonts w:ascii="Times New Roman" w:hAnsi="Times New Roman" w:cs="Times New Roman"/>
          <w:sz w:val="24"/>
          <w:szCs w:val="24"/>
        </w:rPr>
      </w:pPr>
    </w:p>
    <w:p w14:paraId="379316D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14:paraId="20DF7F09" w14:textId="77777777" w:rsidR="002214E1" w:rsidRPr="008710DC" w:rsidRDefault="002214E1" w:rsidP="00410F47">
      <w:pPr>
        <w:pStyle w:val="PlainText"/>
        <w:jc w:val="both"/>
        <w:rPr>
          <w:rFonts w:ascii="Times New Roman" w:hAnsi="Times New Roman" w:cs="Times New Roman"/>
          <w:sz w:val="24"/>
          <w:szCs w:val="24"/>
        </w:rPr>
      </w:pPr>
    </w:p>
    <w:p w14:paraId="391942B4" w14:textId="77777777"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w:t>
      </w:r>
      <w:proofErr w:type="gramStart"/>
      <w:r w:rsidRPr="004B67AC">
        <w:rPr>
          <w:rFonts w:ascii="Times New Roman" w:hAnsi="Times New Roman" w:cs="Times New Roman"/>
          <w:b/>
          <w:sz w:val="24"/>
          <w:szCs w:val="24"/>
        </w:rPr>
        <w:t>Of</w:t>
      </w:r>
      <w:proofErr w:type="gramEnd"/>
      <w:r w:rsidRPr="004B67AC">
        <w:rPr>
          <w:rFonts w:ascii="Times New Roman" w:hAnsi="Times New Roman" w:cs="Times New Roman"/>
          <w:b/>
          <w:sz w:val="24"/>
          <w:szCs w:val="24"/>
        </w:rPr>
        <w:t xml:space="preserve"> Material, Equipment, Or Personnel: </w:t>
      </w:r>
    </w:p>
    <w:p w14:paraId="1920C358" w14:textId="77777777" w:rsidR="002214E1" w:rsidRPr="008710DC" w:rsidRDefault="002214E1" w:rsidP="00410F47">
      <w:pPr>
        <w:pStyle w:val="PlainText"/>
        <w:jc w:val="both"/>
        <w:rPr>
          <w:rFonts w:ascii="Times New Roman" w:hAnsi="Times New Roman" w:cs="Times New Roman"/>
          <w:sz w:val="24"/>
          <w:szCs w:val="24"/>
        </w:rPr>
      </w:pPr>
    </w:p>
    <w:p w14:paraId="18F2B32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14:paraId="31D0A5A2" w14:textId="77777777" w:rsidR="002214E1" w:rsidRPr="008710DC" w:rsidRDefault="002214E1" w:rsidP="00410F47">
      <w:pPr>
        <w:pStyle w:val="PlainText"/>
        <w:jc w:val="both"/>
        <w:rPr>
          <w:rFonts w:ascii="Times New Roman" w:hAnsi="Times New Roman" w:cs="Times New Roman"/>
          <w:sz w:val="24"/>
          <w:szCs w:val="24"/>
        </w:rPr>
      </w:pPr>
    </w:p>
    <w:p w14:paraId="2C6EFAF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14:paraId="389F8C29" w14:textId="77777777" w:rsidR="002214E1" w:rsidRPr="008710DC" w:rsidRDefault="002214E1" w:rsidP="00410F47">
      <w:pPr>
        <w:pStyle w:val="PlainText"/>
        <w:jc w:val="both"/>
        <w:rPr>
          <w:rFonts w:ascii="Times New Roman" w:hAnsi="Times New Roman" w:cs="Times New Roman"/>
          <w:sz w:val="24"/>
          <w:szCs w:val="24"/>
        </w:rPr>
      </w:pPr>
    </w:p>
    <w:p w14:paraId="5BD0C8F9"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14:paraId="73BAEE9E" w14:textId="77777777" w:rsidR="002214E1" w:rsidRPr="008710DC" w:rsidRDefault="002214E1" w:rsidP="00410F47">
      <w:pPr>
        <w:pStyle w:val="PlainText"/>
        <w:jc w:val="both"/>
        <w:rPr>
          <w:rFonts w:ascii="Times New Roman" w:hAnsi="Times New Roman" w:cs="Times New Roman"/>
          <w:sz w:val="24"/>
          <w:szCs w:val="24"/>
        </w:rPr>
      </w:pPr>
    </w:p>
    <w:p w14:paraId="65610E6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14:paraId="57722137" w14:textId="77777777" w:rsidR="002214E1" w:rsidRPr="008710DC" w:rsidRDefault="002214E1" w:rsidP="00410F47">
      <w:pPr>
        <w:pStyle w:val="PlainText"/>
        <w:jc w:val="both"/>
        <w:rPr>
          <w:rFonts w:ascii="Times New Roman" w:hAnsi="Times New Roman" w:cs="Times New Roman"/>
          <w:sz w:val="24"/>
          <w:szCs w:val="24"/>
        </w:rPr>
      </w:pPr>
    </w:p>
    <w:p w14:paraId="507123B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14:paraId="1F74943A" w14:textId="77777777" w:rsidR="002214E1" w:rsidRDefault="002214E1" w:rsidP="00410F47">
      <w:pPr>
        <w:pStyle w:val="PlainText"/>
        <w:ind w:left="720" w:firstLine="720"/>
        <w:jc w:val="both"/>
        <w:rPr>
          <w:rFonts w:ascii="Times New Roman" w:hAnsi="Times New Roman" w:cs="Times New Roman"/>
          <w:sz w:val="24"/>
          <w:szCs w:val="24"/>
        </w:rPr>
      </w:pPr>
    </w:p>
    <w:p w14:paraId="56673FFF"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14:paraId="520F0C0D" w14:textId="77777777" w:rsidR="002214E1" w:rsidRPr="008710DC" w:rsidRDefault="002214E1" w:rsidP="00410F47">
      <w:pPr>
        <w:pStyle w:val="PlainText"/>
        <w:ind w:left="1440"/>
        <w:jc w:val="both"/>
        <w:rPr>
          <w:rFonts w:ascii="Times New Roman" w:hAnsi="Times New Roman" w:cs="Times New Roman"/>
          <w:sz w:val="24"/>
          <w:szCs w:val="24"/>
        </w:rPr>
      </w:pPr>
    </w:p>
    <w:p w14:paraId="264E369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14:paraId="219075CD" w14:textId="77777777" w:rsidR="002214E1" w:rsidRPr="008710DC" w:rsidRDefault="002214E1" w:rsidP="00410F47">
      <w:pPr>
        <w:pStyle w:val="PlainText"/>
        <w:jc w:val="both"/>
        <w:rPr>
          <w:rFonts w:ascii="Times New Roman" w:hAnsi="Times New Roman" w:cs="Times New Roman"/>
          <w:sz w:val="24"/>
          <w:szCs w:val="24"/>
        </w:rPr>
      </w:pPr>
    </w:p>
    <w:p w14:paraId="3E040F7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14:paraId="3CD31C55" w14:textId="77777777" w:rsidR="002214E1" w:rsidRDefault="002214E1" w:rsidP="00410F47">
      <w:pPr>
        <w:pStyle w:val="PlainText"/>
        <w:ind w:left="720" w:firstLine="720"/>
        <w:jc w:val="both"/>
        <w:rPr>
          <w:rFonts w:ascii="Times New Roman" w:hAnsi="Times New Roman" w:cs="Times New Roman"/>
          <w:sz w:val="24"/>
          <w:szCs w:val="24"/>
        </w:rPr>
      </w:pPr>
    </w:p>
    <w:p w14:paraId="09F2AE4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14:paraId="3E1421D2" w14:textId="77777777" w:rsidR="002214E1" w:rsidRPr="008710DC" w:rsidRDefault="002214E1" w:rsidP="00410F47">
      <w:pPr>
        <w:pStyle w:val="PlainText"/>
        <w:jc w:val="both"/>
        <w:rPr>
          <w:rFonts w:ascii="Times New Roman" w:hAnsi="Times New Roman" w:cs="Times New Roman"/>
          <w:sz w:val="24"/>
          <w:szCs w:val="24"/>
        </w:rPr>
      </w:pPr>
    </w:p>
    <w:p w14:paraId="25625B3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14:paraId="495141D7" w14:textId="77777777" w:rsidR="002214E1" w:rsidRPr="008710DC" w:rsidRDefault="002214E1" w:rsidP="00410F47">
      <w:pPr>
        <w:pStyle w:val="PlainText"/>
        <w:jc w:val="both"/>
        <w:rPr>
          <w:rFonts w:ascii="Times New Roman" w:hAnsi="Times New Roman" w:cs="Times New Roman"/>
          <w:sz w:val="24"/>
          <w:szCs w:val="24"/>
        </w:rPr>
      </w:pPr>
    </w:p>
    <w:p w14:paraId="4D57A32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14:paraId="361BFFE4" w14:textId="77777777" w:rsidR="002214E1" w:rsidRPr="008710DC" w:rsidRDefault="002214E1" w:rsidP="00410F47">
      <w:pPr>
        <w:pStyle w:val="PlainText"/>
        <w:jc w:val="both"/>
        <w:rPr>
          <w:rFonts w:ascii="Times New Roman" w:hAnsi="Times New Roman" w:cs="Times New Roman"/>
          <w:sz w:val="24"/>
          <w:szCs w:val="24"/>
        </w:rPr>
      </w:pPr>
    </w:p>
    <w:p w14:paraId="6B34A20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For non-</w:t>
      </w:r>
      <w:proofErr w:type="gramStart"/>
      <w:r w:rsidRPr="008710DC">
        <w:rPr>
          <w:rFonts w:ascii="Times New Roman" w:hAnsi="Times New Roman" w:cs="Times New Roman"/>
          <w:sz w:val="24"/>
          <w:szCs w:val="24"/>
        </w:rPr>
        <w:t>Federally-funded</w:t>
      </w:r>
      <w:proofErr w:type="gramEnd"/>
      <w:r w:rsidRPr="008710DC">
        <w:rPr>
          <w:rFonts w:ascii="Times New Roman" w:hAnsi="Times New Roman" w:cs="Times New Roman"/>
          <w:sz w:val="24"/>
          <w:szCs w:val="24"/>
        </w:rPr>
        <w:t xml:space="preserve"> contracts, unless otherwise provided herein, the State shall have the following rights to Property purchased with funds provided under the Master Contract: </w:t>
      </w:r>
    </w:p>
    <w:p w14:paraId="5D39867E" w14:textId="77777777" w:rsidR="002214E1" w:rsidRPr="008710DC" w:rsidRDefault="002214E1" w:rsidP="00410F47">
      <w:pPr>
        <w:pStyle w:val="PlainText"/>
        <w:jc w:val="both"/>
        <w:rPr>
          <w:rFonts w:ascii="Times New Roman" w:hAnsi="Times New Roman" w:cs="Times New Roman"/>
          <w:sz w:val="24"/>
          <w:szCs w:val="24"/>
        </w:rPr>
      </w:pPr>
    </w:p>
    <w:p w14:paraId="02E96B6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14:paraId="4FCA7A9A" w14:textId="77777777" w:rsidR="002214E1" w:rsidRPr="008710DC" w:rsidRDefault="002214E1" w:rsidP="00410F47">
      <w:pPr>
        <w:pStyle w:val="PlainText"/>
        <w:jc w:val="both"/>
        <w:rPr>
          <w:rFonts w:ascii="Times New Roman" w:hAnsi="Times New Roman" w:cs="Times New Roman"/>
          <w:sz w:val="24"/>
          <w:szCs w:val="24"/>
        </w:rPr>
      </w:pPr>
    </w:p>
    <w:p w14:paraId="25CE4F8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14:paraId="76CD8F88" w14:textId="77777777" w:rsidR="002214E1" w:rsidRDefault="002214E1" w:rsidP="00410F47">
      <w:pPr>
        <w:pStyle w:val="PlainText"/>
        <w:jc w:val="both"/>
        <w:rPr>
          <w:rFonts w:ascii="Times New Roman" w:hAnsi="Times New Roman" w:cs="Times New Roman"/>
          <w:sz w:val="24"/>
          <w:szCs w:val="24"/>
        </w:rPr>
      </w:pPr>
    </w:p>
    <w:p w14:paraId="47085C0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26BF49B1" w14:textId="77777777" w:rsidR="002214E1" w:rsidRPr="008710DC" w:rsidRDefault="002214E1" w:rsidP="00410F47">
      <w:pPr>
        <w:pStyle w:val="PlainText"/>
        <w:jc w:val="both"/>
        <w:rPr>
          <w:rFonts w:ascii="Times New Roman" w:hAnsi="Times New Roman" w:cs="Times New Roman"/>
          <w:sz w:val="24"/>
          <w:szCs w:val="24"/>
        </w:rPr>
      </w:pPr>
    </w:p>
    <w:p w14:paraId="137ADA4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14:paraId="6B149A80" w14:textId="77777777" w:rsidR="002214E1" w:rsidRPr="008710DC" w:rsidRDefault="002214E1" w:rsidP="00410F47">
      <w:pPr>
        <w:pStyle w:val="PlainText"/>
        <w:jc w:val="both"/>
        <w:rPr>
          <w:rFonts w:ascii="Times New Roman" w:hAnsi="Times New Roman" w:cs="Times New Roman"/>
          <w:sz w:val="24"/>
          <w:szCs w:val="24"/>
        </w:rPr>
      </w:pPr>
    </w:p>
    <w:p w14:paraId="10780FF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14:paraId="690A67E6" w14:textId="77777777" w:rsidR="002214E1" w:rsidRPr="008710DC" w:rsidRDefault="002214E1" w:rsidP="00410F47">
      <w:pPr>
        <w:pStyle w:val="PlainText"/>
        <w:jc w:val="both"/>
        <w:rPr>
          <w:rFonts w:ascii="Times New Roman" w:hAnsi="Times New Roman" w:cs="Times New Roman"/>
          <w:sz w:val="24"/>
          <w:szCs w:val="24"/>
        </w:rPr>
      </w:pPr>
    </w:p>
    <w:p w14:paraId="4F40E095"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14:paraId="06F4A1E7" w14:textId="77777777" w:rsidR="002214E1" w:rsidRPr="008710DC" w:rsidRDefault="002214E1" w:rsidP="00410F47">
      <w:pPr>
        <w:pStyle w:val="PlainText"/>
        <w:jc w:val="both"/>
        <w:rPr>
          <w:rFonts w:ascii="Times New Roman" w:hAnsi="Times New Roman" w:cs="Times New Roman"/>
          <w:sz w:val="24"/>
          <w:szCs w:val="24"/>
        </w:rPr>
      </w:pPr>
    </w:p>
    <w:p w14:paraId="71F3D25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14:paraId="31DA2383" w14:textId="77777777" w:rsidR="002214E1" w:rsidRDefault="002214E1" w:rsidP="00410F47">
      <w:pPr>
        <w:pStyle w:val="PlainText"/>
        <w:jc w:val="both"/>
        <w:rPr>
          <w:rFonts w:ascii="Times New Roman" w:hAnsi="Times New Roman" w:cs="Times New Roman"/>
          <w:sz w:val="24"/>
          <w:szCs w:val="24"/>
        </w:rPr>
      </w:pPr>
    </w:p>
    <w:p w14:paraId="1891177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14:paraId="113DA631" w14:textId="77777777" w:rsidR="002214E1" w:rsidRDefault="002214E1" w:rsidP="00410F47">
      <w:pPr>
        <w:pStyle w:val="PlainText"/>
        <w:jc w:val="both"/>
        <w:rPr>
          <w:rFonts w:ascii="Times New Roman" w:hAnsi="Times New Roman" w:cs="Times New Roman"/>
          <w:sz w:val="24"/>
          <w:szCs w:val="24"/>
        </w:rPr>
      </w:pPr>
    </w:p>
    <w:p w14:paraId="051D729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14:paraId="55C25EC0" w14:textId="77777777" w:rsidR="002214E1" w:rsidRPr="008710DC" w:rsidRDefault="002214E1" w:rsidP="00410F47">
      <w:pPr>
        <w:pStyle w:val="PlainText"/>
        <w:jc w:val="both"/>
        <w:rPr>
          <w:rFonts w:ascii="Times New Roman" w:hAnsi="Times New Roman" w:cs="Times New Roman"/>
          <w:sz w:val="24"/>
          <w:szCs w:val="24"/>
        </w:rPr>
      </w:pPr>
    </w:p>
    <w:p w14:paraId="1CB9DFAB"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14:paraId="21C65686" w14:textId="77777777" w:rsidR="002214E1" w:rsidRPr="008710DC" w:rsidRDefault="002214E1" w:rsidP="00410F47">
      <w:pPr>
        <w:pStyle w:val="PlainText"/>
        <w:jc w:val="both"/>
        <w:rPr>
          <w:rFonts w:ascii="Times New Roman" w:hAnsi="Times New Roman" w:cs="Times New Roman"/>
          <w:sz w:val="24"/>
          <w:szCs w:val="24"/>
        </w:rPr>
      </w:pPr>
    </w:p>
    <w:p w14:paraId="50F21D62"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14:paraId="735E161C" w14:textId="77777777" w:rsidR="002214E1" w:rsidRDefault="002214E1" w:rsidP="00410F47">
      <w:pPr>
        <w:pStyle w:val="PlainText"/>
        <w:jc w:val="both"/>
        <w:rPr>
          <w:rFonts w:ascii="Times New Roman" w:hAnsi="Times New Roman" w:cs="Times New Roman"/>
          <w:sz w:val="24"/>
          <w:szCs w:val="24"/>
        </w:rPr>
      </w:pPr>
    </w:p>
    <w:p w14:paraId="7B832462"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14:paraId="7117B950" w14:textId="77777777" w:rsidR="002214E1" w:rsidRDefault="002214E1" w:rsidP="00410F47">
      <w:pPr>
        <w:pStyle w:val="PlainText"/>
        <w:jc w:val="both"/>
        <w:rPr>
          <w:rFonts w:ascii="Times New Roman" w:hAnsi="Times New Roman" w:cs="Times New Roman"/>
          <w:sz w:val="24"/>
          <w:szCs w:val="24"/>
        </w:rPr>
      </w:pPr>
    </w:p>
    <w:p w14:paraId="362D19B0" w14:textId="77777777"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14:paraId="7B3F56DE" w14:textId="77777777" w:rsidR="002214E1" w:rsidRPr="008710DC" w:rsidRDefault="002214E1" w:rsidP="00410F47">
      <w:pPr>
        <w:pStyle w:val="PlainText"/>
        <w:jc w:val="both"/>
        <w:rPr>
          <w:rFonts w:ascii="Times New Roman" w:hAnsi="Times New Roman" w:cs="Times New Roman"/>
          <w:sz w:val="24"/>
          <w:szCs w:val="24"/>
        </w:rPr>
      </w:pPr>
    </w:p>
    <w:p w14:paraId="47F46BF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14:paraId="06DFFE77" w14:textId="77777777" w:rsidR="002214E1" w:rsidRDefault="002214E1" w:rsidP="00410F47">
      <w:pPr>
        <w:pStyle w:val="PlainText"/>
        <w:jc w:val="both"/>
        <w:rPr>
          <w:rFonts w:ascii="Times New Roman" w:hAnsi="Times New Roman" w:cs="Times New Roman"/>
          <w:sz w:val="24"/>
          <w:szCs w:val="24"/>
        </w:rPr>
      </w:pPr>
    </w:p>
    <w:p w14:paraId="5A31D32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14:paraId="447D5FCC" w14:textId="77777777" w:rsidR="002214E1" w:rsidRDefault="002214E1" w:rsidP="00410F47">
      <w:pPr>
        <w:pStyle w:val="PlainText"/>
        <w:ind w:left="720" w:firstLine="720"/>
        <w:jc w:val="both"/>
        <w:rPr>
          <w:rFonts w:ascii="Times New Roman" w:hAnsi="Times New Roman" w:cs="Times New Roman"/>
          <w:sz w:val="24"/>
          <w:szCs w:val="24"/>
        </w:rPr>
      </w:pPr>
    </w:p>
    <w:p w14:paraId="18D0E18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14:paraId="2069291A" w14:textId="77777777"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7D5A863C" w14:textId="77777777"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14:paraId="14DCAA0E" w14:textId="77777777" w:rsidR="002214E1" w:rsidRPr="008710DC" w:rsidRDefault="002214E1" w:rsidP="00410F47">
      <w:pPr>
        <w:pStyle w:val="PlainText"/>
        <w:jc w:val="both"/>
        <w:rPr>
          <w:rFonts w:ascii="Times New Roman" w:hAnsi="Times New Roman" w:cs="Times New Roman"/>
          <w:sz w:val="24"/>
          <w:szCs w:val="24"/>
        </w:rPr>
      </w:pPr>
    </w:p>
    <w:p w14:paraId="7074911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w:t>
      </w:r>
      <w:proofErr w:type="gramStart"/>
      <w:r w:rsidRPr="008710DC">
        <w:rPr>
          <w:rFonts w:ascii="Times New Roman" w:hAnsi="Times New Roman" w:cs="Times New Roman"/>
          <w:sz w:val="24"/>
          <w:szCs w:val="24"/>
        </w:rPr>
        <w:t>non-performance based</w:t>
      </w:r>
      <w:proofErr w:type="gramEnd"/>
      <w:r w:rsidRPr="008710DC">
        <w:rPr>
          <w:rFonts w:ascii="Times New Roman" w:hAnsi="Times New Roman" w:cs="Times New Roman"/>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14:paraId="42EFB796" w14:textId="77777777" w:rsidR="002214E1" w:rsidRPr="008710DC" w:rsidRDefault="002214E1" w:rsidP="00410F47">
      <w:pPr>
        <w:pStyle w:val="PlainText"/>
        <w:jc w:val="both"/>
        <w:rPr>
          <w:rFonts w:ascii="Times New Roman" w:hAnsi="Times New Roman" w:cs="Times New Roman"/>
          <w:sz w:val="24"/>
          <w:szCs w:val="24"/>
        </w:rPr>
      </w:pPr>
    </w:p>
    <w:p w14:paraId="0162DC3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w:t>
      </w:r>
      <w:proofErr w:type="gramStart"/>
      <w:r w:rsidRPr="008710DC">
        <w:rPr>
          <w:rFonts w:ascii="Times New Roman" w:hAnsi="Times New Roman" w:cs="Times New Roman"/>
          <w:sz w:val="24"/>
          <w:szCs w:val="24"/>
        </w:rPr>
        <w:t>performance based</w:t>
      </w:r>
      <w:proofErr w:type="gramEnd"/>
      <w:r w:rsidRPr="008710DC">
        <w:rPr>
          <w:rFonts w:ascii="Times New Roman" w:hAnsi="Times New Roman" w:cs="Times New Roman"/>
          <w:sz w:val="24"/>
          <w:szCs w:val="24"/>
        </w:rPr>
        <w:t xml:space="preserve"> milestone contracts, or for the portion of the contract amount paid on a performance basis, the Contractor shall maintain documentation demonstrating that milestones were attained. </w:t>
      </w:r>
    </w:p>
    <w:p w14:paraId="48A72B4E" w14:textId="77777777" w:rsidR="002214E1" w:rsidRPr="008710DC" w:rsidRDefault="002214E1" w:rsidP="00410F47">
      <w:pPr>
        <w:pStyle w:val="PlainText"/>
        <w:jc w:val="both"/>
        <w:rPr>
          <w:rFonts w:ascii="Times New Roman" w:hAnsi="Times New Roman" w:cs="Times New Roman"/>
          <w:sz w:val="24"/>
          <w:szCs w:val="24"/>
        </w:rPr>
      </w:pPr>
    </w:p>
    <w:p w14:paraId="50353CCF" w14:textId="77777777"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256A9E9A" w14:textId="77777777" w:rsidR="002214E1" w:rsidRDefault="002214E1" w:rsidP="00410F47">
      <w:pPr>
        <w:pStyle w:val="PlainText"/>
        <w:jc w:val="both"/>
        <w:rPr>
          <w:rFonts w:ascii="Times New Roman" w:hAnsi="Times New Roman" w:cs="Times New Roman"/>
          <w:b/>
          <w:sz w:val="24"/>
          <w:szCs w:val="24"/>
        </w:rPr>
      </w:pPr>
    </w:p>
    <w:p w14:paraId="065345C7" w14:textId="77777777" w:rsidR="00566F95" w:rsidRDefault="00566F95" w:rsidP="00410F47">
      <w:pPr>
        <w:pStyle w:val="PlainText"/>
        <w:jc w:val="both"/>
        <w:rPr>
          <w:rFonts w:ascii="Times New Roman" w:hAnsi="Times New Roman" w:cs="Times New Roman"/>
          <w:b/>
          <w:sz w:val="24"/>
          <w:szCs w:val="24"/>
        </w:rPr>
      </w:pPr>
    </w:p>
    <w:p w14:paraId="43A88FE0" w14:textId="77777777" w:rsidR="00566F95" w:rsidRDefault="00566F95" w:rsidP="00410F47">
      <w:pPr>
        <w:pStyle w:val="PlainText"/>
        <w:jc w:val="both"/>
        <w:rPr>
          <w:rFonts w:ascii="Times New Roman" w:hAnsi="Times New Roman" w:cs="Times New Roman"/>
          <w:b/>
          <w:sz w:val="24"/>
          <w:szCs w:val="24"/>
        </w:rPr>
      </w:pPr>
    </w:p>
    <w:p w14:paraId="34A46123" w14:textId="77777777" w:rsidR="00566F95" w:rsidRDefault="00566F95" w:rsidP="00410F47">
      <w:pPr>
        <w:pStyle w:val="PlainText"/>
        <w:jc w:val="both"/>
        <w:rPr>
          <w:rFonts w:ascii="Times New Roman" w:hAnsi="Times New Roman" w:cs="Times New Roman"/>
          <w:b/>
          <w:sz w:val="24"/>
          <w:szCs w:val="24"/>
        </w:rPr>
      </w:pPr>
    </w:p>
    <w:p w14:paraId="212F509C" w14:textId="77777777"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14:paraId="2F3442CB" w14:textId="77777777" w:rsidR="00566F95" w:rsidRDefault="00566F95" w:rsidP="00410F47">
      <w:pPr>
        <w:pStyle w:val="PlainText"/>
        <w:jc w:val="both"/>
        <w:rPr>
          <w:rFonts w:ascii="Times New Roman" w:hAnsi="Times New Roman" w:cs="Times New Roman"/>
          <w:sz w:val="24"/>
          <w:szCs w:val="24"/>
        </w:rPr>
      </w:pPr>
    </w:p>
    <w:p w14:paraId="02F34296" w14:textId="77777777"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w:t>
      </w:r>
      <w:r w:rsidRPr="008710DC">
        <w:rPr>
          <w:rFonts w:ascii="Times New Roman" w:hAnsi="Times New Roman" w:cs="Times New Roman"/>
          <w:sz w:val="24"/>
          <w:szCs w:val="24"/>
        </w:rPr>
        <w:lastRenderedPageBreak/>
        <w:t xml:space="preserve">the provisions of the New York State Information Security Breach and Notification Act (General Business Law Section 899-aa; State Technology Law Section 208). </w:t>
      </w:r>
    </w:p>
    <w:p w14:paraId="494E29FE" w14:textId="77777777" w:rsidR="002214E1" w:rsidRDefault="002214E1" w:rsidP="00410F47">
      <w:pPr>
        <w:pStyle w:val="PlainText"/>
        <w:jc w:val="both"/>
        <w:rPr>
          <w:rFonts w:ascii="Times New Roman" w:hAnsi="Times New Roman" w:cs="Times New Roman"/>
          <w:sz w:val="24"/>
          <w:szCs w:val="24"/>
        </w:rPr>
      </w:pPr>
    </w:p>
    <w:p w14:paraId="56ADC346" w14:textId="77777777"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14:paraId="632948A4" w14:textId="77777777" w:rsidR="002214E1" w:rsidRPr="008710DC" w:rsidRDefault="002214E1" w:rsidP="00410F47">
      <w:pPr>
        <w:pStyle w:val="PlainText"/>
        <w:jc w:val="both"/>
        <w:rPr>
          <w:rFonts w:ascii="Times New Roman" w:hAnsi="Times New Roman" w:cs="Times New Roman"/>
          <w:sz w:val="24"/>
          <w:szCs w:val="24"/>
        </w:rPr>
      </w:pPr>
    </w:p>
    <w:p w14:paraId="41D4B13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14:paraId="179F6B91" w14:textId="77777777" w:rsidR="002214E1" w:rsidRPr="008710DC" w:rsidRDefault="002214E1" w:rsidP="00410F47">
      <w:pPr>
        <w:pStyle w:val="PlainText"/>
        <w:jc w:val="both"/>
        <w:rPr>
          <w:rFonts w:ascii="Times New Roman" w:hAnsi="Times New Roman" w:cs="Times New Roman"/>
          <w:sz w:val="24"/>
          <w:szCs w:val="24"/>
        </w:rPr>
      </w:pPr>
    </w:p>
    <w:p w14:paraId="59EE525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14:paraId="26D8F9EB" w14:textId="77777777" w:rsidR="002214E1" w:rsidRPr="008710DC" w:rsidRDefault="002214E1" w:rsidP="00410F47">
      <w:pPr>
        <w:pStyle w:val="PlainText"/>
        <w:jc w:val="both"/>
        <w:rPr>
          <w:rFonts w:ascii="Times New Roman" w:hAnsi="Times New Roman" w:cs="Times New Roman"/>
          <w:sz w:val="24"/>
          <w:szCs w:val="24"/>
        </w:rPr>
      </w:pPr>
    </w:p>
    <w:p w14:paraId="6CF875F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14:paraId="12D1D35B" w14:textId="77777777" w:rsidR="002214E1" w:rsidRPr="008710DC" w:rsidRDefault="002214E1" w:rsidP="00410F47">
      <w:pPr>
        <w:pStyle w:val="PlainText"/>
        <w:jc w:val="both"/>
        <w:rPr>
          <w:rFonts w:ascii="Times New Roman" w:hAnsi="Times New Roman" w:cs="Times New Roman"/>
          <w:sz w:val="24"/>
          <w:szCs w:val="24"/>
        </w:rPr>
      </w:pPr>
    </w:p>
    <w:p w14:paraId="16A6091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14:paraId="7AB6EE86" w14:textId="77777777" w:rsidR="002214E1" w:rsidRPr="008710DC" w:rsidRDefault="002214E1" w:rsidP="00410F47">
      <w:pPr>
        <w:pStyle w:val="PlainText"/>
        <w:jc w:val="both"/>
        <w:rPr>
          <w:rFonts w:ascii="Times New Roman" w:hAnsi="Times New Roman" w:cs="Times New Roman"/>
          <w:sz w:val="24"/>
          <w:szCs w:val="24"/>
        </w:rPr>
      </w:pPr>
    </w:p>
    <w:p w14:paraId="56E9759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14:paraId="55517693" w14:textId="77777777" w:rsidR="002214E1" w:rsidRPr="008710DC" w:rsidRDefault="002214E1" w:rsidP="00410F47">
      <w:pPr>
        <w:pStyle w:val="PlainText"/>
        <w:jc w:val="both"/>
        <w:rPr>
          <w:rFonts w:ascii="Times New Roman" w:hAnsi="Times New Roman" w:cs="Times New Roman"/>
          <w:sz w:val="24"/>
          <w:szCs w:val="24"/>
        </w:rPr>
      </w:pPr>
    </w:p>
    <w:p w14:paraId="313ED93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14:paraId="5320F251" w14:textId="77777777" w:rsidR="002214E1" w:rsidRPr="008710DC" w:rsidRDefault="002214E1" w:rsidP="00410F47">
      <w:pPr>
        <w:pStyle w:val="PlainText"/>
        <w:jc w:val="both"/>
        <w:rPr>
          <w:rFonts w:ascii="Times New Roman" w:hAnsi="Times New Roman" w:cs="Times New Roman"/>
          <w:sz w:val="24"/>
          <w:szCs w:val="24"/>
        </w:rPr>
      </w:pPr>
    </w:p>
    <w:p w14:paraId="31FD029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14:paraId="525A1E2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6444F5B"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14:paraId="65A539F0" w14:textId="77777777" w:rsidR="002214E1" w:rsidRDefault="002214E1" w:rsidP="00410F47">
      <w:pPr>
        <w:pStyle w:val="PlainText"/>
        <w:ind w:firstLine="720"/>
        <w:jc w:val="both"/>
        <w:rPr>
          <w:rFonts w:ascii="Times New Roman" w:hAnsi="Times New Roman" w:cs="Times New Roman"/>
          <w:sz w:val="24"/>
          <w:szCs w:val="24"/>
        </w:rPr>
      </w:pPr>
    </w:p>
    <w:p w14:paraId="0EAC8AE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14:paraId="0C5963D0" w14:textId="77777777" w:rsidR="002214E1" w:rsidRPr="008710DC" w:rsidRDefault="002214E1" w:rsidP="00410F47">
      <w:pPr>
        <w:pStyle w:val="PlainText"/>
        <w:jc w:val="both"/>
        <w:rPr>
          <w:rFonts w:ascii="Times New Roman" w:hAnsi="Times New Roman" w:cs="Times New Roman"/>
          <w:sz w:val="24"/>
          <w:szCs w:val="24"/>
        </w:rPr>
      </w:pPr>
    </w:p>
    <w:p w14:paraId="5C56D64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14:paraId="0A66AEEC" w14:textId="77777777" w:rsidR="002214E1" w:rsidRPr="008710DC" w:rsidRDefault="002214E1" w:rsidP="00410F47">
      <w:pPr>
        <w:pStyle w:val="PlainText"/>
        <w:jc w:val="both"/>
        <w:rPr>
          <w:rFonts w:ascii="Times New Roman" w:hAnsi="Times New Roman" w:cs="Times New Roman"/>
          <w:sz w:val="24"/>
          <w:szCs w:val="24"/>
        </w:rPr>
      </w:pPr>
    </w:p>
    <w:p w14:paraId="20513A6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14:paraId="673A2A67" w14:textId="77777777" w:rsidR="002214E1" w:rsidRPr="008710DC" w:rsidRDefault="002214E1" w:rsidP="00410F47">
      <w:pPr>
        <w:pStyle w:val="PlainText"/>
        <w:jc w:val="both"/>
        <w:rPr>
          <w:rFonts w:ascii="Times New Roman" w:hAnsi="Times New Roman" w:cs="Times New Roman"/>
          <w:sz w:val="24"/>
          <w:szCs w:val="24"/>
        </w:rPr>
      </w:pPr>
    </w:p>
    <w:p w14:paraId="3D7998F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lastRenderedPageBreak/>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14:paraId="7CEE3CF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AA64FA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14:paraId="394BD8FF" w14:textId="77777777" w:rsidR="002214E1" w:rsidRPr="008710DC" w:rsidRDefault="002214E1" w:rsidP="00410F47">
      <w:pPr>
        <w:pStyle w:val="PlainText"/>
        <w:jc w:val="both"/>
        <w:rPr>
          <w:rFonts w:ascii="Times New Roman" w:hAnsi="Times New Roman" w:cs="Times New Roman"/>
          <w:sz w:val="24"/>
          <w:szCs w:val="24"/>
        </w:rPr>
      </w:pPr>
    </w:p>
    <w:p w14:paraId="2DD0821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14:paraId="331C2CFC" w14:textId="77777777" w:rsidR="002214E1" w:rsidRPr="008710DC" w:rsidRDefault="002214E1" w:rsidP="00410F47">
      <w:pPr>
        <w:pStyle w:val="PlainText"/>
        <w:jc w:val="both"/>
        <w:rPr>
          <w:rFonts w:ascii="Times New Roman" w:hAnsi="Times New Roman" w:cs="Times New Roman"/>
          <w:sz w:val="24"/>
          <w:szCs w:val="24"/>
        </w:rPr>
      </w:pPr>
    </w:p>
    <w:p w14:paraId="5AF69DF5"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14:paraId="421694BF" w14:textId="77777777" w:rsidR="002214E1" w:rsidRPr="008710DC" w:rsidRDefault="002214E1" w:rsidP="00410F47">
      <w:pPr>
        <w:pStyle w:val="PlainText"/>
        <w:jc w:val="both"/>
        <w:rPr>
          <w:rFonts w:ascii="Times New Roman" w:hAnsi="Times New Roman" w:cs="Times New Roman"/>
          <w:sz w:val="24"/>
          <w:szCs w:val="24"/>
        </w:rPr>
      </w:pPr>
    </w:p>
    <w:p w14:paraId="77554DE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14:paraId="1E9BAEE8" w14:textId="77777777" w:rsidR="002214E1" w:rsidRPr="008710DC" w:rsidRDefault="002214E1" w:rsidP="00410F47">
      <w:pPr>
        <w:pStyle w:val="PlainText"/>
        <w:jc w:val="both"/>
        <w:rPr>
          <w:rFonts w:ascii="Times New Roman" w:hAnsi="Times New Roman" w:cs="Times New Roman"/>
          <w:sz w:val="24"/>
          <w:szCs w:val="24"/>
        </w:rPr>
      </w:pPr>
    </w:p>
    <w:p w14:paraId="5591AF1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14:paraId="50F77AD2" w14:textId="77777777" w:rsidR="002214E1" w:rsidRPr="008710DC" w:rsidRDefault="002214E1" w:rsidP="00410F47">
      <w:pPr>
        <w:pStyle w:val="PlainText"/>
        <w:jc w:val="both"/>
        <w:rPr>
          <w:rFonts w:ascii="Times New Roman" w:hAnsi="Times New Roman" w:cs="Times New Roman"/>
          <w:sz w:val="24"/>
          <w:szCs w:val="24"/>
        </w:rPr>
      </w:pPr>
    </w:p>
    <w:p w14:paraId="412FA63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14:paraId="5C08D40A" w14:textId="77777777" w:rsidR="002214E1" w:rsidRPr="008710DC" w:rsidRDefault="002214E1" w:rsidP="00410F47">
      <w:pPr>
        <w:pStyle w:val="PlainText"/>
        <w:jc w:val="both"/>
        <w:rPr>
          <w:rFonts w:ascii="Times New Roman" w:hAnsi="Times New Roman" w:cs="Times New Roman"/>
          <w:sz w:val="24"/>
          <w:szCs w:val="24"/>
        </w:rPr>
      </w:pPr>
    </w:p>
    <w:p w14:paraId="59BB5CB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3E0FDED" w14:textId="77777777" w:rsidR="002214E1" w:rsidRPr="008710DC" w:rsidRDefault="002214E1" w:rsidP="00410F47">
      <w:pPr>
        <w:pStyle w:val="PlainText"/>
        <w:jc w:val="both"/>
        <w:rPr>
          <w:rFonts w:ascii="Times New Roman" w:hAnsi="Times New Roman" w:cs="Times New Roman"/>
          <w:sz w:val="24"/>
          <w:szCs w:val="24"/>
        </w:rPr>
      </w:pPr>
    </w:p>
    <w:p w14:paraId="697A22F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14:paraId="0D9C74F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63EE3CB" w14:textId="77777777"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14:paraId="75B5BCF5" w14:textId="77777777" w:rsidR="002214E1" w:rsidRPr="008710DC" w:rsidRDefault="002214E1" w:rsidP="00410F47">
      <w:pPr>
        <w:pStyle w:val="PlainText"/>
        <w:jc w:val="both"/>
        <w:rPr>
          <w:rFonts w:ascii="Times New Roman" w:hAnsi="Times New Roman" w:cs="Times New Roman"/>
          <w:sz w:val="24"/>
          <w:szCs w:val="24"/>
        </w:rPr>
      </w:pPr>
    </w:p>
    <w:p w14:paraId="581EF78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14:paraId="370A6E2D" w14:textId="77777777" w:rsidR="002214E1" w:rsidRPr="008710DC" w:rsidRDefault="002214E1" w:rsidP="00410F47">
      <w:pPr>
        <w:pStyle w:val="PlainText"/>
        <w:jc w:val="both"/>
        <w:rPr>
          <w:rFonts w:ascii="Times New Roman" w:hAnsi="Times New Roman" w:cs="Times New Roman"/>
          <w:sz w:val="24"/>
          <w:szCs w:val="24"/>
        </w:rPr>
      </w:pPr>
    </w:p>
    <w:p w14:paraId="26318B6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14:paraId="55BE3DE5" w14:textId="77777777" w:rsidR="002214E1" w:rsidRPr="008710DC" w:rsidRDefault="002214E1" w:rsidP="00410F47">
      <w:pPr>
        <w:pStyle w:val="PlainText"/>
        <w:jc w:val="both"/>
        <w:rPr>
          <w:rFonts w:ascii="Times New Roman" w:hAnsi="Times New Roman" w:cs="Times New Roman"/>
          <w:sz w:val="24"/>
          <w:szCs w:val="24"/>
        </w:rPr>
      </w:pPr>
    </w:p>
    <w:p w14:paraId="7E59529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14:paraId="43C2EB09" w14:textId="77777777" w:rsidR="002214E1" w:rsidRPr="008710DC" w:rsidRDefault="002214E1" w:rsidP="00410F47">
      <w:pPr>
        <w:pStyle w:val="PlainText"/>
        <w:jc w:val="both"/>
        <w:rPr>
          <w:rFonts w:ascii="Times New Roman" w:hAnsi="Times New Roman" w:cs="Times New Roman"/>
          <w:sz w:val="24"/>
          <w:szCs w:val="24"/>
        </w:rPr>
      </w:pPr>
    </w:p>
    <w:p w14:paraId="27BF934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14:paraId="7B830BC5" w14:textId="77777777" w:rsidR="002214E1" w:rsidRDefault="002214E1" w:rsidP="00410F47">
      <w:pPr>
        <w:pStyle w:val="PlainText"/>
        <w:jc w:val="both"/>
        <w:rPr>
          <w:rFonts w:ascii="Times New Roman" w:hAnsi="Times New Roman" w:cs="Times New Roman"/>
          <w:sz w:val="24"/>
          <w:szCs w:val="24"/>
        </w:rPr>
      </w:pPr>
    </w:p>
    <w:p w14:paraId="6D678F1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14:paraId="38E9F978" w14:textId="77777777" w:rsidR="002214E1" w:rsidRPr="008710DC" w:rsidRDefault="002214E1" w:rsidP="00410F47">
      <w:pPr>
        <w:pStyle w:val="PlainText"/>
        <w:jc w:val="both"/>
        <w:rPr>
          <w:rFonts w:ascii="Times New Roman" w:hAnsi="Times New Roman" w:cs="Times New Roman"/>
          <w:sz w:val="24"/>
          <w:szCs w:val="24"/>
        </w:rPr>
      </w:pPr>
    </w:p>
    <w:p w14:paraId="03143169"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14:paraId="38B84131" w14:textId="77777777" w:rsidR="002214E1" w:rsidRPr="008710DC" w:rsidRDefault="002214E1" w:rsidP="00410F47">
      <w:pPr>
        <w:pStyle w:val="PlainText"/>
        <w:jc w:val="both"/>
        <w:rPr>
          <w:rFonts w:ascii="Times New Roman" w:hAnsi="Times New Roman" w:cs="Times New Roman"/>
          <w:sz w:val="24"/>
          <w:szCs w:val="24"/>
        </w:rPr>
      </w:pPr>
    </w:p>
    <w:p w14:paraId="0FA9C98D"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14:paraId="7FA5DB0B" w14:textId="77777777" w:rsidR="002214E1" w:rsidRPr="008710DC" w:rsidRDefault="002214E1" w:rsidP="00410F47">
      <w:pPr>
        <w:pStyle w:val="PlainText"/>
        <w:jc w:val="both"/>
        <w:rPr>
          <w:rFonts w:ascii="Times New Roman" w:hAnsi="Times New Roman" w:cs="Times New Roman"/>
          <w:sz w:val="24"/>
          <w:szCs w:val="24"/>
        </w:rPr>
      </w:pPr>
    </w:p>
    <w:p w14:paraId="18D13760"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14:paraId="2D461373" w14:textId="77777777" w:rsidR="002214E1" w:rsidRPr="008710DC" w:rsidRDefault="002214E1" w:rsidP="00410F47">
      <w:pPr>
        <w:pStyle w:val="PlainText"/>
        <w:jc w:val="both"/>
        <w:rPr>
          <w:rFonts w:ascii="Times New Roman" w:hAnsi="Times New Roman" w:cs="Times New Roman"/>
          <w:sz w:val="24"/>
          <w:szCs w:val="24"/>
        </w:rPr>
      </w:pPr>
    </w:p>
    <w:p w14:paraId="7464F7B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14:paraId="6081337A" w14:textId="77777777" w:rsidR="002214E1" w:rsidRPr="008710DC" w:rsidRDefault="002214E1" w:rsidP="00410F47">
      <w:pPr>
        <w:pStyle w:val="PlainText"/>
        <w:jc w:val="both"/>
        <w:rPr>
          <w:rFonts w:ascii="Times New Roman" w:hAnsi="Times New Roman" w:cs="Times New Roman"/>
          <w:sz w:val="24"/>
          <w:szCs w:val="24"/>
        </w:rPr>
      </w:pPr>
    </w:p>
    <w:p w14:paraId="57A0A81C" w14:textId="77777777"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14:paraId="495E1D60" w14:textId="77777777" w:rsidR="002214E1" w:rsidRPr="008710DC" w:rsidRDefault="002214E1" w:rsidP="00410F47">
      <w:pPr>
        <w:pStyle w:val="PlainText"/>
        <w:jc w:val="both"/>
        <w:rPr>
          <w:rFonts w:ascii="Times New Roman" w:hAnsi="Times New Roman" w:cs="Times New Roman"/>
          <w:sz w:val="24"/>
          <w:szCs w:val="24"/>
        </w:rPr>
      </w:pPr>
    </w:p>
    <w:p w14:paraId="3A99D89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14:paraId="3B172E90" w14:textId="77777777" w:rsidR="002214E1" w:rsidRPr="008710DC" w:rsidRDefault="002214E1" w:rsidP="00410F47">
      <w:pPr>
        <w:pStyle w:val="PlainText"/>
        <w:jc w:val="both"/>
        <w:rPr>
          <w:rFonts w:ascii="Times New Roman" w:hAnsi="Times New Roman" w:cs="Times New Roman"/>
          <w:sz w:val="24"/>
          <w:szCs w:val="24"/>
        </w:rPr>
      </w:pPr>
    </w:p>
    <w:p w14:paraId="03622102" w14:textId="77777777"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14:paraId="66990345" w14:textId="77777777" w:rsidR="002214E1" w:rsidRPr="008710DC" w:rsidRDefault="002214E1" w:rsidP="00410F47">
      <w:pPr>
        <w:pStyle w:val="PlainText"/>
        <w:jc w:val="both"/>
        <w:rPr>
          <w:rFonts w:ascii="Times New Roman" w:hAnsi="Times New Roman" w:cs="Times New Roman"/>
          <w:sz w:val="24"/>
          <w:szCs w:val="24"/>
        </w:rPr>
      </w:pPr>
    </w:p>
    <w:p w14:paraId="171F5B1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710DC">
        <w:rPr>
          <w:rFonts w:ascii="Times New Roman" w:hAnsi="Times New Roman" w:cs="Times New Roman"/>
          <w:sz w:val="24"/>
          <w:szCs w:val="24"/>
        </w:rPr>
        <w:t>making a Determination</w:t>
      </w:r>
      <w:proofErr w:type="gramEnd"/>
      <w:r w:rsidRPr="008710DC">
        <w:rPr>
          <w:rFonts w:ascii="Times New Roman" w:hAnsi="Times New Roman" w:cs="Times New Roman"/>
          <w:sz w:val="24"/>
          <w:szCs w:val="24"/>
        </w:rPr>
        <w:t xml:space="preserve"> of Vendor Non-Responsibility pursuant to this section. </w:t>
      </w:r>
    </w:p>
    <w:p w14:paraId="28F63FD9" w14:textId="77777777" w:rsidR="002214E1" w:rsidRPr="008710DC" w:rsidRDefault="002214E1" w:rsidP="00410F47">
      <w:pPr>
        <w:pStyle w:val="PlainText"/>
        <w:jc w:val="both"/>
        <w:rPr>
          <w:rFonts w:ascii="Times New Roman" w:hAnsi="Times New Roman" w:cs="Times New Roman"/>
          <w:sz w:val="24"/>
          <w:szCs w:val="24"/>
        </w:rPr>
      </w:pPr>
    </w:p>
    <w:p w14:paraId="09FC2E0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14:paraId="2A7F170B" w14:textId="77777777" w:rsidR="002214E1" w:rsidRPr="008710DC" w:rsidRDefault="002214E1" w:rsidP="00410F47">
      <w:pPr>
        <w:pStyle w:val="PlainText"/>
        <w:jc w:val="both"/>
        <w:rPr>
          <w:rFonts w:ascii="Times New Roman" w:hAnsi="Times New Roman" w:cs="Times New Roman"/>
          <w:sz w:val="24"/>
          <w:szCs w:val="24"/>
        </w:rPr>
      </w:pPr>
    </w:p>
    <w:p w14:paraId="68A3B991"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14:paraId="6C12CED5" w14:textId="77777777" w:rsidR="002214E1" w:rsidRPr="008710DC" w:rsidRDefault="002214E1" w:rsidP="00410F47">
      <w:pPr>
        <w:pStyle w:val="PlainText"/>
        <w:jc w:val="both"/>
        <w:rPr>
          <w:rFonts w:ascii="Times New Roman" w:hAnsi="Times New Roman" w:cs="Times New Roman"/>
          <w:sz w:val="24"/>
          <w:szCs w:val="24"/>
        </w:rPr>
      </w:pPr>
    </w:p>
    <w:p w14:paraId="2895B57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14:paraId="125E97D4" w14:textId="77777777" w:rsidR="002214E1" w:rsidRPr="008710DC" w:rsidRDefault="002214E1" w:rsidP="00410F47">
      <w:pPr>
        <w:pStyle w:val="PlainText"/>
        <w:jc w:val="both"/>
        <w:rPr>
          <w:rFonts w:ascii="Times New Roman" w:hAnsi="Times New Roman" w:cs="Times New Roman"/>
          <w:sz w:val="24"/>
          <w:szCs w:val="24"/>
        </w:rPr>
      </w:pPr>
    </w:p>
    <w:p w14:paraId="51F3697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14:paraId="0221148F" w14:textId="77777777" w:rsidR="002214E1" w:rsidRPr="008710DC" w:rsidRDefault="002214E1" w:rsidP="00410F47">
      <w:pPr>
        <w:pStyle w:val="PlainText"/>
        <w:jc w:val="both"/>
        <w:rPr>
          <w:rFonts w:ascii="Times New Roman" w:hAnsi="Times New Roman" w:cs="Times New Roman"/>
          <w:sz w:val="24"/>
          <w:szCs w:val="24"/>
        </w:rPr>
      </w:pPr>
    </w:p>
    <w:p w14:paraId="4A1E52C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14:paraId="085A187A" w14:textId="77777777" w:rsidR="002214E1" w:rsidRPr="008710DC" w:rsidRDefault="002214E1" w:rsidP="00410F47">
      <w:pPr>
        <w:pStyle w:val="PlainText"/>
        <w:jc w:val="both"/>
        <w:rPr>
          <w:rFonts w:ascii="Times New Roman" w:hAnsi="Times New Roman" w:cs="Times New Roman"/>
          <w:sz w:val="24"/>
          <w:szCs w:val="24"/>
        </w:rPr>
      </w:pPr>
    </w:p>
    <w:p w14:paraId="0369C0B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14:paraId="0B11D48A" w14:textId="77777777" w:rsidR="002214E1" w:rsidRPr="008710DC" w:rsidRDefault="002214E1" w:rsidP="00410F47">
      <w:pPr>
        <w:pStyle w:val="PlainText"/>
        <w:jc w:val="both"/>
        <w:rPr>
          <w:rFonts w:ascii="Times New Roman" w:hAnsi="Times New Roman" w:cs="Times New Roman"/>
          <w:sz w:val="24"/>
          <w:szCs w:val="24"/>
        </w:rPr>
      </w:pPr>
    </w:p>
    <w:p w14:paraId="4613793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14:paraId="741F0175" w14:textId="77777777" w:rsidR="002214E1" w:rsidRPr="008710DC" w:rsidRDefault="002214E1" w:rsidP="00410F47">
      <w:pPr>
        <w:pStyle w:val="PlainText"/>
        <w:jc w:val="both"/>
        <w:rPr>
          <w:rFonts w:ascii="Times New Roman" w:hAnsi="Times New Roman" w:cs="Times New Roman"/>
          <w:sz w:val="24"/>
          <w:szCs w:val="24"/>
        </w:rPr>
      </w:pPr>
    </w:p>
    <w:p w14:paraId="6487DFB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14:paraId="4B9E2CD9" w14:textId="77777777" w:rsidR="002214E1" w:rsidRPr="008710DC" w:rsidRDefault="002214E1" w:rsidP="00410F47">
      <w:pPr>
        <w:pStyle w:val="PlainText"/>
        <w:jc w:val="both"/>
        <w:rPr>
          <w:rFonts w:ascii="Times New Roman" w:hAnsi="Times New Roman" w:cs="Times New Roman"/>
          <w:sz w:val="24"/>
          <w:szCs w:val="24"/>
        </w:rPr>
      </w:pPr>
    </w:p>
    <w:p w14:paraId="0E2B519C" w14:textId="77777777"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14:paraId="2EE679CE" w14:textId="77777777" w:rsidR="002A4F33" w:rsidRPr="008710DC" w:rsidRDefault="002A4F33" w:rsidP="002A4F33">
      <w:pPr>
        <w:pStyle w:val="PlainText"/>
        <w:ind w:left="1800"/>
        <w:jc w:val="both"/>
        <w:rPr>
          <w:rFonts w:ascii="Times New Roman" w:hAnsi="Times New Roman" w:cs="Times New Roman"/>
          <w:sz w:val="24"/>
          <w:szCs w:val="24"/>
        </w:rPr>
      </w:pPr>
    </w:p>
    <w:p w14:paraId="5ADBAD2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w:t>
      </w:r>
      <w:proofErr w:type="gramStart"/>
      <w:r w:rsidRPr="008710DC">
        <w:rPr>
          <w:rFonts w:ascii="Times New Roman" w:hAnsi="Times New Roman" w:cs="Times New Roman"/>
          <w:sz w:val="24"/>
          <w:szCs w:val="24"/>
        </w:rPr>
        <w:t>Contractor‘</w:t>
      </w:r>
      <w:proofErr w:type="gramEnd"/>
      <w:r w:rsidRPr="008710DC">
        <w:rPr>
          <w:rFonts w:ascii="Times New Roman" w:hAnsi="Times New Roman" w:cs="Times New Roman"/>
          <w:sz w:val="24"/>
          <w:szCs w:val="24"/>
        </w:rPr>
        <w:t xml:space="preserve">s responsibility. </w:t>
      </w:r>
    </w:p>
    <w:p w14:paraId="388E786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CAEBD7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w:t>
      </w:r>
      <w:proofErr w:type="gramStart"/>
      <w:r w:rsidRPr="008710DC">
        <w:rPr>
          <w:rFonts w:ascii="Times New Roman" w:hAnsi="Times New Roman" w:cs="Times New Roman"/>
          <w:sz w:val="24"/>
          <w:szCs w:val="24"/>
        </w:rPr>
        <w:t>determination, and</w:t>
      </w:r>
      <w:proofErr w:type="gramEnd"/>
      <w:r w:rsidRPr="008710DC">
        <w:rPr>
          <w:rFonts w:ascii="Times New Roman" w:hAnsi="Times New Roman" w:cs="Times New Roman"/>
          <w:sz w:val="24"/>
          <w:szCs w:val="24"/>
        </w:rPr>
        <w:t xml:space="preserve"> shall provide the Contractor with an opportunity to be heard. </w:t>
      </w:r>
    </w:p>
    <w:p w14:paraId="66A7968F" w14:textId="77777777" w:rsidR="002214E1" w:rsidRPr="008710DC" w:rsidRDefault="002214E1" w:rsidP="00410F47">
      <w:pPr>
        <w:pStyle w:val="PlainText"/>
        <w:jc w:val="both"/>
        <w:rPr>
          <w:rFonts w:ascii="Times New Roman" w:hAnsi="Times New Roman" w:cs="Times New Roman"/>
          <w:sz w:val="24"/>
          <w:szCs w:val="24"/>
        </w:rPr>
      </w:pPr>
    </w:p>
    <w:p w14:paraId="4647D05A"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14:paraId="4C10F5D2" w14:textId="77777777" w:rsidR="002214E1" w:rsidRPr="008710DC" w:rsidRDefault="002214E1" w:rsidP="00410F47">
      <w:pPr>
        <w:pStyle w:val="PlainText"/>
        <w:jc w:val="both"/>
        <w:rPr>
          <w:rFonts w:ascii="Times New Roman" w:hAnsi="Times New Roman" w:cs="Times New Roman"/>
          <w:sz w:val="24"/>
          <w:szCs w:val="24"/>
        </w:rPr>
      </w:pPr>
    </w:p>
    <w:p w14:paraId="41B34D0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6A01523" w14:textId="77777777" w:rsidR="002214E1" w:rsidRPr="008710DC" w:rsidRDefault="002214E1" w:rsidP="00410F47">
      <w:pPr>
        <w:pStyle w:val="PlainText"/>
        <w:jc w:val="both"/>
        <w:rPr>
          <w:rFonts w:ascii="Times New Roman" w:hAnsi="Times New Roman" w:cs="Times New Roman"/>
          <w:sz w:val="24"/>
          <w:szCs w:val="24"/>
        </w:rPr>
      </w:pPr>
    </w:p>
    <w:p w14:paraId="1657ADA5"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14:paraId="3CAD42D2" w14:textId="77777777" w:rsidR="002214E1" w:rsidRDefault="00210DD4">
      <w:r>
        <w:rPr>
          <w:noProof/>
        </w:rPr>
        <mc:AlternateContent>
          <mc:Choice Requires="wps">
            <w:drawing>
              <wp:anchor distT="0" distB="0" distL="114300" distR="114300" simplePos="0" relativeHeight="251655680" behindDoc="0" locked="0" layoutInCell="1" allowOverlap="1" wp14:anchorId="0BDDA360" wp14:editId="50D14DCD">
                <wp:simplePos x="0" y="0"/>
                <wp:positionH relativeFrom="column">
                  <wp:posOffset>-228600</wp:posOffset>
                </wp:positionH>
                <wp:positionV relativeFrom="paragraph">
                  <wp:posOffset>6583680</wp:posOffset>
                </wp:positionV>
                <wp:extent cx="4126230" cy="457200"/>
                <wp:effectExtent l="0" t="190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44B6F" w14:textId="77777777" w:rsidR="007C6A7B" w:rsidRDefault="007C6A7B"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5FFEC7F9" w14:textId="77777777" w:rsidR="007C6A7B" w:rsidRPr="00EB5006" w:rsidRDefault="007C6A7B" w:rsidP="00410F47">
                            <w:pPr>
                              <w:rPr>
                                <w:sz w:val="20"/>
                                <w:szCs w:val="20"/>
                              </w:rPr>
                            </w:pPr>
                            <w:r>
                              <w:rPr>
                                <w:sz w:val="20"/>
                                <w:szCs w:val="20"/>
                              </w:rPr>
                              <w:t>Page 25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DA360" id="Text Box 27" o:spid="_x0000_s1027" type="#_x0000_t202" style="position:absolute;margin-left:-18pt;margin-top:518.4pt;width:324.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tGtA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" filled="f" stroked="f">
                <v:textbox>
                  <w:txbxContent>
                    <w:p w14:paraId="3DF44B6F" w14:textId="77777777" w:rsidR="007C6A7B" w:rsidRDefault="007C6A7B"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5FFEC7F9" w14:textId="77777777" w:rsidR="007C6A7B" w:rsidRPr="00EB5006" w:rsidRDefault="007C6A7B" w:rsidP="00410F47">
                      <w:pPr>
                        <w:rPr>
                          <w:sz w:val="20"/>
                          <w:szCs w:val="20"/>
                        </w:rPr>
                      </w:pPr>
                      <w:r>
                        <w:rPr>
                          <w:sz w:val="20"/>
                          <w:szCs w:val="20"/>
                        </w:rPr>
                        <w:t>Page 25 of 25, Master Contract for Grants – Standard Terms and Conditions</w:t>
                      </w:r>
                    </w:p>
                  </w:txbxContent>
                </v:textbox>
              </v:shape>
            </w:pict>
          </mc:Fallback>
        </mc:AlternateContent>
      </w:r>
    </w:p>
    <w:p w14:paraId="5DE94EC0" w14:textId="77777777" w:rsidR="00CF5FC6" w:rsidRDefault="00CF5FC6" w:rsidP="00E33139">
      <w:pPr>
        <w:rPr>
          <w:b/>
        </w:rPr>
        <w:sectPr w:rsidR="00CF5FC6" w:rsidSect="002C72CF">
          <w:footerReference w:type="default" r:id="rId10"/>
          <w:pgSz w:w="12240" w:h="15840"/>
          <w:pgMar w:top="864" w:right="864" w:bottom="1440" w:left="864" w:header="720" w:footer="720" w:gutter="0"/>
          <w:pgNumType w:start="1"/>
          <w:cols w:space="720"/>
          <w:docGrid w:linePitch="360"/>
        </w:sectPr>
      </w:pPr>
    </w:p>
    <w:p w14:paraId="5A7EFB22" w14:textId="77777777" w:rsidR="00E0279E" w:rsidRDefault="00E0279E" w:rsidP="00E0279E">
      <w:pPr>
        <w:tabs>
          <w:tab w:val="center" w:pos="5040"/>
        </w:tabs>
        <w:suppressAutoHyphens/>
        <w:jc w:val="center"/>
        <w:rPr>
          <w:rFonts w:ascii="Arial" w:hAnsi="Arial" w:cs="Arial"/>
          <w:color w:val="000000"/>
          <w:sz w:val="20"/>
          <w:szCs w:val="22"/>
          <w:u w:val="single"/>
        </w:rPr>
      </w:pPr>
      <w:bookmarkStart w:id="30"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14:paraId="547529F5" w14:textId="77777777" w:rsidR="00E0279E" w:rsidRPr="009C2766" w:rsidRDefault="00E0279E" w:rsidP="00E0279E">
      <w:pPr>
        <w:tabs>
          <w:tab w:val="center" w:pos="5040"/>
        </w:tabs>
        <w:suppressAutoHyphens/>
        <w:jc w:val="center"/>
        <w:rPr>
          <w:rFonts w:ascii="Arial" w:hAnsi="Arial" w:cs="Arial"/>
          <w:color w:val="000000"/>
          <w:sz w:val="20"/>
          <w:szCs w:val="22"/>
          <w:u w:val="single"/>
        </w:rPr>
      </w:pPr>
    </w:p>
    <w:p w14:paraId="2DD77758"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14:paraId="3E0A2E8E"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14:paraId="27A8D148" w14:textId="77777777"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14:paraId="12718CE1" w14:textId="77777777"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9363F6C"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212BE81B" w14:textId="77777777"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C740D6E"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7B340295"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p>
    <w:p w14:paraId="1554153A"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14:paraId="55BF18BA" w14:textId="77777777"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F247C6D" w14:textId="77777777"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14:paraId="55C627CE" w14:textId="77777777"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DF1EB3F"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14:paraId="34DA8875" w14:textId="77777777"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14:paraId="3EB1CFAA"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14:paraId="46787A75" w14:textId="77777777"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w:t>
      </w:r>
      <w:r w:rsidR="001E20D6" w:rsidRPr="001E20D6">
        <w:rPr>
          <w:rFonts w:ascii="Arial" w:hAnsi="Arial" w:cs="Arial"/>
          <w:color w:val="000000"/>
          <w:sz w:val="20"/>
          <w:szCs w:val="22"/>
        </w:rPr>
        <w:t xml:space="preserve">, </w:t>
      </w:r>
      <w:r w:rsidR="00066623" w:rsidRPr="00066623">
        <w:rPr>
          <w:rFonts w:ascii="Arial" w:hAnsi="Arial" w:cs="Arial"/>
          <w:color w:val="000000"/>
          <w:sz w:val="20"/>
          <w:szCs w:val="22"/>
        </w:rPr>
        <w:t>is, upon signature of the parties and the approval of the Attorney General and the State Comptroller, a legally enforceable contract.  Therefore, a signature on behalf of the Contractor will bind the Contractor to all the terms and conditions stated therein.</w:t>
      </w:r>
    </w:p>
    <w:p w14:paraId="16FEC235" w14:textId="77777777"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466D2DB7" w14:textId="77777777"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bookmarkEnd w:id="30"/>
    <w:p w14:paraId="657FA3BD" w14:textId="77777777" w:rsidR="00E0279E" w:rsidRDefault="00E0279E" w:rsidP="003A599F">
      <w:pPr>
        <w:pStyle w:val="TxBrc9"/>
        <w:tabs>
          <w:tab w:val="left" w:pos="2364"/>
          <w:tab w:val="left" w:pos="7897"/>
        </w:tabs>
        <w:spacing w:line="240" w:lineRule="auto"/>
        <w:rPr>
          <w:sz w:val="23"/>
          <w:szCs w:val="23"/>
        </w:rPr>
      </w:pPr>
      <w:r>
        <w:rPr>
          <w:sz w:val="23"/>
          <w:szCs w:val="23"/>
        </w:rPr>
        <w:lastRenderedPageBreak/>
        <w:t>ATTACHMENT A-1-B</w:t>
      </w:r>
    </w:p>
    <w:p w14:paraId="6CB976D4" w14:textId="77777777" w:rsidR="00E0279E" w:rsidRDefault="00E0279E" w:rsidP="00E0279E">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14:paraId="221095CF" w14:textId="77777777" w:rsidR="0077399E" w:rsidRDefault="0077399E" w:rsidP="00E0279E">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3A599F" w:rsidRPr="00CD6675" w14:paraId="4224401C" w14:textId="77777777" w:rsidTr="003A599F">
        <w:trPr>
          <w:trHeight w:val="1142"/>
        </w:trPr>
        <w:tc>
          <w:tcPr>
            <w:tcW w:w="2406" w:type="pct"/>
            <w:vMerge w:val="restart"/>
            <w:shd w:val="clear" w:color="auto" w:fill="auto"/>
          </w:tcPr>
          <w:p w14:paraId="714FE42A" w14:textId="77777777" w:rsidR="003A599F" w:rsidRPr="00CD6675" w:rsidRDefault="003A599F" w:rsidP="004F4151">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14:paraId="20F1016B" w14:textId="77777777" w:rsidR="003A599F" w:rsidRPr="00CD6675" w:rsidRDefault="003A599F" w:rsidP="004F4151">
            <w:pPr>
              <w:spacing w:after="120"/>
              <w:ind w:left="360" w:hanging="360"/>
              <w:rPr>
                <w:color w:val="000000"/>
                <w:szCs w:val="23"/>
              </w:rPr>
            </w:pPr>
            <w:r w:rsidRPr="00CD6675">
              <w:rPr>
                <w:color w:val="000000"/>
                <w:szCs w:val="23"/>
              </w:rPr>
              <w:t>2.a. Project # for Budget Period</w:t>
            </w:r>
          </w:p>
        </w:tc>
        <w:tc>
          <w:tcPr>
            <w:tcW w:w="1466" w:type="pct"/>
            <w:shd w:val="clear" w:color="auto" w:fill="auto"/>
          </w:tcPr>
          <w:p w14:paraId="58D0178C" w14:textId="77777777" w:rsidR="003A599F" w:rsidRPr="00CD6675" w:rsidRDefault="003A599F" w:rsidP="004F4151">
            <w:pPr>
              <w:spacing w:after="120"/>
              <w:ind w:left="360" w:hanging="360"/>
              <w:rPr>
                <w:color w:val="000000"/>
                <w:szCs w:val="23"/>
              </w:rPr>
            </w:pPr>
            <w:r w:rsidRPr="00CD6675">
              <w:rPr>
                <w:color w:val="000000"/>
                <w:szCs w:val="23"/>
              </w:rPr>
              <w:t>2.b. Contract Number</w:t>
            </w:r>
          </w:p>
        </w:tc>
      </w:tr>
      <w:tr w:rsidR="003A599F" w:rsidRPr="00CD6675" w14:paraId="6CF79E80" w14:textId="77777777" w:rsidTr="003A599F">
        <w:trPr>
          <w:trHeight w:val="890"/>
        </w:trPr>
        <w:tc>
          <w:tcPr>
            <w:tcW w:w="2406" w:type="pct"/>
            <w:vMerge/>
            <w:shd w:val="clear" w:color="auto" w:fill="auto"/>
          </w:tcPr>
          <w:p w14:paraId="03BC3B61" w14:textId="77777777" w:rsidR="003A599F" w:rsidRPr="00CD6675" w:rsidRDefault="003A599F" w:rsidP="00C317F8">
            <w:pPr>
              <w:numPr>
                <w:ilvl w:val="0"/>
                <w:numId w:val="27"/>
              </w:numPr>
              <w:spacing w:after="120"/>
              <w:rPr>
                <w:color w:val="000000"/>
                <w:szCs w:val="23"/>
              </w:rPr>
            </w:pPr>
          </w:p>
        </w:tc>
        <w:tc>
          <w:tcPr>
            <w:tcW w:w="2594" w:type="pct"/>
            <w:gridSpan w:val="2"/>
            <w:shd w:val="clear" w:color="auto" w:fill="auto"/>
          </w:tcPr>
          <w:p w14:paraId="673EBD78" w14:textId="77777777" w:rsidR="003A599F" w:rsidRPr="00CD6675" w:rsidRDefault="003A599F" w:rsidP="004F4151">
            <w:pPr>
              <w:spacing w:after="120"/>
              <w:ind w:left="360" w:hanging="360"/>
              <w:rPr>
                <w:color w:val="000000"/>
                <w:szCs w:val="23"/>
              </w:rPr>
            </w:pPr>
            <w:r w:rsidRPr="00CD6675">
              <w:rPr>
                <w:color w:val="000000"/>
                <w:szCs w:val="23"/>
              </w:rPr>
              <w:t>3. Agency Code</w:t>
            </w:r>
          </w:p>
        </w:tc>
      </w:tr>
      <w:tr w:rsidR="003A599F" w:rsidRPr="00CD6675" w14:paraId="66C88AAA" w14:textId="77777777" w:rsidTr="003A599F">
        <w:trPr>
          <w:trHeight w:val="800"/>
        </w:trPr>
        <w:tc>
          <w:tcPr>
            <w:tcW w:w="2406" w:type="pct"/>
            <w:shd w:val="clear" w:color="auto" w:fill="auto"/>
          </w:tcPr>
          <w:p w14:paraId="728882A4" w14:textId="77777777" w:rsidR="003A599F" w:rsidRPr="00CD6675" w:rsidRDefault="003A599F" w:rsidP="004F4151">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14:paraId="7A08CE60" w14:textId="77777777" w:rsidR="003A599F" w:rsidRPr="00CD6675" w:rsidRDefault="003A599F" w:rsidP="004F4151">
            <w:pPr>
              <w:spacing w:after="120"/>
              <w:ind w:left="360" w:hanging="360"/>
              <w:rPr>
                <w:color w:val="000000"/>
                <w:szCs w:val="23"/>
              </w:rPr>
            </w:pPr>
            <w:r w:rsidRPr="00CD6675">
              <w:rPr>
                <w:color w:val="000000"/>
                <w:szCs w:val="23"/>
              </w:rPr>
              <w:t>6. Law:</w:t>
            </w:r>
          </w:p>
          <w:p w14:paraId="3EE2425E" w14:textId="77777777" w:rsidR="003A599F" w:rsidRPr="00CD6675" w:rsidRDefault="003A599F" w:rsidP="004F4151">
            <w:pPr>
              <w:spacing w:after="120"/>
              <w:ind w:left="360" w:hanging="360"/>
              <w:rPr>
                <w:color w:val="000000"/>
                <w:szCs w:val="23"/>
              </w:rPr>
            </w:pPr>
            <w:r w:rsidRPr="00CD6675">
              <w:rPr>
                <w:color w:val="000000"/>
                <w:szCs w:val="23"/>
              </w:rPr>
              <w:t>____________________________________</w:t>
            </w:r>
          </w:p>
          <w:p w14:paraId="0918F5FB" w14:textId="77777777" w:rsidR="003A599F" w:rsidRPr="00CD6675" w:rsidRDefault="003A599F" w:rsidP="004F4151">
            <w:pPr>
              <w:spacing w:after="120"/>
              <w:ind w:left="360" w:hanging="360"/>
              <w:rPr>
                <w:color w:val="000000"/>
                <w:szCs w:val="23"/>
              </w:rPr>
            </w:pPr>
          </w:p>
          <w:p w14:paraId="1DA14BE4" w14:textId="77777777" w:rsidR="003A599F" w:rsidRPr="00CD6675" w:rsidRDefault="003A599F" w:rsidP="004F4151">
            <w:pPr>
              <w:spacing w:after="120"/>
              <w:ind w:left="360" w:hanging="360"/>
              <w:rPr>
                <w:color w:val="000000"/>
                <w:szCs w:val="23"/>
              </w:rPr>
            </w:pPr>
            <w:r w:rsidRPr="00CD6675">
              <w:rPr>
                <w:color w:val="000000"/>
                <w:szCs w:val="23"/>
              </w:rPr>
              <w:t>Regulations:</w:t>
            </w:r>
          </w:p>
          <w:p w14:paraId="4FE93C06" w14:textId="77777777" w:rsidR="003A599F" w:rsidRPr="00CD6675" w:rsidRDefault="003A599F" w:rsidP="004F4151">
            <w:pPr>
              <w:spacing w:after="120"/>
              <w:ind w:left="360" w:hanging="360"/>
              <w:rPr>
                <w:color w:val="000000"/>
                <w:szCs w:val="23"/>
              </w:rPr>
            </w:pPr>
            <w:r w:rsidRPr="00CD6675">
              <w:rPr>
                <w:color w:val="000000"/>
                <w:szCs w:val="23"/>
              </w:rPr>
              <w:t>____________________________________</w:t>
            </w:r>
          </w:p>
          <w:p w14:paraId="41B095FC" w14:textId="77777777" w:rsidR="003A599F" w:rsidRPr="00CD6675" w:rsidRDefault="003A599F" w:rsidP="004F4151">
            <w:pPr>
              <w:spacing w:after="120"/>
              <w:ind w:left="360" w:hanging="360"/>
              <w:rPr>
                <w:color w:val="000000"/>
                <w:szCs w:val="23"/>
              </w:rPr>
            </w:pPr>
          </w:p>
          <w:p w14:paraId="2E76BC4A" w14:textId="77777777" w:rsidR="003A599F" w:rsidRPr="00CD6675" w:rsidRDefault="003A599F" w:rsidP="004F4151">
            <w:pPr>
              <w:spacing w:after="120"/>
              <w:ind w:left="360" w:hanging="360"/>
              <w:rPr>
                <w:color w:val="000000"/>
                <w:szCs w:val="23"/>
              </w:rPr>
            </w:pPr>
            <w:r w:rsidRPr="00CD6675">
              <w:rPr>
                <w:color w:val="000000"/>
                <w:szCs w:val="23"/>
              </w:rPr>
              <w:t>Commissioner’s Regulations:</w:t>
            </w:r>
          </w:p>
          <w:p w14:paraId="1C223143" w14:textId="77777777" w:rsidR="003A599F" w:rsidRPr="00CD6675" w:rsidRDefault="003A599F" w:rsidP="004F4151">
            <w:pPr>
              <w:spacing w:after="120"/>
              <w:ind w:left="360" w:hanging="360"/>
              <w:rPr>
                <w:color w:val="000000"/>
                <w:szCs w:val="23"/>
              </w:rPr>
            </w:pPr>
            <w:r w:rsidRPr="00CD6675">
              <w:rPr>
                <w:color w:val="000000"/>
                <w:szCs w:val="23"/>
              </w:rPr>
              <w:t>____________________________________</w:t>
            </w:r>
          </w:p>
        </w:tc>
      </w:tr>
      <w:tr w:rsidR="003A599F" w:rsidRPr="00CD6675" w14:paraId="769AB5B3" w14:textId="77777777" w:rsidTr="003A599F">
        <w:trPr>
          <w:trHeight w:val="470"/>
        </w:trPr>
        <w:tc>
          <w:tcPr>
            <w:tcW w:w="2406" w:type="pct"/>
            <w:shd w:val="clear" w:color="auto" w:fill="auto"/>
          </w:tcPr>
          <w:p w14:paraId="367C85DB" w14:textId="77777777" w:rsidR="003A599F" w:rsidRPr="00CD6675" w:rsidRDefault="003A599F" w:rsidP="004F4151">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14:paraId="62280430" w14:textId="77777777" w:rsidR="003A599F" w:rsidRPr="00CD6675" w:rsidRDefault="003A599F" w:rsidP="004F4151">
            <w:pPr>
              <w:spacing w:after="120"/>
              <w:ind w:left="360" w:hanging="360"/>
              <w:rPr>
                <w:color w:val="000000"/>
                <w:szCs w:val="23"/>
              </w:rPr>
            </w:pPr>
            <w:r w:rsidRPr="00CD6675">
              <w:rPr>
                <w:color w:val="000000"/>
                <w:szCs w:val="23"/>
              </w:rPr>
              <w:t>Contract Period:</w:t>
            </w:r>
          </w:p>
          <w:p w14:paraId="34359947" w14:textId="77777777" w:rsidR="003A599F" w:rsidRPr="00CD6675" w:rsidRDefault="003A599F" w:rsidP="004F4151">
            <w:pPr>
              <w:spacing w:after="120"/>
              <w:ind w:left="360" w:hanging="360"/>
              <w:rPr>
                <w:color w:val="000000"/>
                <w:szCs w:val="23"/>
              </w:rPr>
            </w:pPr>
          </w:p>
          <w:p w14:paraId="07460B98" w14:textId="77777777" w:rsidR="003A599F" w:rsidRPr="00CD6675" w:rsidRDefault="003A599F" w:rsidP="004F4151">
            <w:pPr>
              <w:spacing w:after="120"/>
              <w:ind w:left="360" w:hanging="360"/>
              <w:rPr>
                <w:color w:val="000000"/>
                <w:szCs w:val="23"/>
              </w:rPr>
            </w:pPr>
            <w:r w:rsidRPr="00CD6675">
              <w:rPr>
                <w:color w:val="000000"/>
                <w:szCs w:val="23"/>
              </w:rPr>
              <w:t>Budget Period:</w:t>
            </w:r>
          </w:p>
          <w:p w14:paraId="25376EAF" w14:textId="77777777" w:rsidR="003A599F" w:rsidRPr="00CD6675" w:rsidRDefault="003A599F" w:rsidP="004F4151">
            <w:pPr>
              <w:spacing w:after="120"/>
              <w:ind w:left="360" w:hanging="360"/>
              <w:rPr>
                <w:color w:val="000000"/>
                <w:szCs w:val="23"/>
              </w:rPr>
            </w:pPr>
          </w:p>
        </w:tc>
        <w:tc>
          <w:tcPr>
            <w:tcW w:w="2594" w:type="pct"/>
            <w:gridSpan w:val="2"/>
            <w:vMerge/>
            <w:shd w:val="clear" w:color="auto" w:fill="auto"/>
          </w:tcPr>
          <w:p w14:paraId="5A9DE658" w14:textId="77777777" w:rsidR="003A599F" w:rsidRPr="00CD6675" w:rsidRDefault="003A599F" w:rsidP="004F4151">
            <w:pPr>
              <w:spacing w:after="120"/>
              <w:ind w:left="360" w:hanging="360"/>
              <w:rPr>
                <w:color w:val="000000"/>
                <w:szCs w:val="23"/>
              </w:rPr>
            </w:pPr>
          </w:p>
        </w:tc>
      </w:tr>
      <w:tr w:rsidR="003A599F" w:rsidRPr="00CD6675" w14:paraId="1DCC499D" w14:textId="77777777" w:rsidTr="003A599F">
        <w:tc>
          <w:tcPr>
            <w:tcW w:w="2406" w:type="pct"/>
            <w:shd w:val="clear" w:color="auto" w:fill="auto"/>
          </w:tcPr>
          <w:p w14:paraId="28399E46" w14:textId="77777777" w:rsidR="003A599F" w:rsidRPr="00CD6675" w:rsidRDefault="003A599F" w:rsidP="004F4151">
            <w:pPr>
              <w:spacing w:after="120"/>
              <w:ind w:left="360" w:hanging="360"/>
              <w:rPr>
                <w:color w:val="000000"/>
                <w:szCs w:val="23"/>
              </w:rPr>
            </w:pPr>
            <w:r w:rsidRPr="00CD6675">
              <w:rPr>
                <w:color w:val="000000"/>
                <w:szCs w:val="23"/>
              </w:rPr>
              <w:t xml:space="preserve">7. </w:t>
            </w:r>
            <w:r w:rsidRPr="00CD6675">
              <w:rPr>
                <w:color w:val="000000"/>
                <w:szCs w:val="23"/>
              </w:rPr>
              <w:tab/>
              <w:t>Funding Dates</w:t>
            </w:r>
          </w:p>
          <w:p w14:paraId="45799BDA" w14:textId="77777777" w:rsidR="003A599F" w:rsidRPr="00CD6675" w:rsidRDefault="003A599F" w:rsidP="004F4151">
            <w:pPr>
              <w:spacing w:after="120"/>
              <w:ind w:left="360" w:hanging="360"/>
              <w:rPr>
                <w:color w:val="000000"/>
                <w:szCs w:val="23"/>
              </w:rPr>
            </w:pPr>
            <w:r w:rsidRPr="00CD6675">
              <w:rPr>
                <w:color w:val="000000"/>
                <w:szCs w:val="23"/>
              </w:rPr>
              <w:t>Contract Period:</w:t>
            </w:r>
          </w:p>
          <w:p w14:paraId="655CCB6A" w14:textId="77777777" w:rsidR="003A599F" w:rsidRPr="00CD6675" w:rsidRDefault="003A599F" w:rsidP="004F4151">
            <w:pPr>
              <w:spacing w:after="120"/>
              <w:ind w:left="360" w:hanging="360"/>
              <w:rPr>
                <w:color w:val="000000"/>
                <w:szCs w:val="23"/>
              </w:rPr>
            </w:pPr>
          </w:p>
          <w:p w14:paraId="33F49DD1" w14:textId="77777777" w:rsidR="003A599F" w:rsidRPr="00CD6675" w:rsidRDefault="003A599F" w:rsidP="004F4151">
            <w:pPr>
              <w:spacing w:after="120"/>
              <w:ind w:left="360" w:hanging="360"/>
              <w:rPr>
                <w:color w:val="000000"/>
                <w:szCs w:val="23"/>
              </w:rPr>
            </w:pPr>
            <w:r w:rsidRPr="00CD6675">
              <w:rPr>
                <w:color w:val="000000"/>
                <w:szCs w:val="23"/>
              </w:rPr>
              <w:t>Budget Period:</w:t>
            </w:r>
          </w:p>
          <w:p w14:paraId="4A571B83" w14:textId="77777777" w:rsidR="003A599F" w:rsidRPr="00CD6675" w:rsidRDefault="003A599F" w:rsidP="004F4151">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14:paraId="0AC76076" w14:textId="77777777" w:rsidR="003A599F" w:rsidRPr="00CD6675" w:rsidRDefault="003A599F" w:rsidP="004F4151">
            <w:pPr>
              <w:spacing w:after="120"/>
              <w:ind w:left="360" w:hanging="360"/>
              <w:rPr>
                <w:color w:val="000000"/>
                <w:szCs w:val="23"/>
              </w:rPr>
            </w:pPr>
            <w:r w:rsidRPr="00CD6675">
              <w:rPr>
                <w:color w:val="000000"/>
                <w:szCs w:val="23"/>
              </w:rPr>
              <w:t>8. CFDA Index Number</w:t>
            </w:r>
          </w:p>
        </w:tc>
      </w:tr>
      <w:tr w:rsidR="003A599F" w:rsidRPr="00CD6675" w14:paraId="5CB97B55" w14:textId="77777777" w:rsidTr="003A599F">
        <w:trPr>
          <w:trHeight w:val="818"/>
        </w:trPr>
        <w:tc>
          <w:tcPr>
            <w:tcW w:w="2406" w:type="pct"/>
            <w:shd w:val="clear" w:color="auto" w:fill="auto"/>
          </w:tcPr>
          <w:p w14:paraId="4130CF19" w14:textId="77777777" w:rsidR="003A599F" w:rsidRPr="00CD6675" w:rsidRDefault="003A599F" w:rsidP="004F4151">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14:paraId="0885BB5E" w14:textId="77777777" w:rsidR="003A599F" w:rsidRPr="00CD6675" w:rsidRDefault="003A599F" w:rsidP="004F4151">
            <w:pPr>
              <w:spacing w:after="120"/>
              <w:ind w:left="360" w:hanging="360"/>
              <w:rPr>
                <w:color w:val="000000"/>
                <w:szCs w:val="23"/>
              </w:rPr>
            </w:pPr>
          </w:p>
        </w:tc>
        <w:tc>
          <w:tcPr>
            <w:tcW w:w="2594" w:type="pct"/>
            <w:gridSpan w:val="2"/>
            <w:shd w:val="clear" w:color="auto" w:fill="auto"/>
          </w:tcPr>
          <w:p w14:paraId="0D71AAFE" w14:textId="77777777" w:rsidR="003A599F" w:rsidRPr="00CD6675" w:rsidRDefault="003A599F" w:rsidP="004F4151">
            <w:pPr>
              <w:spacing w:after="120"/>
              <w:ind w:left="360" w:hanging="360"/>
              <w:rPr>
                <w:color w:val="000000"/>
                <w:szCs w:val="23"/>
              </w:rPr>
            </w:pPr>
            <w:r w:rsidRPr="00CD6675">
              <w:rPr>
                <w:color w:val="000000"/>
                <w:szCs w:val="23"/>
              </w:rPr>
              <w:t>10. Final Report (FS-10-F) Due for Budget Period</w:t>
            </w:r>
          </w:p>
        </w:tc>
      </w:tr>
      <w:tr w:rsidR="003A599F" w:rsidRPr="00CD6675" w14:paraId="091B4C2B" w14:textId="77777777" w:rsidTr="003A599F">
        <w:trPr>
          <w:trHeight w:val="818"/>
        </w:trPr>
        <w:tc>
          <w:tcPr>
            <w:tcW w:w="2406" w:type="pct"/>
            <w:shd w:val="clear" w:color="auto" w:fill="auto"/>
          </w:tcPr>
          <w:p w14:paraId="52BD5A66" w14:textId="77777777" w:rsidR="003A599F" w:rsidRPr="00CD6675" w:rsidRDefault="003A599F" w:rsidP="004F4151">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14:paraId="4541D1D2" w14:textId="77777777" w:rsidR="003A599F" w:rsidRPr="00CD6675" w:rsidRDefault="003A599F" w:rsidP="004F4151">
            <w:pPr>
              <w:spacing w:after="120"/>
              <w:ind w:left="360" w:hanging="360"/>
              <w:rPr>
                <w:color w:val="000000"/>
                <w:szCs w:val="23"/>
              </w:rPr>
            </w:pPr>
            <w:r w:rsidRPr="00CD6675">
              <w:rPr>
                <w:color w:val="000000"/>
                <w:szCs w:val="23"/>
              </w:rPr>
              <w:t>12. SED Program Contact</w:t>
            </w:r>
          </w:p>
        </w:tc>
      </w:tr>
      <w:tr w:rsidR="003A599F" w:rsidRPr="00CD6675" w14:paraId="1F18C29A" w14:textId="77777777" w:rsidTr="003A599F">
        <w:trPr>
          <w:trHeight w:val="818"/>
        </w:trPr>
        <w:tc>
          <w:tcPr>
            <w:tcW w:w="5000" w:type="pct"/>
            <w:gridSpan w:val="3"/>
            <w:shd w:val="clear" w:color="auto" w:fill="auto"/>
          </w:tcPr>
          <w:p w14:paraId="7745D028" w14:textId="77777777" w:rsidR="003A599F" w:rsidRPr="00CD6675" w:rsidRDefault="003A599F" w:rsidP="004F4151">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14:paraId="4C4F73C2" w14:textId="77777777" w:rsidR="003A599F" w:rsidRPr="00CD6675" w:rsidRDefault="003A599F" w:rsidP="004F4151">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14:paraId="13EE61B8" w14:textId="77777777" w:rsidR="003A599F" w:rsidRDefault="003A599F" w:rsidP="00E0279E">
      <w:pPr>
        <w:suppressAutoHyphens/>
        <w:ind w:left="360"/>
        <w:jc w:val="center"/>
        <w:rPr>
          <w:color w:val="000000"/>
        </w:rPr>
      </w:pPr>
    </w:p>
    <w:p w14:paraId="3B27862B" w14:textId="77777777" w:rsidR="00E0279E" w:rsidRDefault="00E0279E" w:rsidP="00E0279E">
      <w:pPr>
        <w:suppressAutoHyphens/>
        <w:ind w:left="360"/>
        <w:jc w:val="center"/>
        <w:rPr>
          <w:color w:val="000000"/>
        </w:rPr>
      </w:pPr>
    </w:p>
    <w:p w14:paraId="7652ED8B" w14:textId="77777777" w:rsidR="009D1B97" w:rsidRDefault="009D1B97" w:rsidP="00120F29">
      <w:pPr>
        <w:pStyle w:val="TxBrc9"/>
        <w:tabs>
          <w:tab w:val="left" w:pos="9810"/>
        </w:tabs>
        <w:spacing w:line="240" w:lineRule="auto"/>
        <w:ind w:left="1890" w:right="2520"/>
        <w:contextualSpacing/>
        <w:rPr>
          <w:color w:val="000000"/>
        </w:rPr>
        <w:sectPr w:rsidR="009D1B97" w:rsidSect="007C66C7">
          <w:footerReference w:type="first" r:id="rId15"/>
          <w:pgSz w:w="12240" w:h="15840" w:code="1"/>
          <w:pgMar w:top="720" w:right="720" w:bottom="720" w:left="1440" w:header="720" w:footer="720" w:gutter="0"/>
          <w:pgNumType w:start="1"/>
          <w:cols w:space="720"/>
          <w:titlePg/>
          <w:docGrid w:linePitch="326"/>
        </w:sectPr>
      </w:pPr>
    </w:p>
    <w:p w14:paraId="666FEA1A" w14:textId="77777777" w:rsidR="00120F29" w:rsidRDefault="00120F29" w:rsidP="00120F29">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sidR="009D1B97">
        <w:rPr>
          <w:sz w:val="23"/>
          <w:szCs w:val="23"/>
          <w:u w:val="single"/>
        </w:rPr>
        <w:t>-1</w:t>
      </w:r>
      <w:r w:rsidRPr="00120F29">
        <w:rPr>
          <w:sz w:val="23"/>
          <w:szCs w:val="23"/>
          <w:u w:val="single"/>
        </w:rPr>
        <w:t xml:space="preserve"> – Expenditure Based Budget</w:t>
      </w:r>
    </w:p>
    <w:p w14:paraId="6E74C3FB" w14:textId="77777777" w:rsidR="008D31D6" w:rsidRDefault="008D31D6" w:rsidP="007C66C7">
      <w:pPr>
        <w:tabs>
          <w:tab w:val="left" w:pos="4800"/>
        </w:tabs>
        <w:suppressAutoHyphens/>
        <w:ind w:left="-720"/>
        <w:rPr>
          <w:color w:val="000000"/>
        </w:rPr>
      </w:pPr>
    </w:p>
    <w:p w14:paraId="108F5A8A" w14:textId="77777777" w:rsidR="008D31D6" w:rsidRPr="008D31D6" w:rsidRDefault="008D31D6" w:rsidP="00120F29">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14:paraId="66911867" w14:textId="77777777" w:rsidR="008D31D6" w:rsidRPr="008D31D6" w:rsidRDefault="008D31D6" w:rsidP="00120F29">
      <w:pPr>
        <w:rPr>
          <w:b/>
        </w:rPr>
      </w:pPr>
      <w:r w:rsidRPr="008D31D6">
        <w:rPr>
          <w:b/>
          <w:sz w:val="22"/>
        </w:rPr>
        <w:t>THE STATE EDUCATION DEPARTMENT</w:t>
      </w:r>
      <w:r w:rsidRPr="008D31D6">
        <w:rPr>
          <w:b/>
        </w:rPr>
        <w:tab/>
      </w:r>
      <w:r w:rsidRPr="008D31D6">
        <w:rPr>
          <w:b/>
        </w:rPr>
        <w:tab/>
      </w:r>
      <w:r w:rsidRPr="008D31D6">
        <w:rPr>
          <w:b/>
        </w:rPr>
        <w:tab/>
        <w:t>FEDERAL OR STATE PROJECT</w:t>
      </w:r>
    </w:p>
    <w:p w14:paraId="67621111" w14:textId="77777777" w:rsidR="008D31D6" w:rsidRPr="008D31D6" w:rsidRDefault="008D31D6" w:rsidP="00120F29">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14:paraId="3835975D" w14:textId="77777777" w:rsidR="008D31D6" w:rsidRPr="008D31D6" w:rsidRDefault="008D31D6" w:rsidP="007C66C7">
      <w:pPr>
        <w:ind w:left="-720"/>
        <w:rPr>
          <w:b/>
        </w:rPr>
      </w:pPr>
      <w:r w:rsidRPr="008D31D6">
        <w:rPr>
          <w:b/>
        </w:rPr>
        <w:tab/>
        <w:t xml:space="preserve">     </w:t>
      </w:r>
    </w:p>
    <w:p w14:paraId="7AFC8A9F" w14:textId="77777777" w:rsidR="008D31D6" w:rsidRPr="008D31D6" w:rsidRDefault="00210DD4" w:rsidP="00120F29">
      <w:pPr>
        <w:ind w:left="-360"/>
        <w:rPr>
          <w:sz w:val="22"/>
        </w:rPr>
      </w:pPr>
      <w:r>
        <w:rPr>
          <w:noProof/>
        </w:rPr>
        <mc:AlternateContent>
          <mc:Choice Requires="wps">
            <w:drawing>
              <wp:inline distT="0" distB="0" distL="0" distR="0" wp14:anchorId="08A28698" wp14:editId="5E1235E1">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64623E27" w14:textId="77777777" w:rsidR="007C6A7B" w:rsidRDefault="007C6A7B" w:rsidP="008D31D6">
                            <w:pPr>
                              <w:jc w:val="center"/>
                            </w:pPr>
                            <w:r>
                              <w:rPr>
                                <w:b/>
                              </w:rPr>
                              <w:t>Local Agency Information</w:t>
                            </w:r>
                          </w:p>
                          <w:p w14:paraId="27F74618" w14:textId="77777777" w:rsidR="007C6A7B" w:rsidRDefault="007C6A7B" w:rsidP="00120F29">
                            <w:pPr>
                              <w:ind w:left="270"/>
                              <w:rPr>
                                <w:sz w:val="22"/>
                              </w:rPr>
                            </w:pPr>
                          </w:p>
                          <w:p w14:paraId="5448DE16" w14:textId="77777777" w:rsidR="007C6A7B" w:rsidRDefault="007C6A7B" w:rsidP="008D31D6">
                            <w:pPr>
                              <w:rPr>
                                <w:sz w:val="22"/>
                              </w:rPr>
                            </w:pPr>
                            <w:r>
                              <w:rPr>
                                <w:sz w:val="22"/>
                              </w:rPr>
                              <w:t>Funding Source:</w:t>
                            </w:r>
                            <w:r>
                              <w:rPr>
                                <w:sz w:val="22"/>
                              </w:rPr>
                              <w:tab/>
                              <w:t>__________________________________________________________________</w:t>
                            </w:r>
                          </w:p>
                          <w:p w14:paraId="0A7CC3E4" w14:textId="77777777" w:rsidR="007C6A7B" w:rsidRDefault="007C6A7B"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7C6A7B" w14:paraId="28D16958" w14:textId="77777777" w:rsidTr="007C66C7">
                              <w:trPr>
                                <w:trHeight w:hRule="exact" w:val="400"/>
                              </w:trPr>
                              <w:tc>
                                <w:tcPr>
                                  <w:tcW w:w="2088" w:type="dxa"/>
                                  <w:tcBorders>
                                    <w:top w:val="nil"/>
                                    <w:left w:val="nil"/>
                                    <w:bottom w:val="nil"/>
                                  </w:tcBorders>
                                  <w:vAlign w:val="center"/>
                                </w:tcPr>
                                <w:p w14:paraId="6F73C9C2" w14:textId="77777777" w:rsidR="007C6A7B" w:rsidRDefault="007C6A7B" w:rsidP="007C66C7">
                                  <w:pPr>
                                    <w:rPr>
                                      <w:sz w:val="22"/>
                                    </w:rPr>
                                  </w:pPr>
                                  <w:r>
                                    <w:rPr>
                                      <w:sz w:val="22"/>
                                    </w:rPr>
                                    <w:t>Report Prepared By:</w:t>
                                  </w:r>
                                </w:p>
                              </w:tc>
                              <w:tc>
                                <w:tcPr>
                                  <w:tcW w:w="7380" w:type="dxa"/>
                                  <w:gridSpan w:val="5"/>
                                  <w:vAlign w:val="bottom"/>
                                </w:tcPr>
                                <w:p w14:paraId="480FFFB4" w14:textId="77777777" w:rsidR="007C6A7B" w:rsidRDefault="007C6A7B" w:rsidP="007C66C7">
                                  <w:pPr>
                                    <w:rPr>
                                      <w:sz w:val="22"/>
                                    </w:rPr>
                                  </w:pPr>
                                </w:p>
                              </w:tc>
                            </w:tr>
                            <w:tr w:rsidR="007C6A7B" w14:paraId="45FDBFE0" w14:textId="77777777" w:rsidTr="007C66C7">
                              <w:trPr>
                                <w:trHeight w:hRule="exact" w:val="400"/>
                              </w:trPr>
                              <w:tc>
                                <w:tcPr>
                                  <w:tcW w:w="2088" w:type="dxa"/>
                                  <w:tcBorders>
                                    <w:top w:val="nil"/>
                                    <w:left w:val="nil"/>
                                    <w:bottom w:val="nil"/>
                                  </w:tcBorders>
                                  <w:vAlign w:val="center"/>
                                </w:tcPr>
                                <w:p w14:paraId="04C31D5A" w14:textId="77777777" w:rsidR="007C6A7B" w:rsidRDefault="007C6A7B" w:rsidP="007C66C7">
                                  <w:pPr>
                                    <w:rPr>
                                      <w:sz w:val="22"/>
                                    </w:rPr>
                                  </w:pPr>
                                  <w:r>
                                    <w:rPr>
                                      <w:sz w:val="22"/>
                                    </w:rPr>
                                    <w:t>Agency Name:</w:t>
                                  </w:r>
                                </w:p>
                              </w:tc>
                              <w:tc>
                                <w:tcPr>
                                  <w:tcW w:w="7380" w:type="dxa"/>
                                  <w:gridSpan w:val="5"/>
                                  <w:vAlign w:val="bottom"/>
                                </w:tcPr>
                                <w:p w14:paraId="4C49CB01" w14:textId="77777777" w:rsidR="007C6A7B" w:rsidRDefault="007C6A7B" w:rsidP="007C66C7">
                                  <w:pPr>
                                    <w:rPr>
                                      <w:sz w:val="22"/>
                                    </w:rPr>
                                  </w:pPr>
                                </w:p>
                              </w:tc>
                            </w:tr>
                            <w:tr w:rsidR="007C6A7B" w14:paraId="170D6972" w14:textId="77777777" w:rsidTr="007C66C7">
                              <w:trPr>
                                <w:trHeight w:hRule="exact" w:val="400"/>
                              </w:trPr>
                              <w:tc>
                                <w:tcPr>
                                  <w:tcW w:w="2088" w:type="dxa"/>
                                  <w:tcBorders>
                                    <w:top w:val="nil"/>
                                    <w:left w:val="nil"/>
                                    <w:bottom w:val="nil"/>
                                  </w:tcBorders>
                                  <w:vAlign w:val="center"/>
                                </w:tcPr>
                                <w:p w14:paraId="32B6DE66" w14:textId="77777777" w:rsidR="007C6A7B" w:rsidRDefault="007C6A7B" w:rsidP="007C66C7">
                                  <w:pPr>
                                    <w:rPr>
                                      <w:sz w:val="22"/>
                                    </w:rPr>
                                  </w:pPr>
                                  <w:r>
                                    <w:rPr>
                                      <w:sz w:val="22"/>
                                    </w:rPr>
                                    <w:t>Mailing Address:</w:t>
                                  </w:r>
                                </w:p>
                              </w:tc>
                              <w:tc>
                                <w:tcPr>
                                  <w:tcW w:w="7380" w:type="dxa"/>
                                  <w:gridSpan w:val="5"/>
                                  <w:vAlign w:val="bottom"/>
                                </w:tcPr>
                                <w:p w14:paraId="2C7EC9B8" w14:textId="77777777" w:rsidR="007C6A7B" w:rsidRDefault="007C6A7B" w:rsidP="007C66C7">
                                  <w:pPr>
                                    <w:rPr>
                                      <w:sz w:val="22"/>
                                    </w:rPr>
                                  </w:pPr>
                                </w:p>
                              </w:tc>
                            </w:tr>
                            <w:tr w:rsidR="007C6A7B" w14:paraId="46B3B5CA" w14:textId="77777777" w:rsidTr="007C66C7">
                              <w:trPr>
                                <w:trHeight w:hRule="exact" w:val="253"/>
                              </w:trPr>
                              <w:tc>
                                <w:tcPr>
                                  <w:tcW w:w="2088" w:type="dxa"/>
                                  <w:tcBorders>
                                    <w:top w:val="nil"/>
                                    <w:left w:val="nil"/>
                                    <w:bottom w:val="nil"/>
                                  </w:tcBorders>
                                </w:tcPr>
                                <w:p w14:paraId="7892E678" w14:textId="77777777" w:rsidR="007C6A7B" w:rsidRDefault="007C6A7B" w:rsidP="007C66C7">
                                  <w:pPr>
                                    <w:rPr>
                                      <w:sz w:val="22"/>
                                    </w:rPr>
                                  </w:pPr>
                                </w:p>
                              </w:tc>
                              <w:tc>
                                <w:tcPr>
                                  <w:tcW w:w="7380" w:type="dxa"/>
                                  <w:gridSpan w:val="5"/>
                                  <w:tcBorders>
                                    <w:bottom w:val="nil"/>
                                  </w:tcBorders>
                                </w:tcPr>
                                <w:p w14:paraId="36A0824E" w14:textId="77777777" w:rsidR="007C6A7B" w:rsidRDefault="007C6A7B" w:rsidP="007C66C7">
                                  <w:pPr>
                                    <w:jc w:val="center"/>
                                    <w:rPr>
                                      <w:sz w:val="22"/>
                                    </w:rPr>
                                  </w:pPr>
                                  <w:r>
                                    <w:rPr>
                                      <w:sz w:val="22"/>
                                    </w:rPr>
                                    <w:t>Street</w:t>
                                  </w:r>
                                </w:p>
                              </w:tc>
                            </w:tr>
                            <w:tr w:rsidR="007C6A7B" w14:paraId="26984E3B" w14:textId="77777777" w:rsidTr="007C66C7">
                              <w:trPr>
                                <w:cantSplit/>
                                <w:trHeight w:hRule="exact" w:val="400"/>
                              </w:trPr>
                              <w:tc>
                                <w:tcPr>
                                  <w:tcW w:w="2088" w:type="dxa"/>
                                  <w:tcBorders>
                                    <w:top w:val="nil"/>
                                    <w:left w:val="nil"/>
                                    <w:bottom w:val="nil"/>
                                  </w:tcBorders>
                                </w:tcPr>
                                <w:p w14:paraId="7751DCD9" w14:textId="77777777" w:rsidR="007C6A7B" w:rsidRDefault="007C6A7B" w:rsidP="007C66C7">
                                  <w:pPr>
                                    <w:rPr>
                                      <w:sz w:val="22"/>
                                    </w:rPr>
                                  </w:pPr>
                                </w:p>
                              </w:tc>
                              <w:tc>
                                <w:tcPr>
                                  <w:tcW w:w="2550" w:type="dxa"/>
                                  <w:tcBorders>
                                    <w:top w:val="nil"/>
                                    <w:right w:val="nil"/>
                                  </w:tcBorders>
                                  <w:vAlign w:val="bottom"/>
                                </w:tcPr>
                                <w:p w14:paraId="1A926233" w14:textId="77777777" w:rsidR="007C6A7B" w:rsidRDefault="007C6A7B" w:rsidP="007C66C7">
                                  <w:pPr>
                                    <w:rPr>
                                      <w:sz w:val="22"/>
                                    </w:rPr>
                                  </w:pPr>
                                </w:p>
                              </w:tc>
                              <w:tc>
                                <w:tcPr>
                                  <w:tcW w:w="240" w:type="dxa"/>
                                  <w:tcBorders>
                                    <w:top w:val="nil"/>
                                    <w:left w:val="nil"/>
                                    <w:bottom w:val="nil"/>
                                    <w:right w:val="nil"/>
                                  </w:tcBorders>
                                </w:tcPr>
                                <w:p w14:paraId="7CCE119F" w14:textId="77777777" w:rsidR="007C6A7B" w:rsidRDefault="007C6A7B" w:rsidP="007C66C7">
                                  <w:pPr>
                                    <w:rPr>
                                      <w:sz w:val="22"/>
                                    </w:rPr>
                                  </w:pPr>
                                </w:p>
                              </w:tc>
                              <w:tc>
                                <w:tcPr>
                                  <w:tcW w:w="2310" w:type="dxa"/>
                                  <w:tcBorders>
                                    <w:top w:val="nil"/>
                                    <w:left w:val="nil"/>
                                    <w:right w:val="nil"/>
                                  </w:tcBorders>
                                  <w:vAlign w:val="bottom"/>
                                </w:tcPr>
                                <w:p w14:paraId="0886EB77" w14:textId="77777777" w:rsidR="007C6A7B" w:rsidRDefault="007C6A7B" w:rsidP="007C66C7">
                                  <w:pPr>
                                    <w:rPr>
                                      <w:sz w:val="22"/>
                                    </w:rPr>
                                  </w:pPr>
                                </w:p>
                              </w:tc>
                              <w:tc>
                                <w:tcPr>
                                  <w:tcW w:w="236" w:type="dxa"/>
                                  <w:tcBorders>
                                    <w:top w:val="nil"/>
                                    <w:left w:val="nil"/>
                                    <w:bottom w:val="nil"/>
                                    <w:right w:val="nil"/>
                                  </w:tcBorders>
                                </w:tcPr>
                                <w:p w14:paraId="3B03DA85" w14:textId="77777777" w:rsidR="007C6A7B" w:rsidRDefault="007C6A7B" w:rsidP="007C66C7">
                                  <w:pPr>
                                    <w:rPr>
                                      <w:sz w:val="22"/>
                                    </w:rPr>
                                  </w:pPr>
                                </w:p>
                              </w:tc>
                              <w:tc>
                                <w:tcPr>
                                  <w:tcW w:w="2044" w:type="dxa"/>
                                  <w:tcBorders>
                                    <w:top w:val="nil"/>
                                    <w:left w:val="nil"/>
                                  </w:tcBorders>
                                  <w:vAlign w:val="bottom"/>
                                </w:tcPr>
                                <w:p w14:paraId="1DE2F331" w14:textId="77777777" w:rsidR="007C6A7B" w:rsidRDefault="007C6A7B" w:rsidP="007C66C7">
                                  <w:pPr>
                                    <w:rPr>
                                      <w:sz w:val="22"/>
                                    </w:rPr>
                                  </w:pPr>
                                </w:p>
                              </w:tc>
                            </w:tr>
                            <w:tr w:rsidR="007C6A7B" w14:paraId="33045C62" w14:textId="77777777" w:rsidTr="007C66C7">
                              <w:trPr>
                                <w:cantSplit/>
                                <w:trHeight w:hRule="exact" w:val="400"/>
                              </w:trPr>
                              <w:tc>
                                <w:tcPr>
                                  <w:tcW w:w="2088" w:type="dxa"/>
                                  <w:tcBorders>
                                    <w:top w:val="nil"/>
                                    <w:left w:val="nil"/>
                                    <w:bottom w:val="nil"/>
                                  </w:tcBorders>
                                </w:tcPr>
                                <w:p w14:paraId="3BFE0673" w14:textId="77777777" w:rsidR="007C6A7B" w:rsidRDefault="007C6A7B" w:rsidP="007C66C7">
                                  <w:pPr>
                                    <w:rPr>
                                      <w:sz w:val="22"/>
                                    </w:rPr>
                                  </w:pPr>
                                </w:p>
                              </w:tc>
                              <w:tc>
                                <w:tcPr>
                                  <w:tcW w:w="2550" w:type="dxa"/>
                                  <w:tcBorders>
                                    <w:right w:val="nil"/>
                                  </w:tcBorders>
                                </w:tcPr>
                                <w:p w14:paraId="1B4A3B87" w14:textId="77777777" w:rsidR="007C6A7B" w:rsidRDefault="007C6A7B" w:rsidP="007C66C7">
                                  <w:pPr>
                                    <w:jc w:val="center"/>
                                    <w:rPr>
                                      <w:sz w:val="22"/>
                                    </w:rPr>
                                  </w:pPr>
                                  <w:r>
                                    <w:rPr>
                                      <w:sz w:val="22"/>
                                    </w:rPr>
                                    <w:t>City</w:t>
                                  </w:r>
                                </w:p>
                              </w:tc>
                              <w:tc>
                                <w:tcPr>
                                  <w:tcW w:w="240" w:type="dxa"/>
                                  <w:tcBorders>
                                    <w:top w:val="nil"/>
                                    <w:left w:val="nil"/>
                                    <w:right w:val="nil"/>
                                  </w:tcBorders>
                                </w:tcPr>
                                <w:p w14:paraId="09DA640B" w14:textId="77777777" w:rsidR="007C6A7B" w:rsidRDefault="007C6A7B" w:rsidP="007C66C7">
                                  <w:pPr>
                                    <w:rPr>
                                      <w:sz w:val="22"/>
                                    </w:rPr>
                                  </w:pPr>
                                </w:p>
                              </w:tc>
                              <w:tc>
                                <w:tcPr>
                                  <w:tcW w:w="2310" w:type="dxa"/>
                                  <w:tcBorders>
                                    <w:left w:val="nil"/>
                                    <w:right w:val="nil"/>
                                  </w:tcBorders>
                                </w:tcPr>
                                <w:p w14:paraId="1A3C9DBD" w14:textId="77777777" w:rsidR="007C6A7B" w:rsidRDefault="007C6A7B" w:rsidP="007C66C7">
                                  <w:pPr>
                                    <w:jc w:val="center"/>
                                    <w:rPr>
                                      <w:sz w:val="22"/>
                                    </w:rPr>
                                  </w:pPr>
                                  <w:r>
                                    <w:rPr>
                                      <w:sz w:val="22"/>
                                    </w:rPr>
                                    <w:t>State</w:t>
                                  </w:r>
                                </w:p>
                              </w:tc>
                              <w:tc>
                                <w:tcPr>
                                  <w:tcW w:w="236" w:type="dxa"/>
                                  <w:tcBorders>
                                    <w:top w:val="nil"/>
                                    <w:left w:val="nil"/>
                                    <w:right w:val="nil"/>
                                  </w:tcBorders>
                                </w:tcPr>
                                <w:p w14:paraId="227C27CA" w14:textId="77777777" w:rsidR="007C6A7B" w:rsidRDefault="007C6A7B" w:rsidP="007C66C7">
                                  <w:pPr>
                                    <w:rPr>
                                      <w:sz w:val="22"/>
                                    </w:rPr>
                                  </w:pPr>
                                </w:p>
                              </w:tc>
                              <w:tc>
                                <w:tcPr>
                                  <w:tcW w:w="2044" w:type="dxa"/>
                                  <w:tcBorders>
                                    <w:left w:val="nil"/>
                                  </w:tcBorders>
                                </w:tcPr>
                                <w:p w14:paraId="100F38D7" w14:textId="77777777" w:rsidR="007C6A7B" w:rsidRDefault="007C6A7B" w:rsidP="007C66C7">
                                  <w:pPr>
                                    <w:jc w:val="center"/>
                                    <w:rPr>
                                      <w:sz w:val="22"/>
                                    </w:rPr>
                                  </w:pPr>
                                  <w:r>
                                    <w:rPr>
                                      <w:sz w:val="22"/>
                                    </w:rPr>
                                    <w:t>Zip Code</w:t>
                                  </w:r>
                                </w:p>
                              </w:tc>
                            </w:tr>
                          </w:tbl>
                          <w:p w14:paraId="4958F1FE" w14:textId="77777777" w:rsidR="007C6A7B" w:rsidRDefault="007C6A7B"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14:paraId="744887AB" w14:textId="77777777" w:rsidR="007C6A7B" w:rsidRDefault="007C6A7B" w:rsidP="008D31D6">
                            <w:pPr>
                              <w:tabs>
                                <w:tab w:val="left" w:pos="1980"/>
                                <w:tab w:val="left" w:pos="4230"/>
                              </w:tabs>
                              <w:rPr>
                                <w:sz w:val="22"/>
                              </w:rPr>
                            </w:pPr>
                            <w:r>
                              <w:rPr>
                                <w:sz w:val="22"/>
                              </w:rPr>
                              <w:t xml:space="preserve">  Telephone #:    __________________________       County:  ________________________</w:t>
                            </w:r>
                          </w:p>
                          <w:p w14:paraId="1D89A8A1" w14:textId="77777777" w:rsidR="007C6A7B" w:rsidRDefault="007C6A7B" w:rsidP="008D31D6">
                            <w:pPr>
                              <w:rPr>
                                <w:sz w:val="22"/>
                              </w:rPr>
                            </w:pPr>
                          </w:p>
                          <w:p w14:paraId="4516E58E" w14:textId="77777777" w:rsidR="007C6A7B" w:rsidRDefault="007C6A7B" w:rsidP="008D31D6">
                            <w:pPr>
                              <w:rPr>
                                <w:sz w:val="22"/>
                              </w:rPr>
                            </w:pPr>
                            <w:r>
                              <w:rPr>
                                <w:sz w:val="22"/>
                              </w:rPr>
                              <w:t xml:space="preserve">  E-Mail Address: ____________________________________________________</w:t>
                            </w:r>
                          </w:p>
                          <w:p w14:paraId="1A7153DA" w14:textId="77777777" w:rsidR="007C6A7B" w:rsidRDefault="007C6A7B" w:rsidP="008D31D6">
                            <w:pPr>
                              <w:rPr>
                                <w:sz w:val="22"/>
                              </w:rPr>
                            </w:pPr>
                          </w:p>
                          <w:p w14:paraId="08AA8ED1" w14:textId="77777777" w:rsidR="007C6A7B" w:rsidRDefault="007C6A7B"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12359962" w14:textId="77777777" w:rsidR="007C6A7B" w:rsidRDefault="007C6A7B" w:rsidP="008D31D6"/>
                          <w:p w14:paraId="2D49F395" w14:textId="77777777" w:rsidR="007C6A7B" w:rsidRDefault="007C6A7B" w:rsidP="008D31D6"/>
                        </w:txbxContent>
                      </wps:txbx>
                      <wps:bodyPr rot="0" vert="horz" wrap="square" lIns="91440" tIns="45720" rIns="91440" bIns="45720" anchor="t" anchorCtr="0">
                        <a:noAutofit/>
                      </wps:bodyPr>
                    </wps:wsp>
                  </a:graphicData>
                </a:graphic>
              </wp:inline>
            </w:drawing>
          </mc:Choice>
          <mc:Fallback>
            <w:pict>
              <v:shape w14:anchorId="08A28698" id="Text Box 2" o:spid="_x0000_s1028"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Y4KAIAAE4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">
                <v:textbox>
                  <w:txbxContent>
                    <w:p w14:paraId="64623E27" w14:textId="77777777" w:rsidR="007C6A7B" w:rsidRDefault="007C6A7B" w:rsidP="008D31D6">
                      <w:pPr>
                        <w:jc w:val="center"/>
                      </w:pPr>
                      <w:r>
                        <w:rPr>
                          <w:b/>
                        </w:rPr>
                        <w:t>Local Agency Information</w:t>
                      </w:r>
                    </w:p>
                    <w:p w14:paraId="27F74618" w14:textId="77777777" w:rsidR="007C6A7B" w:rsidRDefault="007C6A7B" w:rsidP="00120F29">
                      <w:pPr>
                        <w:ind w:left="270"/>
                        <w:rPr>
                          <w:sz w:val="22"/>
                        </w:rPr>
                      </w:pPr>
                    </w:p>
                    <w:p w14:paraId="5448DE16" w14:textId="77777777" w:rsidR="007C6A7B" w:rsidRDefault="007C6A7B" w:rsidP="008D31D6">
                      <w:pPr>
                        <w:rPr>
                          <w:sz w:val="22"/>
                        </w:rPr>
                      </w:pPr>
                      <w:r>
                        <w:rPr>
                          <w:sz w:val="22"/>
                        </w:rPr>
                        <w:t>Funding Source:</w:t>
                      </w:r>
                      <w:r>
                        <w:rPr>
                          <w:sz w:val="22"/>
                        </w:rPr>
                        <w:tab/>
                        <w:t>__________________________________________________________________</w:t>
                      </w:r>
                    </w:p>
                    <w:p w14:paraId="0A7CC3E4" w14:textId="77777777" w:rsidR="007C6A7B" w:rsidRDefault="007C6A7B"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7C6A7B" w14:paraId="28D16958" w14:textId="77777777" w:rsidTr="007C66C7">
                        <w:trPr>
                          <w:trHeight w:hRule="exact" w:val="400"/>
                        </w:trPr>
                        <w:tc>
                          <w:tcPr>
                            <w:tcW w:w="2088" w:type="dxa"/>
                            <w:tcBorders>
                              <w:top w:val="nil"/>
                              <w:left w:val="nil"/>
                              <w:bottom w:val="nil"/>
                            </w:tcBorders>
                            <w:vAlign w:val="center"/>
                          </w:tcPr>
                          <w:p w14:paraId="6F73C9C2" w14:textId="77777777" w:rsidR="007C6A7B" w:rsidRDefault="007C6A7B" w:rsidP="007C66C7">
                            <w:pPr>
                              <w:rPr>
                                <w:sz w:val="22"/>
                              </w:rPr>
                            </w:pPr>
                            <w:r>
                              <w:rPr>
                                <w:sz w:val="22"/>
                              </w:rPr>
                              <w:t>Report Prepared By:</w:t>
                            </w:r>
                          </w:p>
                        </w:tc>
                        <w:tc>
                          <w:tcPr>
                            <w:tcW w:w="7380" w:type="dxa"/>
                            <w:gridSpan w:val="5"/>
                            <w:vAlign w:val="bottom"/>
                          </w:tcPr>
                          <w:p w14:paraId="480FFFB4" w14:textId="77777777" w:rsidR="007C6A7B" w:rsidRDefault="007C6A7B" w:rsidP="007C66C7">
                            <w:pPr>
                              <w:rPr>
                                <w:sz w:val="22"/>
                              </w:rPr>
                            </w:pPr>
                          </w:p>
                        </w:tc>
                      </w:tr>
                      <w:tr w:rsidR="007C6A7B" w14:paraId="45FDBFE0" w14:textId="77777777" w:rsidTr="007C66C7">
                        <w:trPr>
                          <w:trHeight w:hRule="exact" w:val="400"/>
                        </w:trPr>
                        <w:tc>
                          <w:tcPr>
                            <w:tcW w:w="2088" w:type="dxa"/>
                            <w:tcBorders>
                              <w:top w:val="nil"/>
                              <w:left w:val="nil"/>
                              <w:bottom w:val="nil"/>
                            </w:tcBorders>
                            <w:vAlign w:val="center"/>
                          </w:tcPr>
                          <w:p w14:paraId="04C31D5A" w14:textId="77777777" w:rsidR="007C6A7B" w:rsidRDefault="007C6A7B" w:rsidP="007C66C7">
                            <w:pPr>
                              <w:rPr>
                                <w:sz w:val="22"/>
                              </w:rPr>
                            </w:pPr>
                            <w:r>
                              <w:rPr>
                                <w:sz w:val="22"/>
                              </w:rPr>
                              <w:t>Agency Name:</w:t>
                            </w:r>
                          </w:p>
                        </w:tc>
                        <w:tc>
                          <w:tcPr>
                            <w:tcW w:w="7380" w:type="dxa"/>
                            <w:gridSpan w:val="5"/>
                            <w:vAlign w:val="bottom"/>
                          </w:tcPr>
                          <w:p w14:paraId="4C49CB01" w14:textId="77777777" w:rsidR="007C6A7B" w:rsidRDefault="007C6A7B" w:rsidP="007C66C7">
                            <w:pPr>
                              <w:rPr>
                                <w:sz w:val="22"/>
                              </w:rPr>
                            </w:pPr>
                          </w:p>
                        </w:tc>
                      </w:tr>
                      <w:tr w:rsidR="007C6A7B" w14:paraId="170D6972" w14:textId="77777777" w:rsidTr="007C66C7">
                        <w:trPr>
                          <w:trHeight w:hRule="exact" w:val="400"/>
                        </w:trPr>
                        <w:tc>
                          <w:tcPr>
                            <w:tcW w:w="2088" w:type="dxa"/>
                            <w:tcBorders>
                              <w:top w:val="nil"/>
                              <w:left w:val="nil"/>
                              <w:bottom w:val="nil"/>
                            </w:tcBorders>
                            <w:vAlign w:val="center"/>
                          </w:tcPr>
                          <w:p w14:paraId="32B6DE66" w14:textId="77777777" w:rsidR="007C6A7B" w:rsidRDefault="007C6A7B" w:rsidP="007C66C7">
                            <w:pPr>
                              <w:rPr>
                                <w:sz w:val="22"/>
                              </w:rPr>
                            </w:pPr>
                            <w:r>
                              <w:rPr>
                                <w:sz w:val="22"/>
                              </w:rPr>
                              <w:t>Mailing Address:</w:t>
                            </w:r>
                          </w:p>
                        </w:tc>
                        <w:tc>
                          <w:tcPr>
                            <w:tcW w:w="7380" w:type="dxa"/>
                            <w:gridSpan w:val="5"/>
                            <w:vAlign w:val="bottom"/>
                          </w:tcPr>
                          <w:p w14:paraId="2C7EC9B8" w14:textId="77777777" w:rsidR="007C6A7B" w:rsidRDefault="007C6A7B" w:rsidP="007C66C7">
                            <w:pPr>
                              <w:rPr>
                                <w:sz w:val="22"/>
                              </w:rPr>
                            </w:pPr>
                          </w:p>
                        </w:tc>
                      </w:tr>
                      <w:tr w:rsidR="007C6A7B" w14:paraId="46B3B5CA" w14:textId="77777777" w:rsidTr="007C66C7">
                        <w:trPr>
                          <w:trHeight w:hRule="exact" w:val="253"/>
                        </w:trPr>
                        <w:tc>
                          <w:tcPr>
                            <w:tcW w:w="2088" w:type="dxa"/>
                            <w:tcBorders>
                              <w:top w:val="nil"/>
                              <w:left w:val="nil"/>
                              <w:bottom w:val="nil"/>
                            </w:tcBorders>
                          </w:tcPr>
                          <w:p w14:paraId="7892E678" w14:textId="77777777" w:rsidR="007C6A7B" w:rsidRDefault="007C6A7B" w:rsidP="007C66C7">
                            <w:pPr>
                              <w:rPr>
                                <w:sz w:val="22"/>
                              </w:rPr>
                            </w:pPr>
                          </w:p>
                        </w:tc>
                        <w:tc>
                          <w:tcPr>
                            <w:tcW w:w="7380" w:type="dxa"/>
                            <w:gridSpan w:val="5"/>
                            <w:tcBorders>
                              <w:bottom w:val="nil"/>
                            </w:tcBorders>
                          </w:tcPr>
                          <w:p w14:paraId="36A0824E" w14:textId="77777777" w:rsidR="007C6A7B" w:rsidRDefault="007C6A7B" w:rsidP="007C66C7">
                            <w:pPr>
                              <w:jc w:val="center"/>
                              <w:rPr>
                                <w:sz w:val="22"/>
                              </w:rPr>
                            </w:pPr>
                            <w:r>
                              <w:rPr>
                                <w:sz w:val="22"/>
                              </w:rPr>
                              <w:t>Street</w:t>
                            </w:r>
                          </w:p>
                        </w:tc>
                      </w:tr>
                      <w:tr w:rsidR="007C6A7B" w14:paraId="26984E3B" w14:textId="77777777" w:rsidTr="007C66C7">
                        <w:trPr>
                          <w:cantSplit/>
                          <w:trHeight w:hRule="exact" w:val="400"/>
                        </w:trPr>
                        <w:tc>
                          <w:tcPr>
                            <w:tcW w:w="2088" w:type="dxa"/>
                            <w:tcBorders>
                              <w:top w:val="nil"/>
                              <w:left w:val="nil"/>
                              <w:bottom w:val="nil"/>
                            </w:tcBorders>
                          </w:tcPr>
                          <w:p w14:paraId="7751DCD9" w14:textId="77777777" w:rsidR="007C6A7B" w:rsidRDefault="007C6A7B" w:rsidP="007C66C7">
                            <w:pPr>
                              <w:rPr>
                                <w:sz w:val="22"/>
                              </w:rPr>
                            </w:pPr>
                          </w:p>
                        </w:tc>
                        <w:tc>
                          <w:tcPr>
                            <w:tcW w:w="2550" w:type="dxa"/>
                            <w:tcBorders>
                              <w:top w:val="nil"/>
                              <w:right w:val="nil"/>
                            </w:tcBorders>
                            <w:vAlign w:val="bottom"/>
                          </w:tcPr>
                          <w:p w14:paraId="1A926233" w14:textId="77777777" w:rsidR="007C6A7B" w:rsidRDefault="007C6A7B" w:rsidP="007C66C7">
                            <w:pPr>
                              <w:rPr>
                                <w:sz w:val="22"/>
                              </w:rPr>
                            </w:pPr>
                          </w:p>
                        </w:tc>
                        <w:tc>
                          <w:tcPr>
                            <w:tcW w:w="240" w:type="dxa"/>
                            <w:tcBorders>
                              <w:top w:val="nil"/>
                              <w:left w:val="nil"/>
                              <w:bottom w:val="nil"/>
                              <w:right w:val="nil"/>
                            </w:tcBorders>
                          </w:tcPr>
                          <w:p w14:paraId="7CCE119F" w14:textId="77777777" w:rsidR="007C6A7B" w:rsidRDefault="007C6A7B" w:rsidP="007C66C7">
                            <w:pPr>
                              <w:rPr>
                                <w:sz w:val="22"/>
                              </w:rPr>
                            </w:pPr>
                          </w:p>
                        </w:tc>
                        <w:tc>
                          <w:tcPr>
                            <w:tcW w:w="2310" w:type="dxa"/>
                            <w:tcBorders>
                              <w:top w:val="nil"/>
                              <w:left w:val="nil"/>
                              <w:right w:val="nil"/>
                            </w:tcBorders>
                            <w:vAlign w:val="bottom"/>
                          </w:tcPr>
                          <w:p w14:paraId="0886EB77" w14:textId="77777777" w:rsidR="007C6A7B" w:rsidRDefault="007C6A7B" w:rsidP="007C66C7">
                            <w:pPr>
                              <w:rPr>
                                <w:sz w:val="22"/>
                              </w:rPr>
                            </w:pPr>
                          </w:p>
                        </w:tc>
                        <w:tc>
                          <w:tcPr>
                            <w:tcW w:w="236" w:type="dxa"/>
                            <w:tcBorders>
                              <w:top w:val="nil"/>
                              <w:left w:val="nil"/>
                              <w:bottom w:val="nil"/>
                              <w:right w:val="nil"/>
                            </w:tcBorders>
                          </w:tcPr>
                          <w:p w14:paraId="3B03DA85" w14:textId="77777777" w:rsidR="007C6A7B" w:rsidRDefault="007C6A7B" w:rsidP="007C66C7">
                            <w:pPr>
                              <w:rPr>
                                <w:sz w:val="22"/>
                              </w:rPr>
                            </w:pPr>
                          </w:p>
                        </w:tc>
                        <w:tc>
                          <w:tcPr>
                            <w:tcW w:w="2044" w:type="dxa"/>
                            <w:tcBorders>
                              <w:top w:val="nil"/>
                              <w:left w:val="nil"/>
                            </w:tcBorders>
                            <w:vAlign w:val="bottom"/>
                          </w:tcPr>
                          <w:p w14:paraId="1DE2F331" w14:textId="77777777" w:rsidR="007C6A7B" w:rsidRDefault="007C6A7B" w:rsidP="007C66C7">
                            <w:pPr>
                              <w:rPr>
                                <w:sz w:val="22"/>
                              </w:rPr>
                            </w:pPr>
                          </w:p>
                        </w:tc>
                      </w:tr>
                      <w:tr w:rsidR="007C6A7B" w14:paraId="33045C62" w14:textId="77777777" w:rsidTr="007C66C7">
                        <w:trPr>
                          <w:cantSplit/>
                          <w:trHeight w:hRule="exact" w:val="400"/>
                        </w:trPr>
                        <w:tc>
                          <w:tcPr>
                            <w:tcW w:w="2088" w:type="dxa"/>
                            <w:tcBorders>
                              <w:top w:val="nil"/>
                              <w:left w:val="nil"/>
                              <w:bottom w:val="nil"/>
                            </w:tcBorders>
                          </w:tcPr>
                          <w:p w14:paraId="3BFE0673" w14:textId="77777777" w:rsidR="007C6A7B" w:rsidRDefault="007C6A7B" w:rsidP="007C66C7">
                            <w:pPr>
                              <w:rPr>
                                <w:sz w:val="22"/>
                              </w:rPr>
                            </w:pPr>
                          </w:p>
                        </w:tc>
                        <w:tc>
                          <w:tcPr>
                            <w:tcW w:w="2550" w:type="dxa"/>
                            <w:tcBorders>
                              <w:right w:val="nil"/>
                            </w:tcBorders>
                          </w:tcPr>
                          <w:p w14:paraId="1B4A3B87" w14:textId="77777777" w:rsidR="007C6A7B" w:rsidRDefault="007C6A7B" w:rsidP="007C66C7">
                            <w:pPr>
                              <w:jc w:val="center"/>
                              <w:rPr>
                                <w:sz w:val="22"/>
                              </w:rPr>
                            </w:pPr>
                            <w:r>
                              <w:rPr>
                                <w:sz w:val="22"/>
                              </w:rPr>
                              <w:t>City</w:t>
                            </w:r>
                          </w:p>
                        </w:tc>
                        <w:tc>
                          <w:tcPr>
                            <w:tcW w:w="240" w:type="dxa"/>
                            <w:tcBorders>
                              <w:top w:val="nil"/>
                              <w:left w:val="nil"/>
                              <w:right w:val="nil"/>
                            </w:tcBorders>
                          </w:tcPr>
                          <w:p w14:paraId="09DA640B" w14:textId="77777777" w:rsidR="007C6A7B" w:rsidRDefault="007C6A7B" w:rsidP="007C66C7">
                            <w:pPr>
                              <w:rPr>
                                <w:sz w:val="22"/>
                              </w:rPr>
                            </w:pPr>
                          </w:p>
                        </w:tc>
                        <w:tc>
                          <w:tcPr>
                            <w:tcW w:w="2310" w:type="dxa"/>
                            <w:tcBorders>
                              <w:left w:val="nil"/>
                              <w:right w:val="nil"/>
                            </w:tcBorders>
                          </w:tcPr>
                          <w:p w14:paraId="1A3C9DBD" w14:textId="77777777" w:rsidR="007C6A7B" w:rsidRDefault="007C6A7B" w:rsidP="007C66C7">
                            <w:pPr>
                              <w:jc w:val="center"/>
                              <w:rPr>
                                <w:sz w:val="22"/>
                              </w:rPr>
                            </w:pPr>
                            <w:r>
                              <w:rPr>
                                <w:sz w:val="22"/>
                              </w:rPr>
                              <w:t>State</w:t>
                            </w:r>
                          </w:p>
                        </w:tc>
                        <w:tc>
                          <w:tcPr>
                            <w:tcW w:w="236" w:type="dxa"/>
                            <w:tcBorders>
                              <w:top w:val="nil"/>
                              <w:left w:val="nil"/>
                              <w:right w:val="nil"/>
                            </w:tcBorders>
                          </w:tcPr>
                          <w:p w14:paraId="227C27CA" w14:textId="77777777" w:rsidR="007C6A7B" w:rsidRDefault="007C6A7B" w:rsidP="007C66C7">
                            <w:pPr>
                              <w:rPr>
                                <w:sz w:val="22"/>
                              </w:rPr>
                            </w:pPr>
                          </w:p>
                        </w:tc>
                        <w:tc>
                          <w:tcPr>
                            <w:tcW w:w="2044" w:type="dxa"/>
                            <w:tcBorders>
                              <w:left w:val="nil"/>
                            </w:tcBorders>
                          </w:tcPr>
                          <w:p w14:paraId="100F38D7" w14:textId="77777777" w:rsidR="007C6A7B" w:rsidRDefault="007C6A7B" w:rsidP="007C66C7">
                            <w:pPr>
                              <w:jc w:val="center"/>
                              <w:rPr>
                                <w:sz w:val="22"/>
                              </w:rPr>
                            </w:pPr>
                            <w:r>
                              <w:rPr>
                                <w:sz w:val="22"/>
                              </w:rPr>
                              <w:t>Zip Code</w:t>
                            </w:r>
                          </w:p>
                        </w:tc>
                      </w:tr>
                    </w:tbl>
                    <w:p w14:paraId="4958F1FE" w14:textId="77777777" w:rsidR="007C6A7B" w:rsidRDefault="007C6A7B"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14:paraId="744887AB" w14:textId="77777777" w:rsidR="007C6A7B" w:rsidRDefault="007C6A7B" w:rsidP="008D31D6">
                      <w:pPr>
                        <w:tabs>
                          <w:tab w:val="left" w:pos="1980"/>
                          <w:tab w:val="left" w:pos="4230"/>
                        </w:tabs>
                        <w:rPr>
                          <w:sz w:val="22"/>
                        </w:rPr>
                      </w:pPr>
                      <w:r>
                        <w:rPr>
                          <w:sz w:val="22"/>
                        </w:rPr>
                        <w:t xml:space="preserve">  Telephone #:    __________________________       County:  ________________________</w:t>
                      </w:r>
                    </w:p>
                    <w:p w14:paraId="1D89A8A1" w14:textId="77777777" w:rsidR="007C6A7B" w:rsidRDefault="007C6A7B" w:rsidP="008D31D6">
                      <w:pPr>
                        <w:rPr>
                          <w:sz w:val="22"/>
                        </w:rPr>
                      </w:pPr>
                    </w:p>
                    <w:p w14:paraId="4516E58E" w14:textId="77777777" w:rsidR="007C6A7B" w:rsidRDefault="007C6A7B" w:rsidP="008D31D6">
                      <w:pPr>
                        <w:rPr>
                          <w:sz w:val="22"/>
                        </w:rPr>
                      </w:pPr>
                      <w:r>
                        <w:rPr>
                          <w:sz w:val="22"/>
                        </w:rPr>
                        <w:t xml:space="preserve">  E-Mail Address: ____________________________________________________</w:t>
                      </w:r>
                    </w:p>
                    <w:p w14:paraId="1A7153DA" w14:textId="77777777" w:rsidR="007C6A7B" w:rsidRDefault="007C6A7B" w:rsidP="008D31D6">
                      <w:pPr>
                        <w:rPr>
                          <w:sz w:val="22"/>
                        </w:rPr>
                      </w:pPr>
                    </w:p>
                    <w:p w14:paraId="08AA8ED1" w14:textId="77777777" w:rsidR="007C6A7B" w:rsidRDefault="007C6A7B"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12359962" w14:textId="77777777" w:rsidR="007C6A7B" w:rsidRDefault="007C6A7B" w:rsidP="008D31D6"/>
                    <w:p w14:paraId="2D49F395" w14:textId="77777777" w:rsidR="007C6A7B" w:rsidRDefault="007C6A7B" w:rsidP="008D31D6"/>
                  </w:txbxContent>
                </v:textbox>
                <w10:anchorlock/>
              </v:shape>
            </w:pict>
          </mc:Fallback>
        </mc:AlternateContent>
      </w:r>
    </w:p>
    <w:p w14:paraId="455EECAC" w14:textId="77777777" w:rsidR="008D31D6" w:rsidRPr="008D31D6" w:rsidRDefault="00210DD4" w:rsidP="007C66C7">
      <w:pPr>
        <w:ind w:left="-720"/>
        <w:jc w:val="center"/>
        <w:rPr>
          <w:sz w:val="22"/>
        </w:rPr>
      </w:pPr>
      <w:r>
        <w:rPr>
          <w:noProof/>
        </w:rPr>
        <mc:AlternateContent>
          <mc:Choice Requires="wps">
            <w:drawing>
              <wp:inline distT="0" distB="0" distL="0" distR="0" wp14:anchorId="7BA9EF92" wp14:editId="4158B763">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237A4724" w14:textId="77777777" w:rsidR="007C6A7B" w:rsidRDefault="007C6A7B" w:rsidP="008D31D6">
                            <w:pPr>
                              <w:jc w:val="center"/>
                              <w:rPr>
                                <w:b/>
                              </w:rPr>
                            </w:pPr>
                            <w:r>
                              <w:rPr>
                                <w:b/>
                              </w:rPr>
                              <w:t>INSTRUCTIONS</w:t>
                            </w:r>
                          </w:p>
                          <w:p w14:paraId="2507E7D4" w14:textId="77777777" w:rsidR="007C6A7B" w:rsidRDefault="007C6A7B"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3B5568E3" w14:textId="77777777" w:rsidR="007C6A7B" w:rsidRDefault="007C6A7B" w:rsidP="008D31D6">
                            <w:pPr>
                              <w:jc w:val="both"/>
                              <w:rPr>
                                <w:sz w:val="20"/>
                              </w:rPr>
                            </w:pPr>
                          </w:p>
                          <w:p w14:paraId="56A5A122" w14:textId="77777777" w:rsidR="007C6A7B" w:rsidRDefault="007C6A7B" w:rsidP="00C317F8">
                            <w:pPr>
                              <w:numPr>
                                <w:ilvl w:val="0"/>
                                <w:numId w:val="19"/>
                              </w:numPr>
                              <w:jc w:val="both"/>
                              <w:rPr>
                                <w:b/>
                                <w:sz w:val="20"/>
                              </w:rPr>
                            </w:pPr>
                            <w:r>
                              <w:rPr>
                                <w:sz w:val="20"/>
                              </w:rPr>
                              <w:t>Enter whole dollar amounts only.</w:t>
                            </w:r>
                          </w:p>
                          <w:p w14:paraId="2B2378EF" w14:textId="77777777" w:rsidR="007C6A7B" w:rsidRDefault="007C6A7B" w:rsidP="008D31D6">
                            <w:pPr>
                              <w:jc w:val="both"/>
                              <w:rPr>
                                <w:sz w:val="20"/>
                              </w:rPr>
                            </w:pPr>
                          </w:p>
                          <w:p w14:paraId="0AE32BAA" w14:textId="77777777" w:rsidR="007C6A7B" w:rsidRDefault="007C6A7B"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480ECD22" w14:textId="77777777" w:rsidR="007C6A7B" w:rsidRDefault="007C6A7B"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7AE069EA"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E4C2AAD"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1B0DDB48"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7DA227FA"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50E4A552"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6EA70C3C" w14:textId="77777777" w:rsidR="007C6A7B" w:rsidRDefault="007C6A7B"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198D44A6" w14:textId="77777777" w:rsidR="007C6A7B" w:rsidRDefault="007C6A7B"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5B8F48AE" w14:textId="77777777" w:rsidR="007C6A7B" w:rsidRDefault="007C6A7B"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2E413C7" w14:textId="77777777" w:rsidR="007C6A7B" w:rsidRDefault="007C6A7B"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22D78798" w14:textId="77777777" w:rsidR="007C6A7B" w:rsidRDefault="007C6A7B" w:rsidP="008D31D6">
                            <w:pPr>
                              <w:rPr>
                                <w:snapToGrid w:val="0"/>
                                <w:sz w:val="20"/>
                              </w:rPr>
                            </w:pPr>
                          </w:p>
                          <w:p w14:paraId="4179A4F1" w14:textId="77777777" w:rsidR="007C6A7B" w:rsidRDefault="007C6A7B"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72B97967" w14:textId="77777777" w:rsidR="007C6A7B" w:rsidRDefault="007C6A7B"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50736C0A" w14:textId="77777777" w:rsidR="007C6A7B" w:rsidRDefault="007C6A7B"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77048CC7" w14:textId="77777777" w:rsidR="007C6A7B" w:rsidRDefault="007C6A7B" w:rsidP="008D31D6"/>
                        </w:txbxContent>
                      </wps:txbx>
                      <wps:bodyPr rot="0" vert="horz" wrap="square" lIns="91440" tIns="45720" rIns="91440" bIns="45720" anchor="t" anchorCtr="0" upright="1">
                        <a:noAutofit/>
                      </wps:bodyPr>
                    </wps:wsp>
                  </a:graphicData>
                </a:graphic>
              </wp:inline>
            </w:drawing>
          </mc:Choice>
          <mc:Fallback>
            <w:pict>
              <v:shape w14:anchorId="7BA9EF92" id="Text Box 9" o:spid="_x0000_s1029"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JwLgIAAFg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">
                <v:textbox>
                  <w:txbxContent>
                    <w:p w14:paraId="237A4724" w14:textId="77777777" w:rsidR="007C6A7B" w:rsidRDefault="007C6A7B" w:rsidP="008D31D6">
                      <w:pPr>
                        <w:jc w:val="center"/>
                        <w:rPr>
                          <w:b/>
                        </w:rPr>
                      </w:pPr>
                      <w:r>
                        <w:rPr>
                          <w:b/>
                        </w:rPr>
                        <w:t>INSTRUCTIONS</w:t>
                      </w:r>
                    </w:p>
                    <w:p w14:paraId="2507E7D4" w14:textId="77777777" w:rsidR="007C6A7B" w:rsidRDefault="007C6A7B"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3B5568E3" w14:textId="77777777" w:rsidR="007C6A7B" w:rsidRDefault="007C6A7B" w:rsidP="008D31D6">
                      <w:pPr>
                        <w:jc w:val="both"/>
                        <w:rPr>
                          <w:sz w:val="20"/>
                        </w:rPr>
                      </w:pPr>
                    </w:p>
                    <w:p w14:paraId="56A5A122" w14:textId="77777777" w:rsidR="007C6A7B" w:rsidRDefault="007C6A7B" w:rsidP="00C317F8">
                      <w:pPr>
                        <w:numPr>
                          <w:ilvl w:val="0"/>
                          <w:numId w:val="19"/>
                        </w:numPr>
                        <w:jc w:val="both"/>
                        <w:rPr>
                          <w:b/>
                          <w:sz w:val="20"/>
                        </w:rPr>
                      </w:pPr>
                      <w:r>
                        <w:rPr>
                          <w:sz w:val="20"/>
                        </w:rPr>
                        <w:t>Enter whole dollar amounts only.</w:t>
                      </w:r>
                    </w:p>
                    <w:p w14:paraId="2B2378EF" w14:textId="77777777" w:rsidR="007C6A7B" w:rsidRDefault="007C6A7B" w:rsidP="008D31D6">
                      <w:pPr>
                        <w:jc w:val="both"/>
                        <w:rPr>
                          <w:sz w:val="20"/>
                        </w:rPr>
                      </w:pPr>
                    </w:p>
                    <w:p w14:paraId="0AE32BAA" w14:textId="77777777" w:rsidR="007C6A7B" w:rsidRDefault="007C6A7B"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480ECD22" w14:textId="77777777" w:rsidR="007C6A7B" w:rsidRDefault="007C6A7B"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7AE069EA"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E4C2AAD"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1B0DDB48"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7DA227FA"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50E4A552" w14:textId="77777777" w:rsidR="007C6A7B" w:rsidRDefault="007C6A7B"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6EA70C3C" w14:textId="77777777" w:rsidR="007C6A7B" w:rsidRDefault="007C6A7B"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198D44A6" w14:textId="77777777" w:rsidR="007C6A7B" w:rsidRDefault="007C6A7B"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5B8F48AE" w14:textId="77777777" w:rsidR="007C6A7B" w:rsidRDefault="007C6A7B"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2E413C7" w14:textId="77777777" w:rsidR="007C6A7B" w:rsidRDefault="007C6A7B"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22D78798" w14:textId="77777777" w:rsidR="007C6A7B" w:rsidRDefault="007C6A7B" w:rsidP="008D31D6">
                      <w:pPr>
                        <w:rPr>
                          <w:snapToGrid w:val="0"/>
                          <w:sz w:val="20"/>
                        </w:rPr>
                      </w:pPr>
                    </w:p>
                    <w:p w14:paraId="4179A4F1" w14:textId="77777777" w:rsidR="007C6A7B" w:rsidRDefault="007C6A7B"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72B97967" w14:textId="77777777" w:rsidR="007C6A7B" w:rsidRDefault="007C6A7B"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50736C0A" w14:textId="77777777" w:rsidR="007C6A7B" w:rsidRDefault="007C6A7B"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77048CC7" w14:textId="77777777" w:rsidR="007C6A7B" w:rsidRDefault="007C6A7B" w:rsidP="008D31D6"/>
                  </w:txbxContent>
                </v:textbox>
                <w10:anchorlock/>
              </v:shape>
            </w:pict>
          </mc:Fallback>
        </mc:AlternateContent>
      </w:r>
      <w:r w:rsidR="008D31D6" w:rsidRPr="008D31D6">
        <w:rPr>
          <w:sz w:val="22"/>
        </w:rPr>
        <w:br w:type="page"/>
      </w:r>
    </w:p>
    <w:p w14:paraId="65AA6683" w14:textId="77777777" w:rsidR="008D31D6" w:rsidRPr="008D31D6" w:rsidRDefault="008D31D6" w:rsidP="008D31D6">
      <w:pPr>
        <w:jc w:val="center"/>
        <w:rPr>
          <w:sz w:val="18"/>
        </w:rPr>
      </w:pPr>
    </w:p>
    <w:p w14:paraId="552B9C3C" w14:textId="77777777" w:rsidR="008D31D6" w:rsidRPr="008D31D6" w:rsidRDefault="008D31D6" w:rsidP="008D31D6">
      <w:pPr>
        <w:jc w:val="center"/>
        <w:rPr>
          <w:b/>
          <w:szCs w:val="20"/>
          <w:u w:val="single"/>
        </w:rPr>
      </w:pPr>
      <w:r w:rsidRPr="008D31D6">
        <w:rPr>
          <w:b/>
          <w:szCs w:val="20"/>
          <w:u w:val="single"/>
        </w:rPr>
        <w:t>SALARIES FOR PROFESSIONAL STAFF:  Code 15</w:t>
      </w:r>
    </w:p>
    <w:p w14:paraId="0515922D" w14:textId="77777777" w:rsidR="008D31D6" w:rsidRPr="008D31D6" w:rsidRDefault="008D31D6" w:rsidP="008D31D6">
      <w:pPr>
        <w:jc w:val="both"/>
        <w:rPr>
          <w:szCs w:val="20"/>
        </w:rPr>
      </w:pPr>
    </w:p>
    <w:p w14:paraId="27957CCD" w14:textId="77777777" w:rsidR="008D31D6" w:rsidRPr="008D31D6" w:rsidRDefault="008D31D6" w:rsidP="008D31D6">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w:t>
      </w:r>
      <w:proofErr w:type="gramStart"/>
      <w:r w:rsidRPr="008D31D6">
        <w:rPr>
          <w:szCs w:val="20"/>
        </w:rPr>
        <w:t>costs,  e.g.</w:t>
      </w:r>
      <w:proofErr w:type="gramEnd"/>
      <w:r w:rsidRPr="008D31D6">
        <w:rPr>
          <w:szCs w:val="20"/>
        </w:rPr>
        <w:t>, business office staff.  One full-time equivalent (FTE) equals one person working an entire week each week of the project.  Express partial FTE's in decimals, e.g., a teacher working one day per week equals .2 FTE.</w:t>
      </w:r>
    </w:p>
    <w:p w14:paraId="2CE17DA5"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359FA322"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619DED1E" w14:textId="77777777"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029E915C" w14:textId="77777777" w:rsidR="008D31D6" w:rsidRPr="008D31D6" w:rsidRDefault="008D31D6" w:rsidP="008D31D6">
            <w:pPr>
              <w:jc w:val="center"/>
              <w:rPr>
                <w:b/>
                <w:szCs w:val="20"/>
              </w:rPr>
            </w:pPr>
            <w:r w:rsidRPr="008D31D6">
              <w:rPr>
                <w:b/>
                <w:szCs w:val="20"/>
              </w:rPr>
              <w:t>Full-Time</w:t>
            </w:r>
          </w:p>
          <w:p w14:paraId="183B3AC2" w14:textId="77777777"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3349F122" w14:textId="77777777" w:rsidR="008D31D6" w:rsidRPr="008D31D6" w:rsidRDefault="008D31D6" w:rsidP="008D31D6">
            <w:pPr>
              <w:jc w:val="center"/>
              <w:rPr>
                <w:b/>
                <w:szCs w:val="20"/>
              </w:rPr>
            </w:pPr>
            <w:r w:rsidRPr="008D31D6">
              <w:rPr>
                <w:b/>
                <w:szCs w:val="20"/>
              </w:rPr>
              <w:t>Annualized Rate</w:t>
            </w:r>
          </w:p>
          <w:p w14:paraId="36B468DD" w14:textId="77777777"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4227B303" w14:textId="77777777" w:rsidR="008D31D6" w:rsidRPr="008D31D6" w:rsidRDefault="008D31D6" w:rsidP="008D31D6">
            <w:pPr>
              <w:jc w:val="center"/>
              <w:rPr>
                <w:b/>
                <w:szCs w:val="20"/>
              </w:rPr>
            </w:pPr>
            <w:r w:rsidRPr="008D31D6">
              <w:rPr>
                <w:b/>
                <w:szCs w:val="20"/>
              </w:rPr>
              <w:t>Project</w:t>
            </w:r>
          </w:p>
          <w:p w14:paraId="080B53EF" w14:textId="77777777" w:rsidR="008D31D6" w:rsidRPr="008D31D6" w:rsidRDefault="008D31D6" w:rsidP="008D31D6">
            <w:pPr>
              <w:jc w:val="center"/>
              <w:rPr>
                <w:b/>
                <w:szCs w:val="20"/>
              </w:rPr>
            </w:pPr>
            <w:r w:rsidRPr="008D31D6">
              <w:rPr>
                <w:b/>
                <w:szCs w:val="20"/>
              </w:rPr>
              <w:t>Salary</w:t>
            </w:r>
          </w:p>
        </w:tc>
      </w:tr>
      <w:tr w:rsidR="008D31D6" w:rsidRPr="008D31D6" w14:paraId="6BC59A7C" w14:textId="77777777" w:rsidTr="007C66C7">
        <w:trPr>
          <w:trHeight w:hRule="exact" w:val="3000"/>
        </w:trPr>
        <w:tc>
          <w:tcPr>
            <w:tcW w:w="2538" w:type="dxa"/>
            <w:tcBorders>
              <w:top w:val="single" w:sz="4" w:space="0" w:color="auto"/>
              <w:left w:val="single" w:sz="4" w:space="0" w:color="auto"/>
              <w:bottom w:val="single" w:sz="4" w:space="0" w:color="auto"/>
            </w:tcBorders>
          </w:tcPr>
          <w:p w14:paraId="484228BE" w14:textId="77777777" w:rsidR="008D31D6" w:rsidRPr="008D31D6" w:rsidRDefault="008D31D6" w:rsidP="008D31D6">
            <w:pPr>
              <w:jc w:val="both"/>
              <w:rPr>
                <w:szCs w:val="20"/>
              </w:rPr>
            </w:pPr>
          </w:p>
        </w:tc>
        <w:tc>
          <w:tcPr>
            <w:tcW w:w="2538" w:type="dxa"/>
            <w:tcBorders>
              <w:top w:val="single" w:sz="4" w:space="0" w:color="auto"/>
              <w:bottom w:val="single" w:sz="4" w:space="0" w:color="auto"/>
            </w:tcBorders>
          </w:tcPr>
          <w:p w14:paraId="2D21CF40" w14:textId="77777777" w:rsidR="008D31D6" w:rsidRPr="008D31D6" w:rsidRDefault="008D31D6" w:rsidP="008D31D6">
            <w:pPr>
              <w:jc w:val="both"/>
              <w:rPr>
                <w:szCs w:val="20"/>
              </w:rPr>
            </w:pPr>
          </w:p>
        </w:tc>
        <w:tc>
          <w:tcPr>
            <w:tcW w:w="2538" w:type="dxa"/>
            <w:tcBorders>
              <w:top w:val="single" w:sz="4" w:space="0" w:color="auto"/>
              <w:bottom w:val="single" w:sz="4" w:space="0" w:color="auto"/>
            </w:tcBorders>
          </w:tcPr>
          <w:p w14:paraId="05189602" w14:textId="77777777" w:rsidR="008D31D6" w:rsidRPr="008D31D6" w:rsidRDefault="008D31D6" w:rsidP="008D31D6">
            <w:pPr>
              <w:rPr>
                <w:szCs w:val="20"/>
              </w:rPr>
            </w:pPr>
          </w:p>
        </w:tc>
        <w:tc>
          <w:tcPr>
            <w:tcW w:w="2538" w:type="dxa"/>
            <w:tcBorders>
              <w:top w:val="single" w:sz="4" w:space="0" w:color="auto"/>
              <w:bottom w:val="nil"/>
              <w:right w:val="single" w:sz="4" w:space="0" w:color="auto"/>
            </w:tcBorders>
          </w:tcPr>
          <w:p w14:paraId="1B3F7058" w14:textId="77777777" w:rsidR="008D31D6" w:rsidRPr="008D31D6" w:rsidRDefault="008D31D6" w:rsidP="008D31D6">
            <w:pPr>
              <w:jc w:val="right"/>
              <w:rPr>
                <w:szCs w:val="20"/>
              </w:rPr>
            </w:pPr>
          </w:p>
        </w:tc>
      </w:tr>
      <w:tr w:rsidR="008D31D6" w:rsidRPr="008D31D6" w14:paraId="5DC39CE5" w14:textId="77777777" w:rsidTr="007C66C7">
        <w:tc>
          <w:tcPr>
            <w:tcW w:w="2538" w:type="dxa"/>
            <w:tcBorders>
              <w:top w:val="single" w:sz="4" w:space="0" w:color="auto"/>
              <w:left w:val="nil"/>
              <w:bottom w:val="nil"/>
              <w:right w:val="nil"/>
            </w:tcBorders>
          </w:tcPr>
          <w:p w14:paraId="16C481EF"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0BB95D1C"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61359FE3" w14:textId="77777777" w:rsidR="008D31D6" w:rsidRPr="008D31D6" w:rsidRDefault="008D31D6" w:rsidP="008D31D6">
            <w:pPr>
              <w:jc w:val="both"/>
              <w:rPr>
                <w:szCs w:val="20"/>
              </w:rPr>
            </w:pPr>
          </w:p>
          <w:p w14:paraId="6143A174" w14:textId="77777777" w:rsidR="008D31D6" w:rsidRPr="008D31D6" w:rsidRDefault="008D31D6" w:rsidP="008D31D6">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7A95BEBF" w14:textId="77777777" w:rsidR="008D31D6" w:rsidRPr="008D31D6" w:rsidRDefault="008D31D6" w:rsidP="008D31D6">
            <w:pPr>
              <w:jc w:val="right"/>
              <w:rPr>
                <w:szCs w:val="20"/>
              </w:rPr>
            </w:pPr>
          </w:p>
        </w:tc>
      </w:tr>
    </w:tbl>
    <w:p w14:paraId="3466F29B" w14:textId="77777777" w:rsidR="008D31D6" w:rsidRPr="008D31D6" w:rsidRDefault="008D31D6" w:rsidP="008D31D6">
      <w:pPr>
        <w:jc w:val="both"/>
        <w:rPr>
          <w:szCs w:val="20"/>
        </w:rPr>
      </w:pPr>
    </w:p>
    <w:p w14:paraId="6C75EFFC" w14:textId="77777777" w:rsidR="008D31D6" w:rsidRPr="008D31D6" w:rsidRDefault="008D31D6" w:rsidP="008D31D6">
      <w:pPr>
        <w:jc w:val="both"/>
        <w:rPr>
          <w:szCs w:val="20"/>
        </w:rPr>
      </w:pPr>
    </w:p>
    <w:p w14:paraId="038481EC" w14:textId="77777777" w:rsidR="008D31D6" w:rsidRPr="008D31D6" w:rsidRDefault="008D31D6" w:rsidP="008D31D6">
      <w:pPr>
        <w:jc w:val="center"/>
        <w:rPr>
          <w:szCs w:val="20"/>
          <w:u w:val="single"/>
        </w:rPr>
      </w:pPr>
      <w:r w:rsidRPr="008D31D6">
        <w:rPr>
          <w:b/>
          <w:szCs w:val="20"/>
          <w:u w:val="single"/>
        </w:rPr>
        <w:t>SALARIES FOR SUPPORT STAFF:  Code 16</w:t>
      </w:r>
    </w:p>
    <w:p w14:paraId="0D78F974" w14:textId="77777777" w:rsidR="008D31D6" w:rsidRPr="008D31D6" w:rsidRDefault="008D31D6" w:rsidP="008D31D6">
      <w:pPr>
        <w:jc w:val="both"/>
        <w:rPr>
          <w:szCs w:val="20"/>
        </w:rPr>
      </w:pPr>
    </w:p>
    <w:p w14:paraId="75068BE3" w14:textId="77777777" w:rsidR="008D31D6" w:rsidRPr="008D31D6" w:rsidRDefault="008D31D6" w:rsidP="008D31D6">
      <w:pPr>
        <w:jc w:val="both"/>
        <w:rPr>
          <w:szCs w:val="20"/>
        </w:rPr>
      </w:pPr>
      <w:r w:rsidRPr="008D31D6">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8D31D6">
        <w:rPr>
          <w:szCs w:val="20"/>
        </w:rPr>
        <w:t>are considered to be</w:t>
      </w:r>
      <w:proofErr w:type="gramEnd"/>
      <w:r w:rsidRPr="008D31D6">
        <w:rPr>
          <w:szCs w:val="20"/>
        </w:rPr>
        <w:t xml:space="preserve"> indirect costs, e.g., account clerks.</w:t>
      </w:r>
    </w:p>
    <w:p w14:paraId="17317EE0"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7A9014D3"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60DD1125" w14:textId="77777777"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1BE79402" w14:textId="77777777" w:rsidR="008D31D6" w:rsidRPr="008D31D6" w:rsidRDefault="008D31D6" w:rsidP="008D31D6">
            <w:pPr>
              <w:jc w:val="center"/>
              <w:rPr>
                <w:b/>
                <w:szCs w:val="20"/>
              </w:rPr>
            </w:pPr>
            <w:r w:rsidRPr="008D31D6">
              <w:rPr>
                <w:b/>
                <w:szCs w:val="20"/>
              </w:rPr>
              <w:t>Full-Time</w:t>
            </w:r>
          </w:p>
          <w:p w14:paraId="1E25C2DB" w14:textId="77777777"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29B112E4" w14:textId="77777777" w:rsidR="008D31D6" w:rsidRPr="008D31D6" w:rsidRDefault="008D31D6" w:rsidP="008D31D6">
            <w:pPr>
              <w:jc w:val="center"/>
              <w:rPr>
                <w:b/>
                <w:szCs w:val="20"/>
              </w:rPr>
            </w:pPr>
            <w:r w:rsidRPr="008D31D6">
              <w:rPr>
                <w:b/>
                <w:szCs w:val="20"/>
              </w:rPr>
              <w:t>Annualized Rate</w:t>
            </w:r>
          </w:p>
          <w:p w14:paraId="092E8BAC" w14:textId="77777777"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59B10CF7" w14:textId="77777777" w:rsidR="008D31D6" w:rsidRPr="008D31D6" w:rsidRDefault="008D31D6" w:rsidP="008D31D6">
            <w:pPr>
              <w:jc w:val="center"/>
              <w:rPr>
                <w:b/>
                <w:szCs w:val="20"/>
              </w:rPr>
            </w:pPr>
            <w:r w:rsidRPr="008D31D6">
              <w:rPr>
                <w:b/>
                <w:szCs w:val="20"/>
              </w:rPr>
              <w:t>Project</w:t>
            </w:r>
          </w:p>
          <w:p w14:paraId="784B4482" w14:textId="77777777" w:rsidR="008D31D6" w:rsidRPr="008D31D6" w:rsidRDefault="008D31D6" w:rsidP="008D31D6">
            <w:pPr>
              <w:jc w:val="center"/>
              <w:rPr>
                <w:b/>
                <w:szCs w:val="20"/>
              </w:rPr>
            </w:pPr>
            <w:r w:rsidRPr="008D31D6">
              <w:rPr>
                <w:b/>
                <w:szCs w:val="20"/>
              </w:rPr>
              <w:t>Salary</w:t>
            </w:r>
          </w:p>
        </w:tc>
      </w:tr>
      <w:tr w:rsidR="008D31D6" w:rsidRPr="008D31D6" w14:paraId="7FEE2E41" w14:textId="77777777" w:rsidTr="007C66C7">
        <w:trPr>
          <w:trHeight w:hRule="exact" w:val="3000"/>
        </w:trPr>
        <w:tc>
          <w:tcPr>
            <w:tcW w:w="2538" w:type="dxa"/>
            <w:tcBorders>
              <w:top w:val="single" w:sz="4" w:space="0" w:color="auto"/>
              <w:left w:val="single" w:sz="4" w:space="0" w:color="auto"/>
              <w:bottom w:val="single" w:sz="4" w:space="0" w:color="auto"/>
            </w:tcBorders>
          </w:tcPr>
          <w:p w14:paraId="047BEE8C"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217B2922"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0CE5C0A4" w14:textId="77777777" w:rsidR="008D31D6" w:rsidRPr="008D31D6" w:rsidRDefault="008D31D6" w:rsidP="008D31D6">
            <w:pPr>
              <w:rPr>
                <w:szCs w:val="20"/>
              </w:rPr>
            </w:pPr>
          </w:p>
        </w:tc>
        <w:tc>
          <w:tcPr>
            <w:tcW w:w="2538" w:type="dxa"/>
            <w:tcBorders>
              <w:top w:val="single" w:sz="4" w:space="0" w:color="auto"/>
              <w:bottom w:val="single" w:sz="4" w:space="0" w:color="auto"/>
              <w:right w:val="single" w:sz="4" w:space="0" w:color="auto"/>
            </w:tcBorders>
          </w:tcPr>
          <w:p w14:paraId="651C0B66" w14:textId="77777777" w:rsidR="008D31D6" w:rsidRPr="008D31D6" w:rsidRDefault="008D31D6" w:rsidP="008D31D6">
            <w:pPr>
              <w:jc w:val="right"/>
              <w:rPr>
                <w:szCs w:val="20"/>
              </w:rPr>
            </w:pPr>
          </w:p>
        </w:tc>
      </w:tr>
      <w:tr w:rsidR="008D31D6" w:rsidRPr="008D31D6" w14:paraId="0A2AD28F" w14:textId="77777777" w:rsidTr="007C66C7">
        <w:tc>
          <w:tcPr>
            <w:tcW w:w="2538" w:type="dxa"/>
            <w:tcBorders>
              <w:top w:val="single" w:sz="4" w:space="0" w:color="auto"/>
              <w:left w:val="nil"/>
              <w:bottom w:val="nil"/>
              <w:right w:val="nil"/>
            </w:tcBorders>
          </w:tcPr>
          <w:p w14:paraId="6F716A86"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6D107AB5"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2C405E7A" w14:textId="77777777" w:rsidR="008D31D6" w:rsidRPr="008D31D6" w:rsidRDefault="008D31D6" w:rsidP="008D31D6">
            <w:pPr>
              <w:jc w:val="both"/>
              <w:rPr>
                <w:szCs w:val="20"/>
              </w:rPr>
            </w:pPr>
          </w:p>
          <w:p w14:paraId="3C753760" w14:textId="77777777" w:rsidR="008D31D6" w:rsidRPr="008D31D6" w:rsidRDefault="008D31D6" w:rsidP="008D31D6">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77DA3B88" w14:textId="77777777" w:rsidR="008D31D6" w:rsidRPr="008D31D6" w:rsidRDefault="008D31D6" w:rsidP="008D31D6">
            <w:pPr>
              <w:jc w:val="right"/>
              <w:rPr>
                <w:szCs w:val="20"/>
              </w:rPr>
            </w:pPr>
          </w:p>
        </w:tc>
      </w:tr>
    </w:tbl>
    <w:p w14:paraId="27DC7F0F" w14:textId="77777777" w:rsidR="008D31D6" w:rsidRPr="008D31D6" w:rsidRDefault="008D31D6" w:rsidP="008D31D6">
      <w:pPr>
        <w:jc w:val="center"/>
        <w:rPr>
          <w:b/>
          <w:szCs w:val="20"/>
          <w:u w:val="single"/>
        </w:rPr>
      </w:pPr>
    </w:p>
    <w:p w14:paraId="51032463" w14:textId="77777777" w:rsidR="008D31D6" w:rsidRPr="008D31D6" w:rsidRDefault="008D31D6" w:rsidP="008D31D6">
      <w:pPr>
        <w:jc w:val="center"/>
        <w:rPr>
          <w:b/>
          <w:szCs w:val="20"/>
          <w:u w:val="single"/>
        </w:rPr>
      </w:pPr>
    </w:p>
    <w:p w14:paraId="0097BDD0" w14:textId="77777777" w:rsidR="008D31D6" w:rsidRPr="008D31D6" w:rsidRDefault="008D31D6" w:rsidP="008D31D6">
      <w:pPr>
        <w:jc w:val="center"/>
        <w:rPr>
          <w:b/>
          <w:szCs w:val="20"/>
          <w:u w:val="single"/>
        </w:rPr>
      </w:pPr>
    </w:p>
    <w:p w14:paraId="585991DA" w14:textId="77777777" w:rsidR="008D31D6" w:rsidRPr="008D31D6" w:rsidRDefault="008D31D6" w:rsidP="008D31D6">
      <w:pPr>
        <w:jc w:val="center"/>
        <w:rPr>
          <w:b/>
          <w:szCs w:val="20"/>
          <w:u w:val="single"/>
        </w:rPr>
      </w:pPr>
    </w:p>
    <w:p w14:paraId="7F3D485C" w14:textId="77777777" w:rsidR="008D31D6" w:rsidRPr="008D31D6" w:rsidRDefault="008D31D6" w:rsidP="008D31D6">
      <w:pPr>
        <w:jc w:val="center"/>
        <w:rPr>
          <w:b/>
          <w:szCs w:val="20"/>
          <w:u w:val="single"/>
        </w:rPr>
      </w:pPr>
      <w:r w:rsidRPr="008D31D6">
        <w:rPr>
          <w:b/>
          <w:szCs w:val="20"/>
          <w:u w:val="single"/>
        </w:rPr>
        <w:t>PURCHASED SERVICES:  Code 40</w:t>
      </w:r>
    </w:p>
    <w:p w14:paraId="6D0DF9DD" w14:textId="77777777" w:rsidR="008D31D6" w:rsidRPr="008D31D6" w:rsidRDefault="008D31D6" w:rsidP="008D31D6">
      <w:pPr>
        <w:jc w:val="both"/>
        <w:rPr>
          <w:szCs w:val="20"/>
        </w:rPr>
      </w:pPr>
    </w:p>
    <w:p w14:paraId="4C378AA5" w14:textId="77777777" w:rsidR="008D31D6" w:rsidRPr="008D31D6" w:rsidRDefault="008D31D6" w:rsidP="008D31D6">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09CEC36C"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3EFF3669"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5C2BB3CA" w14:textId="77777777"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14:paraId="139D3702" w14:textId="77777777" w:rsidR="008D31D6" w:rsidRPr="008D31D6" w:rsidRDefault="008D31D6" w:rsidP="008D31D6">
            <w:pPr>
              <w:jc w:val="center"/>
              <w:rPr>
                <w:b/>
                <w:szCs w:val="20"/>
              </w:rPr>
            </w:pPr>
            <w:r w:rsidRPr="008D31D6">
              <w:rPr>
                <w:b/>
                <w:szCs w:val="20"/>
              </w:rPr>
              <w:t>Provider of</w:t>
            </w:r>
          </w:p>
          <w:p w14:paraId="11540D6A" w14:textId="77777777" w:rsidR="008D31D6" w:rsidRPr="008D31D6" w:rsidRDefault="008D31D6" w:rsidP="008D31D6">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14:paraId="60934C22" w14:textId="77777777" w:rsidR="008D31D6" w:rsidRPr="008D31D6" w:rsidRDefault="008D31D6" w:rsidP="008D31D6">
            <w:pPr>
              <w:jc w:val="center"/>
              <w:rPr>
                <w:b/>
                <w:szCs w:val="20"/>
              </w:rPr>
            </w:pPr>
            <w:r w:rsidRPr="008D31D6">
              <w:rPr>
                <w:b/>
                <w:szCs w:val="20"/>
              </w:rPr>
              <w:t>Calculation</w:t>
            </w:r>
          </w:p>
          <w:p w14:paraId="0DDCB023" w14:textId="77777777"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665DE4E3" w14:textId="77777777" w:rsidR="008D31D6" w:rsidRPr="008D31D6" w:rsidRDefault="008D31D6" w:rsidP="008D31D6">
            <w:pPr>
              <w:jc w:val="center"/>
              <w:rPr>
                <w:b/>
                <w:szCs w:val="20"/>
              </w:rPr>
            </w:pPr>
            <w:r w:rsidRPr="008D31D6">
              <w:rPr>
                <w:b/>
                <w:szCs w:val="20"/>
              </w:rPr>
              <w:t>Proposed</w:t>
            </w:r>
          </w:p>
          <w:p w14:paraId="3B22BED1" w14:textId="77777777" w:rsidR="008D31D6" w:rsidRPr="008D31D6" w:rsidRDefault="008D31D6" w:rsidP="008D31D6">
            <w:pPr>
              <w:jc w:val="center"/>
              <w:rPr>
                <w:b/>
                <w:szCs w:val="20"/>
              </w:rPr>
            </w:pPr>
            <w:r w:rsidRPr="008D31D6">
              <w:rPr>
                <w:b/>
                <w:szCs w:val="20"/>
              </w:rPr>
              <w:t>Expenditure</w:t>
            </w:r>
          </w:p>
        </w:tc>
      </w:tr>
      <w:tr w:rsidR="008D31D6" w:rsidRPr="008D31D6" w14:paraId="38252BBC" w14:textId="77777777" w:rsidTr="007C66C7">
        <w:trPr>
          <w:trHeight w:hRule="exact" w:val="3600"/>
        </w:trPr>
        <w:tc>
          <w:tcPr>
            <w:tcW w:w="2538" w:type="dxa"/>
            <w:tcBorders>
              <w:top w:val="nil"/>
              <w:left w:val="single" w:sz="4" w:space="0" w:color="auto"/>
              <w:bottom w:val="single" w:sz="4" w:space="0" w:color="auto"/>
            </w:tcBorders>
          </w:tcPr>
          <w:p w14:paraId="5FD735DB" w14:textId="77777777" w:rsidR="008D31D6" w:rsidRPr="008D31D6" w:rsidRDefault="008D31D6" w:rsidP="008D31D6">
            <w:pPr>
              <w:rPr>
                <w:szCs w:val="20"/>
              </w:rPr>
            </w:pPr>
          </w:p>
        </w:tc>
        <w:tc>
          <w:tcPr>
            <w:tcW w:w="2538" w:type="dxa"/>
            <w:tcBorders>
              <w:top w:val="single" w:sz="4" w:space="0" w:color="auto"/>
              <w:bottom w:val="nil"/>
            </w:tcBorders>
          </w:tcPr>
          <w:p w14:paraId="5E39F8FC"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7111C0FF" w14:textId="77777777" w:rsidR="008D31D6" w:rsidRPr="008D31D6" w:rsidRDefault="008D31D6" w:rsidP="008D31D6">
            <w:pPr>
              <w:rPr>
                <w:szCs w:val="20"/>
              </w:rPr>
            </w:pPr>
          </w:p>
        </w:tc>
        <w:tc>
          <w:tcPr>
            <w:tcW w:w="2538" w:type="dxa"/>
            <w:tcBorders>
              <w:top w:val="single" w:sz="4" w:space="0" w:color="auto"/>
              <w:bottom w:val="nil"/>
              <w:right w:val="single" w:sz="4" w:space="0" w:color="auto"/>
            </w:tcBorders>
          </w:tcPr>
          <w:p w14:paraId="5125F497" w14:textId="77777777" w:rsidR="008D31D6" w:rsidRPr="008D31D6" w:rsidRDefault="008D31D6" w:rsidP="008D31D6">
            <w:pPr>
              <w:jc w:val="right"/>
              <w:rPr>
                <w:szCs w:val="20"/>
              </w:rPr>
            </w:pPr>
          </w:p>
        </w:tc>
      </w:tr>
      <w:tr w:rsidR="008D31D6" w:rsidRPr="008D31D6" w14:paraId="42F84281" w14:textId="77777777" w:rsidTr="007C66C7">
        <w:tc>
          <w:tcPr>
            <w:tcW w:w="2538" w:type="dxa"/>
            <w:tcBorders>
              <w:top w:val="nil"/>
              <w:left w:val="nil"/>
              <w:bottom w:val="nil"/>
              <w:right w:val="nil"/>
            </w:tcBorders>
          </w:tcPr>
          <w:p w14:paraId="050B8DD6"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274D099C"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5176685B" w14:textId="77777777" w:rsidR="008D31D6" w:rsidRPr="008D31D6" w:rsidRDefault="008D31D6" w:rsidP="008D31D6">
            <w:pPr>
              <w:jc w:val="both"/>
              <w:rPr>
                <w:szCs w:val="20"/>
              </w:rPr>
            </w:pPr>
          </w:p>
          <w:p w14:paraId="468E5E39" w14:textId="77777777" w:rsidR="008D31D6" w:rsidRPr="008D31D6" w:rsidRDefault="008D31D6" w:rsidP="008D31D6">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5EC19183" w14:textId="77777777" w:rsidR="008D31D6" w:rsidRPr="008D31D6" w:rsidRDefault="008D31D6" w:rsidP="008D31D6">
            <w:pPr>
              <w:jc w:val="right"/>
              <w:rPr>
                <w:szCs w:val="20"/>
              </w:rPr>
            </w:pPr>
          </w:p>
        </w:tc>
      </w:tr>
    </w:tbl>
    <w:p w14:paraId="491C28A1" w14:textId="77777777" w:rsidR="008D31D6" w:rsidRPr="008D31D6" w:rsidRDefault="008D31D6" w:rsidP="008D31D6">
      <w:pPr>
        <w:jc w:val="both"/>
        <w:rPr>
          <w:szCs w:val="20"/>
        </w:rPr>
      </w:pPr>
    </w:p>
    <w:p w14:paraId="584F7331" w14:textId="77777777" w:rsidR="008D31D6" w:rsidRPr="008D31D6" w:rsidRDefault="008D31D6" w:rsidP="008D31D6">
      <w:pPr>
        <w:jc w:val="both"/>
        <w:rPr>
          <w:szCs w:val="20"/>
        </w:rPr>
      </w:pPr>
    </w:p>
    <w:p w14:paraId="7B02FC4F" w14:textId="77777777" w:rsidR="008D31D6" w:rsidRPr="008D31D6" w:rsidRDefault="008D31D6" w:rsidP="008D31D6">
      <w:pPr>
        <w:jc w:val="center"/>
        <w:rPr>
          <w:szCs w:val="20"/>
        </w:rPr>
      </w:pPr>
      <w:r w:rsidRPr="008D31D6">
        <w:rPr>
          <w:b/>
          <w:szCs w:val="20"/>
          <w:u w:val="single"/>
        </w:rPr>
        <w:t>SUPPLIES AND MATERIALS:  Code 45</w:t>
      </w:r>
    </w:p>
    <w:p w14:paraId="3C9656EA" w14:textId="77777777" w:rsidR="008D31D6" w:rsidRPr="008D31D6" w:rsidRDefault="008D31D6" w:rsidP="008D31D6">
      <w:pPr>
        <w:jc w:val="center"/>
        <w:rPr>
          <w:szCs w:val="20"/>
        </w:rPr>
      </w:pPr>
    </w:p>
    <w:p w14:paraId="6E911E5B" w14:textId="77777777" w:rsidR="008D31D6" w:rsidRPr="008D31D6" w:rsidRDefault="008D31D6" w:rsidP="008D31D6">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14:paraId="5046709C"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5773DCAD"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395AEBB6" w14:textId="77777777"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14:paraId="70117331" w14:textId="77777777" w:rsidR="008D31D6" w:rsidRPr="008D31D6" w:rsidRDefault="008D31D6" w:rsidP="008D31D6">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14:paraId="687D02FA" w14:textId="77777777" w:rsidR="008D31D6" w:rsidRPr="008D31D6" w:rsidRDefault="008D31D6" w:rsidP="008D31D6">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1EE82B7B" w14:textId="77777777" w:rsidR="008D31D6" w:rsidRPr="008D31D6" w:rsidRDefault="008D31D6" w:rsidP="008D31D6">
            <w:pPr>
              <w:jc w:val="center"/>
              <w:rPr>
                <w:b/>
                <w:szCs w:val="20"/>
              </w:rPr>
            </w:pPr>
            <w:r w:rsidRPr="008D31D6">
              <w:rPr>
                <w:b/>
                <w:szCs w:val="20"/>
              </w:rPr>
              <w:t>Proposed</w:t>
            </w:r>
          </w:p>
          <w:p w14:paraId="4BD8CE6C" w14:textId="77777777" w:rsidR="008D31D6" w:rsidRPr="008D31D6" w:rsidRDefault="008D31D6" w:rsidP="008D31D6">
            <w:pPr>
              <w:jc w:val="center"/>
              <w:rPr>
                <w:b/>
                <w:szCs w:val="20"/>
              </w:rPr>
            </w:pPr>
            <w:r w:rsidRPr="008D31D6">
              <w:rPr>
                <w:b/>
                <w:szCs w:val="20"/>
              </w:rPr>
              <w:t>Expenditure</w:t>
            </w:r>
          </w:p>
        </w:tc>
      </w:tr>
      <w:tr w:rsidR="008D31D6" w:rsidRPr="008D31D6" w14:paraId="50951096" w14:textId="77777777" w:rsidTr="007C66C7">
        <w:trPr>
          <w:trHeight w:hRule="exact" w:val="3000"/>
        </w:trPr>
        <w:tc>
          <w:tcPr>
            <w:tcW w:w="2538" w:type="dxa"/>
            <w:tcBorders>
              <w:top w:val="nil"/>
              <w:left w:val="single" w:sz="4" w:space="0" w:color="auto"/>
              <w:bottom w:val="single" w:sz="4" w:space="0" w:color="auto"/>
            </w:tcBorders>
          </w:tcPr>
          <w:p w14:paraId="12E5B1B7" w14:textId="77777777" w:rsidR="008D31D6" w:rsidRPr="008D31D6" w:rsidRDefault="008D31D6" w:rsidP="008D31D6">
            <w:pPr>
              <w:jc w:val="both"/>
              <w:rPr>
                <w:szCs w:val="20"/>
              </w:rPr>
            </w:pPr>
          </w:p>
        </w:tc>
        <w:tc>
          <w:tcPr>
            <w:tcW w:w="2538" w:type="dxa"/>
            <w:tcBorders>
              <w:top w:val="single" w:sz="4" w:space="0" w:color="auto"/>
              <w:bottom w:val="nil"/>
            </w:tcBorders>
          </w:tcPr>
          <w:p w14:paraId="10DF7D4B" w14:textId="77777777" w:rsidR="008D31D6" w:rsidRPr="008D31D6" w:rsidRDefault="008D31D6" w:rsidP="008D31D6">
            <w:pPr>
              <w:jc w:val="both"/>
              <w:rPr>
                <w:szCs w:val="20"/>
              </w:rPr>
            </w:pPr>
          </w:p>
        </w:tc>
        <w:tc>
          <w:tcPr>
            <w:tcW w:w="2538" w:type="dxa"/>
            <w:tcBorders>
              <w:top w:val="single" w:sz="4" w:space="0" w:color="auto"/>
              <w:bottom w:val="single" w:sz="4" w:space="0" w:color="auto"/>
            </w:tcBorders>
          </w:tcPr>
          <w:p w14:paraId="68D6687B" w14:textId="77777777" w:rsidR="008D31D6" w:rsidRPr="008D31D6" w:rsidRDefault="008D31D6" w:rsidP="008D31D6">
            <w:pPr>
              <w:jc w:val="both"/>
              <w:rPr>
                <w:szCs w:val="20"/>
              </w:rPr>
            </w:pPr>
          </w:p>
        </w:tc>
        <w:tc>
          <w:tcPr>
            <w:tcW w:w="2538" w:type="dxa"/>
            <w:tcBorders>
              <w:top w:val="single" w:sz="4" w:space="0" w:color="auto"/>
              <w:bottom w:val="nil"/>
              <w:right w:val="single" w:sz="4" w:space="0" w:color="auto"/>
            </w:tcBorders>
          </w:tcPr>
          <w:p w14:paraId="04732668" w14:textId="77777777" w:rsidR="008D31D6" w:rsidRPr="008D31D6" w:rsidRDefault="008D31D6" w:rsidP="008D31D6">
            <w:pPr>
              <w:jc w:val="right"/>
              <w:rPr>
                <w:szCs w:val="20"/>
              </w:rPr>
            </w:pPr>
          </w:p>
        </w:tc>
      </w:tr>
      <w:tr w:rsidR="008D31D6" w:rsidRPr="008D31D6" w14:paraId="54FD4876" w14:textId="77777777" w:rsidTr="007C66C7">
        <w:tc>
          <w:tcPr>
            <w:tcW w:w="2538" w:type="dxa"/>
            <w:tcBorders>
              <w:top w:val="nil"/>
              <w:left w:val="nil"/>
              <w:bottom w:val="nil"/>
              <w:right w:val="nil"/>
            </w:tcBorders>
          </w:tcPr>
          <w:p w14:paraId="01AA3C2A"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7AD2B96C"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01205DD9" w14:textId="77777777" w:rsidR="008D31D6" w:rsidRPr="008D31D6" w:rsidRDefault="008D31D6" w:rsidP="008D31D6">
            <w:pPr>
              <w:jc w:val="both"/>
              <w:rPr>
                <w:szCs w:val="20"/>
              </w:rPr>
            </w:pPr>
          </w:p>
          <w:p w14:paraId="51BD055A" w14:textId="77777777" w:rsidR="008D31D6" w:rsidRPr="008D31D6" w:rsidRDefault="008D31D6" w:rsidP="008D31D6">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5B833E63" w14:textId="77777777" w:rsidR="008D31D6" w:rsidRPr="008D31D6" w:rsidRDefault="008D31D6" w:rsidP="008D31D6">
            <w:pPr>
              <w:jc w:val="right"/>
              <w:rPr>
                <w:szCs w:val="20"/>
              </w:rPr>
            </w:pPr>
          </w:p>
        </w:tc>
      </w:tr>
    </w:tbl>
    <w:p w14:paraId="13D1B14F" w14:textId="77777777" w:rsidR="008D31D6" w:rsidRPr="008D31D6" w:rsidRDefault="008D31D6" w:rsidP="008D31D6">
      <w:pPr>
        <w:jc w:val="center"/>
        <w:rPr>
          <w:b/>
          <w:szCs w:val="20"/>
          <w:u w:val="single"/>
        </w:rPr>
      </w:pPr>
    </w:p>
    <w:p w14:paraId="6E8BE063" w14:textId="77777777" w:rsidR="008D31D6" w:rsidRPr="008D31D6" w:rsidRDefault="008D31D6" w:rsidP="008D31D6">
      <w:pPr>
        <w:jc w:val="center"/>
        <w:rPr>
          <w:b/>
          <w:szCs w:val="20"/>
          <w:u w:val="single"/>
        </w:rPr>
      </w:pPr>
    </w:p>
    <w:p w14:paraId="072C3B1E" w14:textId="77777777" w:rsidR="008D31D6" w:rsidRPr="008D31D6" w:rsidRDefault="008D31D6" w:rsidP="008D31D6">
      <w:pPr>
        <w:jc w:val="center"/>
        <w:rPr>
          <w:b/>
          <w:szCs w:val="20"/>
          <w:u w:val="single"/>
        </w:rPr>
      </w:pPr>
    </w:p>
    <w:p w14:paraId="46E498D5" w14:textId="77777777" w:rsidR="008D31D6" w:rsidRPr="008D31D6" w:rsidRDefault="008D31D6" w:rsidP="008D31D6">
      <w:pPr>
        <w:jc w:val="center"/>
        <w:rPr>
          <w:szCs w:val="20"/>
        </w:rPr>
      </w:pPr>
      <w:r w:rsidRPr="008D31D6">
        <w:rPr>
          <w:b/>
          <w:szCs w:val="20"/>
          <w:u w:val="single"/>
        </w:rPr>
        <w:t>TRAVEL EXPENSES:  Code 46</w:t>
      </w:r>
    </w:p>
    <w:p w14:paraId="4AC8004A" w14:textId="77777777" w:rsidR="008D31D6" w:rsidRPr="008D31D6" w:rsidRDefault="008D31D6" w:rsidP="008D31D6">
      <w:pPr>
        <w:jc w:val="both"/>
        <w:rPr>
          <w:szCs w:val="20"/>
        </w:rPr>
      </w:pPr>
    </w:p>
    <w:p w14:paraId="75BFF9B6" w14:textId="77777777" w:rsidR="008D31D6" w:rsidRPr="008D31D6" w:rsidRDefault="008D31D6" w:rsidP="008D31D6">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14:paraId="60DBAB5C"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1C9EE9FB"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6649C628" w14:textId="77777777" w:rsidR="008D31D6" w:rsidRPr="008D31D6" w:rsidRDefault="008D31D6" w:rsidP="008D31D6">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14:paraId="3743CF4A" w14:textId="77777777" w:rsidR="008D31D6" w:rsidRPr="008D31D6" w:rsidRDefault="008D31D6" w:rsidP="008D31D6">
            <w:pPr>
              <w:jc w:val="center"/>
              <w:rPr>
                <w:b/>
                <w:szCs w:val="20"/>
              </w:rPr>
            </w:pPr>
            <w:r w:rsidRPr="008D31D6">
              <w:rPr>
                <w:b/>
                <w:szCs w:val="20"/>
              </w:rPr>
              <w:t>Destination</w:t>
            </w:r>
          </w:p>
          <w:p w14:paraId="3F740CCB" w14:textId="77777777" w:rsidR="008D31D6" w:rsidRPr="008D31D6" w:rsidRDefault="008D31D6" w:rsidP="008D31D6">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14:paraId="621BA973" w14:textId="77777777" w:rsidR="008D31D6" w:rsidRPr="008D31D6" w:rsidRDefault="008D31D6" w:rsidP="008D31D6">
            <w:pPr>
              <w:jc w:val="center"/>
              <w:rPr>
                <w:b/>
                <w:szCs w:val="20"/>
              </w:rPr>
            </w:pPr>
            <w:r w:rsidRPr="008D31D6">
              <w:rPr>
                <w:b/>
                <w:szCs w:val="20"/>
              </w:rPr>
              <w:t>Calculation</w:t>
            </w:r>
          </w:p>
          <w:p w14:paraId="5A409B95" w14:textId="77777777" w:rsidR="008D31D6" w:rsidRPr="008D31D6" w:rsidRDefault="008D31D6" w:rsidP="008D31D6">
            <w:pPr>
              <w:jc w:val="center"/>
              <w:rPr>
                <w:b/>
                <w:szCs w:val="20"/>
              </w:rPr>
            </w:pPr>
            <w:proofErr w:type="gramStart"/>
            <w:r w:rsidRPr="008D31D6">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7B9D982A" w14:textId="77777777" w:rsidR="008D31D6" w:rsidRPr="008D31D6" w:rsidRDefault="008D31D6" w:rsidP="008D31D6">
            <w:pPr>
              <w:jc w:val="center"/>
              <w:rPr>
                <w:b/>
                <w:szCs w:val="20"/>
              </w:rPr>
            </w:pPr>
            <w:r w:rsidRPr="008D31D6">
              <w:rPr>
                <w:b/>
                <w:szCs w:val="20"/>
              </w:rPr>
              <w:t>Proposed</w:t>
            </w:r>
          </w:p>
          <w:p w14:paraId="67E378D1" w14:textId="77777777" w:rsidR="008D31D6" w:rsidRPr="008D31D6" w:rsidRDefault="008D31D6" w:rsidP="008D31D6">
            <w:pPr>
              <w:jc w:val="center"/>
              <w:rPr>
                <w:b/>
                <w:szCs w:val="20"/>
              </w:rPr>
            </w:pPr>
            <w:r w:rsidRPr="008D31D6">
              <w:rPr>
                <w:b/>
                <w:szCs w:val="20"/>
              </w:rPr>
              <w:t>Expenditures</w:t>
            </w:r>
          </w:p>
        </w:tc>
      </w:tr>
      <w:tr w:rsidR="008D31D6" w:rsidRPr="008D31D6" w14:paraId="030C6BBF" w14:textId="77777777" w:rsidTr="007C66C7">
        <w:trPr>
          <w:trHeight w:hRule="exact" w:val="3000"/>
        </w:trPr>
        <w:tc>
          <w:tcPr>
            <w:tcW w:w="2538" w:type="dxa"/>
            <w:tcBorders>
              <w:top w:val="nil"/>
              <w:left w:val="single" w:sz="4" w:space="0" w:color="auto"/>
              <w:bottom w:val="single" w:sz="4" w:space="0" w:color="auto"/>
            </w:tcBorders>
          </w:tcPr>
          <w:p w14:paraId="178305EC" w14:textId="77777777" w:rsidR="008D31D6" w:rsidRPr="008D31D6" w:rsidRDefault="008D31D6" w:rsidP="008D31D6">
            <w:pPr>
              <w:rPr>
                <w:szCs w:val="20"/>
              </w:rPr>
            </w:pPr>
          </w:p>
        </w:tc>
        <w:tc>
          <w:tcPr>
            <w:tcW w:w="2538" w:type="dxa"/>
            <w:tcBorders>
              <w:top w:val="single" w:sz="4" w:space="0" w:color="auto"/>
              <w:bottom w:val="nil"/>
            </w:tcBorders>
          </w:tcPr>
          <w:p w14:paraId="1886EA01"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0ACBF5D8" w14:textId="77777777" w:rsidR="008D31D6" w:rsidRPr="008D31D6" w:rsidRDefault="008D31D6" w:rsidP="008D31D6">
            <w:pPr>
              <w:rPr>
                <w:szCs w:val="20"/>
              </w:rPr>
            </w:pPr>
          </w:p>
        </w:tc>
        <w:tc>
          <w:tcPr>
            <w:tcW w:w="2538" w:type="dxa"/>
            <w:tcBorders>
              <w:top w:val="single" w:sz="4" w:space="0" w:color="auto"/>
              <w:bottom w:val="nil"/>
              <w:right w:val="single" w:sz="4" w:space="0" w:color="auto"/>
            </w:tcBorders>
          </w:tcPr>
          <w:p w14:paraId="4DA30BE7" w14:textId="77777777" w:rsidR="008D31D6" w:rsidRPr="008D31D6" w:rsidRDefault="008D31D6" w:rsidP="008D31D6">
            <w:pPr>
              <w:jc w:val="right"/>
              <w:rPr>
                <w:szCs w:val="20"/>
              </w:rPr>
            </w:pPr>
          </w:p>
        </w:tc>
      </w:tr>
      <w:tr w:rsidR="008D31D6" w:rsidRPr="008D31D6" w14:paraId="2CA3E4F3" w14:textId="77777777" w:rsidTr="007C66C7">
        <w:tc>
          <w:tcPr>
            <w:tcW w:w="2538" w:type="dxa"/>
            <w:tcBorders>
              <w:top w:val="nil"/>
              <w:left w:val="nil"/>
              <w:bottom w:val="nil"/>
              <w:right w:val="nil"/>
            </w:tcBorders>
          </w:tcPr>
          <w:p w14:paraId="0E8E352A"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009A3746"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37472696" w14:textId="77777777" w:rsidR="008D31D6" w:rsidRPr="008D31D6" w:rsidRDefault="008D31D6" w:rsidP="008D31D6">
            <w:pPr>
              <w:jc w:val="both"/>
              <w:rPr>
                <w:szCs w:val="20"/>
              </w:rPr>
            </w:pPr>
          </w:p>
          <w:p w14:paraId="3FA01E23" w14:textId="77777777" w:rsidR="008D31D6" w:rsidRPr="008D31D6" w:rsidRDefault="008D31D6" w:rsidP="008D31D6">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7CB0FB41" w14:textId="77777777" w:rsidR="008D31D6" w:rsidRPr="008D31D6" w:rsidRDefault="008D31D6" w:rsidP="008D31D6">
            <w:pPr>
              <w:jc w:val="right"/>
              <w:rPr>
                <w:szCs w:val="20"/>
              </w:rPr>
            </w:pPr>
          </w:p>
        </w:tc>
      </w:tr>
    </w:tbl>
    <w:p w14:paraId="26930D54" w14:textId="77777777" w:rsidR="008D31D6" w:rsidRPr="008D31D6" w:rsidRDefault="008D31D6" w:rsidP="008D31D6">
      <w:pPr>
        <w:jc w:val="both"/>
        <w:rPr>
          <w:szCs w:val="20"/>
        </w:rPr>
      </w:pPr>
    </w:p>
    <w:p w14:paraId="72731B31" w14:textId="77777777" w:rsidR="008D31D6" w:rsidRPr="008D31D6" w:rsidRDefault="008D31D6" w:rsidP="008D31D6">
      <w:pPr>
        <w:jc w:val="both"/>
        <w:rPr>
          <w:szCs w:val="20"/>
        </w:rPr>
      </w:pPr>
    </w:p>
    <w:p w14:paraId="44E7122C" w14:textId="77777777" w:rsidR="008D31D6" w:rsidRPr="008D31D6" w:rsidRDefault="008D31D6" w:rsidP="008D31D6">
      <w:pPr>
        <w:jc w:val="center"/>
        <w:rPr>
          <w:szCs w:val="20"/>
        </w:rPr>
      </w:pPr>
      <w:r w:rsidRPr="008D31D6">
        <w:rPr>
          <w:b/>
          <w:szCs w:val="20"/>
          <w:u w:val="single"/>
        </w:rPr>
        <w:t>EMPLOYEE BENEFITS:  Code 80</w:t>
      </w:r>
    </w:p>
    <w:p w14:paraId="6FB1070F" w14:textId="77777777" w:rsidR="008D31D6" w:rsidRPr="008D31D6" w:rsidRDefault="008D31D6" w:rsidP="008D31D6">
      <w:pPr>
        <w:jc w:val="center"/>
        <w:rPr>
          <w:szCs w:val="20"/>
        </w:rPr>
      </w:pPr>
    </w:p>
    <w:p w14:paraId="7568CBEC" w14:textId="77777777" w:rsidR="008D31D6" w:rsidRPr="008D31D6" w:rsidRDefault="008D31D6" w:rsidP="008D31D6">
      <w:pPr>
        <w:jc w:val="both"/>
        <w:rPr>
          <w:szCs w:val="20"/>
        </w:rPr>
      </w:pPr>
      <w:r w:rsidRPr="008D31D6">
        <w:rPr>
          <w:szCs w:val="20"/>
        </w:rPr>
        <w:t>Rates used for project personnel must be the same as those used for other agency personnel.</w:t>
      </w:r>
    </w:p>
    <w:p w14:paraId="50641824" w14:textId="77777777"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8D31D6" w:rsidRPr="008D31D6" w14:paraId="53BFA933" w14:textId="77777777" w:rsidTr="007C66C7">
        <w:trPr>
          <w:cantSplit/>
          <w:trHeight w:val="420"/>
        </w:trPr>
        <w:tc>
          <w:tcPr>
            <w:tcW w:w="6768" w:type="dxa"/>
            <w:gridSpan w:val="2"/>
            <w:tcBorders>
              <w:bottom w:val="single" w:sz="4" w:space="0" w:color="auto"/>
            </w:tcBorders>
            <w:shd w:val="pct10" w:color="auto" w:fill="FFFFFF"/>
            <w:vAlign w:val="center"/>
          </w:tcPr>
          <w:p w14:paraId="2AFEFD36" w14:textId="77777777" w:rsidR="008D31D6" w:rsidRPr="008D31D6" w:rsidRDefault="008D31D6" w:rsidP="008D31D6">
            <w:pPr>
              <w:jc w:val="center"/>
              <w:rPr>
                <w:b/>
                <w:szCs w:val="20"/>
              </w:rPr>
            </w:pPr>
            <w:r w:rsidRPr="008D31D6">
              <w:rPr>
                <w:b/>
                <w:szCs w:val="20"/>
              </w:rPr>
              <w:t>Benefit</w:t>
            </w:r>
          </w:p>
        </w:tc>
        <w:tc>
          <w:tcPr>
            <w:tcW w:w="3384" w:type="dxa"/>
            <w:shd w:val="pct10" w:color="auto" w:fill="FFFFFF"/>
            <w:vAlign w:val="center"/>
          </w:tcPr>
          <w:p w14:paraId="1344DC2F" w14:textId="77777777" w:rsidR="008D31D6" w:rsidRPr="008D31D6" w:rsidRDefault="008D31D6" w:rsidP="008D31D6">
            <w:pPr>
              <w:jc w:val="center"/>
              <w:rPr>
                <w:b/>
                <w:szCs w:val="20"/>
              </w:rPr>
            </w:pPr>
            <w:r w:rsidRPr="008D31D6">
              <w:rPr>
                <w:b/>
                <w:szCs w:val="20"/>
              </w:rPr>
              <w:t>Proposed Expenditure</w:t>
            </w:r>
          </w:p>
        </w:tc>
      </w:tr>
      <w:tr w:rsidR="008D31D6" w:rsidRPr="008D31D6" w14:paraId="290314C8" w14:textId="77777777" w:rsidTr="007C66C7">
        <w:trPr>
          <w:cantSplit/>
          <w:trHeight w:val="420"/>
        </w:trPr>
        <w:tc>
          <w:tcPr>
            <w:tcW w:w="6768" w:type="dxa"/>
            <w:gridSpan w:val="2"/>
            <w:shd w:val="pct10" w:color="auto" w:fill="FFFFFF"/>
            <w:vAlign w:val="center"/>
          </w:tcPr>
          <w:p w14:paraId="7ACAF738" w14:textId="77777777" w:rsidR="008D31D6" w:rsidRPr="008D31D6" w:rsidRDefault="008D31D6" w:rsidP="008D31D6">
            <w:pPr>
              <w:jc w:val="both"/>
              <w:rPr>
                <w:b/>
                <w:szCs w:val="20"/>
              </w:rPr>
            </w:pPr>
            <w:r w:rsidRPr="008D31D6">
              <w:rPr>
                <w:b/>
                <w:szCs w:val="20"/>
              </w:rPr>
              <w:t>Social Security</w:t>
            </w:r>
          </w:p>
        </w:tc>
        <w:tc>
          <w:tcPr>
            <w:tcW w:w="3384" w:type="dxa"/>
            <w:vAlign w:val="center"/>
          </w:tcPr>
          <w:p w14:paraId="577B1C8C" w14:textId="77777777" w:rsidR="008D31D6" w:rsidRPr="008D31D6" w:rsidRDefault="008D31D6" w:rsidP="008D31D6">
            <w:pPr>
              <w:jc w:val="right"/>
              <w:rPr>
                <w:szCs w:val="20"/>
              </w:rPr>
            </w:pPr>
          </w:p>
        </w:tc>
      </w:tr>
      <w:tr w:rsidR="008D31D6" w:rsidRPr="008D31D6" w14:paraId="79543C98" w14:textId="77777777" w:rsidTr="007C66C7">
        <w:trPr>
          <w:cantSplit/>
          <w:trHeight w:val="420"/>
        </w:trPr>
        <w:tc>
          <w:tcPr>
            <w:tcW w:w="2988" w:type="dxa"/>
            <w:vMerge w:val="restart"/>
            <w:shd w:val="pct10" w:color="auto" w:fill="FFFFFF"/>
            <w:vAlign w:val="center"/>
          </w:tcPr>
          <w:p w14:paraId="76410209" w14:textId="77777777" w:rsidR="008D31D6" w:rsidRPr="008D31D6" w:rsidRDefault="008D31D6" w:rsidP="008D31D6">
            <w:pPr>
              <w:jc w:val="both"/>
              <w:rPr>
                <w:b/>
                <w:szCs w:val="20"/>
              </w:rPr>
            </w:pPr>
            <w:r w:rsidRPr="008D31D6">
              <w:rPr>
                <w:b/>
                <w:szCs w:val="20"/>
              </w:rPr>
              <w:t>Retirement</w:t>
            </w:r>
          </w:p>
        </w:tc>
        <w:tc>
          <w:tcPr>
            <w:tcW w:w="3780" w:type="dxa"/>
            <w:shd w:val="pct10" w:color="auto" w:fill="FFFFFF"/>
            <w:vAlign w:val="center"/>
          </w:tcPr>
          <w:p w14:paraId="36F81B1E" w14:textId="77777777"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14:paraId="67350D83" w14:textId="77777777" w:rsidR="008D31D6" w:rsidRPr="008D31D6" w:rsidRDefault="008D31D6" w:rsidP="008D31D6">
            <w:pPr>
              <w:jc w:val="right"/>
              <w:rPr>
                <w:szCs w:val="20"/>
              </w:rPr>
            </w:pPr>
          </w:p>
        </w:tc>
      </w:tr>
      <w:tr w:rsidR="008D31D6" w:rsidRPr="008D31D6" w14:paraId="64AD7BC3" w14:textId="77777777" w:rsidTr="007C66C7">
        <w:trPr>
          <w:cantSplit/>
          <w:trHeight w:val="420"/>
        </w:trPr>
        <w:tc>
          <w:tcPr>
            <w:tcW w:w="2988" w:type="dxa"/>
            <w:vMerge/>
            <w:shd w:val="pct10" w:color="auto" w:fill="FFFFFF"/>
          </w:tcPr>
          <w:p w14:paraId="2FA5838A" w14:textId="77777777" w:rsidR="008D31D6" w:rsidRPr="008D31D6" w:rsidRDefault="008D31D6" w:rsidP="008D31D6">
            <w:pPr>
              <w:jc w:val="both"/>
              <w:rPr>
                <w:szCs w:val="20"/>
              </w:rPr>
            </w:pPr>
          </w:p>
        </w:tc>
        <w:tc>
          <w:tcPr>
            <w:tcW w:w="3780" w:type="dxa"/>
            <w:shd w:val="pct10" w:color="auto" w:fill="FFFFFF"/>
            <w:vAlign w:val="center"/>
          </w:tcPr>
          <w:p w14:paraId="7BB40365" w14:textId="77777777"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14:paraId="43F337B9" w14:textId="77777777" w:rsidR="008D31D6" w:rsidRPr="008D31D6" w:rsidRDefault="008D31D6" w:rsidP="008D31D6">
            <w:pPr>
              <w:jc w:val="right"/>
              <w:rPr>
                <w:szCs w:val="20"/>
              </w:rPr>
            </w:pPr>
          </w:p>
        </w:tc>
      </w:tr>
      <w:tr w:rsidR="008D31D6" w:rsidRPr="008D31D6" w14:paraId="3C61B455" w14:textId="77777777" w:rsidTr="007C66C7">
        <w:trPr>
          <w:cantSplit/>
          <w:trHeight w:val="420"/>
        </w:trPr>
        <w:tc>
          <w:tcPr>
            <w:tcW w:w="2988" w:type="dxa"/>
            <w:vMerge/>
            <w:shd w:val="pct10" w:color="auto" w:fill="FFFFFF"/>
          </w:tcPr>
          <w:p w14:paraId="6E71D396" w14:textId="77777777" w:rsidR="008D31D6" w:rsidRPr="008D31D6" w:rsidRDefault="008D31D6" w:rsidP="008D31D6">
            <w:pPr>
              <w:jc w:val="both"/>
              <w:rPr>
                <w:szCs w:val="20"/>
              </w:rPr>
            </w:pPr>
          </w:p>
        </w:tc>
        <w:tc>
          <w:tcPr>
            <w:tcW w:w="3780" w:type="dxa"/>
            <w:shd w:val="pct10" w:color="auto" w:fill="FFFFFF"/>
            <w:vAlign w:val="center"/>
          </w:tcPr>
          <w:p w14:paraId="1FCF02FA" w14:textId="77777777" w:rsidR="008D31D6" w:rsidRPr="008D31D6" w:rsidRDefault="008D31D6" w:rsidP="008D31D6">
            <w:pPr>
              <w:jc w:val="both"/>
              <w:rPr>
                <w:b/>
                <w:szCs w:val="20"/>
              </w:rPr>
            </w:pPr>
            <w:r w:rsidRPr="008D31D6">
              <w:rPr>
                <w:b/>
                <w:szCs w:val="20"/>
              </w:rPr>
              <w:t>Other</w:t>
            </w:r>
          </w:p>
        </w:tc>
        <w:tc>
          <w:tcPr>
            <w:tcW w:w="3384" w:type="dxa"/>
            <w:vAlign w:val="center"/>
          </w:tcPr>
          <w:p w14:paraId="63B1F06F" w14:textId="77777777" w:rsidR="008D31D6" w:rsidRPr="008D31D6" w:rsidRDefault="008D31D6" w:rsidP="008D31D6">
            <w:pPr>
              <w:jc w:val="right"/>
              <w:rPr>
                <w:szCs w:val="20"/>
              </w:rPr>
            </w:pPr>
          </w:p>
        </w:tc>
      </w:tr>
      <w:tr w:rsidR="008D31D6" w:rsidRPr="008D31D6" w14:paraId="18B28E86" w14:textId="77777777" w:rsidTr="007C66C7">
        <w:trPr>
          <w:cantSplit/>
          <w:trHeight w:val="420"/>
        </w:trPr>
        <w:tc>
          <w:tcPr>
            <w:tcW w:w="6768" w:type="dxa"/>
            <w:gridSpan w:val="2"/>
            <w:shd w:val="pct10" w:color="auto" w:fill="FFFFFF"/>
            <w:vAlign w:val="center"/>
          </w:tcPr>
          <w:p w14:paraId="0B4FEAD6" w14:textId="77777777" w:rsidR="008D31D6" w:rsidRPr="008D31D6" w:rsidRDefault="008D31D6" w:rsidP="008D31D6">
            <w:pPr>
              <w:jc w:val="both"/>
              <w:rPr>
                <w:b/>
                <w:szCs w:val="20"/>
              </w:rPr>
            </w:pPr>
            <w:r w:rsidRPr="008D31D6">
              <w:rPr>
                <w:b/>
                <w:szCs w:val="20"/>
              </w:rPr>
              <w:t>Health Insurance</w:t>
            </w:r>
          </w:p>
        </w:tc>
        <w:tc>
          <w:tcPr>
            <w:tcW w:w="3384" w:type="dxa"/>
            <w:vAlign w:val="center"/>
          </w:tcPr>
          <w:p w14:paraId="13F0D1F0" w14:textId="77777777" w:rsidR="008D31D6" w:rsidRPr="008D31D6" w:rsidRDefault="008D31D6" w:rsidP="008D31D6">
            <w:pPr>
              <w:jc w:val="right"/>
              <w:rPr>
                <w:szCs w:val="20"/>
              </w:rPr>
            </w:pPr>
          </w:p>
        </w:tc>
      </w:tr>
      <w:tr w:rsidR="008D31D6" w:rsidRPr="008D31D6" w14:paraId="3EE6C92F" w14:textId="77777777" w:rsidTr="007C66C7">
        <w:trPr>
          <w:cantSplit/>
          <w:trHeight w:val="420"/>
        </w:trPr>
        <w:tc>
          <w:tcPr>
            <w:tcW w:w="6768" w:type="dxa"/>
            <w:gridSpan w:val="2"/>
            <w:shd w:val="pct10" w:color="auto" w:fill="FFFFFF"/>
            <w:vAlign w:val="center"/>
          </w:tcPr>
          <w:p w14:paraId="15127636" w14:textId="77777777" w:rsidR="008D31D6" w:rsidRPr="008D31D6" w:rsidRDefault="008D31D6" w:rsidP="008D31D6">
            <w:pPr>
              <w:jc w:val="both"/>
              <w:rPr>
                <w:b/>
                <w:szCs w:val="20"/>
              </w:rPr>
            </w:pPr>
            <w:r w:rsidRPr="008D31D6">
              <w:rPr>
                <w:b/>
                <w:szCs w:val="20"/>
              </w:rPr>
              <w:t>Worker's Compensation</w:t>
            </w:r>
          </w:p>
        </w:tc>
        <w:tc>
          <w:tcPr>
            <w:tcW w:w="3384" w:type="dxa"/>
            <w:vAlign w:val="center"/>
          </w:tcPr>
          <w:p w14:paraId="004DACB2" w14:textId="77777777" w:rsidR="008D31D6" w:rsidRPr="008D31D6" w:rsidRDefault="008D31D6" w:rsidP="008D31D6">
            <w:pPr>
              <w:jc w:val="right"/>
              <w:rPr>
                <w:szCs w:val="20"/>
              </w:rPr>
            </w:pPr>
          </w:p>
        </w:tc>
      </w:tr>
      <w:tr w:rsidR="008D31D6" w:rsidRPr="008D31D6" w14:paraId="4E144C2C" w14:textId="77777777" w:rsidTr="007C66C7">
        <w:trPr>
          <w:cantSplit/>
          <w:trHeight w:val="420"/>
        </w:trPr>
        <w:tc>
          <w:tcPr>
            <w:tcW w:w="6768" w:type="dxa"/>
            <w:gridSpan w:val="2"/>
            <w:shd w:val="pct10" w:color="auto" w:fill="FFFFFF"/>
            <w:vAlign w:val="center"/>
          </w:tcPr>
          <w:p w14:paraId="36C0E379" w14:textId="77777777" w:rsidR="008D31D6" w:rsidRPr="008D31D6" w:rsidRDefault="008D31D6" w:rsidP="008D31D6">
            <w:pPr>
              <w:jc w:val="both"/>
              <w:rPr>
                <w:b/>
                <w:szCs w:val="20"/>
              </w:rPr>
            </w:pPr>
            <w:r w:rsidRPr="008D31D6">
              <w:rPr>
                <w:b/>
                <w:szCs w:val="20"/>
              </w:rPr>
              <w:t>Unemployment Insurance</w:t>
            </w:r>
          </w:p>
        </w:tc>
        <w:tc>
          <w:tcPr>
            <w:tcW w:w="3384" w:type="dxa"/>
            <w:vAlign w:val="center"/>
          </w:tcPr>
          <w:p w14:paraId="20E36131" w14:textId="77777777" w:rsidR="008D31D6" w:rsidRPr="008D31D6" w:rsidRDefault="008D31D6" w:rsidP="008D31D6">
            <w:pPr>
              <w:jc w:val="right"/>
              <w:rPr>
                <w:szCs w:val="20"/>
              </w:rPr>
            </w:pPr>
          </w:p>
        </w:tc>
      </w:tr>
      <w:tr w:rsidR="008D31D6" w:rsidRPr="008D31D6" w14:paraId="470F679B" w14:textId="77777777" w:rsidTr="007C66C7">
        <w:trPr>
          <w:cantSplit/>
          <w:trHeight w:val="420"/>
        </w:trPr>
        <w:tc>
          <w:tcPr>
            <w:tcW w:w="6768" w:type="dxa"/>
            <w:gridSpan w:val="2"/>
            <w:shd w:val="pct10" w:color="auto" w:fill="FFFFFF"/>
            <w:vAlign w:val="center"/>
          </w:tcPr>
          <w:p w14:paraId="7BBB16BD" w14:textId="77777777" w:rsidR="008D31D6" w:rsidRPr="008D31D6" w:rsidRDefault="008D31D6" w:rsidP="008D31D6">
            <w:pPr>
              <w:jc w:val="both"/>
              <w:rPr>
                <w:b/>
                <w:szCs w:val="20"/>
              </w:rPr>
            </w:pPr>
            <w:r w:rsidRPr="008D31D6">
              <w:rPr>
                <w:b/>
                <w:szCs w:val="20"/>
              </w:rPr>
              <w:t>Other (Identify)</w:t>
            </w:r>
          </w:p>
        </w:tc>
        <w:tc>
          <w:tcPr>
            <w:tcW w:w="3384" w:type="dxa"/>
            <w:vAlign w:val="center"/>
          </w:tcPr>
          <w:p w14:paraId="536439EF" w14:textId="77777777" w:rsidR="008D31D6" w:rsidRPr="008D31D6" w:rsidRDefault="008D31D6" w:rsidP="008D31D6">
            <w:pPr>
              <w:jc w:val="right"/>
              <w:rPr>
                <w:szCs w:val="20"/>
              </w:rPr>
            </w:pPr>
          </w:p>
        </w:tc>
      </w:tr>
      <w:tr w:rsidR="008D31D6" w:rsidRPr="008D31D6" w14:paraId="6AEE1F69" w14:textId="77777777" w:rsidTr="007C66C7">
        <w:trPr>
          <w:cantSplit/>
          <w:trHeight w:val="420"/>
        </w:trPr>
        <w:tc>
          <w:tcPr>
            <w:tcW w:w="6768" w:type="dxa"/>
            <w:gridSpan w:val="2"/>
          </w:tcPr>
          <w:p w14:paraId="350680B9" w14:textId="77777777" w:rsidR="008D31D6" w:rsidRPr="008D31D6" w:rsidRDefault="008D31D6" w:rsidP="008D31D6">
            <w:pPr>
              <w:jc w:val="both"/>
              <w:rPr>
                <w:szCs w:val="20"/>
              </w:rPr>
            </w:pPr>
          </w:p>
        </w:tc>
        <w:tc>
          <w:tcPr>
            <w:tcW w:w="3384" w:type="dxa"/>
            <w:vAlign w:val="center"/>
          </w:tcPr>
          <w:p w14:paraId="558503C2" w14:textId="77777777" w:rsidR="008D31D6" w:rsidRPr="008D31D6" w:rsidRDefault="008D31D6" w:rsidP="008D31D6">
            <w:pPr>
              <w:jc w:val="right"/>
              <w:rPr>
                <w:szCs w:val="20"/>
              </w:rPr>
            </w:pPr>
          </w:p>
        </w:tc>
      </w:tr>
      <w:tr w:rsidR="008D31D6" w:rsidRPr="008D31D6" w14:paraId="3BF9F017" w14:textId="77777777" w:rsidTr="007C66C7">
        <w:trPr>
          <w:cantSplit/>
          <w:trHeight w:val="420"/>
        </w:trPr>
        <w:tc>
          <w:tcPr>
            <w:tcW w:w="6768" w:type="dxa"/>
            <w:gridSpan w:val="2"/>
          </w:tcPr>
          <w:p w14:paraId="4C37FB9A" w14:textId="77777777" w:rsidR="008D31D6" w:rsidRPr="008D31D6" w:rsidRDefault="008D31D6" w:rsidP="008D31D6">
            <w:pPr>
              <w:jc w:val="both"/>
              <w:rPr>
                <w:szCs w:val="20"/>
              </w:rPr>
            </w:pPr>
          </w:p>
        </w:tc>
        <w:tc>
          <w:tcPr>
            <w:tcW w:w="3384" w:type="dxa"/>
            <w:vAlign w:val="center"/>
          </w:tcPr>
          <w:p w14:paraId="1ABC118C" w14:textId="77777777" w:rsidR="008D31D6" w:rsidRPr="008D31D6" w:rsidRDefault="008D31D6" w:rsidP="008D31D6">
            <w:pPr>
              <w:jc w:val="right"/>
              <w:rPr>
                <w:szCs w:val="20"/>
              </w:rPr>
            </w:pPr>
          </w:p>
        </w:tc>
      </w:tr>
      <w:tr w:rsidR="008D31D6" w:rsidRPr="008D31D6" w14:paraId="16DE7C99" w14:textId="77777777" w:rsidTr="007C66C7">
        <w:trPr>
          <w:cantSplit/>
          <w:trHeight w:val="420"/>
        </w:trPr>
        <w:tc>
          <w:tcPr>
            <w:tcW w:w="6768" w:type="dxa"/>
            <w:gridSpan w:val="2"/>
            <w:tcBorders>
              <w:bottom w:val="nil"/>
            </w:tcBorders>
          </w:tcPr>
          <w:p w14:paraId="7E7C8016" w14:textId="77777777" w:rsidR="008D31D6" w:rsidRPr="008D31D6" w:rsidRDefault="008D31D6" w:rsidP="008D31D6">
            <w:pPr>
              <w:jc w:val="both"/>
              <w:rPr>
                <w:szCs w:val="20"/>
              </w:rPr>
            </w:pPr>
          </w:p>
        </w:tc>
        <w:tc>
          <w:tcPr>
            <w:tcW w:w="3384" w:type="dxa"/>
            <w:vAlign w:val="center"/>
          </w:tcPr>
          <w:p w14:paraId="094AD51D" w14:textId="77777777" w:rsidR="008D31D6" w:rsidRPr="008D31D6" w:rsidRDefault="008D31D6" w:rsidP="008D31D6">
            <w:pPr>
              <w:jc w:val="right"/>
              <w:rPr>
                <w:szCs w:val="20"/>
              </w:rPr>
            </w:pPr>
          </w:p>
        </w:tc>
      </w:tr>
      <w:tr w:rsidR="008D31D6" w:rsidRPr="008D31D6" w14:paraId="16595FD9" w14:textId="77777777" w:rsidTr="007C66C7">
        <w:trPr>
          <w:cantSplit/>
          <w:trHeight w:val="420"/>
        </w:trPr>
        <w:tc>
          <w:tcPr>
            <w:tcW w:w="6768" w:type="dxa"/>
            <w:gridSpan w:val="2"/>
            <w:tcBorders>
              <w:left w:val="nil"/>
              <w:bottom w:val="nil"/>
            </w:tcBorders>
            <w:vAlign w:val="center"/>
          </w:tcPr>
          <w:p w14:paraId="705EC2DC" w14:textId="77777777" w:rsidR="008D31D6" w:rsidRPr="008D31D6" w:rsidRDefault="008D31D6" w:rsidP="008D31D6">
            <w:pPr>
              <w:jc w:val="right"/>
              <w:rPr>
                <w:szCs w:val="20"/>
              </w:rPr>
            </w:pPr>
          </w:p>
          <w:p w14:paraId="7E66647C" w14:textId="77777777" w:rsidR="008D31D6" w:rsidRPr="008D31D6" w:rsidRDefault="008D31D6" w:rsidP="008D31D6">
            <w:pPr>
              <w:jc w:val="right"/>
              <w:rPr>
                <w:szCs w:val="20"/>
              </w:rPr>
            </w:pPr>
            <w:r w:rsidRPr="008D31D6">
              <w:rPr>
                <w:szCs w:val="20"/>
              </w:rPr>
              <w:t xml:space="preserve">Subtotal – Code 80        </w:t>
            </w:r>
          </w:p>
        </w:tc>
        <w:tc>
          <w:tcPr>
            <w:tcW w:w="3384" w:type="dxa"/>
            <w:vAlign w:val="center"/>
          </w:tcPr>
          <w:p w14:paraId="3929DEE9" w14:textId="77777777" w:rsidR="008D31D6" w:rsidRPr="008D31D6" w:rsidRDefault="008D31D6" w:rsidP="008D31D6">
            <w:pPr>
              <w:jc w:val="right"/>
              <w:rPr>
                <w:szCs w:val="20"/>
              </w:rPr>
            </w:pPr>
          </w:p>
        </w:tc>
      </w:tr>
    </w:tbl>
    <w:p w14:paraId="7DBEBB14" w14:textId="77777777" w:rsidR="008D31D6" w:rsidRPr="008D31D6" w:rsidRDefault="008D31D6" w:rsidP="008D31D6">
      <w:pPr>
        <w:keepNext/>
        <w:jc w:val="center"/>
        <w:outlineLvl w:val="0"/>
        <w:rPr>
          <w:b/>
          <w:szCs w:val="20"/>
          <w:u w:val="single"/>
        </w:rPr>
      </w:pPr>
    </w:p>
    <w:p w14:paraId="191BF7C3" w14:textId="77777777" w:rsidR="008D31D6" w:rsidRPr="008D31D6" w:rsidRDefault="008D31D6" w:rsidP="008D31D6">
      <w:pPr>
        <w:keepNext/>
        <w:jc w:val="center"/>
        <w:outlineLvl w:val="0"/>
        <w:rPr>
          <w:b/>
          <w:szCs w:val="20"/>
          <w:u w:val="single"/>
        </w:rPr>
      </w:pPr>
      <w:r w:rsidRPr="008D31D6">
        <w:rPr>
          <w:b/>
          <w:szCs w:val="20"/>
          <w:u w:val="single"/>
        </w:rPr>
        <w:t>INDIRECT COST:  Code 90</w:t>
      </w:r>
    </w:p>
    <w:p w14:paraId="60FCB34D" w14:textId="77777777" w:rsidR="008D31D6" w:rsidRPr="008D31D6" w:rsidRDefault="008D31D6" w:rsidP="008D31D6">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8D31D6" w:rsidRPr="008D31D6" w14:paraId="3C1A2806" w14:textId="77777777" w:rsidTr="007C66C7">
        <w:trPr>
          <w:trHeight w:hRule="exact" w:val="892"/>
        </w:trPr>
        <w:tc>
          <w:tcPr>
            <w:tcW w:w="7488" w:type="dxa"/>
            <w:tcBorders>
              <w:top w:val="nil"/>
              <w:left w:val="nil"/>
              <w:bottom w:val="nil"/>
            </w:tcBorders>
            <w:vAlign w:val="center"/>
          </w:tcPr>
          <w:p w14:paraId="59778B67" w14:textId="77777777" w:rsidR="008D31D6" w:rsidRPr="008D31D6" w:rsidRDefault="008D31D6" w:rsidP="008D31D6">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5A2BE6FA" w14:textId="77777777" w:rsidR="008D31D6" w:rsidRPr="008D31D6" w:rsidRDefault="008D31D6" w:rsidP="008D31D6">
            <w:pPr>
              <w:rPr>
                <w:szCs w:val="20"/>
              </w:rPr>
            </w:pPr>
            <w:r w:rsidRPr="008D31D6">
              <w:rPr>
                <w:szCs w:val="20"/>
              </w:rPr>
              <w:t>$</w:t>
            </w:r>
          </w:p>
        </w:tc>
        <w:tc>
          <w:tcPr>
            <w:tcW w:w="1800" w:type="dxa"/>
            <w:gridSpan w:val="2"/>
            <w:tcBorders>
              <w:left w:val="nil"/>
            </w:tcBorders>
            <w:vAlign w:val="center"/>
          </w:tcPr>
          <w:p w14:paraId="6148E8A0" w14:textId="77777777" w:rsidR="008D31D6" w:rsidRPr="008D31D6" w:rsidRDefault="008D31D6" w:rsidP="008D31D6">
            <w:pPr>
              <w:jc w:val="right"/>
              <w:rPr>
                <w:szCs w:val="20"/>
              </w:rPr>
            </w:pPr>
          </w:p>
        </w:tc>
        <w:tc>
          <w:tcPr>
            <w:tcW w:w="738" w:type="dxa"/>
            <w:tcBorders>
              <w:top w:val="nil"/>
              <w:bottom w:val="nil"/>
              <w:right w:val="nil"/>
            </w:tcBorders>
            <w:vAlign w:val="center"/>
          </w:tcPr>
          <w:p w14:paraId="451119DE" w14:textId="77777777" w:rsidR="008D31D6" w:rsidRPr="008D31D6" w:rsidRDefault="008D31D6" w:rsidP="008D31D6">
            <w:pPr>
              <w:rPr>
                <w:szCs w:val="20"/>
              </w:rPr>
            </w:pPr>
            <w:r w:rsidRPr="008D31D6">
              <w:rPr>
                <w:szCs w:val="20"/>
              </w:rPr>
              <w:t>(A)</w:t>
            </w:r>
          </w:p>
        </w:tc>
      </w:tr>
      <w:tr w:rsidR="008D31D6" w:rsidRPr="008D31D6" w14:paraId="36456F0B" w14:textId="77777777" w:rsidTr="007C66C7">
        <w:trPr>
          <w:trHeight w:hRule="exact" w:val="560"/>
        </w:trPr>
        <w:tc>
          <w:tcPr>
            <w:tcW w:w="7488" w:type="dxa"/>
            <w:tcBorders>
              <w:top w:val="nil"/>
              <w:left w:val="nil"/>
              <w:bottom w:val="nil"/>
            </w:tcBorders>
            <w:vAlign w:val="center"/>
          </w:tcPr>
          <w:p w14:paraId="527E47DE" w14:textId="77777777" w:rsidR="008D31D6" w:rsidRPr="008D31D6" w:rsidRDefault="008D31D6" w:rsidP="008D31D6">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14:paraId="5197F9BF" w14:textId="77777777" w:rsidR="008D31D6" w:rsidRPr="008D31D6" w:rsidRDefault="008D31D6" w:rsidP="008D31D6">
            <w:pPr>
              <w:jc w:val="right"/>
              <w:rPr>
                <w:szCs w:val="20"/>
              </w:rPr>
            </w:pPr>
          </w:p>
        </w:tc>
        <w:tc>
          <w:tcPr>
            <w:tcW w:w="450" w:type="dxa"/>
            <w:tcBorders>
              <w:left w:val="nil"/>
            </w:tcBorders>
            <w:vAlign w:val="center"/>
          </w:tcPr>
          <w:p w14:paraId="4E54F605" w14:textId="77777777" w:rsidR="008D31D6" w:rsidRPr="008D31D6" w:rsidRDefault="008D31D6" w:rsidP="008D31D6">
            <w:pPr>
              <w:rPr>
                <w:szCs w:val="20"/>
              </w:rPr>
            </w:pPr>
            <w:r w:rsidRPr="008D31D6">
              <w:rPr>
                <w:szCs w:val="20"/>
              </w:rPr>
              <w:t>%</w:t>
            </w:r>
          </w:p>
        </w:tc>
        <w:tc>
          <w:tcPr>
            <w:tcW w:w="738" w:type="dxa"/>
            <w:tcBorders>
              <w:top w:val="nil"/>
              <w:bottom w:val="nil"/>
              <w:right w:val="nil"/>
            </w:tcBorders>
            <w:vAlign w:val="center"/>
          </w:tcPr>
          <w:p w14:paraId="2C6EEB4B" w14:textId="77777777" w:rsidR="008D31D6" w:rsidRPr="008D31D6" w:rsidRDefault="008D31D6" w:rsidP="008D31D6">
            <w:pPr>
              <w:rPr>
                <w:szCs w:val="20"/>
              </w:rPr>
            </w:pPr>
            <w:r w:rsidRPr="008D31D6">
              <w:rPr>
                <w:szCs w:val="20"/>
              </w:rPr>
              <w:t>(B)</w:t>
            </w:r>
          </w:p>
        </w:tc>
      </w:tr>
      <w:tr w:rsidR="008D31D6" w:rsidRPr="008D31D6" w14:paraId="61C9DE2A" w14:textId="77777777" w:rsidTr="007C66C7">
        <w:trPr>
          <w:trHeight w:hRule="exact" w:val="560"/>
        </w:trPr>
        <w:tc>
          <w:tcPr>
            <w:tcW w:w="7488" w:type="dxa"/>
            <w:tcBorders>
              <w:top w:val="nil"/>
              <w:left w:val="nil"/>
              <w:bottom w:val="nil"/>
            </w:tcBorders>
            <w:vAlign w:val="center"/>
          </w:tcPr>
          <w:p w14:paraId="20C1C7D3" w14:textId="77777777" w:rsidR="008D31D6" w:rsidRPr="008D31D6" w:rsidRDefault="008D31D6" w:rsidP="008D31D6">
            <w:pPr>
              <w:tabs>
                <w:tab w:val="left" w:pos="360"/>
                <w:tab w:val="left" w:pos="5040"/>
              </w:tabs>
              <w:rPr>
                <w:szCs w:val="20"/>
              </w:rPr>
            </w:pPr>
            <w:r w:rsidRPr="008D31D6">
              <w:rPr>
                <w:szCs w:val="20"/>
              </w:rPr>
              <w:t>C.</w:t>
            </w:r>
            <w:r w:rsidRPr="008D31D6">
              <w:rPr>
                <w:szCs w:val="20"/>
              </w:rPr>
              <w:tab/>
              <w:t>(</w:t>
            </w:r>
            <w:proofErr w:type="gramStart"/>
            <w:r w:rsidRPr="008D31D6">
              <w:rPr>
                <w:szCs w:val="20"/>
              </w:rPr>
              <w:t>A)  x</w:t>
            </w:r>
            <w:proofErr w:type="gramEnd"/>
            <w:r w:rsidRPr="008D31D6">
              <w:rPr>
                <w:szCs w:val="20"/>
              </w:rPr>
              <w:t xml:space="preserve">  (B) = Total Indirect Cost</w:t>
            </w:r>
            <w:r w:rsidRPr="008D31D6">
              <w:rPr>
                <w:szCs w:val="20"/>
              </w:rPr>
              <w:tab/>
              <w:t>Subtotal – Code 90</w:t>
            </w:r>
          </w:p>
        </w:tc>
        <w:tc>
          <w:tcPr>
            <w:tcW w:w="270" w:type="dxa"/>
            <w:tcBorders>
              <w:right w:val="nil"/>
            </w:tcBorders>
            <w:vAlign w:val="center"/>
          </w:tcPr>
          <w:p w14:paraId="451BA06D" w14:textId="77777777" w:rsidR="008D31D6" w:rsidRPr="008D31D6" w:rsidRDefault="008D31D6" w:rsidP="008D31D6">
            <w:pPr>
              <w:rPr>
                <w:szCs w:val="20"/>
              </w:rPr>
            </w:pPr>
            <w:r w:rsidRPr="008D31D6">
              <w:rPr>
                <w:szCs w:val="20"/>
              </w:rPr>
              <w:t>$</w:t>
            </w:r>
          </w:p>
        </w:tc>
        <w:tc>
          <w:tcPr>
            <w:tcW w:w="1800" w:type="dxa"/>
            <w:gridSpan w:val="2"/>
            <w:tcBorders>
              <w:left w:val="nil"/>
            </w:tcBorders>
            <w:vAlign w:val="center"/>
          </w:tcPr>
          <w:p w14:paraId="4FE646F8" w14:textId="77777777" w:rsidR="008D31D6" w:rsidRPr="008D31D6" w:rsidRDefault="008D31D6" w:rsidP="008D31D6">
            <w:pPr>
              <w:jc w:val="right"/>
              <w:rPr>
                <w:szCs w:val="20"/>
              </w:rPr>
            </w:pPr>
          </w:p>
        </w:tc>
        <w:tc>
          <w:tcPr>
            <w:tcW w:w="738" w:type="dxa"/>
            <w:tcBorders>
              <w:top w:val="nil"/>
              <w:bottom w:val="nil"/>
              <w:right w:val="nil"/>
            </w:tcBorders>
            <w:vAlign w:val="center"/>
          </w:tcPr>
          <w:p w14:paraId="503D7BF9" w14:textId="77777777" w:rsidR="008D31D6" w:rsidRPr="008D31D6" w:rsidRDefault="008D31D6" w:rsidP="008D31D6">
            <w:pPr>
              <w:rPr>
                <w:szCs w:val="20"/>
              </w:rPr>
            </w:pPr>
            <w:r w:rsidRPr="008D31D6">
              <w:rPr>
                <w:szCs w:val="20"/>
              </w:rPr>
              <w:t>(C)</w:t>
            </w:r>
          </w:p>
        </w:tc>
      </w:tr>
    </w:tbl>
    <w:p w14:paraId="185CE1E1" w14:textId="77777777" w:rsidR="008D31D6" w:rsidRPr="008D31D6" w:rsidRDefault="008D31D6" w:rsidP="008D31D6">
      <w:pPr>
        <w:rPr>
          <w:b/>
          <w:szCs w:val="20"/>
          <w:u w:val="single"/>
        </w:rPr>
      </w:pPr>
    </w:p>
    <w:p w14:paraId="3E522870" w14:textId="77777777" w:rsidR="008D31D6" w:rsidRPr="008D31D6" w:rsidRDefault="008D31D6" w:rsidP="008D31D6">
      <w:pPr>
        <w:jc w:val="center"/>
        <w:rPr>
          <w:b/>
          <w:szCs w:val="20"/>
          <w:u w:val="single"/>
        </w:rPr>
      </w:pPr>
    </w:p>
    <w:p w14:paraId="70E63743" w14:textId="77777777" w:rsidR="008D31D6" w:rsidRPr="008D31D6" w:rsidRDefault="008D31D6" w:rsidP="008D31D6">
      <w:pPr>
        <w:jc w:val="center"/>
        <w:rPr>
          <w:b/>
          <w:szCs w:val="20"/>
          <w:u w:val="single"/>
        </w:rPr>
      </w:pPr>
    </w:p>
    <w:p w14:paraId="4AE2F8BB" w14:textId="77777777" w:rsidR="008D31D6" w:rsidRPr="008D31D6" w:rsidRDefault="008D31D6" w:rsidP="008D31D6">
      <w:pPr>
        <w:jc w:val="center"/>
        <w:rPr>
          <w:b/>
          <w:szCs w:val="20"/>
          <w:u w:val="single"/>
        </w:rPr>
      </w:pPr>
      <w:r w:rsidRPr="008D31D6">
        <w:rPr>
          <w:b/>
          <w:szCs w:val="20"/>
          <w:u w:val="single"/>
        </w:rPr>
        <w:t>PURCHASED SERVICES WITH BOCES:  Code 49</w:t>
      </w:r>
    </w:p>
    <w:p w14:paraId="006CED49" w14:textId="77777777"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8D31D6" w:rsidRPr="008D31D6" w14:paraId="13266F9C" w14:textId="77777777" w:rsidTr="007C66C7">
        <w:tc>
          <w:tcPr>
            <w:tcW w:w="2898" w:type="dxa"/>
            <w:tcBorders>
              <w:bottom w:val="single" w:sz="4" w:space="0" w:color="auto"/>
            </w:tcBorders>
            <w:shd w:val="pct10" w:color="auto" w:fill="FFFFFF"/>
            <w:vAlign w:val="center"/>
          </w:tcPr>
          <w:p w14:paraId="6DD7CAB4" w14:textId="77777777" w:rsidR="008D31D6" w:rsidRPr="008D31D6" w:rsidRDefault="008D31D6" w:rsidP="008D31D6">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14:paraId="0A885CA6" w14:textId="77777777" w:rsidR="008D31D6" w:rsidRPr="008D31D6" w:rsidRDefault="008D31D6" w:rsidP="008D31D6">
            <w:pPr>
              <w:jc w:val="center"/>
              <w:rPr>
                <w:b/>
                <w:szCs w:val="20"/>
              </w:rPr>
            </w:pPr>
            <w:r w:rsidRPr="008D31D6">
              <w:rPr>
                <w:b/>
                <w:szCs w:val="20"/>
              </w:rPr>
              <w:t>Name of BOCES</w:t>
            </w:r>
          </w:p>
        </w:tc>
        <w:tc>
          <w:tcPr>
            <w:tcW w:w="2070" w:type="dxa"/>
            <w:tcBorders>
              <w:bottom w:val="single" w:sz="4" w:space="0" w:color="auto"/>
            </w:tcBorders>
            <w:shd w:val="pct10" w:color="auto" w:fill="FFFFFF"/>
          </w:tcPr>
          <w:p w14:paraId="2C56F1B2" w14:textId="77777777" w:rsidR="008D31D6" w:rsidRPr="008D31D6" w:rsidRDefault="008D31D6" w:rsidP="008D31D6">
            <w:pPr>
              <w:jc w:val="center"/>
              <w:rPr>
                <w:b/>
                <w:szCs w:val="20"/>
              </w:rPr>
            </w:pPr>
            <w:r w:rsidRPr="008D31D6">
              <w:rPr>
                <w:b/>
                <w:szCs w:val="20"/>
              </w:rPr>
              <w:t>Calculation</w:t>
            </w:r>
          </w:p>
          <w:p w14:paraId="1E8305A5" w14:textId="77777777" w:rsidR="008D31D6" w:rsidRPr="008D31D6" w:rsidRDefault="008D31D6" w:rsidP="008D31D6">
            <w:pPr>
              <w:jc w:val="center"/>
              <w:rPr>
                <w:b/>
                <w:szCs w:val="20"/>
              </w:rPr>
            </w:pPr>
            <w:r w:rsidRPr="008D31D6">
              <w:rPr>
                <w:b/>
                <w:szCs w:val="20"/>
              </w:rPr>
              <w:t>of Cost</w:t>
            </w:r>
          </w:p>
        </w:tc>
        <w:tc>
          <w:tcPr>
            <w:tcW w:w="2124" w:type="dxa"/>
            <w:tcBorders>
              <w:bottom w:val="single" w:sz="4" w:space="0" w:color="auto"/>
            </w:tcBorders>
            <w:shd w:val="pct10" w:color="auto" w:fill="FFFFFF"/>
          </w:tcPr>
          <w:p w14:paraId="237C4576" w14:textId="77777777" w:rsidR="008D31D6" w:rsidRPr="008D31D6" w:rsidRDefault="008D31D6" w:rsidP="008D31D6">
            <w:pPr>
              <w:jc w:val="center"/>
              <w:rPr>
                <w:b/>
                <w:szCs w:val="20"/>
              </w:rPr>
            </w:pPr>
            <w:r w:rsidRPr="008D31D6">
              <w:rPr>
                <w:b/>
                <w:szCs w:val="20"/>
              </w:rPr>
              <w:t>Proposed</w:t>
            </w:r>
          </w:p>
          <w:p w14:paraId="71819462" w14:textId="77777777" w:rsidR="008D31D6" w:rsidRPr="008D31D6" w:rsidRDefault="008D31D6" w:rsidP="008D31D6">
            <w:pPr>
              <w:jc w:val="center"/>
              <w:rPr>
                <w:b/>
                <w:szCs w:val="20"/>
              </w:rPr>
            </w:pPr>
            <w:r w:rsidRPr="008D31D6">
              <w:rPr>
                <w:b/>
                <w:szCs w:val="20"/>
              </w:rPr>
              <w:t>Expenditure</w:t>
            </w:r>
          </w:p>
        </w:tc>
      </w:tr>
      <w:tr w:rsidR="008D31D6" w:rsidRPr="008D31D6" w14:paraId="0946A754" w14:textId="77777777" w:rsidTr="007C66C7">
        <w:trPr>
          <w:trHeight w:hRule="exact" w:val="2386"/>
        </w:trPr>
        <w:tc>
          <w:tcPr>
            <w:tcW w:w="2898" w:type="dxa"/>
            <w:tcBorders>
              <w:top w:val="nil"/>
              <w:left w:val="single" w:sz="4" w:space="0" w:color="auto"/>
              <w:bottom w:val="single" w:sz="4" w:space="0" w:color="auto"/>
            </w:tcBorders>
          </w:tcPr>
          <w:p w14:paraId="44947ED3" w14:textId="77777777" w:rsidR="008D31D6" w:rsidRPr="008D31D6" w:rsidRDefault="008D31D6" w:rsidP="008D31D6">
            <w:pPr>
              <w:rPr>
                <w:szCs w:val="20"/>
              </w:rPr>
            </w:pPr>
          </w:p>
        </w:tc>
        <w:tc>
          <w:tcPr>
            <w:tcW w:w="3060" w:type="dxa"/>
            <w:tcBorders>
              <w:top w:val="nil"/>
              <w:bottom w:val="nil"/>
            </w:tcBorders>
          </w:tcPr>
          <w:p w14:paraId="0FD2459D" w14:textId="77777777" w:rsidR="008D31D6" w:rsidRPr="008D31D6" w:rsidRDefault="008D31D6" w:rsidP="008D31D6">
            <w:pPr>
              <w:rPr>
                <w:szCs w:val="20"/>
              </w:rPr>
            </w:pPr>
          </w:p>
        </w:tc>
        <w:tc>
          <w:tcPr>
            <w:tcW w:w="2070" w:type="dxa"/>
            <w:tcBorders>
              <w:top w:val="nil"/>
              <w:bottom w:val="nil"/>
            </w:tcBorders>
          </w:tcPr>
          <w:p w14:paraId="10C54D2A" w14:textId="77777777" w:rsidR="008D31D6" w:rsidRPr="008D31D6" w:rsidRDefault="008D31D6" w:rsidP="008D31D6">
            <w:pPr>
              <w:rPr>
                <w:szCs w:val="20"/>
              </w:rPr>
            </w:pPr>
          </w:p>
        </w:tc>
        <w:tc>
          <w:tcPr>
            <w:tcW w:w="2124" w:type="dxa"/>
            <w:tcBorders>
              <w:top w:val="nil"/>
              <w:right w:val="single" w:sz="4" w:space="0" w:color="auto"/>
            </w:tcBorders>
          </w:tcPr>
          <w:p w14:paraId="7C2DEF6A" w14:textId="77777777" w:rsidR="008D31D6" w:rsidRPr="008D31D6" w:rsidRDefault="008D31D6" w:rsidP="008D31D6">
            <w:pPr>
              <w:jc w:val="right"/>
              <w:rPr>
                <w:szCs w:val="20"/>
              </w:rPr>
            </w:pPr>
          </w:p>
        </w:tc>
      </w:tr>
      <w:tr w:rsidR="008D31D6" w:rsidRPr="008D31D6" w14:paraId="765B6CAC" w14:textId="77777777" w:rsidTr="007C66C7">
        <w:trPr>
          <w:cantSplit/>
        </w:trPr>
        <w:tc>
          <w:tcPr>
            <w:tcW w:w="2898" w:type="dxa"/>
            <w:tcBorders>
              <w:left w:val="nil"/>
              <w:bottom w:val="nil"/>
              <w:right w:val="nil"/>
            </w:tcBorders>
            <w:vAlign w:val="center"/>
          </w:tcPr>
          <w:p w14:paraId="768DF1B1" w14:textId="77777777" w:rsidR="008D31D6" w:rsidRPr="008D31D6" w:rsidRDefault="008D31D6" w:rsidP="008D31D6">
            <w:pPr>
              <w:jc w:val="right"/>
              <w:rPr>
                <w:szCs w:val="20"/>
              </w:rPr>
            </w:pPr>
          </w:p>
        </w:tc>
        <w:tc>
          <w:tcPr>
            <w:tcW w:w="3060" w:type="dxa"/>
            <w:tcBorders>
              <w:left w:val="nil"/>
              <w:bottom w:val="nil"/>
              <w:right w:val="nil"/>
            </w:tcBorders>
            <w:vAlign w:val="center"/>
          </w:tcPr>
          <w:p w14:paraId="3E7E0BA3" w14:textId="77777777" w:rsidR="008D31D6" w:rsidRPr="008D31D6" w:rsidRDefault="008D31D6" w:rsidP="008D31D6">
            <w:pPr>
              <w:jc w:val="right"/>
              <w:rPr>
                <w:szCs w:val="20"/>
              </w:rPr>
            </w:pPr>
          </w:p>
        </w:tc>
        <w:tc>
          <w:tcPr>
            <w:tcW w:w="2070" w:type="dxa"/>
            <w:tcBorders>
              <w:left w:val="nil"/>
              <w:bottom w:val="nil"/>
            </w:tcBorders>
            <w:vAlign w:val="center"/>
          </w:tcPr>
          <w:p w14:paraId="04913B45" w14:textId="77777777" w:rsidR="008D31D6" w:rsidRPr="008D31D6" w:rsidRDefault="008D31D6" w:rsidP="008D31D6">
            <w:pPr>
              <w:jc w:val="right"/>
              <w:rPr>
                <w:szCs w:val="20"/>
              </w:rPr>
            </w:pPr>
          </w:p>
          <w:p w14:paraId="529B6B61" w14:textId="77777777" w:rsidR="008D31D6" w:rsidRPr="008D31D6" w:rsidRDefault="008D31D6" w:rsidP="008D31D6">
            <w:pPr>
              <w:jc w:val="right"/>
              <w:rPr>
                <w:szCs w:val="20"/>
              </w:rPr>
            </w:pPr>
            <w:r w:rsidRPr="008D31D6">
              <w:rPr>
                <w:szCs w:val="20"/>
              </w:rPr>
              <w:t>Subtotal – Code 49</w:t>
            </w:r>
          </w:p>
        </w:tc>
        <w:tc>
          <w:tcPr>
            <w:tcW w:w="2124" w:type="dxa"/>
            <w:vAlign w:val="bottom"/>
          </w:tcPr>
          <w:p w14:paraId="2F73539D" w14:textId="77777777" w:rsidR="008D31D6" w:rsidRPr="008D31D6" w:rsidRDefault="008D31D6" w:rsidP="008D31D6">
            <w:pPr>
              <w:jc w:val="right"/>
              <w:rPr>
                <w:szCs w:val="20"/>
              </w:rPr>
            </w:pPr>
          </w:p>
        </w:tc>
      </w:tr>
    </w:tbl>
    <w:p w14:paraId="2C64FCFE" w14:textId="77777777" w:rsidR="008D31D6" w:rsidRPr="008D31D6" w:rsidRDefault="008D31D6" w:rsidP="008D31D6">
      <w:pPr>
        <w:jc w:val="both"/>
        <w:rPr>
          <w:szCs w:val="20"/>
        </w:rPr>
      </w:pPr>
    </w:p>
    <w:p w14:paraId="394A7584" w14:textId="77777777" w:rsidR="008D31D6" w:rsidRPr="008D31D6" w:rsidRDefault="008D31D6" w:rsidP="008D31D6">
      <w:pPr>
        <w:jc w:val="center"/>
        <w:rPr>
          <w:b/>
          <w:szCs w:val="20"/>
          <w:u w:val="single"/>
        </w:rPr>
      </w:pPr>
    </w:p>
    <w:p w14:paraId="788B093D" w14:textId="77777777" w:rsidR="008D31D6" w:rsidRPr="008D31D6" w:rsidRDefault="008D31D6" w:rsidP="008D31D6">
      <w:pPr>
        <w:jc w:val="center"/>
        <w:rPr>
          <w:b/>
          <w:szCs w:val="20"/>
          <w:u w:val="single"/>
        </w:rPr>
      </w:pPr>
    </w:p>
    <w:p w14:paraId="08EE6386" w14:textId="77777777" w:rsidR="008D31D6" w:rsidRPr="008D31D6" w:rsidRDefault="008D31D6" w:rsidP="008D31D6">
      <w:pPr>
        <w:jc w:val="center"/>
        <w:rPr>
          <w:b/>
          <w:szCs w:val="20"/>
          <w:u w:val="single"/>
        </w:rPr>
      </w:pPr>
      <w:r w:rsidRPr="008D31D6">
        <w:rPr>
          <w:b/>
          <w:szCs w:val="20"/>
          <w:u w:val="single"/>
        </w:rPr>
        <w:t>MINOR REMODELING:  Code 30</w:t>
      </w:r>
    </w:p>
    <w:p w14:paraId="3C6CB09F" w14:textId="77777777" w:rsidR="008D31D6" w:rsidRPr="008D31D6" w:rsidRDefault="008D31D6" w:rsidP="008D31D6">
      <w:pPr>
        <w:rPr>
          <w:sz w:val="16"/>
          <w:szCs w:val="16"/>
        </w:rPr>
      </w:pPr>
    </w:p>
    <w:p w14:paraId="30C08C4B" w14:textId="77777777" w:rsidR="008D31D6" w:rsidRPr="008D31D6" w:rsidRDefault="008D31D6" w:rsidP="008D31D6">
      <w:pPr>
        <w:rPr>
          <w:szCs w:val="20"/>
        </w:rPr>
      </w:pPr>
      <w:r w:rsidRPr="008D31D6">
        <w:rPr>
          <w:szCs w:val="20"/>
        </w:rPr>
        <w:t>Allowable costs include salaries, associated employee benefits, purchased services, and supplies and materials related to alterations to existing sites.</w:t>
      </w:r>
    </w:p>
    <w:p w14:paraId="65D2EC7D" w14:textId="77777777"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8D31D6" w:rsidRPr="008D31D6" w14:paraId="10DE770E" w14:textId="77777777" w:rsidTr="007C66C7">
        <w:tc>
          <w:tcPr>
            <w:tcW w:w="4878" w:type="dxa"/>
            <w:shd w:val="pct10" w:color="auto" w:fill="FFFFFF"/>
          </w:tcPr>
          <w:p w14:paraId="67C7700B" w14:textId="77777777" w:rsidR="008D31D6" w:rsidRPr="008D31D6" w:rsidRDefault="008D31D6" w:rsidP="008D31D6">
            <w:pPr>
              <w:jc w:val="center"/>
              <w:rPr>
                <w:b/>
                <w:szCs w:val="20"/>
              </w:rPr>
            </w:pPr>
            <w:r w:rsidRPr="008D31D6">
              <w:rPr>
                <w:b/>
                <w:szCs w:val="20"/>
              </w:rPr>
              <w:t>Description of Work</w:t>
            </w:r>
          </w:p>
          <w:p w14:paraId="692240C4" w14:textId="77777777" w:rsidR="008D31D6" w:rsidRPr="008D31D6" w:rsidRDefault="008D31D6" w:rsidP="008D31D6">
            <w:pPr>
              <w:jc w:val="center"/>
              <w:rPr>
                <w:b/>
                <w:szCs w:val="20"/>
              </w:rPr>
            </w:pPr>
            <w:r w:rsidRPr="008D31D6">
              <w:rPr>
                <w:b/>
                <w:szCs w:val="20"/>
              </w:rPr>
              <w:t>To be Performed</w:t>
            </w:r>
          </w:p>
        </w:tc>
        <w:tc>
          <w:tcPr>
            <w:tcW w:w="3150" w:type="dxa"/>
            <w:shd w:val="pct10" w:color="auto" w:fill="FFFFFF"/>
          </w:tcPr>
          <w:p w14:paraId="621B992F" w14:textId="77777777" w:rsidR="008D31D6" w:rsidRPr="008D31D6" w:rsidRDefault="008D31D6" w:rsidP="008D31D6">
            <w:pPr>
              <w:jc w:val="center"/>
              <w:rPr>
                <w:b/>
                <w:szCs w:val="20"/>
              </w:rPr>
            </w:pPr>
            <w:r w:rsidRPr="008D31D6">
              <w:rPr>
                <w:b/>
                <w:szCs w:val="20"/>
              </w:rPr>
              <w:t>Calculation of</w:t>
            </w:r>
          </w:p>
          <w:p w14:paraId="57D09530" w14:textId="77777777" w:rsidR="008D31D6" w:rsidRPr="008D31D6" w:rsidRDefault="008D31D6" w:rsidP="008D31D6">
            <w:pPr>
              <w:jc w:val="center"/>
              <w:rPr>
                <w:b/>
                <w:szCs w:val="20"/>
              </w:rPr>
            </w:pPr>
            <w:r w:rsidRPr="008D31D6">
              <w:rPr>
                <w:b/>
                <w:szCs w:val="20"/>
              </w:rPr>
              <w:t>Cost</w:t>
            </w:r>
          </w:p>
        </w:tc>
        <w:tc>
          <w:tcPr>
            <w:tcW w:w="2124" w:type="dxa"/>
            <w:shd w:val="pct10" w:color="auto" w:fill="FFFFFF"/>
          </w:tcPr>
          <w:p w14:paraId="77F8289A" w14:textId="77777777" w:rsidR="008D31D6" w:rsidRPr="008D31D6" w:rsidRDefault="008D31D6" w:rsidP="008D31D6">
            <w:pPr>
              <w:jc w:val="center"/>
              <w:rPr>
                <w:b/>
                <w:szCs w:val="20"/>
              </w:rPr>
            </w:pPr>
            <w:r w:rsidRPr="008D31D6">
              <w:rPr>
                <w:b/>
                <w:szCs w:val="20"/>
              </w:rPr>
              <w:t>Proposed</w:t>
            </w:r>
          </w:p>
          <w:p w14:paraId="063A97CE" w14:textId="77777777" w:rsidR="008D31D6" w:rsidRPr="008D31D6" w:rsidRDefault="008D31D6" w:rsidP="008D31D6">
            <w:pPr>
              <w:jc w:val="center"/>
              <w:rPr>
                <w:b/>
                <w:szCs w:val="20"/>
              </w:rPr>
            </w:pPr>
            <w:r w:rsidRPr="008D31D6">
              <w:rPr>
                <w:b/>
                <w:szCs w:val="20"/>
              </w:rPr>
              <w:t>Expenditure</w:t>
            </w:r>
          </w:p>
        </w:tc>
      </w:tr>
      <w:tr w:rsidR="008D31D6" w:rsidRPr="008D31D6" w14:paraId="13941AFC" w14:textId="77777777" w:rsidTr="007C66C7">
        <w:trPr>
          <w:trHeight w:hRule="exact" w:val="2071"/>
        </w:trPr>
        <w:tc>
          <w:tcPr>
            <w:tcW w:w="4878" w:type="dxa"/>
            <w:tcBorders>
              <w:bottom w:val="nil"/>
            </w:tcBorders>
          </w:tcPr>
          <w:p w14:paraId="418A16EC" w14:textId="77777777" w:rsidR="008D31D6" w:rsidRPr="008D31D6" w:rsidRDefault="008D31D6" w:rsidP="008D31D6">
            <w:pPr>
              <w:rPr>
                <w:szCs w:val="20"/>
              </w:rPr>
            </w:pPr>
          </w:p>
        </w:tc>
        <w:tc>
          <w:tcPr>
            <w:tcW w:w="3150" w:type="dxa"/>
            <w:tcBorders>
              <w:bottom w:val="nil"/>
            </w:tcBorders>
          </w:tcPr>
          <w:p w14:paraId="699E3678" w14:textId="77777777" w:rsidR="008D31D6" w:rsidRPr="008D31D6" w:rsidRDefault="008D31D6" w:rsidP="008D31D6">
            <w:pPr>
              <w:rPr>
                <w:szCs w:val="20"/>
              </w:rPr>
            </w:pPr>
          </w:p>
        </w:tc>
        <w:tc>
          <w:tcPr>
            <w:tcW w:w="2124" w:type="dxa"/>
          </w:tcPr>
          <w:p w14:paraId="759C9885" w14:textId="77777777" w:rsidR="008D31D6" w:rsidRPr="008D31D6" w:rsidRDefault="008D31D6" w:rsidP="008D31D6">
            <w:pPr>
              <w:jc w:val="right"/>
              <w:rPr>
                <w:szCs w:val="20"/>
              </w:rPr>
            </w:pPr>
          </w:p>
        </w:tc>
      </w:tr>
      <w:tr w:rsidR="008D31D6" w:rsidRPr="008D31D6" w14:paraId="364FE1E9" w14:textId="77777777" w:rsidTr="007C66C7">
        <w:tc>
          <w:tcPr>
            <w:tcW w:w="4878" w:type="dxa"/>
            <w:tcBorders>
              <w:left w:val="nil"/>
              <w:bottom w:val="nil"/>
              <w:right w:val="nil"/>
            </w:tcBorders>
          </w:tcPr>
          <w:p w14:paraId="33DBE1FB" w14:textId="77777777" w:rsidR="008D31D6" w:rsidRPr="008D31D6" w:rsidRDefault="008D31D6" w:rsidP="008D31D6">
            <w:pPr>
              <w:jc w:val="both"/>
              <w:rPr>
                <w:szCs w:val="20"/>
              </w:rPr>
            </w:pPr>
          </w:p>
        </w:tc>
        <w:tc>
          <w:tcPr>
            <w:tcW w:w="3150" w:type="dxa"/>
            <w:tcBorders>
              <w:left w:val="nil"/>
              <w:bottom w:val="nil"/>
            </w:tcBorders>
            <w:vAlign w:val="center"/>
          </w:tcPr>
          <w:p w14:paraId="15792903" w14:textId="77777777" w:rsidR="008D31D6" w:rsidRPr="008D31D6" w:rsidRDefault="008D31D6" w:rsidP="008D31D6">
            <w:pPr>
              <w:jc w:val="both"/>
              <w:rPr>
                <w:szCs w:val="20"/>
              </w:rPr>
            </w:pPr>
            <w:r w:rsidRPr="008D31D6">
              <w:rPr>
                <w:szCs w:val="20"/>
              </w:rPr>
              <w:t xml:space="preserve">            </w:t>
            </w:r>
          </w:p>
          <w:p w14:paraId="64270EDC" w14:textId="77777777" w:rsidR="008D31D6" w:rsidRPr="008D31D6" w:rsidRDefault="008D31D6" w:rsidP="008D31D6">
            <w:pPr>
              <w:jc w:val="both"/>
              <w:rPr>
                <w:szCs w:val="20"/>
              </w:rPr>
            </w:pPr>
            <w:r w:rsidRPr="008D31D6">
              <w:rPr>
                <w:szCs w:val="20"/>
              </w:rPr>
              <w:t xml:space="preserve">             Subtotal – Code 30</w:t>
            </w:r>
          </w:p>
        </w:tc>
        <w:tc>
          <w:tcPr>
            <w:tcW w:w="2124" w:type="dxa"/>
            <w:vAlign w:val="bottom"/>
          </w:tcPr>
          <w:p w14:paraId="497205A8" w14:textId="77777777" w:rsidR="008D31D6" w:rsidRPr="008D31D6" w:rsidRDefault="008D31D6" w:rsidP="008D31D6">
            <w:pPr>
              <w:jc w:val="right"/>
              <w:rPr>
                <w:szCs w:val="20"/>
              </w:rPr>
            </w:pPr>
          </w:p>
        </w:tc>
      </w:tr>
    </w:tbl>
    <w:p w14:paraId="319A865B" w14:textId="77777777" w:rsidR="008D31D6" w:rsidRPr="008D31D6" w:rsidRDefault="008D31D6" w:rsidP="008D31D6">
      <w:pPr>
        <w:jc w:val="center"/>
        <w:rPr>
          <w:b/>
          <w:szCs w:val="20"/>
          <w:u w:val="single"/>
        </w:rPr>
      </w:pPr>
    </w:p>
    <w:p w14:paraId="10211B51" w14:textId="77777777" w:rsidR="008D31D6" w:rsidRPr="008D31D6" w:rsidRDefault="008D31D6" w:rsidP="008D31D6">
      <w:pPr>
        <w:jc w:val="center"/>
        <w:rPr>
          <w:b/>
          <w:szCs w:val="20"/>
          <w:u w:val="single"/>
        </w:rPr>
      </w:pPr>
    </w:p>
    <w:p w14:paraId="6121A620" w14:textId="77777777" w:rsidR="008D31D6" w:rsidRPr="008D31D6" w:rsidRDefault="008D31D6" w:rsidP="008D31D6">
      <w:pPr>
        <w:jc w:val="center"/>
        <w:rPr>
          <w:b/>
          <w:szCs w:val="20"/>
          <w:u w:val="single"/>
        </w:rPr>
      </w:pPr>
    </w:p>
    <w:p w14:paraId="62EF0033" w14:textId="77777777" w:rsidR="008D31D6" w:rsidRPr="008D31D6" w:rsidRDefault="008D31D6" w:rsidP="008D31D6">
      <w:pPr>
        <w:jc w:val="center"/>
        <w:rPr>
          <w:b/>
          <w:szCs w:val="20"/>
          <w:u w:val="single"/>
        </w:rPr>
      </w:pPr>
    </w:p>
    <w:p w14:paraId="05E797EC" w14:textId="77777777" w:rsidR="008D31D6" w:rsidRPr="008D31D6" w:rsidRDefault="008D31D6" w:rsidP="008D31D6">
      <w:pPr>
        <w:jc w:val="center"/>
        <w:rPr>
          <w:szCs w:val="20"/>
        </w:rPr>
      </w:pPr>
      <w:r w:rsidRPr="008D31D6">
        <w:rPr>
          <w:b/>
          <w:szCs w:val="20"/>
          <w:u w:val="single"/>
        </w:rPr>
        <w:t>EQUIPMENT:  Code 20</w:t>
      </w:r>
    </w:p>
    <w:p w14:paraId="20BBE1B9" w14:textId="77777777" w:rsidR="008D31D6" w:rsidRPr="008D31D6" w:rsidRDefault="008D31D6" w:rsidP="008D31D6">
      <w:pPr>
        <w:jc w:val="both"/>
        <w:rPr>
          <w:szCs w:val="20"/>
        </w:rPr>
      </w:pPr>
    </w:p>
    <w:p w14:paraId="62CF3765" w14:textId="77777777" w:rsidR="008D31D6" w:rsidRPr="008D31D6" w:rsidRDefault="008D31D6" w:rsidP="008D31D6">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428CF894" w14:textId="77777777" w:rsidR="008D31D6" w:rsidRPr="008D31D6" w:rsidRDefault="008D31D6" w:rsidP="008D31D6">
      <w:pPr>
        <w:jc w:val="both"/>
        <w:rPr>
          <w:szCs w:val="20"/>
        </w:rPr>
      </w:pPr>
    </w:p>
    <w:p w14:paraId="35292C45" w14:textId="77777777" w:rsidR="008D31D6" w:rsidRPr="008D31D6" w:rsidRDefault="008D31D6" w:rsidP="008D31D6">
      <w:pPr>
        <w:jc w:val="both"/>
        <w:rPr>
          <w:szCs w:val="20"/>
        </w:rPr>
      </w:pPr>
      <w:r w:rsidRPr="008D31D6">
        <w:rPr>
          <w:szCs w:val="20"/>
        </w:rPr>
        <w:t>For earlier years the threshold for reporting equipment purchases was $1,000 or more.  Equipment items under $1,000 should be budgeted under Supplies and Materials.</w:t>
      </w:r>
    </w:p>
    <w:p w14:paraId="07941921" w14:textId="77777777" w:rsidR="008D31D6" w:rsidRPr="008D31D6" w:rsidRDefault="008D31D6" w:rsidP="008D31D6">
      <w:pPr>
        <w:jc w:val="both"/>
        <w:rPr>
          <w:szCs w:val="20"/>
        </w:rPr>
      </w:pPr>
    </w:p>
    <w:p w14:paraId="5794B418" w14:textId="77777777"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66C920D0" w14:textId="77777777" w:rsidTr="007C66C7">
        <w:tc>
          <w:tcPr>
            <w:tcW w:w="2538" w:type="dxa"/>
            <w:shd w:val="pct10" w:color="auto" w:fill="FFFFFF"/>
            <w:vAlign w:val="center"/>
          </w:tcPr>
          <w:p w14:paraId="7ECDE3E4" w14:textId="77777777" w:rsidR="008D31D6" w:rsidRPr="008D31D6" w:rsidRDefault="008D31D6" w:rsidP="008D31D6">
            <w:pPr>
              <w:jc w:val="center"/>
              <w:rPr>
                <w:b/>
                <w:szCs w:val="20"/>
              </w:rPr>
            </w:pPr>
            <w:r w:rsidRPr="008D31D6">
              <w:rPr>
                <w:b/>
                <w:szCs w:val="20"/>
              </w:rPr>
              <w:t>Description of Item</w:t>
            </w:r>
          </w:p>
        </w:tc>
        <w:tc>
          <w:tcPr>
            <w:tcW w:w="2538" w:type="dxa"/>
            <w:shd w:val="pct10" w:color="auto" w:fill="FFFFFF"/>
            <w:vAlign w:val="center"/>
          </w:tcPr>
          <w:p w14:paraId="3BACA69A" w14:textId="77777777" w:rsidR="008D31D6" w:rsidRPr="008D31D6" w:rsidRDefault="008D31D6" w:rsidP="008D31D6">
            <w:pPr>
              <w:jc w:val="center"/>
              <w:rPr>
                <w:b/>
                <w:szCs w:val="20"/>
              </w:rPr>
            </w:pPr>
            <w:r w:rsidRPr="008D31D6">
              <w:rPr>
                <w:b/>
                <w:szCs w:val="20"/>
              </w:rPr>
              <w:t>Quantity</w:t>
            </w:r>
          </w:p>
        </w:tc>
        <w:tc>
          <w:tcPr>
            <w:tcW w:w="2538" w:type="dxa"/>
            <w:shd w:val="pct10" w:color="auto" w:fill="FFFFFF"/>
            <w:vAlign w:val="center"/>
          </w:tcPr>
          <w:p w14:paraId="698036B0" w14:textId="77777777" w:rsidR="008D31D6" w:rsidRPr="008D31D6" w:rsidRDefault="008D31D6" w:rsidP="008D31D6">
            <w:pPr>
              <w:jc w:val="center"/>
              <w:rPr>
                <w:b/>
                <w:szCs w:val="20"/>
              </w:rPr>
            </w:pPr>
            <w:r w:rsidRPr="008D31D6">
              <w:rPr>
                <w:b/>
                <w:szCs w:val="20"/>
              </w:rPr>
              <w:t>Unit Cost</w:t>
            </w:r>
          </w:p>
        </w:tc>
        <w:tc>
          <w:tcPr>
            <w:tcW w:w="2538" w:type="dxa"/>
            <w:shd w:val="pct10" w:color="auto" w:fill="FFFFFF"/>
          </w:tcPr>
          <w:p w14:paraId="76BEE87C" w14:textId="77777777" w:rsidR="008D31D6" w:rsidRPr="008D31D6" w:rsidRDefault="008D31D6" w:rsidP="008D31D6">
            <w:pPr>
              <w:jc w:val="center"/>
              <w:rPr>
                <w:b/>
                <w:szCs w:val="20"/>
              </w:rPr>
            </w:pPr>
            <w:r w:rsidRPr="008D31D6">
              <w:rPr>
                <w:b/>
                <w:szCs w:val="20"/>
              </w:rPr>
              <w:t>Proposed</w:t>
            </w:r>
          </w:p>
          <w:p w14:paraId="14E9C221" w14:textId="77777777" w:rsidR="008D31D6" w:rsidRPr="008D31D6" w:rsidRDefault="008D31D6" w:rsidP="008D31D6">
            <w:pPr>
              <w:jc w:val="center"/>
              <w:rPr>
                <w:b/>
                <w:szCs w:val="20"/>
              </w:rPr>
            </w:pPr>
            <w:r w:rsidRPr="008D31D6">
              <w:rPr>
                <w:b/>
                <w:szCs w:val="20"/>
              </w:rPr>
              <w:t>Expenditure</w:t>
            </w:r>
          </w:p>
        </w:tc>
      </w:tr>
      <w:tr w:rsidR="008D31D6" w:rsidRPr="008D31D6" w14:paraId="69BC2E7C" w14:textId="77777777" w:rsidTr="007C66C7">
        <w:trPr>
          <w:trHeight w:hRule="exact" w:val="2485"/>
        </w:trPr>
        <w:tc>
          <w:tcPr>
            <w:tcW w:w="2538" w:type="dxa"/>
            <w:tcBorders>
              <w:bottom w:val="nil"/>
            </w:tcBorders>
          </w:tcPr>
          <w:p w14:paraId="4CFCA793" w14:textId="77777777" w:rsidR="008D31D6" w:rsidRPr="008D31D6" w:rsidRDefault="008D31D6" w:rsidP="008D31D6">
            <w:pPr>
              <w:rPr>
                <w:szCs w:val="20"/>
              </w:rPr>
            </w:pPr>
          </w:p>
        </w:tc>
        <w:tc>
          <w:tcPr>
            <w:tcW w:w="2538" w:type="dxa"/>
            <w:tcBorders>
              <w:bottom w:val="nil"/>
            </w:tcBorders>
          </w:tcPr>
          <w:p w14:paraId="13B58E58" w14:textId="77777777" w:rsidR="008D31D6" w:rsidRPr="008D31D6" w:rsidRDefault="008D31D6" w:rsidP="008D31D6">
            <w:pPr>
              <w:rPr>
                <w:szCs w:val="20"/>
              </w:rPr>
            </w:pPr>
          </w:p>
        </w:tc>
        <w:tc>
          <w:tcPr>
            <w:tcW w:w="2538" w:type="dxa"/>
            <w:tcBorders>
              <w:bottom w:val="nil"/>
            </w:tcBorders>
          </w:tcPr>
          <w:p w14:paraId="37227493" w14:textId="77777777" w:rsidR="008D31D6" w:rsidRPr="008D31D6" w:rsidRDefault="008D31D6" w:rsidP="008D31D6">
            <w:pPr>
              <w:rPr>
                <w:szCs w:val="20"/>
              </w:rPr>
            </w:pPr>
          </w:p>
        </w:tc>
        <w:tc>
          <w:tcPr>
            <w:tcW w:w="2538" w:type="dxa"/>
          </w:tcPr>
          <w:p w14:paraId="3FDF047E" w14:textId="77777777" w:rsidR="008D31D6" w:rsidRPr="008D31D6" w:rsidRDefault="008D31D6" w:rsidP="008D31D6">
            <w:pPr>
              <w:jc w:val="right"/>
              <w:rPr>
                <w:szCs w:val="20"/>
              </w:rPr>
            </w:pPr>
          </w:p>
        </w:tc>
      </w:tr>
      <w:tr w:rsidR="008D31D6" w:rsidRPr="008D31D6" w14:paraId="0ED59CAB" w14:textId="77777777" w:rsidTr="007C66C7">
        <w:tc>
          <w:tcPr>
            <w:tcW w:w="2538" w:type="dxa"/>
            <w:tcBorders>
              <w:left w:val="nil"/>
              <w:bottom w:val="nil"/>
              <w:right w:val="nil"/>
            </w:tcBorders>
          </w:tcPr>
          <w:p w14:paraId="73504DA5" w14:textId="77777777" w:rsidR="008D31D6" w:rsidRPr="008D31D6" w:rsidRDefault="008D31D6" w:rsidP="008D31D6">
            <w:pPr>
              <w:jc w:val="both"/>
              <w:rPr>
                <w:szCs w:val="20"/>
              </w:rPr>
            </w:pPr>
          </w:p>
        </w:tc>
        <w:tc>
          <w:tcPr>
            <w:tcW w:w="2538" w:type="dxa"/>
            <w:tcBorders>
              <w:left w:val="nil"/>
              <w:bottom w:val="nil"/>
              <w:right w:val="nil"/>
            </w:tcBorders>
          </w:tcPr>
          <w:p w14:paraId="6ABFA3C8" w14:textId="77777777" w:rsidR="008D31D6" w:rsidRPr="008D31D6" w:rsidRDefault="008D31D6" w:rsidP="008D31D6">
            <w:pPr>
              <w:jc w:val="both"/>
              <w:rPr>
                <w:szCs w:val="20"/>
              </w:rPr>
            </w:pPr>
          </w:p>
        </w:tc>
        <w:tc>
          <w:tcPr>
            <w:tcW w:w="2538" w:type="dxa"/>
            <w:tcBorders>
              <w:left w:val="nil"/>
              <w:bottom w:val="nil"/>
            </w:tcBorders>
            <w:vAlign w:val="center"/>
          </w:tcPr>
          <w:p w14:paraId="54FB1EC6" w14:textId="77777777" w:rsidR="008D31D6" w:rsidRPr="008D31D6" w:rsidRDefault="008D31D6" w:rsidP="008D31D6">
            <w:pPr>
              <w:jc w:val="both"/>
              <w:rPr>
                <w:szCs w:val="20"/>
              </w:rPr>
            </w:pPr>
          </w:p>
          <w:p w14:paraId="40D87A15" w14:textId="77777777" w:rsidR="008D31D6" w:rsidRPr="008D31D6" w:rsidRDefault="008D31D6" w:rsidP="008D31D6">
            <w:pPr>
              <w:jc w:val="both"/>
              <w:rPr>
                <w:szCs w:val="20"/>
              </w:rPr>
            </w:pPr>
            <w:r w:rsidRPr="008D31D6">
              <w:rPr>
                <w:szCs w:val="20"/>
              </w:rPr>
              <w:t>Subtotal – Code 20</w:t>
            </w:r>
          </w:p>
        </w:tc>
        <w:tc>
          <w:tcPr>
            <w:tcW w:w="2538" w:type="dxa"/>
            <w:vAlign w:val="center"/>
          </w:tcPr>
          <w:p w14:paraId="4BD03D89" w14:textId="77777777" w:rsidR="008D31D6" w:rsidRPr="008D31D6" w:rsidRDefault="008D31D6" w:rsidP="008D31D6">
            <w:pPr>
              <w:jc w:val="right"/>
              <w:rPr>
                <w:szCs w:val="20"/>
              </w:rPr>
            </w:pPr>
          </w:p>
        </w:tc>
      </w:tr>
    </w:tbl>
    <w:p w14:paraId="33E8152D" w14:textId="77777777" w:rsidR="008D31D6" w:rsidRPr="008D31D6" w:rsidRDefault="008D31D6" w:rsidP="008D31D6">
      <w:pPr>
        <w:jc w:val="both"/>
        <w:rPr>
          <w:szCs w:val="20"/>
        </w:rPr>
      </w:pPr>
    </w:p>
    <w:p w14:paraId="69813D01" w14:textId="77777777" w:rsidR="008D31D6" w:rsidRPr="008D31D6" w:rsidRDefault="008D31D6" w:rsidP="008D31D6">
      <w:pPr>
        <w:jc w:val="both"/>
        <w:rPr>
          <w:szCs w:val="20"/>
        </w:rPr>
      </w:pPr>
    </w:p>
    <w:p w14:paraId="1E0E5184" w14:textId="77777777" w:rsidR="008D31D6" w:rsidRPr="008D31D6" w:rsidRDefault="008D31D6" w:rsidP="008D31D6">
      <w:pPr>
        <w:rPr>
          <w:spacing w:val="-2"/>
          <w:szCs w:val="20"/>
        </w:rPr>
        <w:sectPr w:rsidR="008D31D6" w:rsidRPr="008D31D6" w:rsidSect="007C66C7">
          <w:footerReference w:type="first" r:id="rId16"/>
          <w:pgSz w:w="12240" w:h="15840" w:code="1"/>
          <w:pgMar w:top="720" w:right="720" w:bottom="720" w:left="1440" w:header="720" w:footer="720" w:gutter="0"/>
          <w:pgNumType w:start="1"/>
          <w:cols w:space="720"/>
          <w:titlePg/>
          <w:docGrid w:linePitch="326"/>
        </w:sectPr>
      </w:pPr>
    </w:p>
    <w:p w14:paraId="2659FBFD" w14:textId="77777777" w:rsidR="008D31D6" w:rsidRPr="008D31D6" w:rsidRDefault="008D31D6" w:rsidP="008D31D6">
      <w:pPr>
        <w:jc w:val="center"/>
        <w:rPr>
          <w:b/>
          <w:sz w:val="32"/>
          <w:szCs w:val="20"/>
        </w:rPr>
      </w:pPr>
    </w:p>
    <w:p w14:paraId="6524D3E0" w14:textId="77777777" w:rsidR="008D31D6" w:rsidRPr="008D31D6" w:rsidRDefault="008D31D6" w:rsidP="008D31D6">
      <w:pPr>
        <w:jc w:val="center"/>
        <w:rPr>
          <w:sz w:val="32"/>
          <w:szCs w:val="20"/>
        </w:rPr>
      </w:pPr>
      <w:r w:rsidRPr="008D31D6">
        <w:rPr>
          <w:b/>
          <w:sz w:val="32"/>
          <w:szCs w:val="20"/>
        </w:rPr>
        <w:t xml:space="preserve">BUDGET SUMMARY  </w:t>
      </w:r>
    </w:p>
    <w:p w14:paraId="50E136B4" w14:textId="77777777" w:rsidR="008D31D6" w:rsidRPr="008D31D6" w:rsidRDefault="008D31D6" w:rsidP="008D31D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8D31D6" w:rsidRPr="008D31D6" w14:paraId="5CC20360" w14:textId="77777777" w:rsidTr="007C66C7">
        <w:trPr>
          <w:trHeight w:val="500"/>
        </w:trPr>
        <w:tc>
          <w:tcPr>
            <w:tcW w:w="2436" w:type="pct"/>
            <w:shd w:val="pct10" w:color="auto" w:fill="FFFFFF"/>
            <w:vAlign w:val="center"/>
          </w:tcPr>
          <w:p w14:paraId="6AFC7AAB" w14:textId="77777777" w:rsidR="008D31D6" w:rsidRPr="008D31D6" w:rsidRDefault="008D31D6" w:rsidP="008D31D6">
            <w:pPr>
              <w:jc w:val="center"/>
              <w:rPr>
                <w:b/>
                <w:szCs w:val="20"/>
              </w:rPr>
            </w:pPr>
            <w:r w:rsidRPr="008D31D6">
              <w:rPr>
                <w:b/>
                <w:szCs w:val="20"/>
              </w:rPr>
              <w:t>SUBTOTAL</w:t>
            </w:r>
          </w:p>
        </w:tc>
        <w:tc>
          <w:tcPr>
            <w:tcW w:w="765" w:type="pct"/>
            <w:shd w:val="pct10" w:color="auto" w:fill="FFFFFF"/>
            <w:vAlign w:val="center"/>
          </w:tcPr>
          <w:p w14:paraId="72FAE5CF" w14:textId="77777777" w:rsidR="008D31D6" w:rsidRPr="008D31D6" w:rsidRDefault="008D31D6" w:rsidP="008D31D6">
            <w:pPr>
              <w:jc w:val="center"/>
              <w:rPr>
                <w:b/>
                <w:szCs w:val="20"/>
              </w:rPr>
            </w:pPr>
            <w:r w:rsidRPr="008D31D6">
              <w:rPr>
                <w:b/>
                <w:szCs w:val="20"/>
              </w:rPr>
              <w:t>CODE</w:t>
            </w:r>
          </w:p>
        </w:tc>
        <w:tc>
          <w:tcPr>
            <w:tcW w:w="1798" w:type="pct"/>
            <w:shd w:val="pct10" w:color="auto" w:fill="FFFFFF"/>
            <w:vAlign w:val="center"/>
          </w:tcPr>
          <w:p w14:paraId="1E4F216D" w14:textId="77777777" w:rsidR="008D31D6" w:rsidRPr="008D31D6" w:rsidRDefault="008D31D6" w:rsidP="008D31D6">
            <w:pPr>
              <w:jc w:val="center"/>
              <w:rPr>
                <w:b/>
                <w:szCs w:val="20"/>
              </w:rPr>
            </w:pPr>
            <w:r w:rsidRPr="008D31D6">
              <w:rPr>
                <w:b/>
                <w:szCs w:val="20"/>
              </w:rPr>
              <w:t>PROJECT COSTS</w:t>
            </w:r>
          </w:p>
        </w:tc>
      </w:tr>
      <w:tr w:rsidR="008D31D6" w:rsidRPr="008D31D6" w14:paraId="106E9FEE" w14:textId="77777777" w:rsidTr="007C66C7">
        <w:trPr>
          <w:trHeight w:val="500"/>
        </w:trPr>
        <w:tc>
          <w:tcPr>
            <w:tcW w:w="2436" w:type="pct"/>
            <w:vAlign w:val="center"/>
          </w:tcPr>
          <w:p w14:paraId="1A085D3C" w14:textId="77777777" w:rsidR="008D31D6" w:rsidRPr="008D31D6" w:rsidRDefault="008D31D6" w:rsidP="008D31D6">
            <w:pPr>
              <w:rPr>
                <w:szCs w:val="20"/>
              </w:rPr>
            </w:pPr>
            <w:r w:rsidRPr="008D31D6">
              <w:rPr>
                <w:szCs w:val="20"/>
              </w:rPr>
              <w:t>Professional Salaries</w:t>
            </w:r>
          </w:p>
        </w:tc>
        <w:tc>
          <w:tcPr>
            <w:tcW w:w="765" w:type="pct"/>
            <w:vAlign w:val="center"/>
          </w:tcPr>
          <w:p w14:paraId="4DED74BA" w14:textId="77777777" w:rsidR="008D31D6" w:rsidRPr="008D31D6" w:rsidRDefault="008D31D6" w:rsidP="008D31D6">
            <w:pPr>
              <w:jc w:val="center"/>
              <w:rPr>
                <w:szCs w:val="20"/>
              </w:rPr>
            </w:pPr>
            <w:r w:rsidRPr="008D31D6">
              <w:rPr>
                <w:szCs w:val="20"/>
              </w:rPr>
              <w:t>15</w:t>
            </w:r>
          </w:p>
        </w:tc>
        <w:tc>
          <w:tcPr>
            <w:tcW w:w="1798" w:type="pct"/>
            <w:vAlign w:val="center"/>
          </w:tcPr>
          <w:p w14:paraId="29A3EAAC" w14:textId="77777777" w:rsidR="008D31D6" w:rsidRPr="008D31D6" w:rsidRDefault="008D31D6" w:rsidP="008D31D6">
            <w:pPr>
              <w:jc w:val="right"/>
              <w:rPr>
                <w:szCs w:val="20"/>
              </w:rPr>
            </w:pPr>
          </w:p>
        </w:tc>
      </w:tr>
      <w:tr w:rsidR="008D31D6" w:rsidRPr="008D31D6" w14:paraId="75BE2D85" w14:textId="77777777" w:rsidTr="007C66C7">
        <w:trPr>
          <w:trHeight w:val="500"/>
        </w:trPr>
        <w:tc>
          <w:tcPr>
            <w:tcW w:w="2436" w:type="pct"/>
            <w:vAlign w:val="center"/>
          </w:tcPr>
          <w:p w14:paraId="7EFA1FF6" w14:textId="77777777" w:rsidR="008D31D6" w:rsidRPr="008D31D6" w:rsidRDefault="008D31D6" w:rsidP="008D31D6">
            <w:pPr>
              <w:rPr>
                <w:szCs w:val="20"/>
              </w:rPr>
            </w:pPr>
            <w:r w:rsidRPr="008D31D6">
              <w:rPr>
                <w:szCs w:val="20"/>
              </w:rPr>
              <w:t>Support Staff Salaries</w:t>
            </w:r>
          </w:p>
        </w:tc>
        <w:tc>
          <w:tcPr>
            <w:tcW w:w="765" w:type="pct"/>
            <w:vAlign w:val="center"/>
          </w:tcPr>
          <w:p w14:paraId="5CA90A8A" w14:textId="77777777" w:rsidR="008D31D6" w:rsidRPr="008D31D6" w:rsidRDefault="008D31D6" w:rsidP="008D31D6">
            <w:pPr>
              <w:jc w:val="center"/>
              <w:rPr>
                <w:szCs w:val="20"/>
              </w:rPr>
            </w:pPr>
            <w:r w:rsidRPr="008D31D6">
              <w:rPr>
                <w:szCs w:val="20"/>
              </w:rPr>
              <w:t>16</w:t>
            </w:r>
          </w:p>
        </w:tc>
        <w:tc>
          <w:tcPr>
            <w:tcW w:w="1798" w:type="pct"/>
            <w:vAlign w:val="center"/>
          </w:tcPr>
          <w:p w14:paraId="5C0638CE" w14:textId="77777777" w:rsidR="008D31D6" w:rsidRPr="008D31D6" w:rsidRDefault="008D31D6" w:rsidP="008D31D6">
            <w:pPr>
              <w:jc w:val="right"/>
              <w:rPr>
                <w:szCs w:val="20"/>
              </w:rPr>
            </w:pPr>
          </w:p>
        </w:tc>
      </w:tr>
      <w:tr w:rsidR="008D31D6" w:rsidRPr="008D31D6" w14:paraId="437FD5E4" w14:textId="77777777" w:rsidTr="007C66C7">
        <w:trPr>
          <w:trHeight w:val="500"/>
        </w:trPr>
        <w:tc>
          <w:tcPr>
            <w:tcW w:w="2436" w:type="pct"/>
            <w:vAlign w:val="center"/>
          </w:tcPr>
          <w:p w14:paraId="1BE53CBB" w14:textId="77777777" w:rsidR="008D31D6" w:rsidRPr="008D31D6" w:rsidRDefault="008D31D6" w:rsidP="008D31D6">
            <w:pPr>
              <w:rPr>
                <w:szCs w:val="20"/>
              </w:rPr>
            </w:pPr>
            <w:r w:rsidRPr="008D31D6">
              <w:rPr>
                <w:szCs w:val="20"/>
              </w:rPr>
              <w:t>Purchased Services</w:t>
            </w:r>
          </w:p>
        </w:tc>
        <w:tc>
          <w:tcPr>
            <w:tcW w:w="765" w:type="pct"/>
            <w:vAlign w:val="center"/>
          </w:tcPr>
          <w:p w14:paraId="44579DB0" w14:textId="77777777" w:rsidR="008D31D6" w:rsidRPr="008D31D6" w:rsidRDefault="008D31D6" w:rsidP="008D31D6">
            <w:pPr>
              <w:jc w:val="center"/>
              <w:rPr>
                <w:szCs w:val="20"/>
              </w:rPr>
            </w:pPr>
            <w:r w:rsidRPr="008D31D6">
              <w:rPr>
                <w:szCs w:val="20"/>
              </w:rPr>
              <w:t>40</w:t>
            </w:r>
          </w:p>
        </w:tc>
        <w:tc>
          <w:tcPr>
            <w:tcW w:w="1798" w:type="pct"/>
            <w:vAlign w:val="center"/>
          </w:tcPr>
          <w:p w14:paraId="704934EA" w14:textId="77777777" w:rsidR="008D31D6" w:rsidRPr="008D31D6" w:rsidRDefault="008D31D6" w:rsidP="008D31D6">
            <w:pPr>
              <w:jc w:val="right"/>
              <w:rPr>
                <w:szCs w:val="20"/>
              </w:rPr>
            </w:pPr>
          </w:p>
        </w:tc>
      </w:tr>
      <w:tr w:rsidR="008D31D6" w:rsidRPr="008D31D6" w14:paraId="39E0E1BF" w14:textId="77777777" w:rsidTr="007C66C7">
        <w:trPr>
          <w:trHeight w:val="500"/>
        </w:trPr>
        <w:tc>
          <w:tcPr>
            <w:tcW w:w="2436" w:type="pct"/>
            <w:vAlign w:val="center"/>
          </w:tcPr>
          <w:p w14:paraId="1A3D606D" w14:textId="77777777" w:rsidR="008D31D6" w:rsidRPr="008D31D6" w:rsidRDefault="008D31D6" w:rsidP="008D31D6">
            <w:pPr>
              <w:rPr>
                <w:szCs w:val="20"/>
              </w:rPr>
            </w:pPr>
            <w:r w:rsidRPr="008D31D6">
              <w:rPr>
                <w:szCs w:val="20"/>
              </w:rPr>
              <w:t>Supplies and Materials</w:t>
            </w:r>
          </w:p>
        </w:tc>
        <w:tc>
          <w:tcPr>
            <w:tcW w:w="765" w:type="pct"/>
            <w:vAlign w:val="center"/>
          </w:tcPr>
          <w:p w14:paraId="3FA8EBD9" w14:textId="77777777" w:rsidR="008D31D6" w:rsidRPr="008D31D6" w:rsidRDefault="008D31D6" w:rsidP="008D31D6">
            <w:pPr>
              <w:jc w:val="center"/>
              <w:rPr>
                <w:szCs w:val="20"/>
              </w:rPr>
            </w:pPr>
            <w:r w:rsidRPr="008D31D6">
              <w:rPr>
                <w:szCs w:val="20"/>
              </w:rPr>
              <w:t>45</w:t>
            </w:r>
          </w:p>
        </w:tc>
        <w:tc>
          <w:tcPr>
            <w:tcW w:w="1798" w:type="pct"/>
            <w:vAlign w:val="center"/>
          </w:tcPr>
          <w:p w14:paraId="4E6CAACA" w14:textId="77777777" w:rsidR="008D31D6" w:rsidRPr="008D31D6" w:rsidRDefault="008D31D6" w:rsidP="008D31D6">
            <w:pPr>
              <w:jc w:val="right"/>
              <w:rPr>
                <w:szCs w:val="20"/>
              </w:rPr>
            </w:pPr>
          </w:p>
        </w:tc>
      </w:tr>
      <w:tr w:rsidR="008D31D6" w:rsidRPr="008D31D6" w14:paraId="259017D2" w14:textId="77777777" w:rsidTr="007C66C7">
        <w:trPr>
          <w:trHeight w:val="500"/>
        </w:trPr>
        <w:tc>
          <w:tcPr>
            <w:tcW w:w="2436" w:type="pct"/>
            <w:vAlign w:val="center"/>
          </w:tcPr>
          <w:p w14:paraId="0341387A" w14:textId="77777777" w:rsidR="008D31D6" w:rsidRPr="008D31D6" w:rsidRDefault="008D31D6" w:rsidP="008D31D6">
            <w:pPr>
              <w:rPr>
                <w:szCs w:val="20"/>
              </w:rPr>
            </w:pPr>
            <w:r w:rsidRPr="008D31D6">
              <w:rPr>
                <w:szCs w:val="20"/>
              </w:rPr>
              <w:t>Travel Expenses</w:t>
            </w:r>
          </w:p>
        </w:tc>
        <w:tc>
          <w:tcPr>
            <w:tcW w:w="765" w:type="pct"/>
            <w:vAlign w:val="center"/>
          </w:tcPr>
          <w:p w14:paraId="78205CDC" w14:textId="77777777" w:rsidR="008D31D6" w:rsidRPr="008D31D6" w:rsidRDefault="008D31D6" w:rsidP="008D31D6">
            <w:pPr>
              <w:jc w:val="center"/>
              <w:rPr>
                <w:szCs w:val="20"/>
              </w:rPr>
            </w:pPr>
            <w:r w:rsidRPr="008D31D6">
              <w:rPr>
                <w:szCs w:val="20"/>
              </w:rPr>
              <w:t>46</w:t>
            </w:r>
          </w:p>
        </w:tc>
        <w:tc>
          <w:tcPr>
            <w:tcW w:w="1798" w:type="pct"/>
            <w:vAlign w:val="center"/>
          </w:tcPr>
          <w:p w14:paraId="0C975B23" w14:textId="77777777" w:rsidR="008D31D6" w:rsidRPr="008D31D6" w:rsidRDefault="008D31D6" w:rsidP="008D31D6">
            <w:pPr>
              <w:jc w:val="right"/>
              <w:rPr>
                <w:szCs w:val="20"/>
              </w:rPr>
            </w:pPr>
          </w:p>
        </w:tc>
      </w:tr>
      <w:tr w:rsidR="008D31D6" w:rsidRPr="008D31D6" w14:paraId="63BE1023" w14:textId="77777777" w:rsidTr="007C66C7">
        <w:trPr>
          <w:trHeight w:val="500"/>
        </w:trPr>
        <w:tc>
          <w:tcPr>
            <w:tcW w:w="2436" w:type="pct"/>
            <w:vAlign w:val="center"/>
          </w:tcPr>
          <w:p w14:paraId="23EE9F6B" w14:textId="77777777" w:rsidR="008D31D6" w:rsidRPr="008D31D6" w:rsidRDefault="008D31D6" w:rsidP="008D31D6">
            <w:pPr>
              <w:rPr>
                <w:szCs w:val="20"/>
              </w:rPr>
            </w:pPr>
            <w:r w:rsidRPr="008D31D6">
              <w:rPr>
                <w:szCs w:val="20"/>
              </w:rPr>
              <w:t>Employee Benefits</w:t>
            </w:r>
          </w:p>
        </w:tc>
        <w:tc>
          <w:tcPr>
            <w:tcW w:w="765" w:type="pct"/>
            <w:vAlign w:val="center"/>
          </w:tcPr>
          <w:p w14:paraId="14669454" w14:textId="77777777" w:rsidR="008D31D6" w:rsidRPr="008D31D6" w:rsidRDefault="008D31D6" w:rsidP="008D31D6">
            <w:pPr>
              <w:jc w:val="center"/>
              <w:rPr>
                <w:szCs w:val="20"/>
              </w:rPr>
            </w:pPr>
            <w:r w:rsidRPr="008D31D6">
              <w:rPr>
                <w:szCs w:val="20"/>
              </w:rPr>
              <w:t>80</w:t>
            </w:r>
          </w:p>
        </w:tc>
        <w:tc>
          <w:tcPr>
            <w:tcW w:w="1798" w:type="pct"/>
            <w:vAlign w:val="center"/>
          </w:tcPr>
          <w:p w14:paraId="3E5526CB" w14:textId="77777777" w:rsidR="008D31D6" w:rsidRPr="008D31D6" w:rsidRDefault="008D31D6" w:rsidP="008D31D6">
            <w:pPr>
              <w:jc w:val="right"/>
              <w:rPr>
                <w:szCs w:val="20"/>
              </w:rPr>
            </w:pPr>
          </w:p>
        </w:tc>
      </w:tr>
      <w:tr w:rsidR="008D31D6" w:rsidRPr="008D31D6" w14:paraId="253CF330" w14:textId="77777777" w:rsidTr="007C66C7">
        <w:trPr>
          <w:trHeight w:val="500"/>
        </w:trPr>
        <w:tc>
          <w:tcPr>
            <w:tcW w:w="2436" w:type="pct"/>
            <w:vAlign w:val="center"/>
          </w:tcPr>
          <w:p w14:paraId="0D7DF91E" w14:textId="77777777" w:rsidR="008D31D6" w:rsidRPr="008D31D6" w:rsidRDefault="008D31D6" w:rsidP="008D31D6">
            <w:pPr>
              <w:rPr>
                <w:szCs w:val="20"/>
              </w:rPr>
            </w:pPr>
            <w:r w:rsidRPr="008D31D6">
              <w:rPr>
                <w:szCs w:val="20"/>
              </w:rPr>
              <w:t>Indirect Cost</w:t>
            </w:r>
          </w:p>
        </w:tc>
        <w:tc>
          <w:tcPr>
            <w:tcW w:w="765" w:type="pct"/>
            <w:vAlign w:val="center"/>
          </w:tcPr>
          <w:p w14:paraId="34CAA4AE" w14:textId="77777777" w:rsidR="008D31D6" w:rsidRPr="008D31D6" w:rsidRDefault="008D31D6" w:rsidP="008D31D6">
            <w:pPr>
              <w:jc w:val="center"/>
              <w:rPr>
                <w:szCs w:val="20"/>
              </w:rPr>
            </w:pPr>
            <w:r w:rsidRPr="008D31D6">
              <w:rPr>
                <w:szCs w:val="20"/>
              </w:rPr>
              <w:t>90</w:t>
            </w:r>
          </w:p>
        </w:tc>
        <w:tc>
          <w:tcPr>
            <w:tcW w:w="1798" w:type="pct"/>
            <w:vAlign w:val="center"/>
          </w:tcPr>
          <w:p w14:paraId="5D1C6433" w14:textId="77777777" w:rsidR="008D31D6" w:rsidRPr="008D31D6" w:rsidRDefault="008D31D6" w:rsidP="008D31D6">
            <w:pPr>
              <w:jc w:val="right"/>
              <w:rPr>
                <w:szCs w:val="20"/>
              </w:rPr>
            </w:pPr>
          </w:p>
        </w:tc>
      </w:tr>
      <w:tr w:rsidR="008D31D6" w:rsidRPr="008D31D6" w14:paraId="21905B36" w14:textId="77777777" w:rsidTr="007C66C7">
        <w:trPr>
          <w:trHeight w:val="500"/>
        </w:trPr>
        <w:tc>
          <w:tcPr>
            <w:tcW w:w="2436" w:type="pct"/>
            <w:vAlign w:val="center"/>
          </w:tcPr>
          <w:p w14:paraId="2E4A392D" w14:textId="77777777" w:rsidR="008D31D6" w:rsidRPr="008D31D6" w:rsidRDefault="008D31D6" w:rsidP="008D31D6">
            <w:pPr>
              <w:rPr>
                <w:szCs w:val="20"/>
              </w:rPr>
            </w:pPr>
            <w:r w:rsidRPr="008D31D6">
              <w:rPr>
                <w:szCs w:val="20"/>
              </w:rPr>
              <w:t>BOCES Services</w:t>
            </w:r>
          </w:p>
        </w:tc>
        <w:tc>
          <w:tcPr>
            <w:tcW w:w="765" w:type="pct"/>
            <w:vAlign w:val="center"/>
          </w:tcPr>
          <w:p w14:paraId="70804AC9" w14:textId="77777777" w:rsidR="008D31D6" w:rsidRPr="008D31D6" w:rsidRDefault="008D31D6" w:rsidP="008D31D6">
            <w:pPr>
              <w:jc w:val="center"/>
              <w:rPr>
                <w:szCs w:val="20"/>
              </w:rPr>
            </w:pPr>
            <w:r w:rsidRPr="008D31D6">
              <w:rPr>
                <w:szCs w:val="20"/>
              </w:rPr>
              <w:t>49</w:t>
            </w:r>
          </w:p>
        </w:tc>
        <w:tc>
          <w:tcPr>
            <w:tcW w:w="1798" w:type="pct"/>
            <w:vAlign w:val="center"/>
          </w:tcPr>
          <w:p w14:paraId="04C20040" w14:textId="77777777" w:rsidR="008D31D6" w:rsidRPr="008D31D6" w:rsidRDefault="008D31D6" w:rsidP="008D31D6">
            <w:pPr>
              <w:jc w:val="right"/>
              <w:rPr>
                <w:szCs w:val="20"/>
              </w:rPr>
            </w:pPr>
          </w:p>
        </w:tc>
      </w:tr>
      <w:tr w:rsidR="008D31D6" w:rsidRPr="008D31D6" w14:paraId="6BAB3BBA" w14:textId="77777777" w:rsidTr="007C66C7">
        <w:trPr>
          <w:trHeight w:val="500"/>
        </w:trPr>
        <w:tc>
          <w:tcPr>
            <w:tcW w:w="2436" w:type="pct"/>
            <w:vAlign w:val="center"/>
          </w:tcPr>
          <w:p w14:paraId="3A07F6CB" w14:textId="77777777" w:rsidR="008D31D6" w:rsidRPr="008D31D6" w:rsidRDefault="008D31D6" w:rsidP="008D31D6">
            <w:pPr>
              <w:rPr>
                <w:szCs w:val="20"/>
              </w:rPr>
            </w:pPr>
            <w:r w:rsidRPr="008D31D6">
              <w:rPr>
                <w:szCs w:val="20"/>
              </w:rPr>
              <w:t>Minor Remodeling</w:t>
            </w:r>
          </w:p>
        </w:tc>
        <w:tc>
          <w:tcPr>
            <w:tcW w:w="765" w:type="pct"/>
            <w:vAlign w:val="center"/>
          </w:tcPr>
          <w:p w14:paraId="5E938ADB" w14:textId="77777777" w:rsidR="008D31D6" w:rsidRPr="008D31D6" w:rsidRDefault="008D31D6" w:rsidP="008D31D6">
            <w:pPr>
              <w:jc w:val="center"/>
              <w:rPr>
                <w:szCs w:val="20"/>
              </w:rPr>
            </w:pPr>
            <w:r w:rsidRPr="008D31D6">
              <w:rPr>
                <w:szCs w:val="20"/>
              </w:rPr>
              <w:t>30</w:t>
            </w:r>
          </w:p>
        </w:tc>
        <w:tc>
          <w:tcPr>
            <w:tcW w:w="1798" w:type="pct"/>
            <w:vAlign w:val="center"/>
          </w:tcPr>
          <w:p w14:paraId="5D42EDD7" w14:textId="77777777" w:rsidR="008D31D6" w:rsidRPr="008D31D6" w:rsidRDefault="008D31D6" w:rsidP="008D31D6">
            <w:pPr>
              <w:jc w:val="right"/>
              <w:rPr>
                <w:szCs w:val="20"/>
              </w:rPr>
            </w:pPr>
          </w:p>
        </w:tc>
      </w:tr>
      <w:tr w:rsidR="008D31D6" w:rsidRPr="008D31D6" w14:paraId="15E302B5" w14:textId="77777777" w:rsidTr="007C66C7">
        <w:trPr>
          <w:trHeight w:val="500"/>
        </w:trPr>
        <w:tc>
          <w:tcPr>
            <w:tcW w:w="2436" w:type="pct"/>
            <w:tcBorders>
              <w:bottom w:val="nil"/>
            </w:tcBorders>
            <w:vAlign w:val="center"/>
          </w:tcPr>
          <w:p w14:paraId="231F3A9E" w14:textId="77777777" w:rsidR="008D31D6" w:rsidRPr="008D31D6" w:rsidRDefault="008D31D6" w:rsidP="008D31D6">
            <w:pPr>
              <w:rPr>
                <w:szCs w:val="20"/>
              </w:rPr>
            </w:pPr>
            <w:r w:rsidRPr="008D31D6">
              <w:rPr>
                <w:szCs w:val="20"/>
              </w:rPr>
              <w:t>Equipment</w:t>
            </w:r>
          </w:p>
        </w:tc>
        <w:tc>
          <w:tcPr>
            <w:tcW w:w="765" w:type="pct"/>
            <w:tcBorders>
              <w:bottom w:val="nil"/>
            </w:tcBorders>
            <w:vAlign w:val="center"/>
          </w:tcPr>
          <w:p w14:paraId="0018968B" w14:textId="77777777" w:rsidR="008D31D6" w:rsidRPr="008D31D6" w:rsidRDefault="008D31D6" w:rsidP="008D31D6">
            <w:pPr>
              <w:jc w:val="center"/>
              <w:rPr>
                <w:szCs w:val="20"/>
              </w:rPr>
            </w:pPr>
            <w:r w:rsidRPr="008D31D6">
              <w:rPr>
                <w:szCs w:val="20"/>
              </w:rPr>
              <w:t>20</w:t>
            </w:r>
          </w:p>
        </w:tc>
        <w:tc>
          <w:tcPr>
            <w:tcW w:w="1798" w:type="pct"/>
            <w:vAlign w:val="center"/>
          </w:tcPr>
          <w:p w14:paraId="4A540F7D" w14:textId="77777777" w:rsidR="008D31D6" w:rsidRPr="008D31D6" w:rsidRDefault="008D31D6" w:rsidP="008D31D6">
            <w:pPr>
              <w:jc w:val="right"/>
              <w:rPr>
                <w:szCs w:val="20"/>
              </w:rPr>
            </w:pPr>
          </w:p>
        </w:tc>
      </w:tr>
      <w:tr w:rsidR="008D31D6" w:rsidRPr="008D31D6" w14:paraId="60CE7DF2" w14:textId="77777777" w:rsidTr="007C66C7">
        <w:trPr>
          <w:cantSplit/>
          <w:trHeight w:val="500"/>
        </w:trPr>
        <w:tc>
          <w:tcPr>
            <w:tcW w:w="3202" w:type="pct"/>
            <w:gridSpan w:val="2"/>
            <w:tcBorders>
              <w:left w:val="nil"/>
              <w:bottom w:val="nil"/>
            </w:tcBorders>
            <w:vAlign w:val="center"/>
          </w:tcPr>
          <w:p w14:paraId="40EBA821" w14:textId="77777777" w:rsidR="008D31D6" w:rsidRPr="008D31D6" w:rsidRDefault="008D31D6" w:rsidP="008D31D6">
            <w:pPr>
              <w:rPr>
                <w:szCs w:val="20"/>
              </w:rPr>
            </w:pPr>
            <w:r w:rsidRPr="008D31D6">
              <w:rPr>
                <w:szCs w:val="20"/>
              </w:rPr>
              <w:t xml:space="preserve">                                              Grand Total</w:t>
            </w:r>
          </w:p>
        </w:tc>
        <w:tc>
          <w:tcPr>
            <w:tcW w:w="1798" w:type="pct"/>
            <w:vAlign w:val="center"/>
          </w:tcPr>
          <w:p w14:paraId="2B9DD3AE" w14:textId="77777777" w:rsidR="008D31D6" w:rsidRPr="008D31D6" w:rsidRDefault="008D31D6" w:rsidP="008D31D6">
            <w:pPr>
              <w:jc w:val="right"/>
              <w:rPr>
                <w:szCs w:val="20"/>
              </w:rPr>
            </w:pPr>
          </w:p>
        </w:tc>
      </w:tr>
    </w:tbl>
    <w:p w14:paraId="6CC28E8B" w14:textId="77777777" w:rsidR="008D31D6" w:rsidRPr="008D31D6" w:rsidRDefault="008D31D6" w:rsidP="008D31D6">
      <w:pPr>
        <w:rPr>
          <w:szCs w:val="20"/>
        </w:rPr>
      </w:pPr>
    </w:p>
    <w:p w14:paraId="7EE35E55" w14:textId="77777777" w:rsidR="008D31D6" w:rsidRPr="008D31D6" w:rsidRDefault="008D31D6" w:rsidP="008D31D6">
      <w:pPr>
        <w:rPr>
          <w:szCs w:val="20"/>
        </w:rPr>
      </w:pPr>
    </w:p>
    <w:p w14:paraId="73A6DC2F" w14:textId="77777777" w:rsidR="008D31D6" w:rsidRPr="008D31D6" w:rsidRDefault="00210DD4" w:rsidP="008D31D6">
      <w:pPr>
        <w:jc w:val="center"/>
        <w:rPr>
          <w:b/>
          <w:szCs w:val="20"/>
        </w:rPr>
      </w:pPr>
      <w:r>
        <w:rPr>
          <w:noProof/>
        </w:rPr>
        <mc:AlternateContent>
          <mc:Choice Requires="wps">
            <w:drawing>
              <wp:inline distT="0" distB="0" distL="0" distR="0" wp14:anchorId="03803AD8" wp14:editId="695E16D4">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152742B7" w14:textId="77777777" w:rsidR="007C6A7B" w:rsidRPr="00C07F5B" w:rsidRDefault="007C6A7B" w:rsidP="008D31D6">
                            <w:pPr>
                              <w:rPr>
                                <w:szCs w:val="20"/>
                              </w:rPr>
                            </w:pPr>
                            <w:r w:rsidRPr="00C07F5B">
                              <w:rPr>
                                <w:b/>
                                <w:szCs w:val="20"/>
                              </w:rPr>
                              <w:t>CHIEF ADMINISTRATOR'S CERTIFICATION</w:t>
                            </w:r>
                          </w:p>
                          <w:p w14:paraId="1E371730" w14:textId="77777777" w:rsidR="007C6A7B" w:rsidRPr="00C07F5B" w:rsidRDefault="007C6A7B" w:rsidP="008D31D6">
                            <w:pPr>
                              <w:jc w:val="both"/>
                              <w:rPr>
                                <w:szCs w:val="20"/>
                              </w:rPr>
                            </w:pPr>
                          </w:p>
                          <w:p w14:paraId="42814276" w14:textId="77777777" w:rsidR="007C6A7B" w:rsidRPr="00C07F5B" w:rsidRDefault="007C6A7B"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73DF8148" w14:textId="77777777" w:rsidR="007C6A7B" w:rsidRPr="00C07F5B" w:rsidRDefault="007C6A7B" w:rsidP="008D31D6">
                            <w:pPr>
                              <w:jc w:val="both"/>
                              <w:rPr>
                                <w:i/>
                                <w:sz w:val="22"/>
                                <w:szCs w:val="20"/>
                              </w:rPr>
                            </w:pPr>
                          </w:p>
                          <w:p w14:paraId="606F8DE2" w14:textId="77777777" w:rsidR="007C6A7B" w:rsidRPr="00C07F5B" w:rsidRDefault="007C6A7B"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32A2F224" w14:textId="77777777" w:rsidR="007C6A7B" w:rsidRPr="00C07F5B" w:rsidRDefault="007C6A7B"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30301D28" w14:textId="77777777" w:rsidR="007C6A7B" w:rsidRPr="00C07F5B" w:rsidRDefault="007C6A7B" w:rsidP="008D31D6">
                            <w:pPr>
                              <w:jc w:val="both"/>
                              <w:rPr>
                                <w:b/>
                                <w:sz w:val="22"/>
                                <w:szCs w:val="20"/>
                              </w:rPr>
                            </w:pPr>
                          </w:p>
                          <w:p w14:paraId="40DB4559" w14:textId="77777777" w:rsidR="007C6A7B" w:rsidRPr="00C07F5B" w:rsidRDefault="007C6A7B"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37003B8D" w14:textId="77777777" w:rsidR="007C6A7B" w:rsidRPr="00C07F5B" w:rsidRDefault="007C6A7B" w:rsidP="008D31D6">
                            <w:pPr>
                              <w:jc w:val="both"/>
                              <w:rPr>
                                <w:b/>
                                <w:sz w:val="22"/>
                                <w:szCs w:val="20"/>
                              </w:rPr>
                            </w:pPr>
                            <w:r w:rsidRPr="00C07F5B">
                              <w:rPr>
                                <w:b/>
                                <w:sz w:val="22"/>
                                <w:szCs w:val="20"/>
                              </w:rPr>
                              <w:tab/>
                              <w:t xml:space="preserve">     Name and Title of Chief Administrative Officer</w:t>
                            </w:r>
                          </w:p>
                          <w:p w14:paraId="1EF9705C" w14:textId="77777777" w:rsidR="007C6A7B" w:rsidRDefault="007C6A7B" w:rsidP="008D31D6"/>
                        </w:txbxContent>
                      </wps:txbx>
                      <wps:bodyPr rot="0" vert="horz" wrap="square" lIns="91440" tIns="45720" rIns="91440" bIns="45720" anchor="t" anchorCtr="0">
                        <a:noAutofit/>
                      </wps:bodyPr>
                    </wps:wsp>
                  </a:graphicData>
                </a:graphic>
              </wp:inline>
            </w:drawing>
          </mc:Choice>
          <mc:Fallback>
            <w:pict>
              <v:shape w14:anchorId="03803AD8" id="_x0000_s1030"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Z4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">
                <v:textbox>
                  <w:txbxContent>
                    <w:p w14:paraId="152742B7" w14:textId="77777777" w:rsidR="007C6A7B" w:rsidRPr="00C07F5B" w:rsidRDefault="007C6A7B" w:rsidP="008D31D6">
                      <w:pPr>
                        <w:rPr>
                          <w:szCs w:val="20"/>
                        </w:rPr>
                      </w:pPr>
                      <w:r w:rsidRPr="00C07F5B">
                        <w:rPr>
                          <w:b/>
                          <w:szCs w:val="20"/>
                        </w:rPr>
                        <w:t>CHIEF ADMINISTRATOR'S CERTIFICATION</w:t>
                      </w:r>
                    </w:p>
                    <w:p w14:paraId="1E371730" w14:textId="77777777" w:rsidR="007C6A7B" w:rsidRPr="00C07F5B" w:rsidRDefault="007C6A7B" w:rsidP="008D31D6">
                      <w:pPr>
                        <w:jc w:val="both"/>
                        <w:rPr>
                          <w:szCs w:val="20"/>
                        </w:rPr>
                      </w:pPr>
                    </w:p>
                    <w:p w14:paraId="42814276" w14:textId="77777777" w:rsidR="007C6A7B" w:rsidRPr="00C07F5B" w:rsidRDefault="007C6A7B"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73DF8148" w14:textId="77777777" w:rsidR="007C6A7B" w:rsidRPr="00C07F5B" w:rsidRDefault="007C6A7B" w:rsidP="008D31D6">
                      <w:pPr>
                        <w:jc w:val="both"/>
                        <w:rPr>
                          <w:i/>
                          <w:sz w:val="22"/>
                          <w:szCs w:val="20"/>
                        </w:rPr>
                      </w:pPr>
                    </w:p>
                    <w:p w14:paraId="606F8DE2" w14:textId="77777777" w:rsidR="007C6A7B" w:rsidRPr="00C07F5B" w:rsidRDefault="007C6A7B"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32A2F224" w14:textId="77777777" w:rsidR="007C6A7B" w:rsidRPr="00C07F5B" w:rsidRDefault="007C6A7B"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30301D28" w14:textId="77777777" w:rsidR="007C6A7B" w:rsidRPr="00C07F5B" w:rsidRDefault="007C6A7B" w:rsidP="008D31D6">
                      <w:pPr>
                        <w:jc w:val="both"/>
                        <w:rPr>
                          <w:b/>
                          <w:sz w:val="22"/>
                          <w:szCs w:val="20"/>
                        </w:rPr>
                      </w:pPr>
                    </w:p>
                    <w:p w14:paraId="40DB4559" w14:textId="77777777" w:rsidR="007C6A7B" w:rsidRPr="00C07F5B" w:rsidRDefault="007C6A7B"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37003B8D" w14:textId="77777777" w:rsidR="007C6A7B" w:rsidRPr="00C07F5B" w:rsidRDefault="007C6A7B" w:rsidP="008D31D6">
                      <w:pPr>
                        <w:jc w:val="both"/>
                        <w:rPr>
                          <w:b/>
                          <w:sz w:val="22"/>
                          <w:szCs w:val="20"/>
                        </w:rPr>
                      </w:pPr>
                      <w:r w:rsidRPr="00C07F5B">
                        <w:rPr>
                          <w:b/>
                          <w:sz w:val="22"/>
                          <w:szCs w:val="20"/>
                        </w:rPr>
                        <w:tab/>
                        <w:t xml:space="preserve">     Name and Title of Chief Administrative Officer</w:t>
                      </w:r>
                    </w:p>
                    <w:p w14:paraId="1EF9705C" w14:textId="77777777" w:rsidR="007C6A7B" w:rsidRDefault="007C6A7B" w:rsidP="008D31D6"/>
                  </w:txbxContent>
                </v:textbox>
                <w10:anchorlock/>
              </v:shape>
            </w:pict>
          </mc:Fallback>
        </mc:AlternateContent>
      </w:r>
    </w:p>
    <w:p w14:paraId="6359FA46" w14:textId="77777777" w:rsidR="008D31D6" w:rsidRPr="008D31D6" w:rsidRDefault="008D31D6" w:rsidP="008D31D6">
      <w:pPr>
        <w:jc w:val="both"/>
        <w:rPr>
          <w:b/>
          <w:sz w:val="22"/>
          <w:szCs w:val="20"/>
        </w:rPr>
      </w:pPr>
      <w:bookmarkStart w:id="31" w:name="_Hlk488846017"/>
    </w:p>
    <w:bookmarkEnd w:id="31"/>
    <w:p w14:paraId="0DE32B5F" w14:textId="77777777" w:rsidR="008D31D6" w:rsidRPr="008D31D6" w:rsidRDefault="008D31D6" w:rsidP="008D31D6">
      <w:pPr>
        <w:jc w:val="both"/>
        <w:rPr>
          <w:b/>
          <w:sz w:val="22"/>
          <w:szCs w:val="20"/>
        </w:rPr>
      </w:pPr>
    </w:p>
    <w:p w14:paraId="5F038A1E" w14:textId="77777777" w:rsidR="005E3E5E" w:rsidRPr="009D1B97" w:rsidRDefault="00210DD4" w:rsidP="009D1B97">
      <w:pPr>
        <w:jc w:val="both"/>
        <w:rPr>
          <w:b/>
          <w:sz w:val="22"/>
          <w:szCs w:val="20"/>
        </w:rPr>
      </w:pPr>
      <w:r>
        <w:rPr>
          <w:noProof/>
        </w:rPr>
        <mc:AlternateContent>
          <mc:Choice Requires="wps">
            <w:drawing>
              <wp:inline distT="0" distB="0" distL="0" distR="0" wp14:anchorId="599EC337" wp14:editId="3AB40D04">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6C016240" w14:textId="77777777" w:rsidR="007C6A7B" w:rsidRDefault="007C6A7B"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7C6A7B" w:rsidRPr="00C07F5B" w14:paraId="0D5EF41E" w14:textId="77777777" w:rsidTr="007C66C7">
                              <w:trPr>
                                <w:trHeight w:hRule="exact" w:val="500"/>
                              </w:trPr>
                              <w:tc>
                                <w:tcPr>
                                  <w:tcW w:w="1080" w:type="dxa"/>
                                  <w:tcBorders>
                                    <w:top w:val="nil"/>
                                    <w:left w:val="nil"/>
                                    <w:bottom w:val="nil"/>
                                  </w:tcBorders>
                                </w:tcPr>
                                <w:p w14:paraId="0C231EF3" w14:textId="77777777" w:rsidR="007C6A7B" w:rsidRPr="00C07F5B" w:rsidRDefault="007C6A7B" w:rsidP="007C66C7">
                                  <w:pPr>
                                    <w:jc w:val="both"/>
                                    <w:rPr>
                                      <w:b/>
                                      <w:sz w:val="22"/>
                                      <w:szCs w:val="20"/>
                                    </w:rPr>
                                  </w:pPr>
                                  <w:r w:rsidRPr="00C07F5B">
                                    <w:rPr>
                                      <w:b/>
                                      <w:sz w:val="22"/>
                                      <w:szCs w:val="20"/>
                                    </w:rPr>
                                    <w:t>Agency</w:t>
                                  </w:r>
                                </w:p>
                                <w:p w14:paraId="3A6700C2" w14:textId="77777777" w:rsidR="007C6A7B" w:rsidRPr="00C07F5B" w:rsidRDefault="007C6A7B" w:rsidP="007C66C7">
                                  <w:pPr>
                                    <w:jc w:val="both"/>
                                    <w:rPr>
                                      <w:b/>
                                      <w:sz w:val="22"/>
                                      <w:szCs w:val="20"/>
                                    </w:rPr>
                                  </w:pPr>
                                  <w:r w:rsidRPr="00C07F5B">
                                    <w:rPr>
                                      <w:b/>
                                      <w:sz w:val="22"/>
                                      <w:szCs w:val="20"/>
                                    </w:rPr>
                                    <w:t>Code:</w:t>
                                  </w:r>
                                </w:p>
                              </w:tc>
                              <w:tc>
                                <w:tcPr>
                                  <w:tcW w:w="450" w:type="dxa"/>
                                  <w:vAlign w:val="center"/>
                                </w:tcPr>
                                <w:p w14:paraId="1C94D9F6" w14:textId="77777777" w:rsidR="007C6A7B" w:rsidRPr="00C07F5B" w:rsidRDefault="007C6A7B" w:rsidP="007C66C7">
                                  <w:pPr>
                                    <w:jc w:val="both"/>
                                    <w:rPr>
                                      <w:b/>
                                      <w:sz w:val="22"/>
                                      <w:szCs w:val="20"/>
                                    </w:rPr>
                                  </w:pPr>
                                </w:p>
                              </w:tc>
                              <w:tc>
                                <w:tcPr>
                                  <w:tcW w:w="450" w:type="dxa"/>
                                  <w:vAlign w:val="center"/>
                                </w:tcPr>
                                <w:p w14:paraId="157A70C9" w14:textId="77777777" w:rsidR="007C6A7B" w:rsidRPr="00C07F5B" w:rsidRDefault="007C6A7B" w:rsidP="007C66C7">
                                  <w:pPr>
                                    <w:jc w:val="both"/>
                                    <w:rPr>
                                      <w:b/>
                                      <w:sz w:val="22"/>
                                      <w:szCs w:val="20"/>
                                    </w:rPr>
                                  </w:pPr>
                                </w:p>
                              </w:tc>
                              <w:tc>
                                <w:tcPr>
                                  <w:tcW w:w="450" w:type="dxa"/>
                                  <w:vAlign w:val="center"/>
                                </w:tcPr>
                                <w:p w14:paraId="15458E43" w14:textId="77777777" w:rsidR="007C6A7B" w:rsidRPr="00C07F5B" w:rsidRDefault="007C6A7B" w:rsidP="007C66C7">
                                  <w:pPr>
                                    <w:jc w:val="both"/>
                                    <w:rPr>
                                      <w:b/>
                                      <w:sz w:val="22"/>
                                      <w:szCs w:val="20"/>
                                    </w:rPr>
                                  </w:pPr>
                                </w:p>
                              </w:tc>
                              <w:tc>
                                <w:tcPr>
                                  <w:tcW w:w="450" w:type="dxa"/>
                                  <w:vAlign w:val="center"/>
                                </w:tcPr>
                                <w:p w14:paraId="286F5F82" w14:textId="77777777" w:rsidR="007C6A7B" w:rsidRPr="00C07F5B" w:rsidRDefault="007C6A7B" w:rsidP="007C66C7">
                                  <w:pPr>
                                    <w:jc w:val="both"/>
                                    <w:rPr>
                                      <w:b/>
                                      <w:sz w:val="22"/>
                                      <w:szCs w:val="20"/>
                                    </w:rPr>
                                  </w:pPr>
                                </w:p>
                              </w:tc>
                              <w:tc>
                                <w:tcPr>
                                  <w:tcW w:w="450" w:type="dxa"/>
                                  <w:vAlign w:val="center"/>
                                </w:tcPr>
                                <w:p w14:paraId="53AFB66C" w14:textId="77777777" w:rsidR="007C6A7B" w:rsidRPr="00C07F5B" w:rsidRDefault="007C6A7B" w:rsidP="007C66C7">
                                  <w:pPr>
                                    <w:jc w:val="both"/>
                                    <w:rPr>
                                      <w:b/>
                                      <w:sz w:val="22"/>
                                      <w:szCs w:val="20"/>
                                    </w:rPr>
                                  </w:pPr>
                                </w:p>
                              </w:tc>
                              <w:tc>
                                <w:tcPr>
                                  <w:tcW w:w="450" w:type="dxa"/>
                                  <w:vAlign w:val="center"/>
                                </w:tcPr>
                                <w:p w14:paraId="16F62FEB" w14:textId="77777777" w:rsidR="007C6A7B" w:rsidRPr="00C07F5B" w:rsidRDefault="007C6A7B" w:rsidP="007C66C7">
                                  <w:pPr>
                                    <w:jc w:val="both"/>
                                    <w:rPr>
                                      <w:b/>
                                      <w:sz w:val="22"/>
                                      <w:szCs w:val="20"/>
                                    </w:rPr>
                                  </w:pPr>
                                </w:p>
                              </w:tc>
                              <w:tc>
                                <w:tcPr>
                                  <w:tcW w:w="270" w:type="dxa"/>
                                  <w:tcBorders>
                                    <w:top w:val="nil"/>
                                    <w:bottom w:val="nil"/>
                                  </w:tcBorders>
                                  <w:vAlign w:val="center"/>
                                </w:tcPr>
                                <w:p w14:paraId="7D99064F" w14:textId="77777777" w:rsidR="007C6A7B" w:rsidRPr="00C07F5B" w:rsidRDefault="007C6A7B" w:rsidP="007C66C7">
                                  <w:pPr>
                                    <w:jc w:val="both"/>
                                    <w:rPr>
                                      <w:b/>
                                      <w:sz w:val="22"/>
                                      <w:szCs w:val="20"/>
                                    </w:rPr>
                                  </w:pPr>
                                </w:p>
                              </w:tc>
                              <w:tc>
                                <w:tcPr>
                                  <w:tcW w:w="450" w:type="dxa"/>
                                  <w:vAlign w:val="center"/>
                                </w:tcPr>
                                <w:p w14:paraId="729410E3" w14:textId="77777777" w:rsidR="007C6A7B" w:rsidRPr="00C07F5B" w:rsidRDefault="007C6A7B" w:rsidP="007C66C7">
                                  <w:pPr>
                                    <w:jc w:val="both"/>
                                    <w:rPr>
                                      <w:b/>
                                      <w:sz w:val="22"/>
                                      <w:szCs w:val="20"/>
                                    </w:rPr>
                                  </w:pPr>
                                </w:p>
                              </w:tc>
                              <w:tc>
                                <w:tcPr>
                                  <w:tcW w:w="450" w:type="dxa"/>
                                  <w:vAlign w:val="center"/>
                                </w:tcPr>
                                <w:p w14:paraId="3558CEF9" w14:textId="77777777" w:rsidR="007C6A7B" w:rsidRPr="00C07F5B" w:rsidRDefault="007C6A7B" w:rsidP="007C66C7">
                                  <w:pPr>
                                    <w:jc w:val="both"/>
                                    <w:rPr>
                                      <w:b/>
                                      <w:sz w:val="22"/>
                                      <w:szCs w:val="20"/>
                                    </w:rPr>
                                  </w:pPr>
                                </w:p>
                              </w:tc>
                              <w:tc>
                                <w:tcPr>
                                  <w:tcW w:w="270" w:type="dxa"/>
                                  <w:tcBorders>
                                    <w:top w:val="nil"/>
                                    <w:bottom w:val="nil"/>
                                  </w:tcBorders>
                                  <w:vAlign w:val="center"/>
                                </w:tcPr>
                                <w:p w14:paraId="2B08FFB3" w14:textId="77777777" w:rsidR="007C6A7B" w:rsidRPr="00C07F5B" w:rsidRDefault="007C6A7B" w:rsidP="007C66C7">
                                  <w:pPr>
                                    <w:jc w:val="both"/>
                                    <w:rPr>
                                      <w:b/>
                                      <w:sz w:val="22"/>
                                      <w:szCs w:val="20"/>
                                    </w:rPr>
                                  </w:pPr>
                                </w:p>
                              </w:tc>
                              <w:tc>
                                <w:tcPr>
                                  <w:tcW w:w="450" w:type="dxa"/>
                                  <w:vAlign w:val="center"/>
                                </w:tcPr>
                                <w:p w14:paraId="13463652" w14:textId="77777777" w:rsidR="007C6A7B" w:rsidRPr="00C07F5B" w:rsidRDefault="007C6A7B" w:rsidP="007C66C7">
                                  <w:pPr>
                                    <w:jc w:val="both"/>
                                    <w:rPr>
                                      <w:b/>
                                      <w:sz w:val="22"/>
                                      <w:szCs w:val="20"/>
                                    </w:rPr>
                                  </w:pPr>
                                </w:p>
                              </w:tc>
                              <w:tc>
                                <w:tcPr>
                                  <w:tcW w:w="450" w:type="dxa"/>
                                  <w:vAlign w:val="center"/>
                                </w:tcPr>
                                <w:p w14:paraId="079E956D" w14:textId="77777777" w:rsidR="007C6A7B" w:rsidRPr="00C07F5B" w:rsidRDefault="007C6A7B" w:rsidP="007C66C7">
                                  <w:pPr>
                                    <w:jc w:val="both"/>
                                    <w:rPr>
                                      <w:b/>
                                      <w:sz w:val="22"/>
                                      <w:szCs w:val="20"/>
                                    </w:rPr>
                                  </w:pPr>
                                </w:p>
                              </w:tc>
                              <w:tc>
                                <w:tcPr>
                                  <w:tcW w:w="450" w:type="dxa"/>
                                  <w:vAlign w:val="center"/>
                                </w:tcPr>
                                <w:p w14:paraId="69D71B76" w14:textId="77777777" w:rsidR="007C6A7B" w:rsidRPr="00C07F5B" w:rsidRDefault="007C6A7B" w:rsidP="007C66C7">
                                  <w:pPr>
                                    <w:jc w:val="both"/>
                                    <w:rPr>
                                      <w:b/>
                                      <w:sz w:val="22"/>
                                      <w:szCs w:val="20"/>
                                    </w:rPr>
                                  </w:pPr>
                                </w:p>
                              </w:tc>
                              <w:tc>
                                <w:tcPr>
                                  <w:tcW w:w="450" w:type="dxa"/>
                                  <w:vAlign w:val="center"/>
                                </w:tcPr>
                                <w:p w14:paraId="7C4565CA" w14:textId="77777777" w:rsidR="007C6A7B" w:rsidRPr="00C07F5B" w:rsidRDefault="007C6A7B" w:rsidP="007C66C7">
                                  <w:pPr>
                                    <w:jc w:val="both"/>
                                    <w:rPr>
                                      <w:b/>
                                      <w:sz w:val="22"/>
                                      <w:szCs w:val="20"/>
                                    </w:rPr>
                                  </w:pPr>
                                </w:p>
                              </w:tc>
                            </w:tr>
                          </w:tbl>
                          <w:p w14:paraId="0EC7CE96" w14:textId="77777777" w:rsidR="007C6A7B" w:rsidRPr="00C07F5B" w:rsidRDefault="007C6A7B"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7C6A7B" w:rsidRPr="00C07F5B" w14:paraId="6C5F1AFB" w14:textId="77777777" w:rsidTr="007C66C7">
                              <w:trPr>
                                <w:trHeight w:hRule="exact" w:val="500"/>
                              </w:trPr>
                              <w:tc>
                                <w:tcPr>
                                  <w:tcW w:w="1980" w:type="dxa"/>
                                  <w:tcBorders>
                                    <w:top w:val="nil"/>
                                    <w:left w:val="nil"/>
                                    <w:bottom w:val="nil"/>
                                  </w:tcBorders>
                                </w:tcPr>
                                <w:p w14:paraId="224D0000" w14:textId="77777777" w:rsidR="007C6A7B" w:rsidRPr="00C07F5B" w:rsidRDefault="007C6A7B" w:rsidP="007C66C7">
                                  <w:pPr>
                                    <w:suppressOverlap/>
                                    <w:jc w:val="both"/>
                                    <w:rPr>
                                      <w:b/>
                                      <w:sz w:val="22"/>
                                      <w:szCs w:val="20"/>
                                    </w:rPr>
                                  </w:pPr>
                                  <w:r w:rsidRPr="00C07F5B">
                                    <w:rPr>
                                      <w:b/>
                                      <w:sz w:val="22"/>
                                      <w:szCs w:val="20"/>
                                    </w:rPr>
                                    <w:t>Project #:</w:t>
                                  </w:r>
                                </w:p>
                                <w:p w14:paraId="7F05B99E" w14:textId="77777777" w:rsidR="007C6A7B" w:rsidRPr="00C07F5B" w:rsidRDefault="007C6A7B" w:rsidP="007C66C7">
                                  <w:pPr>
                                    <w:suppressOverlap/>
                                    <w:jc w:val="both"/>
                                    <w:rPr>
                                      <w:b/>
                                      <w:sz w:val="20"/>
                                      <w:szCs w:val="20"/>
                                    </w:rPr>
                                  </w:pPr>
                                  <w:r w:rsidRPr="00C07F5B">
                                    <w:rPr>
                                      <w:b/>
                                      <w:sz w:val="20"/>
                                      <w:szCs w:val="20"/>
                                    </w:rPr>
                                    <w:t>(If pre-assigned)</w:t>
                                  </w:r>
                                </w:p>
                              </w:tc>
                              <w:tc>
                                <w:tcPr>
                                  <w:tcW w:w="450" w:type="dxa"/>
                                  <w:vAlign w:val="center"/>
                                </w:tcPr>
                                <w:p w14:paraId="19AED664" w14:textId="77777777" w:rsidR="007C6A7B" w:rsidRPr="00C07F5B" w:rsidRDefault="007C6A7B" w:rsidP="007C66C7">
                                  <w:pPr>
                                    <w:suppressOverlap/>
                                    <w:jc w:val="both"/>
                                    <w:rPr>
                                      <w:b/>
                                      <w:sz w:val="20"/>
                                      <w:szCs w:val="20"/>
                                    </w:rPr>
                                  </w:pPr>
                                </w:p>
                              </w:tc>
                              <w:tc>
                                <w:tcPr>
                                  <w:tcW w:w="450" w:type="dxa"/>
                                  <w:vAlign w:val="center"/>
                                </w:tcPr>
                                <w:p w14:paraId="636374B2" w14:textId="77777777" w:rsidR="007C6A7B" w:rsidRPr="00C07F5B" w:rsidRDefault="007C6A7B" w:rsidP="007C66C7">
                                  <w:pPr>
                                    <w:suppressOverlap/>
                                    <w:jc w:val="both"/>
                                    <w:rPr>
                                      <w:b/>
                                      <w:sz w:val="20"/>
                                      <w:szCs w:val="20"/>
                                    </w:rPr>
                                  </w:pPr>
                                </w:p>
                              </w:tc>
                              <w:tc>
                                <w:tcPr>
                                  <w:tcW w:w="450" w:type="dxa"/>
                                  <w:vAlign w:val="center"/>
                                </w:tcPr>
                                <w:p w14:paraId="7980BD9B" w14:textId="77777777" w:rsidR="007C6A7B" w:rsidRPr="00C07F5B" w:rsidRDefault="007C6A7B" w:rsidP="007C66C7">
                                  <w:pPr>
                                    <w:suppressOverlap/>
                                    <w:jc w:val="both"/>
                                    <w:rPr>
                                      <w:b/>
                                      <w:sz w:val="20"/>
                                      <w:szCs w:val="20"/>
                                    </w:rPr>
                                  </w:pPr>
                                </w:p>
                              </w:tc>
                              <w:tc>
                                <w:tcPr>
                                  <w:tcW w:w="450" w:type="dxa"/>
                                  <w:vAlign w:val="center"/>
                                </w:tcPr>
                                <w:p w14:paraId="5AF6E78E" w14:textId="77777777" w:rsidR="007C6A7B" w:rsidRPr="00C07F5B" w:rsidRDefault="007C6A7B" w:rsidP="007C66C7">
                                  <w:pPr>
                                    <w:suppressOverlap/>
                                    <w:jc w:val="both"/>
                                    <w:rPr>
                                      <w:b/>
                                      <w:sz w:val="20"/>
                                      <w:szCs w:val="20"/>
                                    </w:rPr>
                                  </w:pPr>
                                </w:p>
                              </w:tc>
                              <w:tc>
                                <w:tcPr>
                                  <w:tcW w:w="270" w:type="dxa"/>
                                  <w:tcBorders>
                                    <w:top w:val="nil"/>
                                    <w:bottom w:val="nil"/>
                                  </w:tcBorders>
                                  <w:vAlign w:val="center"/>
                                </w:tcPr>
                                <w:p w14:paraId="4D1E235A" w14:textId="77777777" w:rsidR="007C6A7B" w:rsidRPr="00C07F5B" w:rsidRDefault="007C6A7B" w:rsidP="007C66C7">
                                  <w:pPr>
                                    <w:suppressOverlap/>
                                    <w:jc w:val="both"/>
                                    <w:rPr>
                                      <w:b/>
                                      <w:sz w:val="20"/>
                                      <w:szCs w:val="20"/>
                                    </w:rPr>
                                  </w:pPr>
                                </w:p>
                              </w:tc>
                              <w:tc>
                                <w:tcPr>
                                  <w:tcW w:w="450" w:type="dxa"/>
                                  <w:tcBorders>
                                    <w:top w:val="single" w:sz="4" w:space="0" w:color="auto"/>
                                    <w:bottom w:val="single" w:sz="4" w:space="0" w:color="auto"/>
                                  </w:tcBorders>
                                  <w:vAlign w:val="center"/>
                                </w:tcPr>
                                <w:p w14:paraId="183F1BB3" w14:textId="77777777" w:rsidR="007C6A7B" w:rsidRPr="00C07F5B" w:rsidRDefault="007C6A7B" w:rsidP="007C66C7">
                                  <w:pPr>
                                    <w:suppressOverlap/>
                                    <w:jc w:val="both"/>
                                    <w:rPr>
                                      <w:b/>
                                      <w:sz w:val="20"/>
                                      <w:szCs w:val="20"/>
                                    </w:rPr>
                                  </w:pPr>
                                </w:p>
                              </w:tc>
                              <w:tc>
                                <w:tcPr>
                                  <w:tcW w:w="450" w:type="dxa"/>
                                  <w:vAlign w:val="center"/>
                                </w:tcPr>
                                <w:p w14:paraId="48165A00" w14:textId="77777777" w:rsidR="007C6A7B" w:rsidRPr="00C07F5B" w:rsidRDefault="007C6A7B" w:rsidP="007C66C7">
                                  <w:pPr>
                                    <w:suppressOverlap/>
                                    <w:jc w:val="both"/>
                                    <w:rPr>
                                      <w:b/>
                                      <w:sz w:val="20"/>
                                      <w:szCs w:val="20"/>
                                    </w:rPr>
                                  </w:pPr>
                                </w:p>
                              </w:tc>
                              <w:tc>
                                <w:tcPr>
                                  <w:tcW w:w="270" w:type="dxa"/>
                                  <w:tcBorders>
                                    <w:top w:val="nil"/>
                                    <w:bottom w:val="nil"/>
                                  </w:tcBorders>
                                  <w:vAlign w:val="center"/>
                                </w:tcPr>
                                <w:p w14:paraId="1C877FC7" w14:textId="77777777" w:rsidR="007C6A7B" w:rsidRPr="00C07F5B" w:rsidRDefault="007C6A7B" w:rsidP="007C66C7">
                                  <w:pPr>
                                    <w:suppressOverlap/>
                                    <w:jc w:val="both"/>
                                    <w:rPr>
                                      <w:b/>
                                      <w:sz w:val="20"/>
                                      <w:szCs w:val="20"/>
                                    </w:rPr>
                                  </w:pPr>
                                </w:p>
                              </w:tc>
                              <w:tc>
                                <w:tcPr>
                                  <w:tcW w:w="450" w:type="dxa"/>
                                  <w:tcBorders>
                                    <w:top w:val="single" w:sz="4" w:space="0" w:color="auto"/>
                                    <w:bottom w:val="single" w:sz="4" w:space="0" w:color="auto"/>
                                  </w:tcBorders>
                                  <w:vAlign w:val="center"/>
                                </w:tcPr>
                                <w:p w14:paraId="153DBD9A" w14:textId="77777777" w:rsidR="007C6A7B" w:rsidRPr="00C07F5B" w:rsidRDefault="007C6A7B" w:rsidP="007C66C7">
                                  <w:pPr>
                                    <w:suppressOverlap/>
                                    <w:jc w:val="both"/>
                                    <w:rPr>
                                      <w:b/>
                                      <w:sz w:val="20"/>
                                      <w:szCs w:val="20"/>
                                    </w:rPr>
                                  </w:pPr>
                                </w:p>
                              </w:tc>
                              <w:tc>
                                <w:tcPr>
                                  <w:tcW w:w="450" w:type="dxa"/>
                                  <w:vAlign w:val="center"/>
                                </w:tcPr>
                                <w:p w14:paraId="7C9F7B48" w14:textId="77777777" w:rsidR="007C6A7B" w:rsidRPr="00C07F5B" w:rsidRDefault="007C6A7B" w:rsidP="007C66C7">
                                  <w:pPr>
                                    <w:suppressOverlap/>
                                    <w:jc w:val="both"/>
                                    <w:rPr>
                                      <w:b/>
                                      <w:sz w:val="20"/>
                                      <w:szCs w:val="20"/>
                                    </w:rPr>
                                  </w:pPr>
                                </w:p>
                              </w:tc>
                              <w:tc>
                                <w:tcPr>
                                  <w:tcW w:w="456" w:type="dxa"/>
                                  <w:vAlign w:val="center"/>
                                </w:tcPr>
                                <w:p w14:paraId="0D497E28" w14:textId="77777777" w:rsidR="007C6A7B" w:rsidRPr="00C07F5B" w:rsidRDefault="007C6A7B" w:rsidP="007C66C7">
                                  <w:pPr>
                                    <w:suppressOverlap/>
                                    <w:jc w:val="both"/>
                                    <w:rPr>
                                      <w:b/>
                                      <w:sz w:val="20"/>
                                      <w:szCs w:val="20"/>
                                    </w:rPr>
                                  </w:pPr>
                                </w:p>
                              </w:tc>
                              <w:tc>
                                <w:tcPr>
                                  <w:tcW w:w="444" w:type="dxa"/>
                                  <w:vAlign w:val="center"/>
                                </w:tcPr>
                                <w:p w14:paraId="577987E4" w14:textId="77777777" w:rsidR="007C6A7B" w:rsidRPr="00C07F5B" w:rsidRDefault="007C6A7B" w:rsidP="007C66C7">
                                  <w:pPr>
                                    <w:suppressOverlap/>
                                    <w:jc w:val="both"/>
                                    <w:rPr>
                                      <w:b/>
                                      <w:sz w:val="20"/>
                                      <w:szCs w:val="20"/>
                                    </w:rPr>
                                  </w:pPr>
                                </w:p>
                              </w:tc>
                            </w:tr>
                          </w:tbl>
                          <w:p w14:paraId="179AF144" w14:textId="77777777" w:rsidR="007C6A7B" w:rsidRDefault="007C6A7B" w:rsidP="008D31D6"/>
                        </w:txbxContent>
                      </wps:txbx>
                      <wps:bodyPr rot="0" vert="horz" wrap="square" lIns="91440" tIns="45720" rIns="91440" bIns="45720" anchor="t" anchorCtr="0">
                        <a:noAutofit/>
                      </wps:bodyPr>
                    </wps:wsp>
                  </a:graphicData>
                </a:graphic>
              </wp:inline>
            </w:drawing>
          </mc:Choice>
          <mc:Fallback>
            <w:pict>
              <v:shape w14:anchorId="599EC337" id="_x0000_s1031"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NYKwIAAE0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n1ajWCsCAABNBAAADgAAAAAAAAAAAAAAAAAuAgAAZHJzL2Uy&#10;b0RvYy54bWxQSwECLQAUAAYACAAAACEAyoIsgdwAAAAGAQAADwAAAAAAAAAAAAAAAACFBAAAZHJz&#10;L2Rvd25yZXYueG1sUEsFBgAAAAAEAAQA8wAAAI4FAAAAAA==&#10;">
                <v:textbox>
                  <w:txbxContent>
                    <w:p w14:paraId="6C016240" w14:textId="77777777" w:rsidR="007C6A7B" w:rsidRDefault="007C6A7B"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7C6A7B" w:rsidRPr="00C07F5B" w14:paraId="0D5EF41E" w14:textId="77777777" w:rsidTr="007C66C7">
                        <w:trPr>
                          <w:trHeight w:hRule="exact" w:val="500"/>
                        </w:trPr>
                        <w:tc>
                          <w:tcPr>
                            <w:tcW w:w="1080" w:type="dxa"/>
                            <w:tcBorders>
                              <w:top w:val="nil"/>
                              <w:left w:val="nil"/>
                              <w:bottom w:val="nil"/>
                            </w:tcBorders>
                          </w:tcPr>
                          <w:p w14:paraId="0C231EF3" w14:textId="77777777" w:rsidR="007C6A7B" w:rsidRPr="00C07F5B" w:rsidRDefault="007C6A7B" w:rsidP="007C66C7">
                            <w:pPr>
                              <w:jc w:val="both"/>
                              <w:rPr>
                                <w:b/>
                                <w:sz w:val="22"/>
                                <w:szCs w:val="20"/>
                              </w:rPr>
                            </w:pPr>
                            <w:r w:rsidRPr="00C07F5B">
                              <w:rPr>
                                <w:b/>
                                <w:sz w:val="22"/>
                                <w:szCs w:val="20"/>
                              </w:rPr>
                              <w:t>Agency</w:t>
                            </w:r>
                          </w:p>
                          <w:p w14:paraId="3A6700C2" w14:textId="77777777" w:rsidR="007C6A7B" w:rsidRPr="00C07F5B" w:rsidRDefault="007C6A7B" w:rsidP="007C66C7">
                            <w:pPr>
                              <w:jc w:val="both"/>
                              <w:rPr>
                                <w:b/>
                                <w:sz w:val="22"/>
                                <w:szCs w:val="20"/>
                              </w:rPr>
                            </w:pPr>
                            <w:r w:rsidRPr="00C07F5B">
                              <w:rPr>
                                <w:b/>
                                <w:sz w:val="22"/>
                                <w:szCs w:val="20"/>
                              </w:rPr>
                              <w:t>Code:</w:t>
                            </w:r>
                          </w:p>
                        </w:tc>
                        <w:tc>
                          <w:tcPr>
                            <w:tcW w:w="450" w:type="dxa"/>
                            <w:vAlign w:val="center"/>
                          </w:tcPr>
                          <w:p w14:paraId="1C94D9F6" w14:textId="77777777" w:rsidR="007C6A7B" w:rsidRPr="00C07F5B" w:rsidRDefault="007C6A7B" w:rsidP="007C66C7">
                            <w:pPr>
                              <w:jc w:val="both"/>
                              <w:rPr>
                                <w:b/>
                                <w:sz w:val="22"/>
                                <w:szCs w:val="20"/>
                              </w:rPr>
                            </w:pPr>
                          </w:p>
                        </w:tc>
                        <w:tc>
                          <w:tcPr>
                            <w:tcW w:w="450" w:type="dxa"/>
                            <w:vAlign w:val="center"/>
                          </w:tcPr>
                          <w:p w14:paraId="157A70C9" w14:textId="77777777" w:rsidR="007C6A7B" w:rsidRPr="00C07F5B" w:rsidRDefault="007C6A7B" w:rsidP="007C66C7">
                            <w:pPr>
                              <w:jc w:val="both"/>
                              <w:rPr>
                                <w:b/>
                                <w:sz w:val="22"/>
                                <w:szCs w:val="20"/>
                              </w:rPr>
                            </w:pPr>
                          </w:p>
                        </w:tc>
                        <w:tc>
                          <w:tcPr>
                            <w:tcW w:w="450" w:type="dxa"/>
                            <w:vAlign w:val="center"/>
                          </w:tcPr>
                          <w:p w14:paraId="15458E43" w14:textId="77777777" w:rsidR="007C6A7B" w:rsidRPr="00C07F5B" w:rsidRDefault="007C6A7B" w:rsidP="007C66C7">
                            <w:pPr>
                              <w:jc w:val="both"/>
                              <w:rPr>
                                <w:b/>
                                <w:sz w:val="22"/>
                                <w:szCs w:val="20"/>
                              </w:rPr>
                            </w:pPr>
                          </w:p>
                        </w:tc>
                        <w:tc>
                          <w:tcPr>
                            <w:tcW w:w="450" w:type="dxa"/>
                            <w:vAlign w:val="center"/>
                          </w:tcPr>
                          <w:p w14:paraId="286F5F82" w14:textId="77777777" w:rsidR="007C6A7B" w:rsidRPr="00C07F5B" w:rsidRDefault="007C6A7B" w:rsidP="007C66C7">
                            <w:pPr>
                              <w:jc w:val="both"/>
                              <w:rPr>
                                <w:b/>
                                <w:sz w:val="22"/>
                                <w:szCs w:val="20"/>
                              </w:rPr>
                            </w:pPr>
                          </w:p>
                        </w:tc>
                        <w:tc>
                          <w:tcPr>
                            <w:tcW w:w="450" w:type="dxa"/>
                            <w:vAlign w:val="center"/>
                          </w:tcPr>
                          <w:p w14:paraId="53AFB66C" w14:textId="77777777" w:rsidR="007C6A7B" w:rsidRPr="00C07F5B" w:rsidRDefault="007C6A7B" w:rsidP="007C66C7">
                            <w:pPr>
                              <w:jc w:val="both"/>
                              <w:rPr>
                                <w:b/>
                                <w:sz w:val="22"/>
                                <w:szCs w:val="20"/>
                              </w:rPr>
                            </w:pPr>
                          </w:p>
                        </w:tc>
                        <w:tc>
                          <w:tcPr>
                            <w:tcW w:w="450" w:type="dxa"/>
                            <w:vAlign w:val="center"/>
                          </w:tcPr>
                          <w:p w14:paraId="16F62FEB" w14:textId="77777777" w:rsidR="007C6A7B" w:rsidRPr="00C07F5B" w:rsidRDefault="007C6A7B" w:rsidP="007C66C7">
                            <w:pPr>
                              <w:jc w:val="both"/>
                              <w:rPr>
                                <w:b/>
                                <w:sz w:val="22"/>
                                <w:szCs w:val="20"/>
                              </w:rPr>
                            </w:pPr>
                          </w:p>
                        </w:tc>
                        <w:tc>
                          <w:tcPr>
                            <w:tcW w:w="270" w:type="dxa"/>
                            <w:tcBorders>
                              <w:top w:val="nil"/>
                              <w:bottom w:val="nil"/>
                            </w:tcBorders>
                            <w:vAlign w:val="center"/>
                          </w:tcPr>
                          <w:p w14:paraId="7D99064F" w14:textId="77777777" w:rsidR="007C6A7B" w:rsidRPr="00C07F5B" w:rsidRDefault="007C6A7B" w:rsidP="007C66C7">
                            <w:pPr>
                              <w:jc w:val="both"/>
                              <w:rPr>
                                <w:b/>
                                <w:sz w:val="22"/>
                                <w:szCs w:val="20"/>
                              </w:rPr>
                            </w:pPr>
                          </w:p>
                        </w:tc>
                        <w:tc>
                          <w:tcPr>
                            <w:tcW w:w="450" w:type="dxa"/>
                            <w:vAlign w:val="center"/>
                          </w:tcPr>
                          <w:p w14:paraId="729410E3" w14:textId="77777777" w:rsidR="007C6A7B" w:rsidRPr="00C07F5B" w:rsidRDefault="007C6A7B" w:rsidP="007C66C7">
                            <w:pPr>
                              <w:jc w:val="both"/>
                              <w:rPr>
                                <w:b/>
                                <w:sz w:val="22"/>
                                <w:szCs w:val="20"/>
                              </w:rPr>
                            </w:pPr>
                          </w:p>
                        </w:tc>
                        <w:tc>
                          <w:tcPr>
                            <w:tcW w:w="450" w:type="dxa"/>
                            <w:vAlign w:val="center"/>
                          </w:tcPr>
                          <w:p w14:paraId="3558CEF9" w14:textId="77777777" w:rsidR="007C6A7B" w:rsidRPr="00C07F5B" w:rsidRDefault="007C6A7B" w:rsidP="007C66C7">
                            <w:pPr>
                              <w:jc w:val="both"/>
                              <w:rPr>
                                <w:b/>
                                <w:sz w:val="22"/>
                                <w:szCs w:val="20"/>
                              </w:rPr>
                            </w:pPr>
                          </w:p>
                        </w:tc>
                        <w:tc>
                          <w:tcPr>
                            <w:tcW w:w="270" w:type="dxa"/>
                            <w:tcBorders>
                              <w:top w:val="nil"/>
                              <w:bottom w:val="nil"/>
                            </w:tcBorders>
                            <w:vAlign w:val="center"/>
                          </w:tcPr>
                          <w:p w14:paraId="2B08FFB3" w14:textId="77777777" w:rsidR="007C6A7B" w:rsidRPr="00C07F5B" w:rsidRDefault="007C6A7B" w:rsidP="007C66C7">
                            <w:pPr>
                              <w:jc w:val="both"/>
                              <w:rPr>
                                <w:b/>
                                <w:sz w:val="22"/>
                                <w:szCs w:val="20"/>
                              </w:rPr>
                            </w:pPr>
                          </w:p>
                        </w:tc>
                        <w:tc>
                          <w:tcPr>
                            <w:tcW w:w="450" w:type="dxa"/>
                            <w:vAlign w:val="center"/>
                          </w:tcPr>
                          <w:p w14:paraId="13463652" w14:textId="77777777" w:rsidR="007C6A7B" w:rsidRPr="00C07F5B" w:rsidRDefault="007C6A7B" w:rsidP="007C66C7">
                            <w:pPr>
                              <w:jc w:val="both"/>
                              <w:rPr>
                                <w:b/>
                                <w:sz w:val="22"/>
                                <w:szCs w:val="20"/>
                              </w:rPr>
                            </w:pPr>
                          </w:p>
                        </w:tc>
                        <w:tc>
                          <w:tcPr>
                            <w:tcW w:w="450" w:type="dxa"/>
                            <w:vAlign w:val="center"/>
                          </w:tcPr>
                          <w:p w14:paraId="079E956D" w14:textId="77777777" w:rsidR="007C6A7B" w:rsidRPr="00C07F5B" w:rsidRDefault="007C6A7B" w:rsidP="007C66C7">
                            <w:pPr>
                              <w:jc w:val="both"/>
                              <w:rPr>
                                <w:b/>
                                <w:sz w:val="22"/>
                                <w:szCs w:val="20"/>
                              </w:rPr>
                            </w:pPr>
                          </w:p>
                        </w:tc>
                        <w:tc>
                          <w:tcPr>
                            <w:tcW w:w="450" w:type="dxa"/>
                            <w:vAlign w:val="center"/>
                          </w:tcPr>
                          <w:p w14:paraId="69D71B76" w14:textId="77777777" w:rsidR="007C6A7B" w:rsidRPr="00C07F5B" w:rsidRDefault="007C6A7B" w:rsidP="007C66C7">
                            <w:pPr>
                              <w:jc w:val="both"/>
                              <w:rPr>
                                <w:b/>
                                <w:sz w:val="22"/>
                                <w:szCs w:val="20"/>
                              </w:rPr>
                            </w:pPr>
                          </w:p>
                        </w:tc>
                        <w:tc>
                          <w:tcPr>
                            <w:tcW w:w="450" w:type="dxa"/>
                            <w:vAlign w:val="center"/>
                          </w:tcPr>
                          <w:p w14:paraId="7C4565CA" w14:textId="77777777" w:rsidR="007C6A7B" w:rsidRPr="00C07F5B" w:rsidRDefault="007C6A7B" w:rsidP="007C66C7">
                            <w:pPr>
                              <w:jc w:val="both"/>
                              <w:rPr>
                                <w:b/>
                                <w:sz w:val="22"/>
                                <w:szCs w:val="20"/>
                              </w:rPr>
                            </w:pPr>
                          </w:p>
                        </w:tc>
                      </w:tr>
                    </w:tbl>
                    <w:p w14:paraId="0EC7CE96" w14:textId="77777777" w:rsidR="007C6A7B" w:rsidRPr="00C07F5B" w:rsidRDefault="007C6A7B"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7C6A7B" w:rsidRPr="00C07F5B" w14:paraId="6C5F1AFB" w14:textId="77777777" w:rsidTr="007C66C7">
                        <w:trPr>
                          <w:trHeight w:hRule="exact" w:val="500"/>
                        </w:trPr>
                        <w:tc>
                          <w:tcPr>
                            <w:tcW w:w="1980" w:type="dxa"/>
                            <w:tcBorders>
                              <w:top w:val="nil"/>
                              <w:left w:val="nil"/>
                              <w:bottom w:val="nil"/>
                            </w:tcBorders>
                          </w:tcPr>
                          <w:p w14:paraId="224D0000" w14:textId="77777777" w:rsidR="007C6A7B" w:rsidRPr="00C07F5B" w:rsidRDefault="007C6A7B" w:rsidP="007C66C7">
                            <w:pPr>
                              <w:suppressOverlap/>
                              <w:jc w:val="both"/>
                              <w:rPr>
                                <w:b/>
                                <w:sz w:val="22"/>
                                <w:szCs w:val="20"/>
                              </w:rPr>
                            </w:pPr>
                            <w:r w:rsidRPr="00C07F5B">
                              <w:rPr>
                                <w:b/>
                                <w:sz w:val="22"/>
                                <w:szCs w:val="20"/>
                              </w:rPr>
                              <w:t>Project #:</w:t>
                            </w:r>
                          </w:p>
                          <w:p w14:paraId="7F05B99E" w14:textId="77777777" w:rsidR="007C6A7B" w:rsidRPr="00C07F5B" w:rsidRDefault="007C6A7B" w:rsidP="007C66C7">
                            <w:pPr>
                              <w:suppressOverlap/>
                              <w:jc w:val="both"/>
                              <w:rPr>
                                <w:b/>
                                <w:sz w:val="20"/>
                                <w:szCs w:val="20"/>
                              </w:rPr>
                            </w:pPr>
                            <w:r w:rsidRPr="00C07F5B">
                              <w:rPr>
                                <w:b/>
                                <w:sz w:val="20"/>
                                <w:szCs w:val="20"/>
                              </w:rPr>
                              <w:t>(If pre-assigned)</w:t>
                            </w:r>
                          </w:p>
                        </w:tc>
                        <w:tc>
                          <w:tcPr>
                            <w:tcW w:w="450" w:type="dxa"/>
                            <w:vAlign w:val="center"/>
                          </w:tcPr>
                          <w:p w14:paraId="19AED664" w14:textId="77777777" w:rsidR="007C6A7B" w:rsidRPr="00C07F5B" w:rsidRDefault="007C6A7B" w:rsidP="007C66C7">
                            <w:pPr>
                              <w:suppressOverlap/>
                              <w:jc w:val="both"/>
                              <w:rPr>
                                <w:b/>
                                <w:sz w:val="20"/>
                                <w:szCs w:val="20"/>
                              </w:rPr>
                            </w:pPr>
                          </w:p>
                        </w:tc>
                        <w:tc>
                          <w:tcPr>
                            <w:tcW w:w="450" w:type="dxa"/>
                            <w:vAlign w:val="center"/>
                          </w:tcPr>
                          <w:p w14:paraId="636374B2" w14:textId="77777777" w:rsidR="007C6A7B" w:rsidRPr="00C07F5B" w:rsidRDefault="007C6A7B" w:rsidP="007C66C7">
                            <w:pPr>
                              <w:suppressOverlap/>
                              <w:jc w:val="both"/>
                              <w:rPr>
                                <w:b/>
                                <w:sz w:val="20"/>
                                <w:szCs w:val="20"/>
                              </w:rPr>
                            </w:pPr>
                          </w:p>
                        </w:tc>
                        <w:tc>
                          <w:tcPr>
                            <w:tcW w:w="450" w:type="dxa"/>
                            <w:vAlign w:val="center"/>
                          </w:tcPr>
                          <w:p w14:paraId="7980BD9B" w14:textId="77777777" w:rsidR="007C6A7B" w:rsidRPr="00C07F5B" w:rsidRDefault="007C6A7B" w:rsidP="007C66C7">
                            <w:pPr>
                              <w:suppressOverlap/>
                              <w:jc w:val="both"/>
                              <w:rPr>
                                <w:b/>
                                <w:sz w:val="20"/>
                                <w:szCs w:val="20"/>
                              </w:rPr>
                            </w:pPr>
                          </w:p>
                        </w:tc>
                        <w:tc>
                          <w:tcPr>
                            <w:tcW w:w="450" w:type="dxa"/>
                            <w:vAlign w:val="center"/>
                          </w:tcPr>
                          <w:p w14:paraId="5AF6E78E" w14:textId="77777777" w:rsidR="007C6A7B" w:rsidRPr="00C07F5B" w:rsidRDefault="007C6A7B" w:rsidP="007C66C7">
                            <w:pPr>
                              <w:suppressOverlap/>
                              <w:jc w:val="both"/>
                              <w:rPr>
                                <w:b/>
                                <w:sz w:val="20"/>
                                <w:szCs w:val="20"/>
                              </w:rPr>
                            </w:pPr>
                          </w:p>
                        </w:tc>
                        <w:tc>
                          <w:tcPr>
                            <w:tcW w:w="270" w:type="dxa"/>
                            <w:tcBorders>
                              <w:top w:val="nil"/>
                              <w:bottom w:val="nil"/>
                            </w:tcBorders>
                            <w:vAlign w:val="center"/>
                          </w:tcPr>
                          <w:p w14:paraId="4D1E235A" w14:textId="77777777" w:rsidR="007C6A7B" w:rsidRPr="00C07F5B" w:rsidRDefault="007C6A7B" w:rsidP="007C66C7">
                            <w:pPr>
                              <w:suppressOverlap/>
                              <w:jc w:val="both"/>
                              <w:rPr>
                                <w:b/>
                                <w:sz w:val="20"/>
                                <w:szCs w:val="20"/>
                              </w:rPr>
                            </w:pPr>
                          </w:p>
                        </w:tc>
                        <w:tc>
                          <w:tcPr>
                            <w:tcW w:w="450" w:type="dxa"/>
                            <w:tcBorders>
                              <w:top w:val="single" w:sz="4" w:space="0" w:color="auto"/>
                              <w:bottom w:val="single" w:sz="4" w:space="0" w:color="auto"/>
                            </w:tcBorders>
                            <w:vAlign w:val="center"/>
                          </w:tcPr>
                          <w:p w14:paraId="183F1BB3" w14:textId="77777777" w:rsidR="007C6A7B" w:rsidRPr="00C07F5B" w:rsidRDefault="007C6A7B" w:rsidP="007C66C7">
                            <w:pPr>
                              <w:suppressOverlap/>
                              <w:jc w:val="both"/>
                              <w:rPr>
                                <w:b/>
                                <w:sz w:val="20"/>
                                <w:szCs w:val="20"/>
                              </w:rPr>
                            </w:pPr>
                          </w:p>
                        </w:tc>
                        <w:tc>
                          <w:tcPr>
                            <w:tcW w:w="450" w:type="dxa"/>
                            <w:vAlign w:val="center"/>
                          </w:tcPr>
                          <w:p w14:paraId="48165A00" w14:textId="77777777" w:rsidR="007C6A7B" w:rsidRPr="00C07F5B" w:rsidRDefault="007C6A7B" w:rsidP="007C66C7">
                            <w:pPr>
                              <w:suppressOverlap/>
                              <w:jc w:val="both"/>
                              <w:rPr>
                                <w:b/>
                                <w:sz w:val="20"/>
                                <w:szCs w:val="20"/>
                              </w:rPr>
                            </w:pPr>
                          </w:p>
                        </w:tc>
                        <w:tc>
                          <w:tcPr>
                            <w:tcW w:w="270" w:type="dxa"/>
                            <w:tcBorders>
                              <w:top w:val="nil"/>
                              <w:bottom w:val="nil"/>
                            </w:tcBorders>
                            <w:vAlign w:val="center"/>
                          </w:tcPr>
                          <w:p w14:paraId="1C877FC7" w14:textId="77777777" w:rsidR="007C6A7B" w:rsidRPr="00C07F5B" w:rsidRDefault="007C6A7B" w:rsidP="007C66C7">
                            <w:pPr>
                              <w:suppressOverlap/>
                              <w:jc w:val="both"/>
                              <w:rPr>
                                <w:b/>
                                <w:sz w:val="20"/>
                                <w:szCs w:val="20"/>
                              </w:rPr>
                            </w:pPr>
                          </w:p>
                        </w:tc>
                        <w:tc>
                          <w:tcPr>
                            <w:tcW w:w="450" w:type="dxa"/>
                            <w:tcBorders>
                              <w:top w:val="single" w:sz="4" w:space="0" w:color="auto"/>
                              <w:bottom w:val="single" w:sz="4" w:space="0" w:color="auto"/>
                            </w:tcBorders>
                            <w:vAlign w:val="center"/>
                          </w:tcPr>
                          <w:p w14:paraId="153DBD9A" w14:textId="77777777" w:rsidR="007C6A7B" w:rsidRPr="00C07F5B" w:rsidRDefault="007C6A7B" w:rsidP="007C66C7">
                            <w:pPr>
                              <w:suppressOverlap/>
                              <w:jc w:val="both"/>
                              <w:rPr>
                                <w:b/>
                                <w:sz w:val="20"/>
                                <w:szCs w:val="20"/>
                              </w:rPr>
                            </w:pPr>
                          </w:p>
                        </w:tc>
                        <w:tc>
                          <w:tcPr>
                            <w:tcW w:w="450" w:type="dxa"/>
                            <w:vAlign w:val="center"/>
                          </w:tcPr>
                          <w:p w14:paraId="7C9F7B48" w14:textId="77777777" w:rsidR="007C6A7B" w:rsidRPr="00C07F5B" w:rsidRDefault="007C6A7B" w:rsidP="007C66C7">
                            <w:pPr>
                              <w:suppressOverlap/>
                              <w:jc w:val="both"/>
                              <w:rPr>
                                <w:b/>
                                <w:sz w:val="20"/>
                                <w:szCs w:val="20"/>
                              </w:rPr>
                            </w:pPr>
                          </w:p>
                        </w:tc>
                        <w:tc>
                          <w:tcPr>
                            <w:tcW w:w="456" w:type="dxa"/>
                            <w:vAlign w:val="center"/>
                          </w:tcPr>
                          <w:p w14:paraId="0D497E28" w14:textId="77777777" w:rsidR="007C6A7B" w:rsidRPr="00C07F5B" w:rsidRDefault="007C6A7B" w:rsidP="007C66C7">
                            <w:pPr>
                              <w:suppressOverlap/>
                              <w:jc w:val="both"/>
                              <w:rPr>
                                <w:b/>
                                <w:sz w:val="20"/>
                                <w:szCs w:val="20"/>
                              </w:rPr>
                            </w:pPr>
                          </w:p>
                        </w:tc>
                        <w:tc>
                          <w:tcPr>
                            <w:tcW w:w="444" w:type="dxa"/>
                            <w:vAlign w:val="center"/>
                          </w:tcPr>
                          <w:p w14:paraId="577987E4" w14:textId="77777777" w:rsidR="007C6A7B" w:rsidRPr="00C07F5B" w:rsidRDefault="007C6A7B" w:rsidP="007C66C7">
                            <w:pPr>
                              <w:suppressOverlap/>
                              <w:jc w:val="both"/>
                              <w:rPr>
                                <w:b/>
                                <w:sz w:val="20"/>
                                <w:szCs w:val="20"/>
                              </w:rPr>
                            </w:pPr>
                          </w:p>
                        </w:tc>
                      </w:tr>
                    </w:tbl>
                    <w:p w14:paraId="179AF144" w14:textId="77777777" w:rsidR="007C6A7B" w:rsidRDefault="007C6A7B" w:rsidP="008D31D6"/>
                  </w:txbxContent>
                </v:textbox>
                <w10:anchorlock/>
              </v:shape>
            </w:pict>
          </mc:Fallback>
        </mc:AlternateContent>
      </w:r>
    </w:p>
    <w:p w14:paraId="25D679FD" w14:textId="77777777" w:rsidR="00E9089D" w:rsidRDefault="00E9089D" w:rsidP="005E3E5E">
      <w:pPr>
        <w:pStyle w:val="TxBrc9"/>
        <w:tabs>
          <w:tab w:val="left" w:pos="2364"/>
          <w:tab w:val="left" w:pos="7897"/>
        </w:tabs>
        <w:spacing w:line="240" w:lineRule="auto"/>
        <w:rPr>
          <w:sz w:val="23"/>
          <w:szCs w:val="23"/>
        </w:rPr>
        <w:sectPr w:rsidR="00E9089D" w:rsidSect="0077399E">
          <w:pgSz w:w="12240" w:h="15840"/>
          <w:pgMar w:top="864" w:right="864" w:bottom="864" w:left="864" w:header="720" w:footer="720" w:gutter="0"/>
          <w:cols w:space="720"/>
          <w:docGrid w:linePitch="360"/>
        </w:sectPr>
      </w:pPr>
    </w:p>
    <w:p w14:paraId="3012B7A0" w14:textId="77777777" w:rsidR="008D31D6" w:rsidRPr="008D31D6" w:rsidRDefault="008D31D6" w:rsidP="008D31D6">
      <w:pPr>
        <w:pStyle w:val="Heading3"/>
        <w:contextualSpacing/>
        <w:jc w:val="center"/>
        <w:rPr>
          <w:rFonts w:ascii="Times New Roman" w:hAnsi="Times New Roman" w:cs="Times New Roman"/>
          <w:b w:val="0"/>
          <w:bCs w:val="0"/>
          <w:sz w:val="23"/>
          <w:szCs w:val="23"/>
        </w:rPr>
      </w:pPr>
    </w:p>
    <w:p w14:paraId="591B515C" w14:textId="77777777" w:rsidR="009D323A" w:rsidRPr="008D31D6" w:rsidRDefault="009D323A" w:rsidP="009D323A">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rPr>
        <w:t xml:space="preserve">ATTACHMENT C </w:t>
      </w:r>
    </w:p>
    <w:p w14:paraId="080D2745" w14:textId="77777777"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u w:val="single"/>
        </w:rPr>
        <w:t>Work Plan</w:t>
      </w:r>
      <w:r w:rsidR="00822D6C">
        <w:rPr>
          <w:rFonts w:ascii="Times New Roman" w:hAnsi="Times New Roman" w:cs="Times New Roman"/>
          <w:b w:val="0"/>
          <w:bCs w:val="0"/>
          <w:sz w:val="23"/>
          <w:szCs w:val="23"/>
          <w:u w:val="single"/>
        </w:rPr>
        <w:t xml:space="preserve"> – Part One</w:t>
      </w:r>
    </w:p>
    <w:p w14:paraId="7BA8244E" w14:textId="77777777" w:rsidR="004716AA" w:rsidRDefault="004716AA" w:rsidP="009D323A">
      <w:pPr>
        <w:tabs>
          <w:tab w:val="left" w:pos="5265"/>
          <w:tab w:val="center" w:pos="5436"/>
        </w:tabs>
        <w:suppressAutoHyphens/>
        <w:rPr>
          <w:color w:val="000000"/>
        </w:rPr>
      </w:pPr>
    </w:p>
    <w:p w14:paraId="7C85C4E9" w14:textId="77777777" w:rsidR="00E9089D" w:rsidRDefault="00E9089D" w:rsidP="005E3E5E">
      <w:pPr>
        <w:rPr>
          <w:b/>
        </w:rPr>
      </w:pPr>
    </w:p>
    <w:p w14:paraId="63188E35" w14:textId="77777777" w:rsidR="00E74D34" w:rsidRPr="004434A3" w:rsidRDefault="00E74D34" w:rsidP="00E74D34">
      <w:pPr>
        <w:pStyle w:val="Heading1"/>
        <w:keepNext w:val="0"/>
        <w:widowControl/>
        <w:numPr>
          <w:ilvl w:val="0"/>
          <w:numId w:val="45"/>
        </w:numPr>
        <w:tabs>
          <w:tab w:val="clear" w:pos="-840"/>
          <w:tab w:val="clear" w:pos="-120"/>
          <w:tab w:val="clear" w:pos="600"/>
          <w:tab w:val="clear" w:pos="1320"/>
          <w:tab w:val="clear" w:pos="2040"/>
          <w:tab w:val="clear" w:pos="2760"/>
          <w:tab w:val="clear" w:pos="3480"/>
          <w:tab w:val="clear" w:pos="4200"/>
          <w:tab w:val="clear" w:pos="4920"/>
          <w:tab w:val="clear" w:pos="5640"/>
          <w:tab w:val="clear" w:pos="6360"/>
          <w:tab w:val="left" w:pos="0"/>
        </w:tabs>
        <w:suppressAutoHyphens w:val="0"/>
        <w:spacing w:before="0" w:line="259" w:lineRule="auto"/>
        <w:ind w:left="0"/>
      </w:pPr>
      <w:bookmarkStart w:id="32" w:name="_Toc513756"/>
      <w:bookmarkStart w:id="33" w:name="_Toc513758"/>
      <w:r w:rsidRPr="004434A3">
        <w:t>PROGRAM REQUIREME</w:t>
      </w:r>
      <w:bookmarkStart w:id="34" w:name="_GoBack"/>
      <w:bookmarkEnd w:id="34"/>
      <w:r w:rsidRPr="004434A3">
        <w:t>NTS</w:t>
      </w:r>
      <w:bookmarkEnd w:id="33"/>
    </w:p>
    <w:p w14:paraId="401464C4" w14:textId="77777777" w:rsidR="00E74D34" w:rsidRPr="00147A29" w:rsidRDefault="00E74D34" w:rsidP="00E74D34">
      <w:pPr>
        <w:pStyle w:val="ListParagraph"/>
        <w:tabs>
          <w:tab w:val="left" w:pos="180"/>
        </w:tabs>
        <w:spacing w:after="0" w:line="240" w:lineRule="auto"/>
        <w:ind w:left="180" w:right="-540"/>
        <w:jc w:val="both"/>
      </w:pPr>
      <w:r w:rsidRPr="00147A29">
        <w:t>Institutions that receive a STEP award will be required to:</w:t>
      </w:r>
    </w:p>
    <w:p w14:paraId="696A810D" w14:textId="77777777" w:rsidR="00E74D34" w:rsidRPr="00147A29" w:rsidRDefault="00E74D34" w:rsidP="00E74D34">
      <w:pPr>
        <w:pStyle w:val="ListParagraph"/>
        <w:numPr>
          <w:ilvl w:val="0"/>
          <w:numId w:val="46"/>
        </w:numPr>
        <w:tabs>
          <w:tab w:val="left" w:pos="180"/>
        </w:tabs>
        <w:spacing w:after="0" w:line="240" w:lineRule="auto"/>
        <w:ind w:right="-540"/>
        <w:jc w:val="both"/>
        <w:rPr>
          <w:b/>
          <w:color w:val="00B0F0"/>
        </w:rPr>
      </w:pPr>
      <w:proofErr w:type="gramStart"/>
      <w:r w:rsidRPr="00147A29">
        <w:t>Provide assistance to</w:t>
      </w:r>
      <w:proofErr w:type="gramEnd"/>
      <w:r w:rsidRPr="00147A29">
        <w:t xml:space="preserve"> eligible students in acquiring the skills, attitudes and abilities necessary to pursue professional or pre-professional study in post-secondary degree programs in scientific, technical and health-related fields. </w:t>
      </w:r>
    </w:p>
    <w:p w14:paraId="35E5C55C" w14:textId="77777777" w:rsidR="00E74D34" w:rsidRPr="0062273F" w:rsidRDefault="00E74D34" w:rsidP="00E74D34">
      <w:pPr>
        <w:pStyle w:val="ListParagraph"/>
        <w:numPr>
          <w:ilvl w:val="0"/>
          <w:numId w:val="46"/>
        </w:numPr>
        <w:tabs>
          <w:tab w:val="left" w:pos="180"/>
        </w:tabs>
        <w:spacing w:after="0" w:line="240" w:lineRule="auto"/>
        <w:ind w:right="-540"/>
        <w:jc w:val="both"/>
        <w:rPr>
          <w:b/>
          <w:color w:val="00B0F0"/>
        </w:rPr>
      </w:pPr>
      <w:r w:rsidRPr="00147A29">
        <w:t>Prepare and deliver curriculum-related activities and services that includes:</w:t>
      </w:r>
    </w:p>
    <w:p w14:paraId="4AD13B01" w14:textId="77777777" w:rsidR="00E74D34" w:rsidRPr="00147A29" w:rsidRDefault="00E74D34" w:rsidP="00E74D34">
      <w:pPr>
        <w:pStyle w:val="ListParagraph"/>
        <w:numPr>
          <w:ilvl w:val="0"/>
          <w:numId w:val="29"/>
        </w:numPr>
        <w:tabs>
          <w:tab w:val="left" w:pos="180"/>
        </w:tabs>
        <w:spacing w:after="0" w:line="240" w:lineRule="auto"/>
        <w:ind w:left="900" w:right="-540"/>
        <w:jc w:val="both"/>
        <w:rPr>
          <w:color w:val="000000" w:themeColor="text1"/>
        </w:rPr>
      </w:pPr>
      <w:r>
        <w:rPr>
          <w:color w:val="000000" w:themeColor="text1"/>
        </w:rPr>
        <w:t xml:space="preserve">comprehensive program activities that </w:t>
      </w:r>
      <w:r w:rsidRPr="00147A29">
        <w:rPr>
          <w:color w:val="000000" w:themeColor="text1"/>
        </w:rPr>
        <w:t>emphasize the concrete aspects of the scientific, technical or health-related discipline as it relates to a professional career, through laboratories, relevant work experience opportunities, or similar activities.</w:t>
      </w:r>
    </w:p>
    <w:p w14:paraId="57D1745F" w14:textId="77777777" w:rsidR="00E74D34" w:rsidRPr="00147A29" w:rsidRDefault="00E74D34" w:rsidP="00E74D34">
      <w:pPr>
        <w:pStyle w:val="ListParagraph"/>
        <w:numPr>
          <w:ilvl w:val="0"/>
          <w:numId w:val="29"/>
        </w:numPr>
        <w:tabs>
          <w:tab w:val="left" w:pos="180"/>
        </w:tabs>
        <w:spacing w:after="0" w:line="240" w:lineRule="auto"/>
        <w:ind w:left="900" w:right="-540"/>
        <w:jc w:val="both"/>
        <w:rPr>
          <w:color w:val="000000" w:themeColor="text1"/>
        </w:rPr>
      </w:pPr>
      <w:r w:rsidRPr="00147A29">
        <w:rPr>
          <w:color w:val="000000" w:themeColor="text1"/>
        </w:rPr>
        <w:t xml:space="preserve">academic, career and financial aid </w:t>
      </w:r>
      <w:r>
        <w:rPr>
          <w:color w:val="000000" w:themeColor="text1"/>
        </w:rPr>
        <w:t xml:space="preserve">advisement </w:t>
      </w:r>
      <w:r w:rsidRPr="00147A29">
        <w:rPr>
          <w:color w:val="000000" w:themeColor="text1"/>
        </w:rPr>
        <w:t>to ensure that such students are fully aware of the opportunities and necessary preparations for professional careers in scientific, technical, or health-related fields.</w:t>
      </w:r>
    </w:p>
    <w:p w14:paraId="196A46A4" w14:textId="77777777" w:rsidR="00E74D34" w:rsidRDefault="00E74D34" w:rsidP="00E74D34">
      <w:pPr>
        <w:pStyle w:val="ListParagraph"/>
        <w:numPr>
          <w:ilvl w:val="0"/>
          <w:numId w:val="29"/>
        </w:numPr>
        <w:tabs>
          <w:tab w:val="left" w:pos="180"/>
        </w:tabs>
        <w:spacing w:after="0" w:line="240" w:lineRule="auto"/>
        <w:ind w:left="900" w:right="-540"/>
        <w:jc w:val="both"/>
        <w:rPr>
          <w:color w:val="000000" w:themeColor="text1"/>
        </w:rPr>
      </w:pPr>
      <w:r w:rsidRPr="00147A29">
        <w:rPr>
          <w:color w:val="000000" w:themeColor="text1"/>
        </w:rPr>
        <w:t xml:space="preserve">quantifiable measures to assess the effectiveness of the, activities and services in promoting the purposes of the Science and Technology Entry Program, </w:t>
      </w:r>
    </w:p>
    <w:p w14:paraId="1D24CB29" w14:textId="77777777" w:rsidR="00E74D34" w:rsidRDefault="00E74D34" w:rsidP="00E74D34">
      <w:pPr>
        <w:pStyle w:val="ListParagraph"/>
        <w:numPr>
          <w:ilvl w:val="1"/>
          <w:numId w:val="44"/>
        </w:numPr>
        <w:tabs>
          <w:tab w:val="left" w:pos="180"/>
        </w:tabs>
        <w:spacing w:after="0" w:line="240" w:lineRule="auto"/>
        <w:ind w:right="-540"/>
        <w:jc w:val="both"/>
        <w:rPr>
          <w:color w:val="000000" w:themeColor="text1"/>
        </w:rPr>
      </w:pPr>
      <w:r w:rsidRPr="00147A29">
        <w:rPr>
          <w:color w:val="000000" w:themeColor="text1"/>
        </w:rPr>
        <w:t xml:space="preserve">including the persistence rate of participating students; </w:t>
      </w:r>
    </w:p>
    <w:p w14:paraId="2792A59C" w14:textId="77777777" w:rsidR="00E74D34" w:rsidRDefault="00E74D34" w:rsidP="00E74D34">
      <w:pPr>
        <w:pStyle w:val="ListParagraph"/>
        <w:numPr>
          <w:ilvl w:val="1"/>
          <w:numId w:val="44"/>
        </w:numPr>
        <w:tabs>
          <w:tab w:val="left" w:pos="180"/>
        </w:tabs>
        <w:spacing w:after="0" w:line="240" w:lineRule="auto"/>
        <w:ind w:right="-540"/>
        <w:jc w:val="both"/>
        <w:rPr>
          <w:color w:val="000000" w:themeColor="text1"/>
        </w:rPr>
      </w:pPr>
      <w:r w:rsidRPr="00147A29">
        <w:rPr>
          <w:color w:val="000000" w:themeColor="text1"/>
        </w:rPr>
        <w:t xml:space="preserve">the persistence rate of participating students in completing mathematics and science courses in an academic track; </w:t>
      </w:r>
    </w:p>
    <w:p w14:paraId="3FE8109D" w14:textId="77777777" w:rsidR="00E74D34" w:rsidRDefault="00E74D34" w:rsidP="00E74D34">
      <w:pPr>
        <w:pStyle w:val="ListParagraph"/>
        <w:numPr>
          <w:ilvl w:val="1"/>
          <w:numId w:val="44"/>
        </w:numPr>
        <w:tabs>
          <w:tab w:val="left" w:pos="180"/>
        </w:tabs>
        <w:spacing w:after="0" w:line="240" w:lineRule="auto"/>
        <w:ind w:right="-540"/>
        <w:jc w:val="both"/>
        <w:rPr>
          <w:color w:val="000000" w:themeColor="text1"/>
        </w:rPr>
      </w:pPr>
      <w:r w:rsidRPr="00147A29">
        <w:rPr>
          <w:color w:val="000000" w:themeColor="text1"/>
        </w:rPr>
        <w:t>the college placement rate of participating students in professional or pre-professional programs in scientific, technical, or health-related fields.</w:t>
      </w:r>
    </w:p>
    <w:p w14:paraId="44D220B1" w14:textId="77777777" w:rsidR="00E74D34" w:rsidRPr="00147A29" w:rsidRDefault="00E74D34" w:rsidP="00E74D34">
      <w:pPr>
        <w:pStyle w:val="ListParagraph"/>
        <w:numPr>
          <w:ilvl w:val="0"/>
          <w:numId w:val="29"/>
        </w:numPr>
        <w:tabs>
          <w:tab w:val="left" w:pos="180"/>
        </w:tabs>
        <w:spacing w:after="0" w:line="240" w:lineRule="auto"/>
        <w:ind w:left="900" w:right="-540"/>
        <w:jc w:val="both"/>
        <w:rPr>
          <w:color w:val="000000" w:themeColor="text1"/>
        </w:rPr>
      </w:pPr>
      <w:r w:rsidRPr="00147A29">
        <w:rPr>
          <w:color w:val="000000" w:themeColor="text1"/>
        </w:rPr>
        <w:t>effective collaborative educational programs with neighboring secondary schools; the ability and willingness to cooperate with other postsecondary institutions in operating a program;</w:t>
      </w:r>
    </w:p>
    <w:p w14:paraId="4C3CEEFB" w14:textId="77777777" w:rsidR="00E74D34" w:rsidRPr="00147A29" w:rsidRDefault="00E74D34" w:rsidP="00E74D34">
      <w:pPr>
        <w:pStyle w:val="ListParagraph"/>
        <w:numPr>
          <w:ilvl w:val="0"/>
          <w:numId w:val="29"/>
        </w:numPr>
        <w:tabs>
          <w:tab w:val="left" w:pos="180"/>
        </w:tabs>
        <w:spacing w:after="0" w:line="240" w:lineRule="auto"/>
        <w:ind w:left="900" w:right="-540"/>
        <w:jc w:val="both"/>
        <w:rPr>
          <w:color w:val="000000" w:themeColor="text1"/>
        </w:rPr>
      </w:pPr>
      <w:r w:rsidRPr="00147A29">
        <w:rPr>
          <w:color w:val="000000" w:themeColor="text1"/>
        </w:rPr>
        <w:t>a location within a school district, or at least half of the institutions in the consortium, with an enrollment comprised of at least twenty percent (20%) minority group students or a location near such a district that is accessible by public transportation.</w:t>
      </w:r>
    </w:p>
    <w:p w14:paraId="58A8F45D" w14:textId="77777777" w:rsidR="00E74D34" w:rsidRPr="007B39E4" w:rsidRDefault="00E74D34" w:rsidP="00E74D34">
      <w:pPr>
        <w:pStyle w:val="ListParagraph"/>
        <w:numPr>
          <w:ilvl w:val="0"/>
          <w:numId w:val="46"/>
        </w:numPr>
        <w:tabs>
          <w:tab w:val="left" w:pos="180"/>
        </w:tabs>
        <w:spacing w:after="0" w:line="240" w:lineRule="auto"/>
        <w:ind w:right="-540"/>
        <w:jc w:val="both"/>
        <w:rPr>
          <w:b/>
          <w:color w:val="00B0F0"/>
        </w:rPr>
      </w:pPr>
      <w:r>
        <w:t xml:space="preserve"> </w:t>
      </w:r>
      <w:r w:rsidRPr="00147A29">
        <w:t xml:space="preserve">Ensure that STEP is an academic opportunity program </w:t>
      </w:r>
      <w:r>
        <w:t>that</w:t>
      </w:r>
      <w:r w:rsidRPr="00147A29">
        <w:t xml:space="preserve"> must be closely coordinated with the </w:t>
      </w:r>
      <w:r w:rsidRPr="007B39E4">
        <w:t xml:space="preserve">academic or student affairs at the institution and provide suitable institutional support. </w:t>
      </w:r>
    </w:p>
    <w:p w14:paraId="64B3842D" w14:textId="77777777" w:rsidR="00E74D34" w:rsidRPr="00147A29" w:rsidRDefault="00E74D34" w:rsidP="00E74D34">
      <w:pPr>
        <w:pStyle w:val="ListParagraph"/>
        <w:tabs>
          <w:tab w:val="left" w:pos="180"/>
        </w:tabs>
        <w:spacing w:after="0" w:line="240" w:lineRule="auto"/>
        <w:ind w:left="540" w:right="-540"/>
        <w:jc w:val="both"/>
      </w:pPr>
      <w:r w:rsidRPr="00147A29">
        <w:rPr>
          <w:color w:val="000000" w:themeColor="text1"/>
          <w:u w:val="single"/>
        </w:rPr>
        <w:t>Professional Staffing</w:t>
      </w:r>
      <w:r w:rsidRPr="00147A29">
        <w:rPr>
          <w:color w:val="000000" w:themeColor="text1"/>
        </w:rPr>
        <w:t xml:space="preserve"> – (the following </w:t>
      </w:r>
      <w:r w:rsidRPr="00147A29">
        <w:t>is a suggested guide to program staffing qualifications)</w:t>
      </w:r>
    </w:p>
    <w:p w14:paraId="55E29DDE" w14:textId="77777777" w:rsidR="00E74D34" w:rsidRPr="00147A29" w:rsidRDefault="00E74D34" w:rsidP="00E74D34">
      <w:pPr>
        <w:pStyle w:val="ListParagraph"/>
        <w:numPr>
          <w:ilvl w:val="3"/>
          <w:numId w:val="28"/>
        </w:numPr>
        <w:tabs>
          <w:tab w:val="left" w:pos="180"/>
        </w:tabs>
        <w:spacing w:after="0" w:line="240" w:lineRule="auto"/>
        <w:ind w:left="900" w:right="-540"/>
        <w:jc w:val="both"/>
        <w:rPr>
          <w:b/>
          <w:color w:val="00B0F0"/>
        </w:rPr>
      </w:pPr>
      <w:r w:rsidRPr="00147A29">
        <w:rPr>
          <w:u w:val="single"/>
        </w:rPr>
        <w:t>Project Director</w:t>
      </w:r>
      <w:r w:rsidRPr="00147A29">
        <w:t xml:space="preserve"> – The STEP director is responsible for providing leadership to STEP and for the management of the contract and all related STEP activities. The project director or Associate Director should have a minimum of a bachelor’s degree with 3-5 years of program administration &amp; management experience. The director should also have experience in fiscal management and budgetary oversight. In addition, </w:t>
      </w:r>
      <w:r>
        <w:t>the director</w:t>
      </w:r>
      <w:r w:rsidRPr="00147A29">
        <w:t xml:space="preserve"> should have experience working with students from historically underrepresented or economically disadvantaged groups. </w:t>
      </w:r>
    </w:p>
    <w:p w14:paraId="71CF4096" w14:textId="77777777" w:rsidR="00E74D34" w:rsidRPr="00147A29" w:rsidRDefault="00E74D34" w:rsidP="00E74D34">
      <w:pPr>
        <w:pStyle w:val="ListParagraph"/>
        <w:numPr>
          <w:ilvl w:val="3"/>
          <w:numId w:val="28"/>
        </w:numPr>
        <w:tabs>
          <w:tab w:val="left" w:pos="180"/>
        </w:tabs>
        <w:spacing w:after="0" w:line="240" w:lineRule="auto"/>
        <w:ind w:left="900" w:right="-540"/>
        <w:jc w:val="both"/>
        <w:rPr>
          <w:b/>
          <w:color w:val="00B0F0"/>
        </w:rPr>
      </w:pPr>
      <w:r w:rsidRPr="00147A29">
        <w:rPr>
          <w:u w:val="single"/>
        </w:rPr>
        <w:t>Assistant Director/Coordinator</w:t>
      </w:r>
      <w:r w:rsidRPr="00147A29">
        <w:t xml:space="preserve"> – The Assistant Director or Coordinator should have a minimum of a bachelor’s degree with 1-3 years of program administration &amp; management experience. In addition, </w:t>
      </w:r>
      <w:r>
        <w:t xml:space="preserve">they </w:t>
      </w:r>
      <w:r w:rsidRPr="00147A29">
        <w:t>should have experience working with students from historically underrepresented or economically disadvantaged groups.</w:t>
      </w:r>
    </w:p>
    <w:p w14:paraId="36EDACC2" w14:textId="77777777" w:rsidR="00E74D34" w:rsidRPr="00450D27" w:rsidRDefault="00E74D34" w:rsidP="00E74D34">
      <w:pPr>
        <w:pStyle w:val="ListParagraph"/>
        <w:numPr>
          <w:ilvl w:val="0"/>
          <w:numId w:val="46"/>
        </w:numPr>
        <w:tabs>
          <w:tab w:val="left" w:pos="180"/>
        </w:tabs>
        <w:spacing w:after="0" w:line="240" w:lineRule="auto"/>
        <w:ind w:right="-540"/>
        <w:jc w:val="both"/>
        <w:rPr>
          <w:b/>
          <w:color w:val="00B0F0"/>
        </w:rPr>
      </w:pPr>
      <w:r w:rsidRPr="00C430FD">
        <w:rPr>
          <w:color w:val="000000" w:themeColor="text1"/>
        </w:rPr>
        <w:t>All programs must provide services to students enrolled in secondary education (grades 7 – 12). Program services must address students’ academic and collegiate preparation in science, technology, health-related fields and licensed professions. All programs must provide services to all grade</w:t>
      </w:r>
      <w:r>
        <w:rPr>
          <w:color w:val="000000" w:themeColor="text1"/>
        </w:rPr>
        <w:t>s, 7-12.</w:t>
      </w:r>
      <w:r w:rsidRPr="00C430FD">
        <w:rPr>
          <w:color w:val="000000" w:themeColor="text1"/>
        </w:rPr>
        <w:t xml:space="preserve"> </w:t>
      </w:r>
    </w:p>
    <w:p w14:paraId="57096877" w14:textId="77777777" w:rsidR="00E74D34" w:rsidRPr="00147A29" w:rsidRDefault="00E74D34" w:rsidP="00E74D34">
      <w:pPr>
        <w:pStyle w:val="ListParagraph"/>
        <w:numPr>
          <w:ilvl w:val="0"/>
          <w:numId w:val="46"/>
        </w:numPr>
        <w:tabs>
          <w:tab w:val="left" w:pos="180"/>
        </w:tabs>
        <w:spacing w:after="0" w:line="240" w:lineRule="auto"/>
        <w:ind w:right="-540"/>
        <w:jc w:val="both"/>
        <w:rPr>
          <w:b/>
          <w:color w:val="00B0F0"/>
        </w:rPr>
      </w:pPr>
      <w:r>
        <w:rPr>
          <w:color w:val="000000" w:themeColor="text1"/>
        </w:rPr>
        <w:lastRenderedPageBreak/>
        <w:t xml:space="preserve">   </w:t>
      </w:r>
      <w:r w:rsidRPr="00147A29">
        <w:rPr>
          <w:color w:val="000000" w:themeColor="text1"/>
        </w:rPr>
        <w:t xml:space="preserve">Provide program activities to assist students in acquiring the skills and aptitudes necessary to pursue postsecondary education leading to careers in scientific, technical, or health-related fields, or the licensed professions. The program must consist of instructional activities and services that emphasize the relationship between a course of study and careers in the targeted fields. Activities must also include academic career </w:t>
      </w:r>
      <w:r>
        <w:rPr>
          <w:color w:val="000000" w:themeColor="text1"/>
        </w:rPr>
        <w:t>advisement</w:t>
      </w:r>
      <w:r w:rsidRPr="00147A29">
        <w:rPr>
          <w:color w:val="000000" w:themeColor="text1"/>
        </w:rPr>
        <w:t xml:space="preserve"> to apprise students of the opportunities and prerequisites for the pursuit of careers in science, technology, and health-related fields, and the licensed professions.</w:t>
      </w:r>
    </w:p>
    <w:p w14:paraId="1EF97CD7" w14:textId="77777777" w:rsidR="00E74D34" w:rsidRPr="00F96A1B" w:rsidRDefault="00E74D34" w:rsidP="00E74D34">
      <w:pPr>
        <w:pStyle w:val="ListParagraph"/>
        <w:numPr>
          <w:ilvl w:val="0"/>
          <w:numId w:val="46"/>
        </w:numPr>
        <w:tabs>
          <w:tab w:val="left" w:pos="180"/>
        </w:tabs>
        <w:spacing w:after="0" w:line="240" w:lineRule="auto"/>
        <w:ind w:right="-540"/>
        <w:jc w:val="both"/>
        <w:rPr>
          <w:b/>
          <w:color w:val="00B0F0"/>
        </w:rPr>
      </w:pPr>
      <w:r>
        <w:rPr>
          <w:color w:val="000000" w:themeColor="text1"/>
        </w:rPr>
        <w:t xml:space="preserve">   </w:t>
      </w:r>
      <w:r w:rsidRPr="00147A29">
        <w:rPr>
          <w:color w:val="000000" w:themeColor="text1"/>
        </w:rPr>
        <w:t>Provide services and activities to enhance and increase students’ mathematical skills, and experiences in the sciences and laboratory science in accordance with the Common Core and Advanced Regents Diploma. Program activities must enhance and support students’ abilities to perform tasks in computing, statistics, algebra and geometry, and increase students’ knowledge in at least one field of science such as biology, chemistry, or physics. All activities must be in compliance with the most current NYS learning standards</w:t>
      </w:r>
      <w:r w:rsidRPr="00F96A1B">
        <w:rPr>
          <w:color w:val="000000" w:themeColor="text1"/>
        </w:rPr>
        <w:t xml:space="preserve">, which can be found at the following website: </w:t>
      </w:r>
      <w:hyperlink r:id="rId17" w:history="1">
        <w:r w:rsidRPr="00F96A1B">
          <w:rPr>
            <w:rStyle w:val="Hyperlink"/>
          </w:rPr>
          <w:t>http://www.emsc.nysed.gov/ciai/standards.html</w:t>
        </w:r>
      </w:hyperlink>
      <w:r w:rsidRPr="00F96A1B">
        <w:rPr>
          <w:color w:val="000000" w:themeColor="text1"/>
        </w:rPr>
        <w:t>.</w:t>
      </w:r>
    </w:p>
    <w:p w14:paraId="64371540" w14:textId="77777777" w:rsidR="00E74D34" w:rsidRPr="00147A29" w:rsidRDefault="00E74D34" w:rsidP="00E74D34">
      <w:pPr>
        <w:pStyle w:val="ListParagraph"/>
        <w:numPr>
          <w:ilvl w:val="0"/>
          <w:numId w:val="46"/>
        </w:numPr>
        <w:tabs>
          <w:tab w:val="left" w:pos="180"/>
        </w:tabs>
        <w:spacing w:after="0" w:line="240" w:lineRule="auto"/>
        <w:ind w:right="-540"/>
        <w:jc w:val="both"/>
        <w:rPr>
          <w:b/>
          <w:color w:val="00B0F0"/>
        </w:rPr>
      </w:pPr>
      <w:r w:rsidRPr="00147A29">
        <w:rPr>
          <w:color w:val="000000" w:themeColor="text1"/>
        </w:rPr>
        <w:t>Provide MOU</w:t>
      </w:r>
      <w:r>
        <w:rPr>
          <w:color w:val="000000" w:themeColor="text1"/>
        </w:rPr>
        <w:t>s (Memorandum of Understanding</w:t>
      </w:r>
      <w:r w:rsidRPr="00147A29">
        <w:rPr>
          <w:color w:val="000000" w:themeColor="text1"/>
        </w:rPr>
        <w:t xml:space="preserve">) between the proposing institution, local industry, and local education agencies such as local schools or school </w:t>
      </w:r>
      <w:r w:rsidRPr="007B39E4">
        <w:rPr>
          <w:color w:val="000000" w:themeColor="text1"/>
        </w:rPr>
        <w:t>districts. MOUs</w:t>
      </w:r>
      <w:r w:rsidRPr="00147A29">
        <w:rPr>
          <w:color w:val="000000" w:themeColor="text1"/>
        </w:rPr>
        <w:t xml:space="preserve"> with partner school districts and/or schools must include authorization for the applicant institution to obtain and review school records, which include but are not limited to report cards, transcripts, attendance records, and college acceptance letters. Such shared educational information on the STEP participant between the applicant and school district will be handled in accordance with the Family Educational Rights and Privacy Act (FERPA) and all information obtained will remain confidential</w:t>
      </w:r>
      <w:r>
        <w:rPr>
          <w:color w:val="000000" w:themeColor="text1"/>
        </w:rPr>
        <w:t>, in accordance with all applicable New York State laws</w:t>
      </w:r>
      <w:r w:rsidRPr="00147A29">
        <w:rPr>
          <w:color w:val="000000" w:themeColor="text1"/>
        </w:rPr>
        <w:t>.</w:t>
      </w:r>
    </w:p>
    <w:p w14:paraId="30372D97" w14:textId="77777777" w:rsidR="00E74D34" w:rsidRPr="00147A29" w:rsidRDefault="00E74D34" w:rsidP="00E74D34">
      <w:pPr>
        <w:pStyle w:val="ListParagraph"/>
        <w:numPr>
          <w:ilvl w:val="0"/>
          <w:numId w:val="46"/>
        </w:numPr>
        <w:tabs>
          <w:tab w:val="left" w:pos="180"/>
        </w:tabs>
        <w:spacing w:after="0" w:line="240" w:lineRule="auto"/>
        <w:ind w:right="-540"/>
        <w:jc w:val="both"/>
        <w:rPr>
          <w:b/>
          <w:color w:val="00B0F0"/>
        </w:rPr>
      </w:pPr>
      <w:r>
        <w:rPr>
          <w:color w:val="000000" w:themeColor="text1"/>
        </w:rPr>
        <w:t>Promote and encourage collaborations</w:t>
      </w:r>
      <w:r w:rsidRPr="00147A29">
        <w:rPr>
          <w:color w:val="000000" w:themeColor="text1"/>
        </w:rPr>
        <w:t xml:space="preserve"> with Statewide &amp; Regional partners:</w:t>
      </w:r>
    </w:p>
    <w:p w14:paraId="4FDCBE90" w14:textId="77777777" w:rsidR="00E74D34" w:rsidRPr="00450D27" w:rsidRDefault="00E74D34" w:rsidP="00E74D34">
      <w:pPr>
        <w:pStyle w:val="ListParagraph"/>
        <w:numPr>
          <w:ilvl w:val="0"/>
          <w:numId w:val="47"/>
        </w:numPr>
        <w:tabs>
          <w:tab w:val="left" w:pos="180"/>
        </w:tabs>
        <w:spacing w:after="0" w:line="240" w:lineRule="auto"/>
        <w:ind w:left="900" w:right="-540"/>
        <w:jc w:val="both"/>
      </w:pPr>
      <w:r w:rsidRPr="00450D27">
        <w:t>Collaborate with the Collegiate Science and Technology Entry Program (CSTEP) (e.g., generate a list of high school juniors to share with CSTEP projects or share list of STEP alumni attending CSTEP institutions, etc.).</w:t>
      </w:r>
    </w:p>
    <w:p w14:paraId="628789CE" w14:textId="77777777" w:rsidR="00E74D34" w:rsidRPr="00450D27" w:rsidRDefault="00E74D34" w:rsidP="00E74D34">
      <w:pPr>
        <w:pStyle w:val="ListParagraph"/>
        <w:numPr>
          <w:ilvl w:val="0"/>
          <w:numId w:val="47"/>
        </w:numPr>
        <w:tabs>
          <w:tab w:val="left" w:pos="180"/>
        </w:tabs>
        <w:spacing w:after="0" w:line="240" w:lineRule="auto"/>
        <w:ind w:left="900" w:right="-540"/>
        <w:jc w:val="both"/>
      </w:pPr>
      <w:r w:rsidRPr="00450D27">
        <w:t>Participate in Statewide &amp; Regional Network Committees.</w:t>
      </w:r>
    </w:p>
    <w:p w14:paraId="04BE8878" w14:textId="77777777" w:rsidR="00E74D34" w:rsidRPr="00147A29" w:rsidRDefault="00E74D34" w:rsidP="00E74D34">
      <w:pPr>
        <w:pStyle w:val="ListParagraph"/>
        <w:numPr>
          <w:ilvl w:val="0"/>
          <w:numId w:val="46"/>
        </w:numPr>
        <w:tabs>
          <w:tab w:val="left" w:pos="180"/>
        </w:tabs>
        <w:spacing w:after="0" w:line="240" w:lineRule="auto"/>
        <w:ind w:right="-540"/>
        <w:jc w:val="both"/>
        <w:rPr>
          <w:color w:val="000000" w:themeColor="text1"/>
        </w:rPr>
      </w:pPr>
      <w:r>
        <w:rPr>
          <w:color w:val="000000" w:themeColor="text1"/>
        </w:rPr>
        <w:t xml:space="preserve"> </w:t>
      </w:r>
      <w:r w:rsidRPr="00147A29">
        <w:rPr>
          <w:color w:val="000000" w:themeColor="text1"/>
        </w:rPr>
        <w:t>Implement a parent component with clearly defined roles, responsibilities, and activities. Establish a relationship between the parents and the program. The parent group must meet at least twice a semester.</w:t>
      </w:r>
    </w:p>
    <w:p w14:paraId="1C8614E6" w14:textId="77777777" w:rsidR="00E74D34" w:rsidRPr="00147A29" w:rsidRDefault="00E74D34" w:rsidP="00E74D34">
      <w:pPr>
        <w:pStyle w:val="ListParagraph"/>
        <w:numPr>
          <w:ilvl w:val="0"/>
          <w:numId w:val="46"/>
        </w:numPr>
        <w:tabs>
          <w:tab w:val="left" w:pos="180"/>
        </w:tabs>
        <w:spacing w:after="0" w:line="240" w:lineRule="auto"/>
        <w:ind w:right="-540"/>
        <w:jc w:val="both"/>
        <w:rPr>
          <w:color w:val="000000" w:themeColor="text1"/>
        </w:rPr>
      </w:pPr>
      <w:r w:rsidRPr="00147A29">
        <w:t>Develop and implement a STEP Advisory Committee with membership representatives from various stakeholder groups, such as students, parents, local K-12 administrators</w:t>
      </w:r>
      <w:r>
        <w:t>/</w:t>
      </w:r>
      <w:r w:rsidRPr="00147A29">
        <w:t>teachers, and campus faculty</w:t>
      </w:r>
      <w:r>
        <w:t>/</w:t>
      </w:r>
      <w:r w:rsidRPr="00147A29">
        <w:t>staff</w:t>
      </w:r>
      <w:r>
        <w:t>, and designated individuals for which the program holds an MOU.</w:t>
      </w:r>
      <w:r w:rsidRPr="00147A29">
        <w:t xml:space="preserve"> The purpose of the STEP Advisory Committee is to meet</w:t>
      </w:r>
      <w:r>
        <w:t>,</w:t>
      </w:r>
      <w:r w:rsidRPr="00147A29">
        <w:t xml:space="preserve"> </w:t>
      </w:r>
      <w:r>
        <w:t>at minimum, annually</w:t>
      </w:r>
      <w:r w:rsidRPr="00147A29">
        <w:t xml:space="preserve"> to discuss upcoming programming or the calendar of events and assist with the self-review process. </w:t>
      </w:r>
    </w:p>
    <w:p w14:paraId="5EDC82F6" w14:textId="77777777" w:rsidR="00E74D34" w:rsidRPr="00147A29" w:rsidRDefault="00E74D34" w:rsidP="00E74D34">
      <w:pPr>
        <w:pStyle w:val="ListParagraph"/>
        <w:numPr>
          <w:ilvl w:val="0"/>
          <w:numId w:val="46"/>
        </w:numPr>
        <w:tabs>
          <w:tab w:val="left" w:pos="180"/>
        </w:tabs>
        <w:spacing w:after="0" w:line="240" w:lineRule="auto"/>
        <w:ind w:right="-540"/>
        <w:jc w:val="both"/>
        <w:rPr>
          <w:color w:val="000000" w:themeColor="text1"/>
        </w:rPr>
      </w:pPr>
      <w:r>
        <w:t xml:space="preserve">  Host </w:t>
      </w:r>
      <w:r w:rsidRPr="00147A29">
        <w:t>Day of Service events to provide exploration of and exposure to careers in the licensed professions, scientific, and technical fields</w:t>
      </w:r>
      <w:r>
        <w:t>, to students not currently attending STEP programming</w:t>
      </w:r>
      <w:r w:rsidRPr="00147A29">
        <w:t xml:space="preserve">. </w:t>
      </w:r>
    </w:p>
    <w:p w14:paraId="4C98F52D" w14:textId="77777777" w:rsidR="00E74D34" w:rsidRPr="00147A29" w:rsidRDefault="00E74D34" w:rsidP="00E74D34">
      <w:pPr>
        <w:pStyle w:val="ListParagraph"/>
        <w:numPr>
          <w:ilvl w:val="0"/>
          <w:numId w:val="46"/>
        </w:numPr>
        <w:tabs>
          <w:tab w:val="left" w:pos="180"/>
        </w:tabs>
        <w:spacing w:after="0" w:line="240" w:lineRule="auto"/>
        <w:ind w:right="-540"/>
        <w:jc w:val="both"/>
        <w:rPr>
          <w:color w:val="000000" w:themeColor="text1"/>
        </w:rPr>
      </w:pPr>
      <w:r>
        <w:t xml:space="preserve">  </w:t>
      </w:r>
      <w:r w:rsidRPr="00147A29">
        <w:t xml:space="preserve">Ensure audit accountability, as each institution must adhere to the Generally Accepted Accounting Principles and reflect STEP and institutional monies by line item, separate from all other institutional accounts. State, institutional, Federal, and other grant funds must be clearly delineated. </w:t>
      </w:r>
    </w:p>
    <w:p w14:paraId="2302A913" w14:textId="77777777" w:rsidR="00E74D34" w:rsidRPr="00147A29" w:rsidRDefault="00E74D34" w:rsidP="00E74D34">
      <w:pPr>
        <w:pStyle w:val="ListParagraph"/>
        <w:numPr>
          <w:ilvl w:val="0"/>
          <w:numId w:val="46"/>
        </w:numPr>
        <w:tabs>
          <w:tab w:val="left" w:pos="180"/>
        </w:tabs>
        <w:spacing w:after="0" w:line="240" w:lineRule="auto"/>
        <w:ind w:right="-540"/>
        <w:jc w:val="both"/>
        <w:rPr>
          <w:color w:val="000000" w:themeColor="text1"/>
        </w:rPr>
      </w:pPr>
      <w:r w:rsidRPr="00147A29">
        <w:t>Provide a minimum of 25% matching funds from institutional, governmental</w:t>
      </w:r>
      <w:r w:rsidRPr="00815207">
        <w:t xml:space="preserve"> </w:t>
      </w:r>
      <w:r>
        <w:t>(</w:t>
      </w:r>
      <w:r w:rsidRPr="000B3732">
        <w:t>other than New York State)</w:t>
      </w:r>
      <w:r w:rsidRPr="00147A29">
        <w:t xml:space="preserve"> and other in-kind sources. </w:t>
      </w:r>
    </w:p>
    <w:p w14:paraId="381CFCB1" w14:textId="77777777" w:rsidR="00E74D34" w:rsidRPr="00147A29" w:rsidRDefault="00E74D34" w:rsidP="00E74D34">
      <w:pPr>
        <w:pStyle w:val="ListParagraph"/>
        <w:numPr>
          <w:ilvl w:val="0"/>
          <w:numId w:val="46"/>
        </w:numPr>
        <w:tabs>
          <w:tab w:val="left" w:pos="180"/>
        </w:tabs>
        <w:spacing w:after="0" w:line="240" w:lineRule="auto"/>
        <w:ind w:right="-540"/>
        <w:jc w:val="both"/>
        <w:rPr>
          <w:color w:val="000000" w:themeColor="text1"/>
        </w:rPr>
      </w:pPr>
      <w:r w:rsidRPr="00147A29">
        <w:t>Individual STEP projects that request a budget of $200,000 or more a year are required to conduct a summer program.</w:t>
      </w:r>
    </w:p>
    <w:p w14:paraId="4B16F462" w14:textId="77777777" w:rsidR="00E74D34" w:rsidRPr="00450D27" w:rsidRDefault="00E74D34" w:rsidP="00E74D34">
      <w:pPr>
        <w:pStyle w:val="ListParagraph"/>
        <w:tabs>
          <w:tab w:val="left" w:pos="180"/>
        </w:tabs>
        <w:spacing w:after="0" w:line="240" w:lineRule="auto"/>
        <w:ind w:left="180" w:right="-540"/>
        <w:jc w:val="both"/>
        <w:rPr>
          <w:b/>
          <w:color w:val="000000" w:themeColor="text1"/>
        </w:rPr>
      </w:pPr>
      <w:bookmarkStart w:id="35" w:name="_Hlk525132064"/>
      <w:r w:rsidRPr="00450D27">
        <w:rPr>
          <w:b/>
          <w:color w:val="000000" w:themeColor="text1"/>
        </w:rPr>
        <w:t xml:space="preserve">Note: </w:t>
      </w:r>
      <w:r w:rsidRPr="00450D27">
        <w:rPr>
          <w:b/>
        </w:rPr>
        <w:t xml:space="preserve">Projects must be conducted at a facility that will provide reasonable accommodations to meet the accessibility needs of individuals with disabilities who will participate in project activities. </w:t>
      </w:r>
      <w:r w:rsidRPr="00450D27">
        <w:rPr>
          <w:b/>
          <w:u w:val="single"/>
        </w:rPr>
        <w:t>The institutions conducting the programs are responsible for special accommodations</w:t>
      </w:r>
      <w:r w:rsidRPr="00450D27">
        <w:rPr>
          <w:b/>
        </w:rPr>
        <w:t>, such as interpreters, assistive listening devices, large print or Braille materials, etc.</w:t>
      </w:r>
    </w:p>
    <w:p w14:paraId="3CCEA0F0" w14:textId="77777777" w:rsidR="007C6A7B" w:rsidRPr="004434A3" w:rsidRDefault="007C6A7B" w:rsidP="00EF130A">
      <w:pPr>
        <w:pStyle w:val="Heading1"/>
        <w:keepNext w:val="0"/>
        <w:widowControl/>
        <w:numPr>
          <w:ilvl w:val="0"/>
          <w:numId w:val="45"/>
        </w:numPr>
        <w:tabs>
          <w:tab w:val="clear" w:pos="-840"/>
          <w:tab w:val="clear" w:pos="-120"/>
          <w:tab w:val="clear" w:pos="600"/>
          <w:tab w:val="clear" w:pos="1320"/>
          <w:tab w:val="clear" w:pos="2040"/>
          <w:tab w:val="clear" w:pos="2760"/>
          <w:tab w:val="clear" w:pos="3480"/>
          <w:tab w:val="clear" w:pos="4200"/>
          <w:tab w:val="clear" w:pos="4920"/>
          <w:tab w:val="clear" w:pos="5640"/>
          <w:tab w:val="clear" w:pos="6360"/>
          <w:tab w:val="left" w:pos="0"/>
        </w:tabs>
        <w:suppressAutoHyphens w:val="0"/>
        <w:spacing w:before="0" w:line="259" w:lineRule="auto"/>
        <w:ind w:left="0"/>
      </w:pPr>
      <w:bookmarkStart w:id="36" w:name="_Toc513757"/>
      <w:bookmarkEnd w:id="35"/>
      <w:bookmarkEnd w:id="32"/>
      <w:r w:rsidRPr="004434A3">
        <w:t>STUDENT ELIGIBILITY</w:t>
      </w:r>
      <w:bookmarkEnd w:id="36"/>
    </w:p>
    <w:p w14:paraId="5E00EC28" w14:textId="77777777" w:rsidR="007C6A7B" w:rsidRPr="005458A1" w:rsidRDefault="007C6A7B" w:rsidP="007C6A7B">
      <w:pPr>
        <w:pStyle w:val="ListParagraph"/>
        <w:tabs>
          <w:tab w:val="left" w:pos="0"/>
        </w:tabs>
        <w:spacing w:after="0" w:line="240" w:lineRule="auto"/>
        <w:ind w:left="180" w:right="-540"/>
        <w:jc w:val="both"/>
        <w:rPr>
          <w:rFonts w:asciiTheme="minorHAnsi" w:hAnsiTheme="minorHAnsi"/>
          <w:color w:val="000000" w:themeColor="text1"/>
        </w:rPr>
      </w:pPr>
      <w:r w:rsidRPr="005458A1">
        <w:rPr>
          <w:rFonts w:asciiTheme="minorHAnsi" w:hAnsiTheme="minorHAnsi"/>
          <w:color w:val="000000" w:themeColor="text1"/>
        </w:rPr>
        <w:t>The Science and Technology Entry Program is designed for New York State residents in grades 7 through 12 who are historically underrepresented or economically disadvantaged in the scientific, technical, health-related, and licensed professions.</w:t>
      </w:r>
    </w:p>
    <w:p w14:paraId="6470939E" w14:textId="77777777" w:rsidR="007C6A7B" w:rsidRPr="005458A1" w:rsidRDefault="007C6A7B" w:rsidP="007C6A7B">
      <w:pPr>
        <w:pStyle w:val="ListParagraph"/>
        <w:tabs>
          <w:tab w:val="left" w:pos="0"/>
        </w:tabs>
        <w:spacing w:after="0" w:line="240" w:lineRule="auto"/>
        <w:ind w:left="180" w:right="-540"/>
        <w:jc w:val="both"/>
        <w:rPr>
          <w:rFonts w:asciiTheme="minorHAnsi" w:hAnsiTheme="minorHAnsi"/>
        </w:rPr>
      </w:pPr>
      <w:r w:rsidRPr="005458A1">
        <w:rPr>
          <w:rFonts w:asciiTheme="minorHAnsi" w:hAnsiTheme="minorHAnsi"/>
          <w:color w:val="000000" w:themeColor="text1"/>
        </w:rPr>
        <w:lastRenderedPageBreak/>
        <w:t xml:space="preserve">For the purpose of STEP, a student is eligible to participate if the student is:  </w:t>
      </w:r>
    </w:p>
    <w:p w14:paraId="4DDC137A" w14:textId="77777777" w:rsidR="007C6A7B" w:rsidRPr="005458A1" w:rsidRDefault="007C6A7B" w:rsidP="007C6A7B">
      <w:pPr>
        <w:tabs>
          <w:tab w:val="left" w:pos="0"/>
        </w:tabs>
        <w:ind w:left="180" w:right="-540"/>
        <w:jc w:val="both"/>
        <w:rPr>
          <w:rFonts w:asciiTheme="minorHAnsi" w:hAnsiTheme="minorHAnsi"/>
          <w:color w:val="000000" w:themeColor="text1"/>
          <w:sz w:val="22"/>
          <w:szCs w:val="22"/>
        </w:rPr>
      </w:pPr>
      <w:r w:rsidRPr="005458A1">
        <w:rPr>
          <w:rFonts w:asciiTheme="minorHAnsi" w:hAnsiTheme="minorHAnsi"/>
          <w:color w:val="000000" w:themeColor="text1"/>
          <w:sz w:val="22"/>
          <w:szCs w:val="22"/>
        </w:rPr>
        <w:t xml:space="preserve">a New York State resident (The student is a resident of the State if the individual’s domicile is in New York State and the student is enrolled in grades 7 through 12) and interested in pursuing careers in the scientific, technical, health-related, and licensed professions </w:t>
      </w:r>
    </w:p>
    <w:p w14:paraId="0EE40B8F" w14:textId="77777777" w:rsidR="007C6A7B" w:rsidRPr="005458A1" w:rsidRDefault="007C6A7B" w:rsidP="007C6A7B">
      <w:pPr>
        <w:pStyle w:val="ListParagraph"/>
        <w:tabs>
          <w:tab w:val="left" w:pos="0"/>
        </w:tabs>
        <w:spacing w:after="0" w:line="240" w:lineRule="auto"/>
        <w:ind w:left="180" w:right="-540"/>
        <w:jc w:val="both"/>
        <w:rPr>
          <w:rFonts w:asciiTheme="minorHAnsi" w:hAnsiTheme="minorHAnsi"/>
          <w:b/>
          <w:color w:val="000000" w:themeColor="text1"/>
          <w:u w:val="single"/>
        </w:rPr>
      </w:pPr>
      <w:r w:rsidRPr="005458A1">
        <w:rPr>
          <w:rFonts w:asciiTheme="minorHAnsi" w:hAnsiTheme="minorHAnsi"/>
          <w:b/>
          <w:color w:val="000000" w:themeColor="text1"/>
          <w:u w:val="single"/>
        </w:rPr>
        <w:t>and</w:t>
      </w:r>
      <w:bookmarkStart w:id="37" w:name="_Hlk525131038"/>
      <w:r w:rsidRPr="005458A1">
        <w:rPr>
          <w:rFonts w:asciiTheme="minorHAnsi" w:hAnsiTheme="minorHAnsi"/>
          <w:b/>
          <w:color w:val="000000" w:themeColor="text1"/>
        </w:rPr>
        <w:t xml:space="preserve"> </w:t>
      </w:r>
      <w:r w:rsidRPr="005458A1">
        <w:rPr>
          <w:rFonts w:asciiTheme="minorHAnsi" w:hAnsiTheme="minorHAnsi"/>
          <w:color w:val="000000" w:themeColor="text1"/>
        </w:rPr>
        <w:t>either a minority historically underrepresented (Black or African American, Hispanic/Latino, American Indian or Alaska Native)</w:t>
      </w:r>
      <w:bookmarkEnd w:id="37"/>
      <w:r w:rsidRPr="005458A1">
        <w:rPr>
          <w:rFonts w:asciiTheme="minorHAnsi" w:hAnsiTheme="minorHAnsi"/>
          <w:color w:val="000000" w:themeColor="text1"/>
        </w:rPr>
        <w:t>,</w:t>
      </w:r>
      <w:r w:rsidRPr="005458A1">
        <w:rPr>
          <w:rFonts w:asciiTheme="minorHAnsi" w:hAnsiTheme="minorHAnsi"/>
          <w:b/>
          <w:color w:val="000000" w:themeColor="text1"/>
          <w:u w:val="single"/>
        </w:rPr>
        <w:t xml:space="preserve"> </w:t>
      </w:r>
    </w:p>
    <w:p w14:paraId="5D9C376D" w14:textId="77777777" w:rsidR="007C6A7B" w:rsidRPr="005458A1" w:rsidRDefault="007C6A7B" w:rsidP="007C6A7B">
      <w:pPr>
        <w:tabs>
          <w:tab w:val="left" w:pos="0"/>
        </w:tabs>
        <w:ind w:left="180" w:right="-540"/>
        <w:jc w:val="both"/>
        <w:rPr>
          <w:rFonts w:asciiTheme="minorHAnsi" w:hAnsiTheme="minorHAnsi"/>
          <w:color w:val="000000" w:themeColor="text1"/>
          <w:sz w:val="22"/>
          <w:szCs w:val="22"/>
        </w:rPr>
      </w:pPr>
      <w:r w:rsidRPr="005458A1">
        <w:rPr>
          <w:rFonts w:asciiTheme="minorHAnsi" w:hAnsiTheme="minorHAnsi"/>
          <w:b/>
          <w:color w:val="000000" w:themeColor="text1"/>
          <w:sz w:val="22"/>
          <w:szCs w:val="22"/>
          <w:u w:val="single"/>
        </w:rPr>
        <w:t>or</w:t>
      </w:r>
      <w:r w:rsidRPr="005458A1">
        <w:rPr>
          <w:rFonts w:asciiTheme="minorHAnsi" w:hAnsiTheme="minorHAnsi"/>
          <w:color w:val="000000" w:themeColor="text1"/>
          <w:sz w:val="22"/>
          <w:szCs w:val="22"/>
        </w:rPr>
        <w:t xml:space="preserve"> economically disadvantaged (the student must meet the income eligibility criteria distributed by SED). </w:t>
      </w:r>
    </w:p>
    <w:p w14:paraId="4D073F91" w14:textId="77777777" w:rsidR="007C6A7B" w:rsidRPr="005458A1" w:rsidRDefault="007C6A7B" w:rsidP="007C6A7B">
      <w:pPr>
        <w:tabs>
          <w:tab w:val="left" w:pos="180"/>
        </w:tabs>
        <w:ind w:left="180" w:right="-540"/>
        <w:jc w:val="both"/>
        <w:rPr>
          <w:rFonts w:asciiTheme="minorHAnsi" w:hAnsiTheme="minorHAnsi"/>
          <w:color w:val="000000" w:themeColor="text1"/>
          <w:sz w:val="22"/>
          <w:szCs w:val="22"/>
          <w:u w:val="single"/>
        </w:rPr>
      </w:pPr>
      <w:r w:rsidRPr="005458A1">
        <w:rPr>
          <w:rFonts w:asciiTheme="minorHAnsi" w:hAnsiTheme="minorHAnsi"/>
          <w:color w:val="000000" w:themeColor="text1"/>
          <w:sz w:val="22"/>
          <w:szCs w:val="22"/>
          <w:u w:val="single"/>
        </w:rPr>
        <w:t>Documentation</w:t>
      </w:r>
    </w:p>
    <w:p w14:paraId="2A1E77E4" w14:textId="77777777" w:rsidR="007C6A7B" w:rsidRPr="00147A29" w:rsidRDefault="007C6A7B" w:rsidP="00EF130A">
      <w:pPr>
        <w:pStyle w:val="ListParagraph"/>
        <w:numPr>
          <w:ilvl w:val="0"/>
          <w:numId w:val="42"/>
        </w:numPr>
        <w:tabs>
          <w:tab w:val="left" w:pos="180"/>
        </w:tabs>
        <w:spacing w:after="0" w:line="240" w:lineRule="auto"/>
        <w:ind w:right="-540"/>
        <w:jc w:val="both"/>
        <w:rPr>
          <w:color w:val="000000" w:themeColor="text1"/>
          <w:u w:val="single"/>
        </w:rPr>
      </w:pPr>
      <w:r w:rsidRPr="005458A1">
        <w:rPr>
          <w:rFonts w:asciiTheme="minorHAnsi" w:hAnsiTheme="minorHAnsi"/>
        </w:rPr>
        <w:t>Institutions approved for funding are required</w:t>
      </w:r>
      <w:r w:rsidRPr="00B003B6">
        <w:rPr>
          <w:rFonts w:asciiTheme="minorHAnsi" w:hAnsiTheme="minorHAnsi"/>
        </w:rPr>
        <w:t xml:space="preserve"> to develop an application for STEP participants. Students must complete an application</w:t>
      </w:r>
      <w:r w:rsidRPr="00147A29">
        <w:t xml:space="preserve"> prior to participation in the program. Funds may not be expended on behalf of students for whom an application and required documentation are not available. The project is responsible for having each student’s previous and current report cards on file for the duration of their participation in the program.</w:t>
      </w:r>
    </w:p>
    <w:p w14:paraId="6DEA33FA" w14:textId="77777777" w:rsidR="007C6A7B" w:rsidRPr="00147A29" w:rsidRDefault="007C6A7B" w:rsidP="00EF130A">
      <w:pPr>
        <w:pStyle w:val="ListParagraph"/>
        <w:numPr>
          <w:ilvl w:val="0"/>
          <w:numId w:val="42"/>
        </w:numPr>
        <w:tabs>
          <w:tab w:val="left" w:pos="180"/>
        </w:tabs>
        <w:spacing w:after="0" w:line="240" w:lineRule="auto"/>
        <w:ind w:right="-540"/>
        <w:jc w:val="both"/>
        <w:rPr>
          <w:color w:val="000000" w:themeColor="text1"/>
          <w:u w:val="single"/>
        </w:rPr>
      </w:pPr>
      <w:r w:rsidRPr="00147A29">
        <w:t xml:space="preserve">Documentation confirming economically disadvantaged status is required only for students who are not Black or African American, Hispanic/Latino, American Indian or Alaska Native. The racial/ethnic identification indicated by students on the STEP application is acceptable documentation. </w:t>
      </w:r>
    </w:p>
    <w:p w14:paraId="4CD8E8F8" w14:textId="77777777" w:rsidR="007C6A7B" w:rsidRPr="00147A29" w:rsidRDefault="007C6A7B" w:rsidP="00EF130A">
      <w:pPr>
        <w:pStyle w:val="ListParagraph"/>
        <w:numPr>
          <w:ilvl w:val="0"/>
          <w:numId w:val="42"/>
        </w:numPr>
        <w:tabs>
          <w:tab w:val="left" w:pos="180"/>
        </w:tabs>
        <w:spacing w:after="0" w:line="240" w:lineRule="auto"/>
        <w:ind w:right="-540"/>
        <w:jc w:val="both"/>
        <w:rPr>
          <w:color w:val="000000" w:themeColor="text1"/>
          <w:u w:val="single"/>
        </w:rPr>
      </w:pPr>
      <w:r>
        <w:t>E</w:t>
      </w:r>
      <w:r w:rsidRPr="00147A29">
        <w:t xml:space="preserve">conomic disadvantage documentation </w:t>
      </w:r>
      <w:r>
        <w:t>could include</w:t>
      </w:r>
      <w:r w:rsidRPr="00147A29">
        <w:t xml:space="preserve"> a copy of the parent or legal guardians signed most recent year’s tax returns (IRS form 1040, 1040A, 1040EZ or 4506)</w:t>
      </w:r>
      <w:r>
        <w:t xml:space="preserve"> or proof of free or reduced lunch eligibility</w:t>
      </w:r>
      <w:r w:rsidRPr="00147A29">
        <w:t xml:space="preserve">. The economic eligibility standards set forth apply only at the time of admission as a first-time student to a STEP program. Annual income eligibility criteria will be distributed by SED. </w:t>
      </w:r>
    </w:p>
    <w:p w14:paraId="386E4258" w14:textId="77777777" w:rsidR="007C6A7B" w:rsidRPr="00904B2F" w:rsidRDefault="007C6A7B" w:rsidP="00EF130A">
      <w:pPr>
        <w:pStyle w:val="ListParagraph"/>
        <w:numPr>
          <w:ilvl w:val="0"/>
          <w:numId w:val="42"/>
        </w:numPr>
        <w:tabs>
          <w:tab w:val="left" w:pos="180"/>
        </w:tabs>
        <w:spacing w:after="0" w:line="240" w:lineRule="auto"/>
        <w:ind w:right="-540"/>
        <w:jc w:val="both"/>
        <w:rPr>
          <w:color w:val="000000" w:themeColor="text1"/>
          <w:u w:val="single"/>
        </w:rPr>
      </w:pPr>
      <w:r w:rsidRPr="007B39E4">
        <w:t>In order to be accepted all required documentation must be complete. The application and all required documentation must be kept on file for each student at the STEP project site and must be readily available for review by State Education Department (SED) staff</w:t>
      </w:r>
      <w:r w:rsidRPr="00904B2F">
        <w:t>. In the case of consortia, a copy of the application for each student must be available at the home campus site as well as at the lead institution or project headquarters.</w:t>
      </w:r>
    </w:p>
    <w:p w14:paraId="675AF608" w14:textId="77777777" w:rsidR="007C6A7B" w:rsidRPr="004434A3" w:rsidRDefault="007C6A7B" w:rsidP="00EF130A">
      <w:pPr>
        <w:pStyle w:val="Heading1"/>
        <w:keepNext w:val="0"/>
        <w:widowControl/>
        <w:numPr>
          <w:ilvl w:val="0"/>
          <w:numId w:val="45"/>
        </w:numPr>
        <w:tabs>
          <w:tab w:val="clear" w:pos="-840"/>
          <w:tab w:val="clear" w:pos="-120"/>
          <w:tab w:val="clear" w:pos="600"/>
          <w:tab w:val="clear" w:pos="1320"/>
          <w:tab w:val="clear" w:pos="2040"/>
          <w:tab w:val="clear" w:pos="2760"/>
          <w:tab w:val="clear" w:pos="3480"/>
          <w:tab w:val="clear" w:pos="4200"/>
          <w:tab w:val="clear" w:pos="4920"/>
          <w:tab w:val="clear" w:pos="5640"/>
          <w:tab w:val="clear" w:pos="6360"/>
          <w:tab w:val="left" w:pos="0"/>
        </w:tabs>
        <w:suppressAutoHyphens w:val="0"/>
        <w:spacing w:before="0" w:line="259" w:lineRule="auto"/>
        <w:ind w:left="0"/>
      </w:pPr>
      <w:bookmarkStart w:id="38" w:name="_Toc513760"/>
      <w:r w:rsidRPr="004434A3">
        <w:t>PUBLIC RELATIONS/ATTRIBUTIONS OF FUNDING</w:t>
      </w:r>
      <w:bookmarkEnd w:id="38"/>
    </w:p>
    <w:p w14:paraId="279D90F6" w14:textId="77777777" w:rsidR="007C6A7B" w:rsidRPr="00147A29" w:rsidRDefault="007C6A7B" w:rsidP="007C6A7B">
      <w:pPr>
        <w:pStyle w:val="ListParagraph"/>
        <w:tabs>
          <w:tab w:val="left" w:pos="180"/>
        </w:tabs>
        <w:spacing w:after="0" w:line="240" w:lineRule="auto"/>
        <w:ind w:left="180" w:right="-540"/>
        <w:jc w:val="both"/>
      </w:pPr>
      <w:r w:rsidRPr="00147A29">
        <w:rPr>
          <w:color w:val="000000" w:themeColor="text1"/>
        </w:rPr>
        <w:t xml:space="preserve">In order to ensure the continued support and the commitment of resources to State-funded Science and Technology Entry Program projects, there must be public awareness of the program's positive impact on the lives of project participants and their families, schools, and communities. Positive publicity and community awareness also help to ensure that those </w:t>
      </w:r>
      <w:r w:rsidRPr="00147A29">
        <w:t>who are eligible and who could benefit from participation are informed of the project's existence.</w:t>
      </w:r>
    </w:p>
    <w:p w14:paraId="62CEF11A" w14:textId="77777777" w:rsidR="007C6A7B" w:rsidRPr="00147A29" w:rsidRDefault="007C6A7B" w:rsidP="007C6A7B">
      <w:pPr>
        <w:pStyle w:val="ListParagraph"/>
        <w:tabs>
          <w:tab w:val="left" w:pos="180"/>
        </w:tabs>
        <w:spacing w:after="0" w:line="240" w:lineRule="auto"/>
        <w:ind w:left="180" w:right="-540"/>
        <w:jc w:val="both"/>
      </w:pPr>
      <w:r w:rsidRPr="00147A29">
        <w:t xml:space="preserve">To facilitate public awareness, all funded Science and Technology Entry Program projects are required to ensure that all public relations materials, websites, and program related activities acknowledge that the project and its activities are supported, in whole or in part, by a grant from the New York State Education Department. In addition, when local, statewide, or national media report on the project's success or on honors received by students or staff, New York State Education Department funding must be acknowledged. </w:t>
      </w:r>
    </w:p>
    <w:p w14:paraId="38045414" w14:textId="77777777" w:rsidR="007C6A7B" w:rsidRPr="00B003B6" w:rsidRDefault="007C6A7B" w:rsidP="007C6A7B">
      <w:pPr>
        <w:pStyle w:val="ListParagraph"/>
        <w:tabs>
          <w:tab w:val="left" w:pos="180"/>
        </w:tabs>
        <w:spacing w:after="0" w:line="240" w:lineRule="auto"/>
        <w:ind w:left="180" w:right="-540"/>
        <w:jc w:val="both"/>
        <w:rPr>
          <w:rFonts w:asciiTheme="minorHAnsi" w:hAnsiTheme="minorHAnsi"/>
        </w:rPr>
      </w:pPr>
      <w:r w:rsidRPr="00147A29">
        <w:t>In addition, the project director should submit copies of all local, statewide, or national media stories about the project and/or the project participants and staff to the State Education Department at the following address:</w:t>
      </w:r>
      <w:r>
        <w:t xml:space="preserve">    </w:t>
      </w:r>
      <w:r w:rsidRPr="00C3314E">
        <w:rPr>
          <w:i/>
          <w:color w:val="000000" w:themeColor="text1"/>
        </w:rPr>
        <w:t>Attn: STEP</w:t>
      </w:r>
      <w:r>
        <w:rPr>
          <w:i/>
          <w:color w:val="000000" w:themeColor="text1"/>
        </w:rPr>
        <w:t xml:space="preserve">   </w:t>
      </w:r>
      <w:r w:rsidRPr="00C3314E">
        <w:rPr>
          <w:i/>
          <w:color w:val="000000" w:themeColor="text1"/>
        </w:rPr>
        <w:t>Office of Postsecondary Access, Support and Success</w:t>
      </w:r>
      <w:r>
        <w:rPr>
          <w:i/>
          <w:color w:val="000000" w:themeColor="text1"/>
        </w:rPr>
        <w:t xml:space="preserve">   </w:t>
      </w:r>
      <w:r w:rsidRPr="00C3314E">
        <w:rPr>
          <w:i/>
          <w:color w:val="000000" w:themeColor="text1"/>
        </w:rPr>
        <w:t xml:space="preserve">New York State Education </w:t>
      </w:r>
      <w:r w:rsidRPr="00B003B6">
        <w:rPr>
          <w:rFonts w:asciiTheme="minorHAnsi" w:hAnsiTheme="minorHAnsi"/>
          <w:i/>
          <w:color w:val="000000" w:themeColor="text1"/>
        </w:rPr>
        <w:t xml:space="preserve">Department   89 Washington Avenue, EBA 960    Albany, New York 12234   </w:t>
      </w:r>
      <w:r w:rsidRPr="00B003B6">
        <w:rPr>
          <w:rFonts w:asciiTheme="minorHAnsi" w:hAnsiTheme="minorHAnsi"/>
          <w:color w:val="000000" w:themeColor="text1"/>
        </w:rPr>
        <w:t>Telephone:</w:t>
      </w:r>
      <w:r w:rsidRPr="00B003B6">
        <w:rPr>
          <w:rFonts w:asciiTheme="minorHAnsi" w:hAnsiTheme="minorHAnsi"/>
          <w:i/>
          <w:color w:val="000000" w:themeColor="text1"/>
        </w:rPr>
        <w:t xml:space="preserve"> (518) 474-3719   </w:t>
      </w:r>
      <w:r w:rsidRPr="00B003B6">
        <w:rPr>
          <w:rFonts w:asciiTheme="minorHAnsi" w:hAnsiTheme="minorHAnsi"/>
          <w:color w:val="000000" w:themeColor="text1"/>
        </w:rPr>
        <w:t xml:space="preserve">Email: </w:t>
      </w:r>
      <w:hyperlink r:id="rId18" w:history="1">
        <w:r w:rsidRPr="00B003B6">
          <w:rPr>
            <w:rStyle w:val="Hyperlink"/>
            <w:rFonts w:asciiTheme="minorHAnsi" w:hAnsiTheme="minorHAnsi"/>
            <w:i/>
          </w:rPr>
          <w:t>kiap@nysed.gov</w:t>
        </w:r>
      </w:hyperlink>
    </w:p>
    <w:p w14:paraId="191A50BF" w14:textId="77777777" w:rsidR="007C6A7B" w:rsidRPr="00B003B6" w:rsidRDefault="007C6A7B" w:rsidP="007C6A7B">
      <w:pPr>
        <w:pStyle w:val="ListParagraph"/>
        <w:tabs>
          <w:tab w:val="left" w:pos="180"/>
        </w:tabs>
        <w:spacing w:after="0" w:line="240" w:lineRule="auto"/>
        <w:ind w:left="180" w:right="-540"/>
        <w:jc w:val="both"/>
        <w:rPr>
          <w:rFonts w:asciiTheme="minorHAnsi" w:hAnsiTheme="minorHAnsi"/>
          <w:color w:val="00B0F0"/>
        </w:rPr>
      </w:pPr>
    </w:p>
    <w:p w14:paraId="21985BD2" w14:textId="77777777" w:rsidR="007C6A7B" w:rsidRPr="00E74D34" w:rsidRDefault="007C6A7B" w:rsidP="007C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olor w:val="000000" w:themeColor="text1"/>
          <w:sz w:val="22"/>
          <w:szCs w:val="22"/>
        </w:rPr>
      </w:pPr>
      <w:r w:rsidRPr="00E74D34">
        <w:rPr>
          <w:rFonts w:asciiTheme="minorHAnsi" w:hAnsiTheme="minorHAnsi"/>
          <w:color w:val="000000" w:themeColor="text1"/>
          <w:sz w:val="22"/>
          <w:szCs w:val="22"/>
        </w:rPr>
        <w:t>Questions about this policy may be directed to the appropriate project liaison.</w:t>
      </w:r>
    </w:p>
    <w:p w14:paraId="6D07561C" w14:textId="77777777" w:rsidR="007C6A7B" w:rsidRPr="00E74D34" w:rsidRDefault="007C6A7B" w:rsidP="007C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cs="Calibri"/>
          <w:color w:val="4472C4" w:themeColor="accent1"/>
          <w:sz w:val="22"/>
          <w:szCs w:val="22"/>
        </w:rPr>
      </w:pPr>
      <w:r w:rsidRPr="00E74D34">
        <w:rPr>
          <w:rFonts w:asciiTheme="minorHAnsi" w:hAnsiTheme="minorHAnsi" w:cs="Calibri"/>
          <w:color w:val="000000" w:themeColor="text1"/>
          <w:sz w:val="22"/>
          <w:szCs w:val="22"/>
        </w:rPr>
        <w:t>The foregoing publicity requirements are subject to any additional terms and conditions that are defined in the master grant contract</w:t>
      </w:r>
      <w:r w:rsidRPr="00E74D34">
        <w:rPr>
          <w:rFonts w:asciiTheme="minorHAnsi" w:hAnsiTheme="minorHAnsi" w:cs="Calibri"/>
          <w:color w:val="4472C4" w:themeColor="accent1"/>
          <w:sz w:val="22"/>
          <w:szCs w:val="22"/>
        </w:rPr>
        <w:t>.</w:t>
      </w:r>
    </w:p>
    <w:p w14:paraId="4D7F73AC" w14:textId="77777777" w:rsidR="007C6A7B" w:rsidRPr="00B003B6" w:rsidRDefault="007C6A7B" w:rsidP="00EF130A">
      <w:pPr>
        <w:pStyle w:val="Heading1"/>
        <w:keepNext w:val="0"/>
        <w:widowControl/>
        <w:numPr>
          <w:ilvl w:val="0"/>
          <w:numId w:val="45"/>
        </w:numPr>
        <w:tabs>
          <w:tab w:val="clear" w:pos="-840"/>
          <w:tab w:val="clear" w:pos="-120"/>
          <w:tab w:val="clear" w:pos="600"/>
          <w:tab w:val="clear" w:pos="1320"/>
          <w:tab w:val="clear" w:pos="2040"/>
          <w:tab w:val="clear" w:pos="2760"/>
          <w:tab w:val="clear" w:pos="3480"/>
          <w:tab w:val="clear" w:pos="4200"/>
          <w:tab w:val="clear" w:pos="4920"/>
          <w:tab w:val="clear" w:pos="5640"/>
          <w:tab w:val="clear" w:pos="6360"/>
          <w:tab w:val="left" w:pos="0"/>
        </w:tabs>
        <w:suppressAutoHyphens w:val="0"/>
        <w:spacing w:before="0" w:line="259" w:lineRule="auto"/>
        <w:ind w:left="0"/>
        <w:rPr>
          <w:rFonts w:ascii="Times New Roman" w:hAnsi="Times New Roman"/>
        </w:rPr>
      </w:pPr>
      <w:bookmarkStart w:id="39" w:name="_Toc513762"/>
      <w:r w:rsidRPr="00B003B6">
        <w:rPr>
          <w:rFonts w:ascii="Times New Roman" w:hAnsi="Times New Roman"/>
        </w:rPr>
        <w:t>FUNDING LIMITATIONS</w:t>
      </w:r>
      <w:bookmarkEnd w:id="39"/>
    </w:p>
    <w:p w14:paraId="15E8C03D" w14:textId="06DED6EC" w:rsidR="007C6A7B" w:rsidRPr="005458A1" w:rsidRDefault="007C6A7B" w:rsidP="00E74D3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jc w:val="both"/>
        <w:rPr>
          <w:rFonts w:asciiTheme="minorHAnsi" w:hAnsiTheme="minorHAnsi"/>
          <w:color w:val="000000" w:themeColor="text1"/>
          <w:sz w:val="22"/>
          <w:szCs w:val="22"/>
        </w:rPr>
      </w:pPr>
      <w:r w:rsidRPr="005458A1">
        <w:rPr>
          <w:rFonts w:asciiTheme="minorHAnsi" w:hAnsiTheme="minorHAnsi"/>
          <w:color w:val="000000" w:themeColor="text1"/>
          <w:sz w:val="22"/>
          <w:szCs w:val="22"/>
        </w:rPr>
        <w:t>Projects that do not meet their contracted enrollment of participants will have their budget reduced proportionately.</w:t>
      </w:r>
      <w:r w:rsidR="00E74D34">
        <w:rPr>
          <w:rFonts w:asciiTheme="minorHAnsi" w:hAnsiTheme="minorHAnsi"/>
          <w:color w:val="000000" w:themeColor="text1"/>
          <w:sz w:val="22"/>
          <w:szCs w:val="22"/>
        </w:rPr>
        <w:t xml:space="preserve"> </w:t>
      </w:r>
      <w:r w:rsidRPr="005458A1">
        <w:rPr>
          <w:rFonts w:asciiTheme="minorHAnsi" w:hAnsiTheme="minorHAnsi"/>
          <w:sz w:val="22"/>
          <w:szCs w:val="22"/>
        </w:rPr>
        <w:t xml:space="preserve">The STEP award recipient institution will furnish STEP-SED with a roster of students </w:t>
      </w:r>
      <w:r w:rsidRPr="005458A1">
        <w:rPr>
          <w:rFonts w:asciiTheme="minorHAnsi" w:hAnsiTheme="minorHAnsi"/>
          <w:sz w:val="22"/>
          <w:szCs w:val="22"/>
        </w:rPr>
        <w:lastRenderedPageBreak/>
        <w:t>enrolled in its program as of February 15 in each program year. This roster is due March 15. The number of students listed in this roster will be compared against the number of students proposed to be served in the RFP’s 2020-2021 Composite Budget. If the current roster is less than 95% of the number set forth in the composite budget, the grantee’s budget will be proportionally diminished by the amount of the percentage of the deficiency from the composite budget. For example: if the actual roster is 94% of the projected number, the grantees budget will be reduced by 6% in the year of the deficiency.</w:t>
      </w:r>
    </w:p>
    <w:p w14:paraId="1D23A294" w14:textId="77777777" w:rsidR="007C6A7B" w:rsidRPr="00E74D34" w:rsidRDefault="007C6A7B" w:rsidP="00EF130A">
      <w:pPr>
        <w:pStyle w:val="ListParagraph"/>
        <w:numPr>
          <w:ilvl w:val="0"/>
          <w:numId w:val="45"/>
        </w:numPr>
        <w:spacing w:after="160" w:line="259" w:lineRule="auto"/>
        <w:ind w:left="0"/>
        <w:rPr>
          <w:rFonts w:ascii="Times New Roman" w:hAnsi="Times New Roman"/>
          <w:sz w:val="24"/>
          <w:szCs w:val="24"/>
          <w:u w:val="single"/>
        </w:rPr>
      </w:pPr>
      <w:bookmarkStart w:id="40" w:name="_Toc513763"/>
      <w:r w:rsidRPr="00E74D34">
        <w:rPr>
          <w:rFonts w:ascii="Times New Roman" w:hAnsi="Times New Roman"/>
          <w:sz w:val="24"/>
          <w:szCs w:val="24"/>
          <w:u w:val="single"/>
        </w:rPr>
        <w:t>BUDGET</w:t>
      </w:r>
      <w:bookmarkEnd w:id="40"/>
    </w:p>
    <w:p w14:paraId="7B20C700" w14:textId="77777777" w:rsidR="007C6A7B" w:rsidRPr="00E74D34" w:rsidRDefault="007C6A7B" w:rsidP="007C6A7B">
      <w:pPr>
        <w:tabs>
          <w:tab w:val="left" w:pos="-720"/>
        </w:tabs>
        <w:suppressAutoHyphens/>
        <w:ind w:left="180"/>
        <w:jc w:val="both"/>
        <w:rPr>
          <w:rStyle w:val="Hyperlink"/>
          <w:rFonts w:asciiTheme="minorHAnsi" w:hAnsiTheme="minorHAnsi" w:cs="Calibri"/>
          <w:color w:val="000000" w:themeColor="text1"/>
          <w:sz w:val="22"/>
          <w:szCs w:val="22"/>
        </w:rPr>
      </w:pPr>
      <w:r w:rsidRPr="00E74D34">
        <w:rPr>
          <w:rFonts w:asciiTheme="minorHAnsi" w:hAnsiTheme="minorHAnsi" w:cs="Calibri"/>
          <w:color w:val="000000" w:themeColor="text1"/>
          <w:sz w:val="22"/>
          <w:szCs w:val="22"/>
        </w:rPr>
        <w:t xml:space="preserve">Applicants should refer to the Fiscal Guidelines for Federal and State Aided Grants while preparing their program budgets:  </w:t>
      </w:r>
      <w:hyperlink r:id="rId19" w:history="1">
        <w:r w:rsidRPr="00E74D34">
          <w:rPr>
            <w:rStyle w:val="Hyperlink"/>
            <w:rFonts w:asciiTheme="minorHAnsi" w:hAnsiTheme="minorHAnsi" w:cs="Calibri"/>
            <w:sz w:val="22"/>
            <w:szCs w:val="22"/>
          </w:rPr>
          <w:t>http://www.oms.nysed.gov/cafe/guidance/guidelines.html</w:t>
        </w:r>
      </w:hyperlink>
    </w:p>
    <w:p w14:paraId="337F56E4" w14:textId="77777777" w:rsidR="007C6A7B" w:rsidRPr="00E74D34" w:rsidRDefault="007C6A7B" w:rsidP="00EF130A">
      <w:pPr>
        <w:pStyle w:val="ListParagraph"/>
        <w:numPr>
          <w:ilvl w:val="0"/>
          <w:numId w:val="50"/>
        </w:numPr>
        <w:tabs>
          <w:tab w:val="left" w:pos="-720"/>
        </w:tabs>
        <w:suppressAutoHyphens/>
        <w:spacing w:after="0" w:line="240" w:lineRule="auto"/>
        <w:jc w:val="both"/>
        <w:rPr>
          <w:rStyle w:val="Hyperlink"/>
          <w:rFonts w:asciiTheme="minorHAnsi" w:hAnsiTheme="minorHAnsi" w:cs="Calibri"/>
          <w:b/>
          <w:color w:val="000000" w:themeColor="text1"/>
        </w:rPr>
      </w:pPr>
      <w:r w:rsidRPr="00E74D34">
        <w:rPr>
          <w:rStyle w:val="Hyperlink"/>
          <w:rFonts w:asciiTheme="minorHAnsi" w:hAnsiTheme="minorHAnsi" w:cs="Calibri"/>
          <w:b/>
          <w:color w:val="000000" w:themeColor="text1"/>
        </w:rPr>
        <w:t>Use of Funds</w:t>
      </w:r>
    </w:p>
    <w:p w14:paraId="37354777" w14:textId="77777777" w:rsidR="007C6A7B" w:rsidRPr="00C67ECF" w:rsidRDefault="007C6A7B" w:rsidP="00EF130A">
      <w:pPr>
        <w:pStyle w:val="Default"/>
        <w:numPr>
          <w:ilvl w:val="0"/>
          <w:numId w:val="37"/>
        </w:numPr>
        <w:jc w:val="both"/>
        <w:rPr>
          <w:rFonts w:asciiTheme="minorHAnsi" w:hAnsiTheme="minorHAnsi"/>
          <w:color w:val="000000" w:themeColor="text1"/>
          <w:sz w:val="22"/>
          <w:szCs w:val="22"/>
        </w:rPr>
      </w:pPr>
      <w:r w:rsidRPr="00C67ECF">
        <w:rPr>
          <w:rFonts w:asciiTheme="minorHAnsi" w:hAnsiTheme="minorHAnsi"/>
          <w:color w:val="000000" w:themeColor="text1"/>
          <w:sz w:val="22"/>
          <w:szCs w:val="22"/>
        </w:rPr>
        <w:t>Activities funded by a STEP grant contract will be administered pursuant to a written agreement between the State Education Department and the participating institution.</w:t>
      </w:r>
    </w:p>
    <w:p w14:paraId="12036385" w14:textId="77777777" w:rsidR="007C6A7B" w:rsidRPr="00C67ECF" w:rsidRDefault="007C6A7B" w:rsidP="00EF130A">
      <w:pPr>
        <w:pStyle w:val="Default"/>
        <w:numPr>
          <w:ilvl w:val="0"/>
          <w:numId w:val="37"/>
        </w:numPr>
        <w:jc w:val="both"/>
        <w:rPr>
          <w:rFonts w:asciiTheme="minorHAnsi" w:hAnsiTheme="minorHAnsi"/>
          <w:color w:val="000000" w:themeColor="text1"/>
          <w:sz w:val="22"/>
          <w:szCs w:val="22"/>
        </w:rPr>
      </w:pPr>
      <w:r w:rsidRPr="00C67ECF">
        <w:rPr>
          <w:rFonts w:asciiTheme="minorHAnsi" w:hAnsiTheme="minorHAnsi"/>
          <w:color w:val="000000" w:themeColor="text1"/>
          <w:sz w:val="22"/>
          <w:szCs w:val="22"/>
        </w:rPr>
        <w:t xml:space="preserve">STEP funds may not be used for purposes that have not been described in the authorizing statute, the Regulations of the Commissioner of Education or this RFP. Amendments to the proposal </w:t>
      </w:r>
      <w:proofErr w:type="gramStart"/>
      <w:r w:rsidRPr="00C67ECF">
        <w:rPr>
          <w:rFonts w:asciiTheme="minorHAnsi" w:hAnsiTheme="minorHAnsi"/>
          <w:color w:val="000000" w:themeColor="text1"/>
          <w:sz w:val="22"/>
          <w:szCs w:val="22"/>
        </w:rPr>
        <w:t>during the course of</w:t>
      </w:r>
      <w:proofErr w:type="gramEnd"/>
      <w:r w:rsidRPr="00C67ECF">
        <w:rPr>
          <w:rFonts w:asciiTheme="minorHAnsi" w:hAnsiTheme="minorHAnsi"/>
          <w:color w:val="000000" w:themeColor="text1"/>
          <w:sz w:val="22"/>
          <w:szCs w:val="22"/>
        </w:rPr>
        <w:t xml:space="preserve"> the year that involve changes in the manner in which STEP funds are expended must have prior written approval from the SED. See E. Transfer of Funds below for additional information.</w:t>
      </w:r>
    </w:p>
    <w:p w14:paraId="270D9D24" w14:textId="77777777" w:rsidR="007C6A7B" w:rsidRPr="00110ECB" w:rsidRDefault="007C6A7B" w:rsidP="00EF130A">
      <w:pPr>
        <w:pStyle w:val="Default"/>
        <w:numPr>
          <w:ilvl w:val="0"/>
          <w:numId w:val="37"/>
        </w:numPr>
        <w:jc w:val="both"/>
        <w:rPr>
          <w:rFonts w:asciiTheme="minorHAnsi" w:hAnsiTheme="minorHAnsi"/>
          <w:color w:val="00B0F0"/>
          <w:sz w:val="22"/>
          <w:szCs w:val="22"/>
        </w:rPr>
      </w:pPr>
      <w:bookmarkStart w:id="41" w:name="_Hlk525133310"/>
      <w:r w:rsidRPr="00110ECB">
        <w:rPr>
          <w:rFonts w:asciiTheme="minorHAnsi" w:hAnsiTheme="minorHAnsi"/>
          <w:color w:val="000000" w:themeColor="text1"/>
          <w:sz w:val="22"/>
          <w:szCs w:val="22"/>
        </w:rPr>
        <w:t>Program changes (</w:t>
      </w:r>
      <w:r w:rsidRPr="00450D27">
        <w:rPr>
          <w:rFonts w:asciiTheme="minorHAnsi" w:hAnsiTheme="minorHAnsi"/>
          <w:b/>
          <w:color w:val="000000" w:themeColor="text1"/>
          <w:sz w:val="22"/>
          <w:szCs w:val="22"/>
          <w:u w:val="single"/>
        </w:rPr>
        <w:t xml:space="preserve">especially </w:t>
      </w:r>
      <w:r>
        <w:rPr>
          <w:rFonts w:asciiTheme="minorHAnsi" w:hAnsiTheme="minorHAnsi"/>
          <w:b/>
          <w:color w:val="000000" w:themeColor="text1"/>
          <w:sz w:val="22"/>
          <w:szCs w:val="22"/>
          <w:u w:val="single"/>
        </w:rPr>
        <w:t>leadership, organizational structure and space</w:t>
      </w:r>
      <w:r w:rsidRPr="00450D27">
        <w:rPr>
          <w:rFonts w:asciiTheme="minorHAnsi" w:hAnsiTheme="minorHAnsi"/>
          <w:color w:val="000000" w:themeColor="text1"/>
          <w:sz w:val="22"/>
          <w:szCs w:val="22"/>
          <w:u w:val="single"/>
        </w:rPr>
        <w:t>)</w:t>
      </w:r>
      <w:r w:rsidRPr="00110ECB">
        <w:rPr>
          <w:rFonts w:asciiTheme="minorHAnsi" w:hAnsiTheme="minorHAnsi"/>
          <w:color w:val="000000" w:themeColor="text1"/>
          <w:sz w:val="22"/>
          <w:szCs w:val="22"/>
        </w:rPr>
        <w:t xml:space="preserve"> must have prior written approval from STEP-SED.</w:t>
      </w:r>
    </w:p>
    <w:bookmarkEnd w:id="41"/>
    <w:p w14:paraId="50522DEB" w14:textId="77777777" w:rsidR="007C6A7B" w:rsidRPr="002A7D52" w:rsidRDefault="007C6A7B" w:rsidP="00EF130A">
      <w:pPr>
        <w:pStyle w:val="ListParagraph"/>
        <w:numPr>
          <w:ilvl w:val="0"/>
          <w:numId w:val="50"/>
        </w:numPr>
        <w:tabs>
          <w:tab w:val="left" w:pos="-720"/>
        </w:tabs>
        <w:suppressAutoHyphens/>
        <w:spacing w:after="0" w:line="240" w:lineRule="auto"/>
        <w:jc w:val="both"/>
        <w:rPr>
          <w:rFonts w:cs="Calibri"/>
          <w:b/>
          <w:color w:val="000000" w:themeColor="text1"/>
        </w:rPr>
      </w:pPr>
      <w:r w:rsidRPr="002A7D52">
        <w:rPr>
          <w:b/>
          <w:color w:val="000000" w:themeColor="text1"/>
        </w:rPr>
        <w:t xml:space="preserve">Allowable Expenses </w:t>
      </w:r>
    </w:p>
    <w:p w14:paraId="7BB860EA" w14:textId="77777777" w:rsidR="007C6A7B" w:rsidRDefault="007C6A7B" w:rsidP="007C6A7B">
      <w:pPr>
        <w:pStyle w:val="ListParagraph"/>
        <w:tabs>
          <w:tab w:val="left" w:pos="-720"/>
        </w:tabs>
        <w:suppressAutoHyphens/>
        <w:spacing w:after="0" w:line="240" w:lineRule="auto"/>
        <w:ind w:left="540"/>
        <w:jc w:val="both"/>
        <w:rPr>
          <w:color w:val="00B0F0"/>
        </w:rPr>
      </w:pPr>
      <w:r>
        <w:t>Under §6454 of the NYS Education Law, Science and Technology Entry Program monies as part of a program may be used for tutoring, academic, financial, and career advising, college readiness special summer courses, academic enrichment, recruitment, and program administration.</w:t>
      </w:r>
    </w:p>
    <w:p w14:paraId="6B6AFB53" w14:textId="77777777" w:rsidR="007C6A7B" w:rsidRPr="002A7D52" w:rsidRDefault="007C6A7B" w:rsidP="007C6A7B">
      <w:pPr>
        <w:pStyle w:val="ListParagraph"/>
        <w:tabs>
          <w:tab w:val="left" w:pos="-720"/>
        </w:tabs>
        <w:suppressAutoHyphens/>
        <w:spacing w:after="0" w:line="240" w:lineRule="auto"/>
        <w:ind w:left="540"/>
        <w:jc w:val="both"/>
        <w:rPr>
          <w:color w:val="000000" w:themeColor="text1"/>
        </w:rPr>
      </w:pPr>
      <w:r w:rsidRPr="002A7D52">
        <w:rPr>
          <w:color w:val="000000" w:themeColor="text1"/>
        </w:rPr>
        <w:t>Allowable costs include the following:</w:t>
      </w:r>
    </w:p>
    <w:p w14:paraId="023884FC" w14:textId="77777777" w:rsidR="007C6A7B" w:rsidRPr="002A7D52" w:rsidRDefault="007C6A7B" w:rsidP="00EF130A">
      <w:pPr>
        <w:pStyle w:val="ListParagraph"/>
        <w:numPr>
          <w:ilvl w:val="0"/>
          <w:numId w:val="30"/>
        </w:numPr>
        <w:tabs>
          <w:tab w:val="left" w:pos="-720"/>
        </w:tabs>
        <w:suppressAutoHyphens/>
        <w:spacing w:after="0" w:line="240" w:lineRule="auto"/>
        <w:jc w:val="both"/>
        <w:rPr>
          <w:rStyle w:val="Hyperlink"/>
          <w:rFonts w:cs="Calibri"/>
          <w:color w:val="000000" w:themeColor="text1"/>
        </w:rPr>
      </w:pPr>
      <w:r w:rsidRPr="002A7D52">
        <w:rPr>
          <w:rStyle w:val="Hyperlink"/>
          <w:rFonts w:cs="Calibri"/>
          <w:color w:val="000000" w:themeColor="text1"/>
        </w:rPr>
        <w:t>Program administration, including professional and non-professional salaries, benefits, staff travel for required program administration as approved by NYSED;</w:t>
      </w:r>
    </w:p>
    <w:p w14:paraId="4D526554" w14:textId="77777777" w:rsidR="007C6A7B" w:rsidRPr="007B39E4" w:rsidRDefault="007C6A7B" w:rsidP="007C6A7B">
      <w:pPr>
        <w:pStyle w:val="ListParagraph"/>
        <w:tabs>
          <w:tab w:val="left" w:pos="-720"/>
        </w:tabs>
        <w:suppressAutoHyphens/>
        <w:spacing w:after="0" w:line="240" w:lineRule="auto"/>
        <w:ind w:left="1440"/>
        <w:jc w:val="both"/>
        <w:rPr>
          <w:rFonts w:cs="Calibri"/>
          <w:color w:val="000000" w:themeColor="text1"/>
        </w:rPr>
      </w:pPr>
      <w:r w:rsidRPr="007B39E4">
        <w:rPr>
          <w:rStyle w:val="Hyperlink"/>
          <w:rFonts w:cs="Calibri"/>
          <w:b/>
          <w:color w:val="000000" w:themeColor="text1"/>
        </w:rPr>
        <w:t>*Note:</w:t>
      </w:r>
      <w:r w:rsidRPr="007B39E4">
        <w:rPr>
          <w:rStyle w:val="Hyperlink"/>
          <w:rFonts w:cs="Calibri"/>
          <w:color w:val="000000" w:themeColor="text1"/>
        </w:rPr>
        <w:t xml:space="preserve"> Out-of-state travel requires prior approval by NYSED liaison</w:t>
      </w:r>
    </w:p>
    <w:p w14:paraId="6D0620AE" w14:textId="77777777" w:rsidR="007C6A7B" w:rsidRPr="007B39E4"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7B39E4">
        <w:rPr>
          <w:rFonts w:cs="Calibri"/>
          <w:color w:val="000000" w:themeColor="text1"/>
        </w:rPr>
        <w:t xml:space="preserve">Stipends for students participating in approved STEP </w:t>
      </w:r>
      <w:r w:rsidRPr="00450D27">
        <w:rPr>
          <w:rFonts w:cs="Calibri"/>
          <w:color w:val="000000" w:themeColor="text1"/>
        </w:rPr>
        <w:t xml:space="preserve">activities including, but not limited to, </w:t>
      </w:r>
      <w:r w:rsidRPr="007B39E4">
        <w:rPr>
          <w:rFonts w:cs="Calibri"/>
          <w:color w:val="000000" w:themeColor="text1"/>
        </w:rPr>
        <w:t>supervised research opportunities and internships (the maximum stipend must be consistent with the average for similar activities at the institution or in the region)</w:t>
      </w:r>
    </w:p>
    <w:p w14:paraId="1F20A9E6" w14:textId="77777777" w:rsidR="007C6A7B" w:rsidRPr="002A7D52"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2A7D52">
        <w:rPr>
          <w:rFonts w:cs="Calibri"/>
          <w:color w:val="000000" w:themeColor="text1"/>
        </w:rPr>
        <w:t>Program activities</w:t>
      </w:r>
      <w:r>
        <w:rPr>
          <w:rFonts w:cs="Calibri"/>
          <w:color w:val="000000" w:themeColor="text1"/>
        </w:rPr>
        <w:t xml:space="preserve"> in accordance to the mission of STEP</w:t>
      </w:r>
      <w:r w:rsidRPr="002A7D52">
        <w:rPr>
          <w:rFonts w:cs="Calibri"/>
          <w:color w:val="000000" w:themeColor="text1"/>
        </w:rPr>
        <w:t>, such as field trips, student conference expenses, program achievement/awards, and related fees/charges, standardized tests/instruction fees, etc.</w:t>
      </w:r>
    </w:p>
    <w:p w14:paraId="4322AB9B" w14:textId="77777777" w:rsidR="007C6A7B" w:rsidRPr="002A7D52"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2A7D52">
        <w:rPr>
          <w:rFonts w:cs="Calibri"/>
          <w:color w:val="000000" w:themeColor="text1"/>
        </w:rPr>
        <w:t>Expenses related to program attendance such as participant transportation.</w:t>
      </w:r>
    </w:p>
    <w:p w14:paraId="241E24FD" w14:textId="77777777" w:rsidR="007C6A7B" w:rsidRPr="002A7D52"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2A7D52">
        <w:rPr>
          <w:rFonts w:cs="Calibri"/>
          <w:color w:val="000000" w:themeColor="text1"/>
        </w:rPr>
        <w:t>Student classroom supplies, including laboratory supplies, calculators, etc.</w:t>
      </w:r>
    </w:p>
    <w:p w14:paraId="337DC2EC" w14:textId="77777777" w:rsidR="007C6A7B" w:rsidRPr="002A7D52"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2A7D52">
        <w:rPr>
          <w:rFonts w:cs="Calibri"/>
          <w:color w:val="000000" w:themeColor="text1"/>
        </w:rPr>
        <w:t>Administrative and instructional supplies, materials, and equipment (including instructional or administrative computer software and computers, lab equipment, etc.). When equipment is purchased with STEP funds, it is the responsibility of the institution to ensure that the STEP Equipment Inventory Form is completed and that a copy is submitted to SED. If a program closes, any equipment purchased with SED funds must be released for transfer to another STEP program so that equipment continues to support STEP students. SED staff will assist in arranging the transfer of such equipment.</w:t>
      </w:r>
    </w:p>
    <w:p w14:paraId="7AAB965F" w14:textId="77777777" w:rsidR="007C6A7B" w:rsidRPr="00EC0D1C" w:rsidRDefault="007C6A7B" w:rsidP="007C6A7B">
      <w:pPr>
        <w:pStyle w:val="ListParagraph"/>
        <w:tabs>
          <w:tab w:val="left" w:pos="-720"/>
        </w:tabs>
        <w:suppressAutoHyphens/>
        <w:spacing w:after="0" w:line="240" w:lineRule="auto"/>
        <w:ind w:left="1440"/>
        <w:jc w:val="both"/>
        <w:rPr>
          <w:rFonts w:cs="Calibri"/>
          <w:color w:val="000000" w:themeColor="text1"/>
          <w:u w:val="single"/>
        </w:rPr>
      </w:pPr>
      <w:r w:rsidRPr="001222AC">
        <w:rPr>
          <w:rFonts w:cs="Calibri"/>
          <w:b/>
          <w:color w:val="000000" w:themeColor="text1"/>
        </w:rPr>
        <w:t>Note:</w:t>
      </w:r>
      <w:r w:rsidRPr="002A7D52">
        <w:rPr>
          <w:rFonts w:cs="Calibri"/>
          <w:color w:val="000000" w:themeColor="text1"/>
        </w:rPr>
        <w:t xml:space="preserve"> </w:t>
      </w:r>
      <w:r w:rsidRPr="001222AC">
        <w:rPr>
          <w:rFonts w:cs="Calibri"/>
          <w:color w:val="000000" w:themeColor="text1"/>
        </w:rPr>
        <w:t xml:space="preserve">Those items with a unit value of $5,000 or more and having a useful life of more than one year must be </w:t>
      </w:r>
      <w:r w:rsidRPr="00EC0D1C">
        <w:rPr>
          <w:rFonts w:cs="Calibri"/>
          <w:color w:val="000000" w:themeColor="text1"/>
        </w:rPr>
        <w:t>reported in the equipment category.</w:t>
      </w:r>
    </w:p>
    <w:p w14:paraId="23B4B506" w14:textId="77777777" w:rsidR="007C6A7B" w:rsidRPr="00EC0D1C"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EC0D1C">
        <w:rPr>
          <w:rFonts w:cs="Calibri"/>
          <w:color w:val="000000" w:themeColor="text1"/>
        </w:rPr>
        <w:t>Evaluation materials and activities;</w:t>
      </w:r>
    </w:p>
    <w:p w14:paraId="66915A0E" w14:textId="77777777" w:rsidR="007C6A7B" w:rsidRPr="00EC0D1C"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EC0D1C">
        <w:rPr>
          <w:color w:val="000000" w:themeColor="text1"/>
        </w:rPr>
        <w:t>STEP staff development/training (*Out</w:t>
      </w:r>
      <w:r w:rsidRPr="007B39E4">
        <w:rPr>
          <w:color w:val="000000" w:themeColor="text1"/>
        </w:rPr>
        <w:t xml:space="preserve"> of </w:t>
      </w:r>
      <w:r w:rsidRPr="00EC0D1C">
        <w:rPr>
          <w:color w:val="000000" w:themeColor="text1"/>
        </w:rPr>
        <w:t>state travel requires prior approval by SED).</w:t>
      </w:r>
    </w:p>
    <w:p w14:paraId="7138B1BC" w14:textId="77777777" w:rsidR="007C6A7B" w:rsidRPr="00EC0D1C"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EC0D1C">
        <w:rPr>
          <w:color w:val="000000" w:themeColor="text1"/>
        </w:rPr>
        <w:t xml:space="preserve">Program brochures/materials and promotional activities. </w:t>
      </w:r>
    </w:p>
    <w:p w14:paraId="270773A8" w14:textId="77777777" w:rsidR="007C6A7B" w:rsidRPr="00EC0D1C"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EC0D1C">
        <w:rPr>
          <w:color w:val="000000" w:themeColor="text1"/>
        </w:rPr>
        <w:lastRenderedPageBreak/>
        <w:t>Subcontracts for program services can be made.</w:t>
      </w:r>
    </w:p>
    <w:p w14:paraId="63ECBF55" w14:textId="77777777" w:rsidR="007C6A7B" w:rsidRPr="002A7D52" w:rsidRDefault="007C6A7B" w:rsidP="00EF130A">
      <w:pPr>
        <w:pStyle w:val="ListParagraph"/>
        <w:numPr>
          <w:ilvl w:val="0"/>
          <w:numId w:val="30"/>
        </w:numPr>
        <w:tabs>
          <w:tab w:val="left" w:pos="-720"/>
        </w:tabs>
        <w:suppressAutoHyphens/>
        <w:spacing w:after="0" w:line="240" w:lineRule="auto"/>
        <w:jc w:val="both"/>
        <w:rPr>
          <w:rFonts w:cs="Calibri"/>
          <w:color w:val="000000" w:themeColor="text1"/>
        </w:rPr>
      </w:pPr>
      <w:r w:rsidRPr="00EC0D1C">
        <w:rPr>
          <w:color w:val="000000" w:themeColor="text1"/>
        </w:rPr>
        <w:t>Indirect costs at no more than 8% are allowed</w:t>
      </w:r>
      <w:r w:rsidRPr="002A7D52">
        <w:rPr>
          <w:color w:val="000000" w:themeColor="text1"/>
        </w:rPr>
        <w:t>.</w:t>
      </w:r>
    </w:p>
    <w:p w14:paraId="0C750EC7" w14:textId="77777777" w:rsidR="007C6A7B" w:rsidRPr="001222AC" w:rsidRDefault="007C6A7B" w:rsidP="00EF130A">
      <w:pPr>
        <w:pStyle w:val="Default"/>
        <w:numPr>
          <w:ilvl w:val="0"/>
          <w:numId w:val="50"/>
        </w:numPr>
        <w:rPr>
          <w:rFonts w:asciiTheme="minorHAnsi" w:hAnsiTheme="minorHAnsi"/>
          <w:b/>
          <w:color w:val="000000" w:themeColor="text1"/>
          <w:sz w:val="22"/>
          <w:szCs w:val="22"/>
        </w:rPr>
      </w:pPr>
      <w:r w:rsidRPr="001222AC">
        <w:rPr>
          <w:rFonts w:asciiTheme="minorHAnsi" w:hAnsiTheme="minorHAnsi"/>
          <w:b/>
          <w:color w:val="000000" w:themeColor="text1"/>
          <w:sz w:val="22"/>
          <w:szCs w:val="22"/>
        </w:rPr>
        <w:t>Non-Allowable Costs</w:t>
      </w:r>
    </w:p>
    <w:p w14:paraId="01C4952E" w14:textId="77777777" w:rsidR="007C6A7B" w:rsidRPr="001222AC" w:rsidRDefault="007C6A7B" w:rsidP="00EF130A">
      <w:pPr>
        <w:pStyle w:val="ListParagraph"/>
        <w:numPr>
          <w:ilvl w:val="0"/>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Funds for indirect expenses provided by the state STEP award may not exceed eight percent (8%) of total STEP grant expenditures. Indirect costs cannot be charged on certain expenses, including:</w:t>
      </w:r>
    </w:p>
    <w:p w14:paraId="6D9BB19E" w14:textId="77777777" w:rsidR="007C6A7B" w:rsidRPr="001222AC" w:rsidRDefault="007C6A7B" w:rsidP="00EF130A">
      <w:pPr>
        <w:pStyle w:val="ListParagraph"/>
        <w:numPr>
          <w:ilvl w:val="1"/>
          <w:numId w:val="50"/>
        </w:numPr>
        <w:tabs>
          <w:tab w:val="left" w:pos="-720"/>
        </w:tabs>
        <w:suppressAutoHyphens/>
        <w:spacing w:after="0" w:line="240" w:lineRule="auto"/>
        <w:jc w:val="both"/>
        <w:rPr>
          <w:rFonts w:cs="Calibri"/>
          <w:color w:val="000000" w:themeColor="text1"/>
        </w:rPr>
      </w:pPr>
      <w:r w:rsidRPr="001222AC">
        <w:rPr>
          <w:rFonts w:cs="Calibri"/>
          <w:color w:val="000000" w:themeColor="text1"/>
        </w:rPr>
        <w:t>Equipment purchases</w:t>
      </w:r>
    </w:p>
    <w:p w14:paraId="08F9E52D" w14:textId="77777777" w:rsidR="007C6A7B" w:rsidRPr="001222AC" w:rsidRDefault="007C6A7B" w:rsidP="00EF130A">
      <w:pPr>
        <w:pStyle w:val="ListParagraph"/>
        <w:numPr>
          <w:ilvl w:val="1"/>
          <w:numId w:val="50"/>
        </w:numPr>
        <w:tabs>
          <w:tab w:val="left" w:pos="-720"/>
        </w:tabs>
        <w:suppressAutoHyphens/>
        <w:spacing w:after="0" w:line="240" w:lineRule="auto"/>
        <w:jc w:val="both"/>
        <w:rPr>
          <w:rFonts w:cs="Calibri"/>
          <w:color w:val="000000" w:themeColor="text1"/>
        </w:rPr>
      </w:pPr>
      <w:r w:rsidRPr="001222AC">
        <w:rPr>
          <w:rFonts w:cs="Calibri"/>
          <w:color w:val="000000" w:themeColor="text1"/>
        </w:rPr>
        <w:t>Stipends</w:t>
      </w:r>
      <w:r>
        <w:rPr>
          <w:rFonts w:cs="Calibri"/>
          <w:color w:val="000000" w:themeColor="text1"/>
        </w:rPr>
        <w:t>/Honoraria</w:t>
      </w:r>
    </w:p>
    <w:p w14:paraId="75D9B39B" w14:textId="77777777" w:rsidR="007C6A7B" w:rsidRDefault="007C6A7B" w:rsidP="00EF130A">
      <w:pPr>
        <w:pStyle w:val="ListParagraph"/>
        <w:numPr>
          <w:ilvl w:val="1"/>
          <w:numId w:val="50"/>
        </w:numPr>
        <w:tabs>
          <w:tab w:val="left" w:pos="-720"/>
        </w:tabs>
        <w:suppressAutoHyphens/>
        <w:spacing w:after="0" w:line="240" w:lineRule="auto"/>
        <w:jc w:val="both"/>
        <w:rPr>
          <w:rFonts w:cs="Calibri"/>
          <w:color w:val="000000" w:themeColor="text1"/>
        </w:rPr>
      </w:pPr>
      <w:r w:rsidRPr="001222AC">
        <w:rPr>
          <w:rFonts w:cs="Calibri"/>
          <w:color w:val="000000" w:themeColor="text1"/>
        </w:rPr>
        <w:t>Tuition</w:t>
      </w:r>
    </w:p>
    <w:p w14:paraId="3BCC2D5B" w14:textId="77777777" w:rsidR="007C6A7B" w:rsidRPr="001222AC" w:rsidRDefault="007C6A7B" w:rsidP="00EF130A">
      <w:pPr>
        <w:pStyle w:val="ListParagraph"/>
        <w:numPr>
          <w:ilvl w:val="0"/>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Funds for indirect expenses provided by the institution may not exceed 20 percent of the matching funds contributed by the institution and/or other non-NYS sources. </w:t>
      </w:r>
    </w:p>
    <w:p w14:paraId="22F4D334" w14:textId="77777777" w:rsidR="007C6A7B" w:rsidRPr="001222AC" w:rsidRDefault="007C6A7B" w:rsidP="00EF130A">
      <w:pPr>
        <w:pStyle w:val="ListParagraph"/>
        <w:numPr>
          <w:ilvl w:val="0"/>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State STEP funds cannot be used for organizational dues or items not specifically allowed under the categories identified above.</w:t>
      </w:r>
    </w:p>
    <w:p w14:paraId="25572EE2" w14:textId="77777777" w:rsidR="007C6A7B" w:rsidRPr="001222AC" w:rsidRDefault="007C6A7B" w:rsidP="00EF130A">
      <w:pPr>
        <w:pStyle w:val="ListParagraph"/>
        <w:numPr>
          <w:ilvl w:val="0"/>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State STEP funds cannot be used to pay for the salary or stipend of the STEP Director’s </w:t>
      </w:r>
      <w:proofErr w:type="gramStart"/>
      <w:r w:rsidRPr="001222AC">
        <w:rPr>
          <w:rFonts w:cs="Calibri"/>
          <w:color w:val="000000" w:themeColor="text1"/>
        </w:rPr>
        <w:t>Supervisor</w:t>
      </w:r>
      <w:proofErr w:type="gramEnd"/>
      <w:r w:rsidRPr="001222AC">
        <w:rPr>
          <w:rFonts w:cs="Calibri"/>
          <w:color w:val="000000" w:themeColor="text1"/>
        </w:rPr>
        <w:t xml:space="preserve"> or someone designated as a Principal Investigator for the grant contract (in their role as supervisor or PI). </w:t>
      </w:r>
    </w:p>
    <w:p w14:paraId="1CAE6866" w14:textId="77777777" w:rsidR="007C6A7B" w:rsidRPr="001222AC" w:rsidRDefault="007C6A7B" w:rsidP="00EF130A">
      <w:pPr>
        <w:pStyle w:val="ListParagraph"/>
        <w:numPr>
          <w:ilvl w:val="0"/>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State STEP funds may not be used for purposes other than those described in the approved grant contract.</w:t>
      </w:r>
    </w:p>
    <w:p w14:paraId="69E7D1CA" w14:textId="77777777" w:rsidR="007C6A7B" w:rsidRPr="00450D27" w:rsidRDefault="007C6A7B" w:rsidP="00EF130A">
      <w:pPr>
        <w:pStyle w:val="ListParagraph"/>
        <w:numPr>
          <w:ilvl w:val="0"/>
          <w:numId w:val="31"/>
        </w:numPr>
        <w:tabs>
          <w:tab w:val="left" w:pos="-720"/>
        </w:tabs>
        <w:suppressAutoHyphens/>
        <w:spacing w:after="0" w:line="240" w:lineRule="auto"/>
        <w:jc w:val="both"/>
        <w:rPr>
          <w:rFonts w:cs="Calibri"/>
          <w:b/>
          <w:i/>
          <w:color w:val="000000" w:themeColor="text1"/>
        </w:rPr>
      </w:pPr>
      <w:r w:rsidRPr="00450D27">
        <w:rPr>
          <w:rFonts w:cs="Calibri"/>
          <w:b/>
          <w:i/>
          <w:color w:val="000000" w:themeColor="text1"/>
        </w:rPr>
        <w:t>State STEP funds may not be used for cultural enrichment or other social activities.</w:t>
      </w:r>
    </w:p>
    <w:p w14:paraId="7D68302F" w14:textId="77777777" w:rsidR="007C6A7B" w:rsidRPr="001222AC" w:rsidRDefault="007C6A7B" w:rsidP="00EF130A">
      <w:pPr>
        <w:pStyle w:val="ListParagraph"/>
        <w:numPr>
          <w:ilvl w:val="0"/>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Funds must supplement, not supplant, existing funding sources.</w:t>
      </w:r>
    </w:p>
    <w:p w14:paraId="210D7A4E" w14:textId="77777777" w:rsidR="007C6A7B" w:rsidRPr="001222AC" w:rsidRDefault="007C6A7B" w:rsidP="00EF130A">
      <w:pPr>
        <w:pStyle w:val="ListParagraph"/>
        <w:numPr>
          <w:ilvl w:val="0"/>
          <w:numId w:val="50"/>
        </w:numPr>
        <w:tabs>
          <w:tab w:val="left" w:pos="-720"/>
        </w:tabs>
        <w:suppressAutoHyphens/>
        <w:spacing w:after="0" w:line="240" w:lineRule="auto"/>
        <w:jc w:val="both"/>
        <w:rPr>
          <w:rFonts w:cs="Calibri"/>
          <w:b/>
          <w:color w:val="000000" w:themeColor="text1"/>
        </w:rPr>
      </w:pPr>
      <w:r w:rsidRPr="001222AC">
        <w:rPr>
          <w:rFonts w:cs="Calibri"/>
          <w:b/>
          <w:color w:val="000000" w:themeColor="text1"/>
        </w:rPr>
        <w:t>Fringe Benefit</w:t>
      </w:r>
    </w:p>
    <w:p w14:paraId="1D19C64C" w14:textId="77777777" w:rsidR="007C6A7B" w:rsidRDefault="007C6A7B" w:rsidP="007C6A7B">
      <w:pPr>
        <w:pStyle w:val="ListParagraph"/>
        <w:tabs>
          <w:tab w:val="left" w:pos="-720"/>
        </w:tabs>
        <w:suppressAutoHyphens/>
        <w:spacing w:after="0" w:line="240" w:lineRule="auto"/>
        <w:ind w:left="540"/>
        <w:jc w:val="both"/>
        <w:rPr>
          <w:color w:val="000000" w:themeColor="text1"/>
        </w:rPr>
      </w:pPr>
      <w:r w:rsidRPr="00F00FEC">
        <w:rPr>
          <w:color w:val="000000" w:themeColor="text1"/>
        </w:rPr>
        <w:t xml:space="preserve">The rate for fringe benefits cannot exceed the actual rate paid by the institution. For SUNY institutions, the </w:t>
      </w:r>
      <w:r w:rsidRPr="00B66F93">
        <w:rPr>
          <w:color w:val="000000" w:themeColor="text1"/>
        </w:rPr>
        <w:t>maximum rate that will be considered is the rate allowed by the New York State Office of the State Com</w:t>
      </w:r>
      <w:r w:rsidRPr="00B65C8E">
        <w:rPr>
          <w:color w:val="000000" w:themeColor="text1"/>
        </w:rPr>
        <w:t>ptroller (OSC).</w:t>
      </w:r>
    </w:p>
    <w:p w14:paraId="00D921C9" w14:textId="77777777" w:rsidR="007C6A7B" w:rsidRPr="001222AC" w:rsidRDefault="007C6A7B" w:rsidP="00EF130A">
      <w:pPr>
        <w:pStyle w:val="ListParagraph"/>
        <w:numPr>
          <w:ilvl w:val="0"/>
          <w:numId w:val="50"/>
        </w:numPr>
        <w:tabs>
          <w:tab w:val="left" w:pos="-720"/>
        </w:tabs>
        <w:suppressAutoHyphens/>
        <w:spacing w:after="0" w:line="240" w:lineRule="auto"/>
        <w:jc w:val="both"/>
        <w:rPr>
          <w:rFonts w:cs="Calibri"/>
          <w:color w:val="000000" w:themeColor="text1"/>
          <w:u w:val="single"/>
        </w:rPr>
      </w:pPr>
      <w:r w:rsidRPr="001222AC">
        <w:rPr>
          <w:rFonts w:cs="Calibri"/>
          <w:b/>
          <w:color w:val="000000" w:themeColor="text1"/>
        </w:rPr>
        <w:t>Transfer of Funds</w:t>
      </w:r>
    </w:p>
    <w:p w14:paraId="24F1DD22" w14:textId="77777777" w:rsidR="007C6A7B" w:rsidRPr="001222AC" w:rsidRDefault="007C6A7B" w:rsidP="007C6A7B">
      <w:pPr>
        <w:pStyle w:val="ListParagraph"/>
        <w:tabs>
          <w:tab w:val="left" w:pos="-720"/>
        </w:tabs>
        <w:suppressAutoHyphens/>
        <w:spacing w:after="0" w:line="240" w:lineRule="auto"/>
        <w:ind w:left="540"/>
        <w:jc w:val="both"/>
        <w:rPr>
          <w:rFonts w:cs="Calibri"/>
          <w:color w:val="000000" w:themeColor="text1"/>
          <w:u w:val="single"/>
        </w:rPr>
      </w:pPr>
      <w:r w:rsidRPr="001222AC">
        <w:rPr>
          <w:color w:val="000000" w:themeColor="text1"/>
          <w:u w:val="single"/>
        </w:rPr>
        <w:t>Failure to follow these procedures may result in the disallowance of all expenditures not previously approved by STEP-SED</w:t>
      </w:r>
      <w:r w:rsidRPr="001222AC">
        <w:rPr>
          <w:color w:val="000000" w:themeColor="text1"/>
        </w:rPr>
        <w:t>.</w:t>
      </w:r>
    </w:p>
    <w:p w14:paraId="6DBD3545" w14:textId="77777777" w:rsidR="007C6A7B" w:rsidRPr="001222AC" w:rsidRDefault="007C6A7B" w:rsidP="00EF130A">
      <w:pPr>
        <w:pStyle w:val="ListParagraph"/>
        <w:numPr>
          <w:ilvl w:val="0"/>
          <w:numId w:val="32"/>
        </w:numPr>
        <w:tabs>
          <w:tab w:val="left" w:pos="-720"/>
        </w:tabs>
        <w:suppressAutoHyphens/>
        <w:spacing w:after="0" w:line="240" w:lineRule="auto"/>
        <w:jc w:val="both"/>
        <w:rPr>
          <w:rFonts w:cs="Calibri"/>
          <w:color w:val="000000" w:themeColor="text1"/>
        </w:rPr>
      </w:pPr>
      <w:r w:rsidRPr="001222AC">
        <w:rPr>
          <w:rFonts w:cs="Calibri"/>
          <w:color w:val="000000" w:themeColor="text1"/>
        </w:rPr>
        <w:t>Consistent with the Fiscal Guidelines for Federal and State Grants, budget transfers must be requested using Form FS-10-A: Proposed Amendment for a Federal or State Project.</w:t>
      </w:r>
    </w:p>
    <w:p w14:paraId="0EB18E32" w14:textId="77777777" w:rsidR="007C6A7B" w:rsidRPr="001222AC" w:rsidRDefault="007C6A7B" w:rsidP="00EF130A">
      <w:pPr>
        <w:pStyle w:val="ListParagraph"/>
        <w:numPr>
          <w:ilvl w:val="0"/>
          <w:numId w:val="32"/>
        </w:numPr>
        <w:tabs>
          <w:tab w:val="left" w:pos="-720"/>
        </w:tabs>
        <w:suppressAutoHyphens/>
        <w:spacing w:after="0" w:line="240" w:lineRule="auto"/>
        <w:jc w:val="both"/>
        <w:rPr>
          <w:rFonts w:cs="Calibri"/>
          <w:color w:val="000000" w:themeColor="text1"/>
        </w:rPr>
      </w:pPr>
      <w:r w:rsidRPr="001222AC">
        <w:rPr>
          <w:rFonts w:cs="Calibri"/>
          <w:color w:val="000000" w:themeColor="text1"/>
        </w:rPr>
        <w:t>All FS-10-A forms must be submitted anytime between the start date of any funding year and May 15th.</w:t>
      </w:r>
    </w:p>
    <w:p w14:paraId="4CA8C23F" w14:textId="77777777" w:rsidR="007C6A7B" w:rsidRPr="001D3D2E" w:rsidRDefault="007C6A7B" w:rsidP="00EF130A">
      <w:pPr>
        <w:pStyle w:val="ListParagraph"/>
        <w:numPr>
          <w:ilvl w:val="0"/>
          <w:numId w:val="32"/>
        </w:numPr>
        <w:tabs>
          <w:tab w:val="left" w:pos="-720"/>
        </w:tabs>
        <w:suppressAutoHyphens/>
        <w:spacing w:after="0" w:line="240" w:lineRule="auto"/>
        <w:jc w:val="both"/>
        <w:rPr>
          <w:rFonts w:cs="Calibri"/>
          <w:color w:val="000000" w:themeColor="text1"/>
        </w:rPr>
      </w:pPr>
      <w:r w:rsidRPr="001D3D2E">
        <w:rPr>
          <w:rFonts w:cs="Calibri"/>
          <w:color w:val="000000" w:themeColor="text1"/>
        </w:rPr>
        <w:t>An amendment that would result in a transfer of funds among program activities or budget cost categories that does not affect the amount, consideration, scope or other terms of such contract may still be subject to the approval of the Attorney General and the Office of the State Comptroller where the amount of such modification is, as a portion of the total value of the contract, equal to or greater than ten percent for contracts of less than five million dollars, or five percent for contracts of more than five million dollars; and, in addition, such amendment may be subject to prior approval by the applicable State Agency as detailed in the contract.</w:t>
      </w:r>
    </w:p>
    <w:p w14:paraId="0130B991" w14:textId="77777777" w:rsidR="007C6A7B" w:rsidRDefault="007C6A7B" w:rsidP="00EF130A">
      <w:pPr>
        <w:pStyle w:val="ListParagraph"/>
        <w:numPr>
          <w:ilvl w:val="0"/>
          <w:numId w:val="32"/>
        </w:numPr>
        <w:tabs>
          <w:tab w:val="left" w:pos="-720"/>
        </w:tabs>
        <w:suppressAutoHyphens/>
        <w:spacing w:after="0" w:line="240" w:lineRule="auto"/>
        <w:jc w:val="both"/>
        <w:rPr>
          <w:rFonts w:cs="Calibri"/>
          <w:color w:val="000000" w:themeColor="text1"/>
        </w:rPr>
      </w:pPr>
      <w:r w:rsidRPr="001222AC">
        <w:rPr>
          <w:rFonts w:cs="Calibri"/>
          <w:color w:val="000000" w:themeColor="text1"/>
        </w:rPr>
        <w:t>Funds must not be expended until the budget/contract amendment has been approved in writing.</w:t>
      </w:r>
    </w:p>
    <w:p w14:paraId="454B9883" w14:textId="77777777" w:rsidR="007C6A7B" w:rsidRPr="00961031" w:rsidRDefault="007C6A7B" w:rsidP="00EF130A">
      <w:pPr>
        <w:pStyle w:val="ListParagraph"/>
        <w:numPr>
          <w:ilvl w:val="0"/>
          <w:numId w:val="50"/>
        </w:numPr>
        <w:tabs>
          <w:tab w:val="left" w:pos="-720"/>
        </w:tabs>
        <w:suppressAutoHyphens/>
        <w:spacing w:after="0" w:line="240" w:lineRule="auto"/>
        <w:jc w:val="both"/>
        <w:rPr>
          <w:rFonts w:cs="Calibri"/>
          <w:color w:val="000000" w:themeColor="text1"/>
        </w:rPr>
      </w:pPr>
      <w:r w:rsidRPr="00961031">
        <w:rPr>
          <w:rFonts w:cs="Calibri"/>
          <w:b/>
          <w:color w:val="000000" w:themeColor="text1"/>
        </w:rPr>
        <w:t>Institutional Funds</w:t>
      </w:r>
    </w:p>
    <w:p w14:paraId="0026B336" w14:textId="77777777" w:rsidR="007C6A7B" w:rsidRPr="00D15BA3" w:rsidRDefault="007C6A7B" w:rsidP="00EF130A">
      <w:pPr>
        <w:pStyle w:val="Default"/>
        <w:numPr>
          <w:ilvl w:val="0"/>
          <w:numId w:val="33"/>
        </w:numPr>
        <w:jc w:val="both"/>
        <w:rPr>
          <w:rFonts w:asciiTheme="minorHAnsi" w:hAnsiTheme="minorHAnsi"/>
          <w:color w:val="000000" w:themeColor="text1"/>
          <w:sz w:val="22"/>
          <w:szCs w:val="22"/>
          <w:u w:val="single"/>
        </w:rPr>
      </w:pPr>
      <w:r w:rsidRPr="00D15BA3">
        <w:rPr>
          <w:rFonts w:asciiTheme="minorHAnsi" w:hAnsiTheme="minorHAnsi"/>
          <w:color w:val="000000" w:themeColor="text1"/>
          <w:sz w:val="22"/>
          <w:szCs w:val="22"/>
          <w:u w:val="single"/>
        </w:rPr>
        <w:t>Matching Funds</w:t>
      </w:r>
    </w:p>
    <w:p w14:paraId="67B5C07C" w14:textId="77777777" w:rsidR="007C6A7B" w:rsidRPr="00D15BA3" w:rsidRDefault="007C6A7B" w:rsidP="00EF130A">
      <w:pPr>
        <w:pStyle w:val="Default"/>
        <w:numPr>
          <w:ilvl w:val="1"/>
          <w:numId w:val="50"/>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A minimum 25 percent match of the STEP grant contract is required. The matching requirement may be met through the institution's own resources, private sources, other non-New York State governmental sources, and in-kind services.  All matching contributions must be used for activities related exclusively to the STEP project, and institutional accounts must be structured to reflect this contribution by appropriate line item.</w:t>
      </w:r>
    </w:p>
    <w:p w14:paraId="42A632C9" w14:textId="77777777" w:rsidR="007C6A7B" w:rsidRPr="00D15BA3" w:rsidRDefault="007C6A7B" w:rsidP="00EF130A">
      <w:pPr>
        <w:pStyle w:val="Default"/>
        <w:numPr>
          <w:ilvl w:val="1"/>
          <w:numId w:val="50"/>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lastRenderedPageBreak/>
        <w:t>Matching funds for indirect expenses provided by the institution may not exceed 20 percent of the matching funds contributed by the institution and/or other non-NYS sources.</w:t>
      </w:r>
    </w:p>
    <w:p w14:paraId="7CF713CB" w14:textId="77777777" w:rsidR="007C6A7B" w:rsidRPr="00D15BA3" w:rsidRDefault="007C6A7B" w:rsidP="00EF130A">
      <w:pPr>
        <w:pStyle w:val="Default"/>
        <w:numPr>
          <w:ilvl w:val="0"/>
          <w:numId w:val="33"/>
        </w:numPr>
        <w:jc w:val="both"/>
        <w:rPr>
          <w:rFonts w:asciiTheme="minorHAnsi" w:hAnsiTheme="minorHAnsi"/>
          <w:color w:val="000000" w:themeColor="text1"/>
          <w:sz w:val="22"/>
          <w:szCs w:val="22"/>
          <w:u w:val="single"/>
        </w:rPr>
      </w:pPr>
      <w:r w:rsidRPr="00D15BA3">
        <w:rPr>
          <w:rFonts w:asciiTheme="minorHAnsi" w:hAnsiTheme="minorHAnsi"/>
          <w:color w:val="000000" w:themeColor="text1"/>
          <w:sz w:val="22"/>
          <w:szCs w:val="22"/>
          <w:u w:val="single"/>
        </w:rPr>
        <w:t>Program Support</w:t>
      </w:r>
    </w:p>
    <w:p w14:paraId="2DBF5D97" w14:textId="77777777" w:rsidR="007C6A7B" w:rsidRPr="00D15BA3" w:rsidRDefault="007C6A7B" w:rsidP="00EF130A">
      <w:pPr>
        <w:pStyle w:val="Default"/>
        <w:numPr>
          <w:ilvl w:val="1"/>
          <w:numId w:val="34"/>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 xml:space="preserve">The institution must provide </w:t>
      </w:r>
      <w:proofErr w:type="gramStart"/>
      <w:r w:rsidRPr="00D15BA3">
        <w:rPr>
          <w:rFonts w:asciiTheme="minorHAnsi" w:hAnsiTheme="minorHAnsi"/>
          <w:color w:val="000000" w:themeColor="text1"/>
          <w:sz w:val="22"/>
          <w:szCs w:val="22"/>
        </w:rPr>
        <w:t>sufficient</w:t>
      </w:r>
      <w:proofErr w:type="gramEnd"/>
      <w:r w:rsidRPr="00D15BA3">
        <w:rPr>
          <w:rFonts w:asciiTheme="minorHAnsi" w:hAnsiTheme="minorHAnsi"/>
          <w:color w:val="000000" w:themeColor="text1"/>
          <w:sz w:val="22"/>
          <w:szCs w:val="22"/>
        </w:rPr>
        <w:t xml:space="preserve"> space and </w:t>
      </w:r>
      <w:r>
        <w:rPr>
          <w:rFonts w:asciiTheme="minorHAnsi" w:hAnsiTheme="minorHAnsi"/>
          <w:color w:val="000000" w:themeColor="text1"/>
          <w:sz w:val="22"/>
          <w:szCs w:val="22"/>
        </w:rPr>
        <w:t xml:space="preserve">institutional </w:t>
      </w:r>
      <w:r w:rsidRPr="00D15BA3">
        <w:rPr>
          <w:rFonts w:asciiTheme="minorHAnsi" w:hAnsiTheme="minorHAnsi"/>
          <w:color w:val="000000" w:themeColor="text1"/>
          <w:sz w:val="22"/>
          <w:szCs w:val="22"/>
        </w:rPr>
        <w:t xml:space="preserve">resources consistent with other academic support programs on the campus for the effective operation of the program. </w:t>
      </w:r>
    </w:p>
    <w:p w14:paraId="217633A9" w14:textId="77777777" w:rsidR="007C6A7B" w:rsidRPr="00D15BA3" w:rsidRDefault="007C6A7B" w:rsidP="00EF130A">
      <w:pPr>
        <w:pStyle w:val="Default"/>
        <w:numPr>
          <w:ilvl w:val="1"/>
          <w:numId w:val="34"/>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Programs must have access to and use of space needed to conduct the following: group meetings/workshops, conferencing, confidential academic and/or financial</w:t>
      </w:r>
      <w:r>
        <w:rPr>
          <w:rFonts w:asciiTheme="minorHAnsi" w:hAnsiTheme="minorHAnsi"/>
          <w:color w:val="000000" w:themeColor="text1"/>
          <w:sz w:val="22"/>
          <w:szCs w:val="22"/>
        </w:rPr>
        <w:t xml:space="preserve"> advising</w:t>
      </w:r>
      <w:r w:rsidRPr="00D15BA3">
        <w:rPr>
          <w:rFonts w:asciiTheme="minorHAnsi" w:hAnsiTheme="minorHAnsi"/>
          <w:color w:val="000000" w:themeColor="text1"/>
          <w:sz w:val="22"/>
          <w:szCs w:val="22"/>
        </w:rPr>
        <w:t>, program administration, and tutoring services. Should a conflict regarding this provision arise, SED shall investigate the situation and issue a written decision regarding the adequacy of the access and space.</w:t>
      </w:r>
    </w:p>
    <w:p w14:paraId="4EA8B103" w14:textId="77777777" w:rsidR="007C6A7B" w:rsidRPr="00D15BA3" w:rsidRDefault="007C6A7B" w:rsidP="00EF130A">
      <w:pPr>
        <w:pStyle w:val="Default"/>
        <w:numPr>
          <w:ilvl w:val="1"/>
          <w:numId w:val="34"/>
        </w:numPr>
        <w:ind w:left="1260"/>
        <w:jc w:val="both"/>
        <w:rPr>
          <w:rFonts w:asciiTheme="minorHAnsi" w:hAnsiTheme="minorHAnsi"/>
          <w:color w:val="000000" w:themeColor="text1"/>
          <w:sz w:val="22"/>
          <w:szCs w:val="22"/>
        </w:rPr>
      </w:pPr>
      <w:bookmarkStart w:id="42" w:name="_Hlk10209523"/>
      <w:r w:rsidRPr="00D15BA3">
        <w:rPr>
          <w:rFonts w:asciiTheme="minorHAnsi" w:hAnsiTheme="minorHAnsi"/>
          <w:color w:val="000000" w:themeColor="text1"/>
          <w:sz w:val="22"/>
          <w:szCs w:val="22"/>
        </w:rPr>
        <w:t xml:space="preserve">Projects must </w:t>
      </w:r>
      <w:r>
        <w:rPr>
          <w:rFonts w:asciiTheme="minorHAnsi" w:hAnsiTheme="minorHAnsi"/>
          <w:color w:val="000000" w:themeColor="text1"/>
          <w:sz w:val="22"/>
          <w:szCs w:val="22"/>
        </w:rPr>
        <w:t xml:space="preserve">meet </w:t>
      </w:r>
      <w:r w:rsidRPr="00D15BA3">
        <w:rPr>
          <w:rFonts w:asciiTheme="minorHAnsi" w:hAnsiTheme="minorHAnsi"/>
          <w:color w:val="000000" w:themeColor="text1"/>
          <w:sz w:val="22"/>
          <w:szCs w:val="22"/>
        </w:rPr>
        <w:t>the needs of individuals with disabilities who will participate in project activities</w:t>
      </w:r>
      <w:r>
        <w:rPr>
          <w:rFonts w:asciiTheme="minorHAnsi" w:hAnsiTheme="minorHAnsi"/>
          <w:color w:val="000000" w:themeColor="text1"/>
          <w:sz w:val="22"/>
          <w:szCs w:val="22"/>
        </w:rPr>
        <w:t>, in</w:t>
      </w:r>
      <w:r w:rsidRPr="002802DF">
        <w:rPr>
          <w:rFonts w:asciiTheme="minorHAnsi" w:hAnsiTheme="minorHAnsi"/>
          <w:color w:val="000000" w:themeColor="text1"/>
          <w:sz w:val="22"/>
          <w:szCs w:val="22"/>
        </w:rPr>
        <w:t xml:space="preserve"> </w:t>
      </w:r>
      <w:r>
        <w:rPr>
          <w:rFonts w:asciiTheme="minorHAnsi" w:hAnsiTheme="minorHAnsi"/>
          <w:color w:val="000000" w:themeColor="text1"/>
          <w:sz w:val="22"/>
          <w:szCs w:val="22"/>
        </w:rPr>
        <w:t>compliance with applicable laws, including but not limited to the Americans with Disabilities Act and Section 504 of the Rehabilitation Act</w:t>
      </w:r>
      <w:r w:rsidRPr="00D15BA3">
        <w:rPr>
          <w:rFonts w:asciiTheme="minorHAnsi" w:hAnsiTheme="minorHAnsi"/>
          <w:color w:val="000000" w:themeColor="text1"/>
          <w:sz w:val="22"/>
          <w:szCs w:val="22"/>
        </w:rPr>
        <w:t>.</w:t>
      </w:r>
    </w:p>
    <w:bookmarkEnd w:id="42"/>
    <w:p w14:paraId="389B9908" w14:textId="77777777" w:rsidR="007C6A7B" w:rsidRPr="00B003B6" w:rsidRDefault="007C6A7B" w:rsidP="00EF130A">
      <w:pPr>
        <w:pStyle w:val="Default"/>
        <w:numPr>
          <w:ilvl w:val="0"/>
          <w:numId w:val="33"/>
        </w:numPr>
        <w:jc w:val="both"/>
        <w:rPr>
          <w:rFonts w:asciiTheme="minorHAnsi" w:hAnsiTheme="minorHAnsi"/>
          <w:color w:val="000000" w:themeColor="text1"/>
          <w:sz w:val="22"/>
          <w:szCs w:val="22"/>
          <w:u w:val="single"/>
        </w:rPr>
      </w:pPr>
      <w:r w:rsidRPr="00B003B6">
        <w:rPr>
          <w:rFonts w:asciiTheme="minorHAnsi" w:hAnsiTheme="minorHAnsi"/>
          <w:color w:val="000000" w:themeColor="text1"/>
          <w:sz w:val="22"/>
          <w:szCs w:val="22"/>
          <w:u w:val="single"/>
        </w:rPr>
        <w:t>Institutional Obligation</w:t>
      </w:r>
    </w:p>
    <w:p w14:paraId="444A92AF" w14:textId="77777777" w:rsidR="007C6A7B" w:rsidRPr="00B003B6" w:rsidRDefault="007C6A7B" w:rsidP="00EF130A">
      <w:pPr>
        <w:pStyle w:val="Default"/>
        <w:numPr>
          <w:ilvl w:val="1"/>
          <w:numId w:val="35"/>
        </w:numPr>
        <w:ind w:left="1260"/>
        <w:jc w:val="both"/>
        <w:rPr>
          <w:rFonts w:asciiTheme="minorHAnsi" w:hAnsiTheme="minorHAnsi"/>
          <w:spacing w:val="-3"/>
          <w:sz w:val="22"/>
          <w:szCs w:val="22"/>
        </w:rPr>
      </w:pPr>
      <w:r w:rsidRPr="00B003B6">
        <w:rPr>
          <w:rFonts w:asciiTheme="minorHAnsi" w:hAnsiTheme="minorHAnsi"/>
          <w:spacing w:val="-3"/>
          <w:sz w:val="22"/>
          <w:szCs w:val="22"/>
        </w:rPr>
        <w:t xml:space="preserve">Institutions approved for funding will have an obligation to honor the institutional amount committed in support of the program in each budget category.  This obligation will be reflected in the approved budget agreed to by SED and the institution. </w:t>
      </w:r>
    </w:p>
    <w:p w14:paraId="7BEA280D" w14:textId="77777777" w:rsidR="007C6A7B" w:rsidRPr="00B003B6" w:rsidRDefault="007C6A7B" w:rsidP="00EF130A">
      <w:pPr>
        <w:pStyle w:val="Default"/>
        <w:numPr>
          <w:ilvl w:val="1"/>
          <w:numId w:val="35"/>
        </w:numPr>
        <w:ind w:left="1260"/>
        <w:jc w:val="both"/>
        <w:rPr>
          <w:rFonts w:asciiTheme="minorHAnsi" w:hAnsiTheme="minorHAnsi"/>
          <w:spacing w:val="-3"/>
          <w:sz w:val="22"/>
          <w:szCs w:val="22"/>
        </w:rPr>
      </w:pPr>
      <w:r w:rsidRPr="00B003B6">
        <w:rPr>
          <w:rFonts w:asciiTheme="minorHAnsi" w:hAnsiTheme="minorHAnsi"/>
          <w:spacing w:val="-3"/>
          <w:sz w:val="22"/>
          <w:szCs w:val="22"/>
        </w:rPr>
        <w:t xml:space="preserve">The budget indicating matching funds may be amended only upon the written agreement by both parties. </w:t>
      </w:r>
    </w:p>
    <w:p w14:paraId="610F6AD0" w14:textId="77777777" w:rsidR="007C6A7B" w:rsidRPr="00B003B6" w:rsidRDefault="007C6A7B" w:rsidP="00EF130A">
      <w:pPr>
        <w:pStyle w:val="Default"/>
        <w:numPr>
          <w:ilvl w:val="0"/>
          <w:numId w:val="50"/>
        </w:numPr>
        <w:tabs>
          <w:tab w:val="left" w:pos="720"/>
        </w:tabs>
        <w:jc w:val="both"/>
        <w:rPr>
          <w:rFonts w:asciiTheme="minorHAnsi" w:hAnsiTheme="minorHAnsi"/>
          <w:b/>
          <w:color w:val="000000" w:themeColor="text1"/>
          <w:sz w:val="22"/>
          <w:szCs w:val="22"/>
        </w:rPr>
      </w:pPr>
      <w:r w:rsidRPr="00B003B6">
        <w:rPr>
          <w:rFonts w:asciiTheme="minorHAnsi" w:hAnsiTheme="minorHAnsi"/>
          <w:b/>
          <w:color w:val="000000" w:themeColor="text1"/>
          <w:sz w:val="22"/>
          <w:szCs w:val="22"/>
        </w:rPr>
        <w:t>STEP Payment Schedule and Financial Reporting</w:t>
      </w:r>
    </w:p>
    <w:p w14:paraId="2781A394" w14:textId="77777777" w:rsidR="007C6A7B" w:rsidRPr="00D15BA3" w:rsidRDefault="007C6A7B" w:rsidP="00EF130A">
      <w:pPr>
        <w:pStyle w:val="ListParagraph"/>
        <w:numPr>
          <w:ilvl w:val="0"/>
          <w:numId w:val="36"/>
        </w:numPr>
        <w:tabs>
          <w:tab w:val="left" w:pos="-720"/>
        </w:tabs>
        <w:suppressAutoHyphens/>
        <w:spacing w:after="160" w:line="240" w:lineRule="auto"/>
        <w:jc w:val="both"/>
        <w:rPr>
          <w:rFonts w:cs="Calibri"/>
          <w:color w:val="000000" w:themeColor="text1"/>
        </w:rPr>
      </w:pPr>
      <w:r w:rsidRPr="00B003B6">
        <w:rPr>
          <w:rFonts w:asciiTheme="minorHAnsi" w:hAnsiTheme="minorHAnsi"/>
          <w:color w:val="000000" w:themeColor="text1"/>
        </w:rPr>
        <w:t>Activities funded under a STEP award will be administered pursuant to a written contract between NYSED</w:t>
      </w:r>
      <w:r w:rsidRPr="00D15BA3">
        <w:rPr>
          <w:color w:val="000000" w:themeColor="text1"/>
        </w:rPr>
        <w:t xml:space="preserve"> and the funded applicant institution </w:t>
      </w:r>
      <w:r w:rsidRPr="00FF0E8C">
        <w:rPr>
          <w:color w:val="000000" w:themeColor="text1"/>
        </w:rPr>
        <w:t>or applicant lead institution of a consortium</w:t>
      </w:r>
      <w:r w:rsidRPr="00D15BA3">
        <w:rPr>
          <w:color w:val="000000" w:themeColor="text1"/>
        </w:rPr>
        <w:t>. An institution awarded a contract and accepting STEP funds must submit an annual budget and budget narrative, for the first year and each succeeding year in a form and manner prescribed by SED.</w:t>
      </w:r>
    </w:p>
    <w:p w14:paraId="336D1B77" w14:textId="77777777" w:rsidR="007C6A7B" w:rsidRPr="00C50064" w:rsidRDefault="007C6A7B" w:rsidP="00EF130A">
      <w:pPr>
        <w:pStyle w:val="ListParagraph"/>
        <w:numPr>
          <w:ilvl w:val="0"/>
          <w:numId w:val="36"/>
        </w:numPr>
        <w:spacing w:after="160" w:line="240" w:lineRule="auto"/>
        <w:jc w:val="both"/>
        <w:rPr>
          <w:rFonts w:cs="Calibri"/>
          <w:color w:val="000000" w:themeColor="text1"/>
          <w:u w:val="single"/>
        </w:rPr>
      </w:pPr>
      <w:r w:rsidRPr="00D15BA3">
        <w:rPr>
          <w:color w:val="000000" w:themeColor="text1"/>
          <w:u w:val="single"/>
        </w:rPr>
        <w:t>Not-for-Profit Applicants</w:t>
      </w:r>
    </w:p>
    <w:p w14:paraId="7BC36EA2" w14:textId="77777777" w:rsidR="007C6A7B" w:rsidRPr="00C50064" w:rsidRDefault="007C6A7B" w:rsidP="00EF130A">
      <w:pPr>
        <w:pStyle w:val="ListParagraph"/>
        <w:numPr>
          <w:ilvl w:val="4"/>
          <w:numId w:val="50"/>
        </w:numPr>
        <w:spacing w:after="160" w:line="240" w:lineRule="auto"/>
        <w:ind w:left="1260"/>
        <w:jc w:val="both"/>
        <w:rPr>
          <w:rFonts w:cs="Calibri"/>
          <w:color w:val="000000" w:themeColor="text1"/>
          <w:u w:val="single"/>
        </w:rPr>
      </w:pPr>
      <w:r w:rsidRPr="00C50064">
        <w:rPr>
          <w:color w:val="000000" w:themeColor="text1"/>
        </w:rPr>
        <w:t xml:space="preserve">The initial payment of 25% of the annual budget will be made upon execution of the contract. </w:t>
      </w:r>
    </w:p>
    <w:p w14:paraId="137824DB" w14:textId="77777777" w:rsidR="007C6A7B" w:rsidRPr="00C50064" w:rsidRDefault="007C6A7B" w:rsidP="00EF130A">
      <w:pPr>
        <w:pStyle w:val="ListParagraph"/>
        <w:numPr>
          <w:ilvl w:val="4"/>
          <w:numId w:val="50"/>
        </w:numPr>
        <w:spacing w:after="160" w:line="240" w:lineRule="auto"/>
        <w:ind w:left="1260"/>
        <w:jc w:val="both"/>
        <w:rPr>
          <w:rFonts w:cs="Calibri"/>
          <w:color w:val="000000" w:themeColor="text1"/>
          <w:u w:val="single"/>
        </w:rPr>
      </w:pPr>
      <w:r w:rsidRPr="00C50064">
        <w:rPr>
          <w:color w:val="000000" w:themeColor="text1"/>
        </w:rPr>
        <w:t xml:space="preserve">Subsequent payments will be made following the project submission of a </w:t>
      </w:r>
      <w:r w:rsidRPr="00C50064">
        <w:rPr>
          <w:b/>
          <w:bCs/>
          <w:color w:val="000000" w:themeColor="text1"/>
        </w:rPr>
        <w:t xml:space="preserve">FS-25 </w:t>
      </w:r>
      <w:r w:rsidRPr="00C50064">
        <w:rPr>
          <w:color w:val="000000" w:themeColor="text1"/>
        </w:rPr>
        <w:t xml:space="preserve">form. </w:t>
      </w:r>
    </w:p>
    <w:p w14:paraId="032A9D89" w14:textId="77777777" w:rsidR="007C6A7B" w:rsidRPr="00450D27" w:rsidRDefault="007C6A7B" w:rsidP="00EF130A">
      <w:pPr>
        <w:pStyle w:val="ListParagraph"/>
        <w:numPr>
          <w:ilvl w:val="4"/>
          <w:numId w:val="50"/>
        </w:numPr>
        <w:spacing w:after="160" w:line="240" w:lineRule="auto"/>
        <w:ind w:left="1260"/>
        <w:jc w:val="both"/>
        <w:rPr>
          <w:rFonts w:cs="Calibri"/>
          <w:color w:val="000000" w:themeColor="text1"/>
          <w:u w:val="single"/>
        </w:rPr>
      </w:pPr>
      <w:r w:rsidRPr="00C50064">
        <w:rPr>
          <w:color w:val="000000" w:themeColor="text1"/>
        </w:rPr>
        <w:t xml:space="preserve">The final payment of </w:t>
      </w:r>
      <w:r w:rsidRPr="00C50064">
        <w:rPr>
          <w:b/>
          <w:bCs/>
          <w:color w:val="000000" w:themeColor="text1"/>
        </w:rPr>
        <w:t xml:space="preserve">10% </w:t>
      </w:r>
      <w:r w:rsidRPr="00C50064">
        <w:rPr>
          <w:color w:val="000000" w:themeColor="text1"/>
        </w:rPr>
        <w:t>occurs upon the approval of the Final Program and Expenditure Reports (</w:t>
      </w:r>
      <w:r w:rsidRPr="00C50064">
        <w:rPr>
          <w:b/>
          <w:bCs/>
          <w:color w:val="000000" w:themeColor="text1"/>
        </w:rPr>
        <w:t>FS-10F Long Form</w:t>
      </w:r>
      <w:r w:rsidRPr="00C50064">
        <w:rPr>
          <w:color w:val="000000" w:themeColor="text1"/>
        </w:rPr>
        <w:t>).</w:t>
      </w:r>
      <w:r>
        <w:rPr>
          <w:color w:val="000000" w:themeColor="text1"/>
        </w:rPr>
        <w:t xml:space="preserve">  This form is due to Grants Finance 30 days after the close of the grant year.</w:t>
      </w:r>
      <w:r w:rsidRPr="00C50064">
        <w:rPr>
          <w:color w:val="000000" w:themeColor="text1"/>
        </w:rPr>
        <w:t xml:space="preserve"> </w:t>
      </w:r>
    </w:p>
    <w:p w14:paraId="14EA382F" w14:textId="77777777" w:rsidR="007C6A7B" w:rsidRPr="00C50064" w:rsidRDefault="007C6A7B" w:rsidP="00EF130A">
      <w:pPr>
        <w:pStyle w:val="ListParagraph"/>
        <w:numPr>
          <w:ilvl w:val="4"/>
          <w:numId w:val="50"/>
        </w:numPr>
        <w:spacing w:after="160" w:line="240" w:lineRule="auto"/>
        <w:ind w:left="1260"/>
        <w:jc w:val="both"/>
        <w:rPr>
          <w:rFonts w:cs="Calibri"/>
          <w:color w:val="000000" w:themeColor="text1"/>
          <w:u w:val="single"/>
        </w:rPr>
      </w:pPr>
      <w:r>
        <w:rPr>
          <w:color w:val="000000" w:themeColor="text1"/>
        </w:rPr>
        <w:t xml:space="preserve">Fiscal forms such as the FS-25 and FS-10F can be located on the Grants Finance website at </w:t>
      </w:r>
      <w:hyperlink r:id="rId20" w:history="1">
        <w:r w:rsidRPr="00DF234C">
          <w:rPr>
            <w:rStyle w:val="Hyperlink"/>
          </w:rPr>
          <w:t>http://www.oms.nysed.gov/cafe/guidance/guidelines.html</w:t>
        </w:r>
      </w:hyperlink>
      <w:r w:rsidRPr="00D15BA3">
        <w:rPr>
          <w:color w:val="000000" w:themeColor="text1"/>
        </w:rPr>
        <w:t>.</w:t>
      </w:r>
    </w:p>
    <w:p w14:paraId="787A2B61" w14:textId="77777777" w:rsidR="007C6A7B" w:rsidRPr="00C50064" w:rsidRDefault="007C6A7B" w:rsidP="00EF130A">
      <w:pPr>
        <w:pStyle w:val="ListParagraph"/>
        <w:numPr>
          <w:ilvl w:val="0"/>
          <w:numId w:val="36"/>
        </w:numPr>
        <w:tabs>
          <w:tab w:val="left" w:pos="-720"/>
        </w:tabs>
        <w:suppressAutoHyphens/>
        <w:spacing w:after="160" w:line="240" w:lineRule="auto"/>
        <w:jc w:val="both"/>
        <w:rPr>
          <w:rFonts w:cs="Calibri"/>
          <w:color w:val="000000" w:themeColor="text1"/>
          <w:u w:val="single"/>
        </w:rPr>
      </w:pPr>
      <w:r w:rsidRPr="00C50064">
        <w:rPr>
          <w:color w:val="000000" w:themeColor="text1"/>
          <w:u w:val="single"/>
        </w:rPr>
        <w:t>For-Profit Applicants</w:t>
      </w:r>
    </w:p>
    <w:p w14:paraId="01DF23F3" w14:textId="77777777" w:rsidR="007C6A7B" w:rsidRPr="00C50064" w:rsidRDefault="007C6A7B" w:rsidP="00EF130A">
      <w:pPr>
        <w:pStyle w:val="ListParagraph"/>
        <w:numPr>
          <w:ilvl w:val="0"/>
          <w:numId w:val="38"/>
        </w:numPr>
        <w:tabs>
          <w:tab w:val="left" w:pos="-720"/>
        </w:tabs>
        <w:suppressAutoHyphens/>
        <w:spacing w:after="160" w:line="240" w:lineRule="auto"/>
        <w:jc w:val="both"/>
        <w:rPr>
          <w:b/>
          <w:color w:val="000000" w:themeColor="text1"/>
        </w:rPr>
      </w:pPr>
      <w:r w:rsidRPr="00C50064">
        <w:rPr>
          <w:color w:val="000000" w:themeColor="text1"/>
        </w:rPr>
        <w:t>For-profit institutions will receive payment for work or service that has been performed.  The applicant may receive interim payments (up to 90 percent of the grant contract), but only actual expenditures will be reimbursed</w:t>
      </w:r>
      <w:r w:rsidRPr="00C50064">
        <w:rPr>
          <w:b/>
          <w:color w:val="000000" w:themeColor="text1"/>
        </w:rPr>
        <w:t>.</w:t>
      </w:r>
    </w:p>
    <w:p w14:paraId="6872D08E" w14:textId="77777777" w:rsidR="007C6A7B" w:rsidRPr="00C50064" w:rsidRDefault="007C6A7B" w:rsidP="00EF130A">
      <w:pPr>
        <w:pStyle w:val="ListParagraph"/>
        <w:numPr>
          <w:ilvl w:val="0"/>
          <w:numId w:val="38"/>
        </w:numPr>
        <w:tabs>
          <w:tab w:val="left" w:pos="-720"/>
        </w:tabs>
        <w:suppressAutoHyphens/>
        <w:spacing w:after="160" w:line="240" w:lineRule="auto"/>
        <w:jc w:val="both"/>
        <w:rPr>
          <w:b/>
          <w:color w:val="000000" w:themeColor="text1"/>
        </w:rPr>
      </w:pPr>
      <w:r w:rsidRPr="00C50064">
        <w:rPr>
          <w:color w:val="000000" w:themeColor="text1"/>
        </w:rPr>
        <w:t xml:space="preserve">The final reimbursement payment of </w:t>
      </w:r>
      <w:r w:rsidRPr="00C50064">
        <w:rPr>
          <w:b/>
          <w:color w:val="000000" w:themeColor="text1"/>
        </w:rPr>
        <w:t>10%</w:t>
      </w:r>
      <w:r w:rsidRPr="00C50064">
        <w:rPr>
          <w:color w:val="000000" w:themeColor="text1"/>
        </w:rPr>
        <w:t xml:space="preserve"> occurs upon the approval of the Final Program and Expenditure Reports (</w:t>
      </w:r>
      <w:r w:rsidRPr="00C50064">
        <w:rPr>
          <w:b/>
          <w:color w:val="000000" w:themeColor="text1"/>
        </w:rPr>
        <w:t>FS-10F Long Form</w:t>
      </w:r>
      <w:r w:rsidRPr="00C50064">
        <w:rPr>
          <w:color w:val="000000" w:themeColor="text1"/>
        </w:rPr>
        <w:t>).</w:t>
      </w:r>
    </w:p>
    <w:p w14:paraId="17B7C908" w14:textId="77777777" w:rsidR="007C6A7B" w:rsidRPr="00C50064" w:rsidRDefault="007C6A7B" w:rsidP="00EF130A">
      <w:pPr>
        <w:pStyle w:val="ListParagraph"/>
        <w:numPr>
          <w:ilvl w:val="0"/>
          <w:numId w:val="50"/>
        </w:numPr>
        <w:tabs>
          <w:tab w:val="left" w:pos="-720"/>
        </w:tabs>
        <w:suppressAutoHyphens/>
        <w:spacing w:after="160" w:line="240" w:lineRule="auto"/>
        <w:jc w:val="both"/>
        <w:rPr>
          <w:rFonts w:cs="Calibri"/>
          <w:b/>
          <w:color w:val="000000" w:themeColor="text1"/>
          <w:u w:val="single"/>
        </w:rPr>
      </w:pPr>
      <w:r w:rsidRPr="00C50064">
        <w:rPr>
          <w:b/>
          <w:color w:val="000000" w:themeColor="text1"/>
        </w:rPr>
        <w:t>Records Retention</w:t>
      </w:r>
    </w:p>
    <w:p w14:paraId="00A8028A" w14:textId="77777777" w:rsidR="007C6A7B" w:rsidRPr="00C50064" w:rsidRDefault="007C6A7B" w:rsidP="00EF130A">
      <w:pPr>
        <w:pStyle w:val="ListParagraph"/>
        <w:numPr>
          <w:ilvl w:val="0"/>
          <w:numId w:val="39"/>
        </w:numPr>
        <w:tabs>
          <w:tab w:val="left" w:pos="-720"/>
        </w:tabs>
        <w:suppressAutoHyphens/>
        <w:spacing w:after="160" w:line="240" w:lineRule="auto"/>
        <w:jc w:val="both"/>
        <w:rPr>
          <w:rFonts w:cs="Calibri"/>
          <w:color w:val="000000" w:themeColor="text1"/>
        </w:rPr>
      </w:pPr>
      <w:r w:rsidRPr="00C50064">
        <w:rPr>
          <w:rFonts w:cs="Calibri"/>
          <w:color w:val="000000" w:themeColor="text1"/>
        </w:rPr>
        <w:t xml:space="preserve">All STEP-related institutional records, including student and fiscal records, are subject to audit by the State Education Department and the Office of the State Comptroller, or an agency designated by one of the above. </w:t>
      </w:r>
    </w:p>
    <w:p w14:paraId="48761850" w14:textId="77777777" w:rsidR="007C6A7B" w:rsidRPr="00C50064" w:rsidRDefault="007C6A7B" w:rsidP="00EF130A">
      <w:pPr>
        <w:pStyle w:val="ListParagraph"/>
        <w:numPr>
          <w:ilvl w:val="0"/>
          <w:numId w:val="39"/>
        </w:numPr>
        <w:autoSpaceDE w:val="0"/>
        <w:autoSpaceDN w:val="0"/>
        <w:adjustRightInd w:val="0"/>
        <w:spacing w:after="0" w:line="240" w:lineRule="auto"/>
        <w:jc w:val="both"/>
        <w:rPr>
          <w:rFonts w:cs="Calibri"/>
          <w:color w:val="000000" w:themeColor="text1"/>
        </w:rPr>
      </w:pPr>
      <w:r w:rsidRPr="00C50064">
        <w:rPr>
          <w:rFonts w:cs="Calibri"/>
          <w:color w:val="000000" w:themeColor="text1"/>
        </w:rPr>
        <w:t xml:space="preserve">Fiscal records, including those identifying an expense of STEP funds, must be maintained for seven full years, or longer if required by institutional policy or practice. </w:t>
      </w:r>
    </w:p>
    <w:p w14:paraId="758F8708" w14:textId="77777777" w:rsidR="007C6A7B" w:rsidRPr="00C50064" w:rsidRDefault="007C6A7B" w:rsidP="00EF130A">
      <w:pPr>
        <w:pStyle w:val="ListParagraph"/>
        <w:numPr>
          <w:ilvl w:val="0"/>
          <w:numId w:val="39"/>
        </w:numPr>
        <w:autoSpaceDE w:val="0"/>
        <w:autoSpaceDN w:val="0"/>
        <w:adjustRightInd w:val="0"/>
        <w:spacing w:after="0" w:line="240" w:lineRule="auto"/>
        <w:jc w:val="both"/>
        <w:rPr>
          <w:rFonts w:cs="Calibri"/>
          <w:color w:val="000000" w:themeColor="text1"/>
        </w:rPr>
      </w:pPr>
      <w:r w:rsidRPr="00C50064">
        <w:rPr>
          <w:rFonts w:cs="Calibri"/>
          <w:color w:val="000000" w:themeColor="text1"/>
        </w:rPr>
        <w:t xml:space="preserve">Student records must be maintained for six years after the student graduates. </w:t>
      </w:r>
    </w:p>
    <w:p w14:paraId="1E3C3EA3" w14:textId="77777777" w:rsidR="007C6A7B" w:rsidRPr="00C50064" w:rsidRDefault="007C6A7B" w:rsidP="00EF130A">
      <w:pPr>
        <w:pStyle w:val="ListParagraph"/>
        <w:numPr>
          <w:ilvl w:val="0"/>
          <w:numId w:val="39"/>
        </w:numPr>
        <w:autoSpaceDE w:val="0"/>
        <w:autoSpaceDN w:val="0"/>
        <w:adjustRightInd w:val="0"/>
        <w:spacing w:after="0" w:line="240" w:lineRule="auto"/>
        <w:jc w:val="both"/>
        <w:rPr>
          <w:rFonts w:cs="Calibri"/>
          <w:color w:val="000000" w:themeColor="text1"/>
        </w:rPr>
      </w:pPr>
      <w:r w:rsidRPr="00C50064">
        <w:rPr>
          <w:rFonts w:cs="Calibri"/>
          <w:color w:val="000000" w:themeColor="text1"/>
        </w:rPr>
        <w:lastRenderedPageBreak/>
        <w:t xml:space="preserve">If a student withdraws from the institution prior to graduation, the student STEP record must be maintained for six years from the end of the academic term in which the student withdrew, or longer if required by institutional policy or practice. </w:t>
      </w:r>
    </w:p>
    <w:p w14:paraId="083BA918" w14:textId="77777777" w:rsidR="007C6A7B" w:rsidRPr="007C6A7B" w:rsidRDefault="007C6A7B" w:rsidP="00EF130A">
      <w:pPr>
        <w:pStyle w:val="ListParagraph"/>
        <w:numPr>
          <w:ilvl w:val="0"/>
          <w:numId w:val="39"/>
        </w:numPr>
        <w:autoSpaceDE w:val="0"/>
        <w:autoSpaceDN w:val="0"/>
        <w:adjustRightInd w:val="0"/>
        <w:spacing w:after="0" w:line="240" w:lineRule="auto"/>
        <w:jc w:val="both"/>
        <w:rPr>
          <w:rFonts w:asciiTheme="minorHAnsi" w:hAnsiTheme="minorHAnsi" w:cs="Calibri"/>
          <w:color w:val="000000" w:themeColor="text1"/>
        </w:rPr>
      </w:pPr>
      <w:r w:rsidRPr="00C50064">
        <w:rPr>
          <w:rFonts w:cs="Calibri"/>
          <w:color w:val="000000" w:themeColor="text1"/>
        </w:rPr>
        <w:t xml:space="preserve">Audit or litigation will "freeze the clock" for records retention purposes. Supporting </w:t>
      </w:r>
      <w:r w:rsidRPr="007C6A7B">
        <w:rPr>
          <w:rFonts w:asciiTheme="minorHAnsi" w:hAnsiTheme="minorHAnsi" w:cs="Calibri"/>
          <w:color w:val="000000" w:themeColor="text1"/>
        </w:rPr>
        <w:t>documentation related to an issue under audit or litigation must be retained until resolved or the above general rule for record retention, whichever is longer.</w:t>
      </w:r>
    </w:p>
    <w:p w14:paraId="73D2A1D5" w14:textId="77777777" w:rsidR="007C6A7B" w:rsidRPr="00E74D34" w:rsidRDefault="007C6A7B" w:rsidP="00EF130A">
      <w:pPr>
        <w:pStyle w:val="Heading1"/>
        <w:keepNext w:val="0"/>
        <w:widowControl/>
        <w:numPr>
          <w:ilvl w:val="0"/>
          <w:numId w:val="45"/>
        </w:numPr>
        <w:tabs>
          <w:tab w:val="clear" w:pos="-840"/>
          <w:tab w:val="clear" w:pos="-120"/>
          <w:tab w:val="clear" w:pos="600"/>
          <w:tab w:val="clear" w:pos="1320"/>
          <w:tab w:val="clear" w:pos="2040"/>
          <w:tab w:val="clear" w:pos="2760"/>
          <w:tab w:val="clear" w:pos="3480"/>
          <w:tab w:val="clear" w:pos="4200"/>
          <w:tab w:val="clear" w:pos="4920"/>
          <w:tab w:val="clear" w:pos="5640"/>
          <w:tab w:val="clear" w:pos="6360"/>
          <w:tab w:val="left" w:pos="0"/>
        </w:tabs>
        <w:suppressAutoHyphens w:val="0"/>
        <w:spacing w:before="0" w:line="259" w:lineRule="auto"/>
        <w:ind w:left="0"/>
        <w:rPr>
          <w:rFonts w:ascii="Times New Roman" w:hAnsi="Times New Roman"/>
        </w:rPr>
      </w:pPr>
      <w:bookmarkStart w:id="43" w:name="_Toc513764"/>
      <w:r w:rsidRPr="00E74D34">
        <w:rPr>
          <w:rFonts w:ascii="Times New Roman" w:hAnsi="Times New Roman"/>
        </w:rPr>
        <w:t>PROJECT OPERATIONAL GUIDELINES</w:t>
      </w:r>
      <w:bookmarkEnd w:id="43"/>
    </w:p>
    <w:p w14:paraId="72975758" w14:textId="77777777" w:rsidR="007C6A7B" w:rsidRPr="007C6A7B" w:rsidRDefault="007C6A7B" w:rsidP="00EF130A">
      <w:pPr>
        <w:pStyle w:val="ListParagraph"/>
        <w:numPr>
          <w:ilvl w:val="0"/>
          <w:numId w:val="51"/>
        </w:numPr>
        <w:autoSpaceDE w:val="0"/>
        <w:autoSpaceDN w:val="0"/>
        <w:adjustRightInd w:val="0"/>
        <w:spacing w:after="0" w:line="240" w:lineRule="auto"/>
        <w:rPr>
          <w:rFonts w:asciiTheme="minorHAnsi" w:hAnsiTheme="minorHAnsi" w:cs="Calibri"/>
          <w:color w:val="000000" w:themeColor="text1"/>
        </w:rPr>
      </w:pPr>
      <w:r w:rsidRPr="007C6A7B">
        <w:rPr>
          <w:rFonts w:asciiTheme="minorHAnsi" w:hAnsiTheme="minorHAnsi"/>
          <w:b/>
          <w:color w:val="000000" w:themeColor="text1"/>
        </w:rPr>
        <w:t>Operation Dates:</w:t>
      </w:r>
    </w:p>
    <w:p w14:paraId="32FECB9F" w14:textId="77777777" w:rsidR="007C6A7B" w:rsidRPr="007C6A7B" w:rsidRDefault="007C6A7B" w:rsidP="007C6A7B">
      <w:pPr>
        <w:pStyle w:val="ListParagraph"/>
        <w:autoSpaceDE w:val="0"/>
        <w:autoSpaceDN w:val="0"/>
        <w:adjustRightInd w:val="0"/>
        <w:spacing w:after="0" w:line="240" w:lineRule="auto"/>
        <w:ind w:left="540"/>
        <w:jc w:val="both"/>
        <w:rPr>
          <w:rFonts w:asciiTheme="minorHAnsi" w:hAnsiTheme="minorHAnsi"/>
          <w:color w:val="000000" w:themeColor="text1"/>
        </w:rPr>
      </w:pPr>
      <w:r w:rsidRPr="007C6A7B">
        <w:rPr>
          <w:rFonts w:asciiTheme="minorHAnsi" w:hAnsiTheme="minorHAnsi"/>
          <w:color w:val="000000" w:themeColor="text1"/>
        </w:rPr>
        <w:t>For the initial program funding year, projects may begin as early as July 1, 2020, but must be completed by June 30, 2021. The operational dates for subsequent years covered by this proposal will be July 1st through June 30</w:t>
      </w:r>
      <w:r w:rsidRPr="007C6A7B">
        <w:rPr>
          <w:rFonts w:asciiTheme="minorHAnsi" w:hAnsiTheme="minorHAnsi"/>
          <w:color w:val="000000" w:themeColor="text1"/>
          <w:vertAlign w:val="superscript"/>
        </w:rPr>
        <w:t>th</w:t>
      </w:r>
      <w:r w:rsidRPr="007C6A7B">
        <w:rPr>
          <w:rFonts w:asciiTheme="minorHAnsi" w:hAnsiTheme="minorHAnsi"/>
          <w:color w:val="000000" w:themeColor="text1"/>
        </w:rPr>
        <w:t>.</w:t>
      </w:r>
    </w:p>
    <w:p w14:paraId="73D667F4" w14:textId="77777777" w:rsidR="007C6A7B" w:rsidRPr="007C6A7B" w:rsidRDefault="007C6A7B" w:rsidP="00EF130A">
      <w:pPr>
        <w:pStyle w:val="ListParagraph"/>
        <w:numPr>
          <w:ilvl w:val="0"/>
          <w:numId w:val="51"/>
        </w:numPr>
        <w:autoSpaceDE w:val="0"/>
        <w:autoSpaceDN w:val="0"/>
        <w:adjustRightInd w:val="0"/>
        <w:spacing w:after="0" w:line="240" w:lineRule="auto"/>
        <w:rPr>
          <w:rFonts w:asciiTheme="minorHAnsi" w:hAnsiTheme="minorHAnsi" w:cs="Calibri"/>
          <w:b/>
          <w:color w:val="000000" w:themeColor="text1"/>
        </w:rPr>
      </w:pPr>
      <w:r w:rsidRPr="007C6A7B">
        <w:rPr>
          <w:rFonts w:asciiTheme="minorHAnsi" w:hAnsiTheme="minorHAnsi"/>
          <w:b/>
          <w:color w:val="000000" w:themeColor="text1"/>
        </w:rPr>
        <w:t>Required Program Reports</w:t>
      </w:r>
    </w:p>
    <w:p w14:paraId="035EE9A4" w14:textId="77777777" w:rsidR="007C6A7B" w:rsidRPr="007C6A7B" w:rsidRDefault="007C6A7B" w:rsidP="00EF130A">
      <w:pPr>
        <w:pStyle w:val="ListParagraph"/>
        <w:numPr>
          <w:ilvl w:val="0"/>
          <w:numId w:val="40"/>
        </w:numPr>
        <w:autoSpaceDE w:val="0"/>
        <w:autoSpaceDN w:val="0"/>
        <w:adjustRightInd w:val="0"/>
        <w:spacing w:after="0" w:line="240" w:lineRule="auto"/>
        <w:jc w:val="both"/>
        <w:rPr>
          <w:rFonts w:asciiTheme="minorHAnsi" w:hAnsiTheme="minorHAnsi" w:cs="Calibri"/>
          <w:color w:val="000000" w:themeColor="text1"/>
          <w:sz w:val="24"/>
          <w:szCs w:val="24"/>
        </w:rPr>
      </w:pPr>
      <w:r w:rsidRPr="007C6A7B">
        <w:rPr>
          <w:rFonts w:asciiTheme="minorHAnsi" w:hAnsiTheme="minorHAnsi" w:cs="Calibri"/>
          <w:color w:val="000000" w:themeColor="text1"/>
        </w:rPr>
        <w:t xml:space="preserve">Late or inaccurate submissions of any budgetary forms and/or Programmatic reports may result in the suspension of funds.  </w:t>
      </w:r>
    </w:p>
    <w:p w14:paraId="6B35DE91" w14:textId="77777777" w:rsidR="007C6A7B" w:rsidRPr="007C6A7B" w:rsidRDefault="007C6A7B" w:rsidP="00EF130A">
      <w:pPr>
        <w:pStyle w:val="ListParagraph"/>
        <w:numPr>
          <w:ilvl w:val="0"/>
          <w:numId w:val="40"/>
        </w:numPr>
        <w:autoSpaceDE w:val="0"/>
        <w:autoSpaceDN w:val="0"/>
        <w:adjustRightInd w:val="0"/>
        <w:spacing w:after="0" w:line="240" w:lineRule="auto"/>
        <w:jc w:val="both"/>
        <w:rPr>
          <w:rFonts w:asciiTheme="minorHAnsi" w:hAnsiTheme="minorHAnsi" w:cs="Calibri"/>
          <w:color w:val="000000" w:themeColor="text1"/>
        </w:rPr>
      </w:pPr>
      <w:r w:rsidRPr="007C6A7B">
        <w:rPr>
          <w:rFonts w:asciiTheme="minorHAnsi" w:hAnsiTheme="minorHAnsi" w:cs="Calibri"/>
          <w:color w:val="000000" w:themeColor="text1"/>
        </w:rPr>
        <w:t xml:space="preserve">Exceptions to due dates </w:t>
      </w:r>
      <w:r w:rsidRPr="007C6A7B">
        <w:rPr>
          <w:rFonts w:asciiTheme="minorHAnsi" w:hAnsiTheme="minorHAnsi" w:cs="Calibri"/>
          <w:color w:val="000000" w:themeColor="text1"/>
          <w:u w:val="single"/>
        </w:rPr>
        <w:t>may</w:t>
      </w:r>
      <w:r w:rsidRPr="007C6A7B">
        <w:rPr>
          <w:rFonts w:asciiTheme="minorHAnsi" w:hAnsiTheme="minorHAnsi" w:cs="Calibri"/>
          <w:color w:val="000000" w:themeColor="text1"/>
        </w:rPr>
        <w:t xml:space="preserve"> be made to programs that have requested an extension in writing to their liaison and have received approval. Acceptable written request may be sent via email or regular mail.  All communication requesting an extension must be copied to the President, Provost of the institution, or appropriate supervisor and indicate the reason why the institution is unable to submit its report on time. </w:t>
      </w:r>
    </w:p>
    <w:p w14:paraId="0CA83E0A" w14:textId="77777777" w:rsidR="007C6A7B" w:rsidRPr="007C6A7B" w:rsidRDefault="007C6A7B" w:rsidP="00EF130A">
      <w:pPr>
        <w:pStyle w:val="ListParagraph"/>
        <w:numPr>
          <w:ilvl w:val="0"/>
          <w:numId w:val="40"/>
        </w:numPr>
        <w:autoSpaceDE w:val="0"/>
        <w:autoSpaceDN w:val="0"/>
        <w:adjustRightInd w:val="0"/>
        <w:spacing w:after="0" w:line="240" w:lineRule="auto"/>
        <w:jc w:val="both"/>
        <w:rPr>
          <w:rFonts w:asciiTheme="minorHAnsi" w:hAnsiTheme="minorHAnsi" w:cs="Calibri"/>
          <w:color w:val="000000" w:themeColor="text1"/>
        </w:rPr>
      </w:pPr>
      <w:r w:rsidRPr="007C6A7B">
        <w:rPr>
          <w:rFonts w:asciiTheme="minorHAnsi" w:hAnsiTheme="minorHAnsi" w:cs="Calibri"/>
          <w:color w:val="000000" w:themeColor="text1"/>
        </w:rPr>
        <w:t xml:space="preserve">Each institution receiving a STEP award will be required to submit two program reports annually; a mid-year report and a final report to the SED. </w:t>
      </w:r>
    </w:p>
    <w:p w14:paraId="2D60C5B3" w14:textId="77777777" w:rsidR="007C6A7B" w:rsidRPr="007C6A7B" w:rsidRDefault="007C6A7B" w:rsidP="00EF130A">
      <w:pPr>
        <w:pStyle w:val="ListParagraph"/>
        <w:numPr>
          <w:ilvl w:val="1"/>
          <w:numId w:val="50"/>
        </w:numPr>
        <w:autoSpaceDE w:val="0"/>
        <w:autoSpaceDN w:val="0"/>
        <w:adjustRightInd w:val="0"/>
        <w:spacing w:after="0" w:line="240" w:lineRule="auto"/>
        <w:ind w:left="1260"/>
        <w:jc w:val="both"/>
        <w:rPr>
          <w:rFonts w:asciiTheme="minorHAnsi" w:hAnsiTheme="minorHAnsi" w:cs="Calibri"/>
          <w:color w:val="000000" w:themeColor="text1"/>
        </w:rPr>
      </w:pPr>
      <w:r w:rsidRPr="007C6A7B">
        <w:rPr>
          <w:rFonts w:asciiTheme="minorHAnsi" w:hAnsiTheme="minorHAnsi" w:cs="Calibri"/>
          <w:color w:val="000000" w:themeColor="text1"/>
        </w:rPr>
        <w:t>The mid-year report is to be received by SED not later than March 15 every year.  This report specifies the enrolled STEP students and activities in operating the STEP program in a form and manner prescribed by SED.  The STEP student headcount indicated on the report will be used to ensure that the institution has minimally met 95% of their budgeted STEP student headcount. The mid-year report shall cover activities for the period from July 1 through December 31.</w:t>
      </w:r>
    </w:p>
    <w:p w14:paraId="748D231D" w14:textId="77777777" w:rsidR="007C6A7B" w:rsidRPr="007C6A7B" w:rsidRDefault="007C6A7B" w:rsidP="00EF130A">
      <w:pPr>
        <w:pStyle w:val="ListParagraph"/>
        <w:numPr>
          <w:ilvl w:val="1"/>
          <w:numId w:val="50"/>
        </w:numPr>
        <w:autoSpaceDE w:val="0"/>
        <w:autoSpaceDN w:val="0"/>
        <w:adjustRightInd w:val="0"/>
        <w:spacing w:after="0" w:line="240" w:lineRule="auto"/>
        <w:ind w:left="1260"/>
        <w:jc w:val="both"/>
        <w:rPr>
          <w:rFonts w:asciiTheme="minorHAnsi" w:hAnsiTheme="minorHAnsi" w:cs="Calibri"/>
          <w:color w:val="000000" w:themeColor="text1"/>
        </w:rPr>
      </w:pPr>
      <w:r w:rsidRPr="007C6A7B">
        <w:rPr>
          <w:rFonts w:asciiTheme="minorHAnsi" w:hAnsiTheme="minorHAnsi" w:cs="Calibri"/>
          <w:color w:val="000000" w:themeColor="text1"/>
        </w:rPr>
        <w:t>The final program report is due no later than September 15th of each program year.  The final report shall cover the period from July 1 through June 30 (the entire program year).  This report, in a form and manner prescribed by SED, outlines the institution’s expenditures and activities in STEP for the program year and provides:</w:t>
      </w:r>
    </w:p>
    <w:p w14:paraId="65890D7D" w14:textId="77777777" w:rsidR="007C6A7B" w:rsidRPr="007C6A7B" w:rsidRDefault="007C6A7B" w:rsidP="00EF130A">
      <w:pPr>
        <w:pStyle w:val="ListParagraph"/>
        <w:numPr>
          <w:ilvl w:val="0"/>
          <w:numId w:val="41"/>
        </w:numPr>
        <w:autoSpaceDE w:val="0"/>
        <w:autoSpaceDN w:val="0"/>
        <w:adjustRightInd w:val="0"/>
        <w:spacing w:after="0" w:line="240" w:lineRule="auto"/>
        <w:ind w:left="1800"/>
        <w:jc w:val="both"/>
        <w:rPr>
          <w:rFonts w:asciiTheme="minorHAnsi" w:hAnsiTheme="minorHAnsi" w:cs="Calibri"/>
          <w:color w:val="000000" w:themeColor="text1"/>
        </w:rPr>
      </w:pPr>
      <w:r w:rsidRPr="007C6A7B">
        <w:rPr>
          <w:rFonts w:asciiTheme="minorHAnsi" w:hAnsiTheme="minorHAnsi"/>
          <w:color w:val="000000" w:themeColor="text1"/>
        </w:rPr>
        <w:t>An analysis of program operation in terms of the stated requirements and to the extent to which the requirements were achieved.</w:t>
      </w:r>
    </w:p>
    <w:p w14:paraId="55D75B49" w14:textId="77777777" w:rsidR="007C6A7B" w:rsidRPr="007C6A7B" w:rsidRDefault="007C6A7B" w:rsidP="00EF130A">
      <w:pPr>
        <w:pStyle w:val="ListParagraph"/>
        <w:numPr>
          <w:ilvl w:val="0"/>
          <w:numId w:val="41"/>
        </w:numPr>
        <w:autoSpaceDE w:val="0"/>
        <w:autoSpaceDN w:val="0"/>
        <w:adjustRightInd w:val="0"/>
        <w:spacing w:after="0" w:line="240" w:lineRule="auto"/>
        <w:ind w:left="1800"/>
        <w:jc w:val="both"/>
        <w:rPr>
          <w:rFonts w:asciiTheme="minorHAnsi" w:hAnsiTheme="minorHAnsi" w:cs="Calibri"/>
          <w:color w:val="000000" w:themeColor="text1"/>
        </w:rPr>
      </w:pPr>
      <w:r w:rsidRPr="007C6A7B">
        <w:rPr>
          <w:rFonts w:asciiTheme="minorHAnsi" w:hAnsiTheme="minorHAnsi"/>
          <w:color w:val="000000" w:themeColor="text1"/>
        </w:rPr>
        <w:t xml:space="preserve">An itemization of the institution's support of such program during the contract period including the use of outside (Federal, State and local) funds. </w:t>
      </w:r>
    </w:p>
    <w:p w14:paraId="41D5E86B" w14:textId="77777777" w:rsidR="007C6A7B" w:rsidRPr="007C6A7B" w:rsidRDefault="007C6A7B" w:rsidP="00EF130A">
      <w:pPr>
        <w:pStyle w:val="ListParagraph"/>
        <w:numPr>
          <w:ilvl w:val="0"/>
          <w:numId w:val="41"/>
        </w:numPr>
        <w:autoSpaceDE w:val="0"/>
        <w:autoSpaceDN w:val="0"/>
        <w:adjustRightInd w:val="0"/>
        <w:spacing w:after="0" w:line="240" w:lineRule="auto"/>
        <w:ind w:left="1800"/>
        <w:jc w:val="both"/>
        <w:rPr>
          <w:rFonts w:asciiTheme="minorHAnsi" w:hAnsiTheme="minorHAnsi" w:cs="Calibri"/>
          <w:color w:val="000000" w:themeColor="text1"/>
        </w:rPr>
      </w:pPr>
      <w:r w:rsidRPr="007C6A7B">
        <w:rPr>
          <w:rFonts w:asciiTheme="minorHAnsi" w:hAnsiTheme="minorHAnsi"/>
          <w:color w:val="000000" w:themeColor="text1"/>
        </w:rPr>
        <w:t xml:space="preserve">Plans for program change, expansion and development. </w:t>
      </w:r>
    </w:p>
    <w:p w14:paraId="46423619" w14:textId="77777777" w:rsidR="007C6A7B" w:rsidRPr="007C6A7B" w:rsidRDefault="007C6A7B" w:rsidP="00EF130A">
      <w:pPr>
        <w:pStyle w:val="ListParagraph"/>
        <w:numPr>
          <w:ilvl w:val="0"/>
          <w:numId w:val="41"/>
        </w:numPr>
        <w:autoSpaceDE w:val="0"/>
        <w:autoSpaceDN w:val="0"/>
        <w:adjustRightInd w:val="0"/>
        <w:spacing w:after="0" w:line="240" w:lineRule="auto"/>
        <w:ind w:left="1800"/>
        <w:jc w:val="both"/>
        <w:rPr>
          <w:rFonts w:asciiTheme="minorHAnsi" w:hAnsiTheme="minorHAnsi" w:cs="Calibri"/>
          <w:color w:val="000000" w:themeColor="text1"/>
        </w:rPr>
      </w:pPr>
      <w:r w:rsidRPr="007C6A7B">
        <w:rPr>
          <w:rFonts w:asciiTheme="minorHAnsi" w:hAnsiTheme="minorHAnsi"/>
          <w:color w:val="000000" w:themeColor="text1"/>
        </w:rPr>
        <w:t>The extent and nature of faculty, staff, student, and community involvement and participation in program planning and development.</w:t>
      </w:r>
    </w:p>
    <w:p w14:paraId="75224621" w14:textId="77777777" w:rsidR="007C6A7B" w:rsidRPr="007C6A7B" w:rsidRDefault="007C6A7B" w:rsidP="00EF130A">
      <w:pPr>
        <w:pStyle w:val="ListParagraph"/>
        <w:numPr>
          <w:ilvl w:val="0"/>
          <w:numId w:val="41"/>
        </w:numPr>
        <w:autoSpaceDE w:val="0"/>
        <w:autoSpaceDN w:val="0"/>
        <w:adjustRightInd w:val="0"/>
        <w:spacing w:after="0" w:line="240" w:lineRule="auto"/>
        <w:ind w:left="1800"/>
        <w:jc w:val="both"/>
        <w:rPr>
          <w:rFonts w:asciiTheme="minorHAnsi" w:hAnsiTheme="minorHAnsi" w:cs="Calibri"/>
          <w:color w:val="000000" w:themeColor="text1"/>
        </w:rPr>
      </w:pPr>
      <w:r w:rsidRPr="007C6A7B">
        <w:rPr>
          <w:rFonts w:asciiTheme="minorHAnsi" w:hAnsiTheme="minorHAnsi" w:cs="Calibri"/>
          <w:color w:val="000000" w:themeColor="text1"/>
        </w:rPr>
        <w:t>Data:</w:t>
      </w:r>
    </w:p>
    <w:p w14:paraId="3EE95327" w14:textId="77777777" w:rsidR="007C6A7B" w:rsidRPr="007C6A7B" w:rsidRDefault="007C6A7B" w:rsidP="00EF130A">
      <w:pPr>
        <w:pStyle w:val="ListParagraph"/>
        <w:numPr>
          <w:ilvl w:val="0"/>
          <w:numId w:val="43"/>
        </w:numPr>
        <w:autoSpaceDE w:val="0"/>
        <w:autoSpaceDN w:val="0"/>
        <w:adjustRightInd w:val="0"/>
        <w:spacing w:after="0" w:line="240" w:lineRule="auto"/>
        <w:jc w:val="both"/>
        <w:rPr>
          <w:rFonts w:asciiTheme="minorHAnsi" w:hAnsiTheme="minorHAnsi" w:cs="Calibri"/>
          <w:color w:val="000000" w:themeColor="text1"/>
        </w:rPr>
      </w:pPr>
      <w:r w:rsidRPr="007C6A7B">
        <w:rPr>
          <w:rFonts w:asciiTheme="minorHAnsi" w:hAnsiTheme="minorHAnsi"/>
        </w:rPr>
        <w:t>on the persistence rate of participating students;</w:t>
      </w:r>
    </w:p>
    <w:p w14:paraId="1827E00E" w14:textId="77777777" w:rsidR="007C6A7B" w:rsidRPr="007C6A7B" w:rsidRDefault="007C6A7B" w:rsidP="00EF130A">
      <w:pPr>
        <w:pStyle w:val="ListParagraph"/>
        <w:numPr>
          <w:ilvl w:val="0"/>
          <w:numId w:val="43"/>
        </w:numPr>
        <w:autoSpaceDE w:val="0"/>
        <w:autoSpaceDN w:val="0"/>
        <w:adjustRightInd w:val="0"/>
        <w:spacing w:after="0" w:line="240" w:lineRule="auto"/>
        <w:jc w:val="both"/>
        <w:rPr>
          <w:rFonts w:asciiTheme="minorHAnsi" w:hAnsiTheme="minorHAnsi" w:cs="Calibri"/>
          <w:color w:val="000000" w:themeColor="text1"/>
        </w:rPr>
      </w:pPr>
      <w:r w:rsidRPr="007C6A7B">
        <w:rPr>
          <w:rFonts w:asciiTheme="minorHAnsi" w:hAnsiTheme="minorHAnsi"/>
          <w:color w:val="000000" w:themeColor="text1"/>
        </w:rPr>
        <w:t xml:space="preserve">on the persistence rate of participating students in completing mathematics and science courses in an academic track; </w:t>
      </w:r>
    </w:p>
    <w:p w14:paraId="4CCB273E" w14:textId="77777777" w:rsidR="007C6A7B" w:rsidRPr="007C6A7B" w:rsidRDefault="007C6A7B" w:rsidP="00EF130A">
      <w:pPr>
        <w:pStyle w:val="ListParagraph"/>
        <w:numPr>
          <w:ilvl w:val="0"/>
          <w:numId w:val="43"/>
        </w:numPr>
        <w:autoSpaceDE w:val="0"/>
        <w:autoSpaceDN w:val="0"/>
        <w:adjustRightInd w:val="0"/>
        <w:spacing w:after="0" w:line="240" w:lineRule="auto"/>
        <w:jc w:val="both"/>
        <w:rPr>
          <w:rFonts w:asciiTheme="minorHAnsi" w:hAnsiTheme="minorHAnsi" w:cs="Calibri"/>
          <w:color w:val="000000" w:themeColor="text1"/>
        </w:rPr>
      </w:pPr>
      <w:r w:rsidRPr="007C6A7B">
        <w:rPr>
          <w:rFonts w:asciiTheme="minorHAnsi" w:hAnsiTheme="minorHAnsi"/>
          <w:color w:val="000000" w:themeColor="text1"/>
        </w:rPr>
        <w:t>on the college placement rate of participating students in professional or pre-professional programs in scientific, technical, or health-related fields.</w:t>
      </w:r>
    </w:p>
    <w:p w14:paraId="28AD4B2B" w14:textId="77777777" w:rsidR="007C6A7B" w:rsidRPr="007C6A7B" w:rsidRDefault="007C6A7B" w:rsidP="00EF130A">
      <w:pPr>
        <w:pStyle w:val="ListParagraph"/>
        <w:numPr>
          <w:ilvl w:val="0"/>
          <w:numId w:val="40"/>
        </w:numPr>
        <w:autoSpaceDE w:val="0"/>
        <w:autoSpaceDN w:val="0"/>
        <w:adjustRightInd w:val="0"/>
        <w:spacing w:after="0" w:line="240" w:lineRule="auto"/>
        <w:jc w:val="both"/>
        <w:rPr>
          <w:rFonts w:asciiTheme="minorHAnsi" w:hAnsiTheme="minorHAnsi" w:cs="Calibri"/>
          <w:color w:val="000000" w:themeColor="text1"/>
        </w:rPr>
      </w:pPr>
      <w:r w:rsidRPr="007C6A7B">
        <w:rPr>
          <w:rFonts w:asciiTheme="minorHAnsi" w:hAnsiTheme="minorHAnsi" w:cs="Calibri"/>
          <w:color w:val="000000" w:themeColor="text1"/>
        </w:rPr>
        <w:t>Each institution receiving a STEP award should submit an annual roster of their student participants to their respective school districts in a timely manner.</w:t>
      </w:r>
    </w:p>
    <w:p w14:paraId="1B297BB4" w14:textId="77777777" w:rsidR="007C6A7B" w:rsidRPr="007C6A7B" w:rsidRDefault="007C6A7B" w:rsidP="007C6A7B">
      <w:pPr>
        <w:ind w:left="907" w:hanging="360"/>
        <w:rPr>
          <w:rFonts w:asciiTheme="minorHAnsi" w:hAnsiTheme="minorHAnsi" w:cs="Calibri"/>
          <w:color w:val="00B0F0"/>
        </w:rPr>
      </w:pPr>
      <w:r w:rsidRPr="007C6A7B">
        <w:rPr>
          <w:rFonts w:asciiTheme="minorHAnsi" w:hAnsiTheme="minorHAnsi"/>
          <w:b/>
          <w:bCs/>
          <w:color w:val="000000" w:themeColor="text1"/>
        </w:rPr>
        <w:lastRenderedPageBreak/>
        <w:t>5.</w:t>
      </w:r>
      <w:r w:rsidRPr="007C6A7B">
        <w:rPr>
          <w:rFonts w:asciiTheme="minorHAnsi" w:hAnsiTheme="minorHAnsi"/>
          <w:color w:val="000000" w:themeColor="text1"/>
        </w:rPr>
        <w:t xml:space="preserve">    As indicated, the institution’s program reports will be reviewed upon receipt by SED for accuracy and completeness. The institution will be notified by SED if their submission is incomplete and/or requires additional information.</w:t>
      </w:r>
    </w:p>
    <w:p w14:paraId="217B5C05" w14:textId="77777777" w:rsidR="007C6A7B" w:rsidRPr="007C6A7B" w:rsidRDefault="007C6A7B" w:rsidP="00EF130A">
      <w:pPr>
        <w:pStyle w:val="ListParagraph"/>
        <w:numPr>
          <w:ilvl w:val="0"/>
          <w:numId w:val="51"/>
        </w:numPr>
        <w:autoSpaceDE w:val="0"/>
        <w:autoSpaceDN w:val="0"/>
        <w:adjustRightInd w:val="0"/>
        <w:spacing w:after="0" w:line="240" w:lineRule="auto"/>
        <w:jc w:val="both"/>
        <w:rPr>
          <w:rFonts w:asciiTheme="minorHAnsi" w:hAnsiTheme="minorHAnsi" w:cs="Calibri"/>
          <w:b/>
          <w:color w:val="000000" w:themeColor="text1"/>
        </w:rPr>
      </w:pPr>
      <w:r w:rsidRPr="007C6A7B">
        <w:rPr>
          <w:rFonts w:asciiTheme="minorHAnsi" w:hAnsiTheme="minorHAnsi"/>
          <w:b/>
          <w:color w:val="000000" w:themeColor="text1"/>
        </w:rPr>
        <w:t>Grant Recipient Responsibilities</w:t>
      </w:r>
    </w:p>
    <w:p w14:paraId="1485E511" w14:textId="77777777" w:rsidR="007C6A7B" w:rsidRPr="007C6A7B" w:rsidRDefault="007C6A7B" w:rsidP="00EF130A">
      <w:pPr>
        <w:pStyle w:val="Default"/>
        <w:numPr>
          <w:ilvl w:val="0"/>
          <w:numId w:val="52"/>
        </w:numPr>
        <w:jc w:val="both"/>
        <w:rPr>
          <w:rFonts w:asciiTheme="minorHAnsi" w:hAnsiTheme="minorHAnsi"/>
          <w:color w:val="000000" w:themeColor="text1"/>
          <w:sz w:val="22"/>
          <w:szCs w:val="22"/>
        </w:rPr>
      </w:pPr>
      <w:bookmarkStart w:id="44" w:name="_Hlk505171039"/>
      <w:r w:rsidRPr="007C6A7B">
        <w:rPr>
          <w:rFonts w:asciiTheme="minorHAnsi" w:hAnsiTheme="minorHAnsi"/>
          <w:color w:val="000000" w:themeColor="text1"/>
          <w:sz w:val="22"/>
          <w:szCs w:val="22"/>
        </w:rPr>
        <w:t xml:space="preserve">Projects must operate under the jurisdiction of the institution and are subject to at least the same degree of accountability as all other departmental expenditures of the institution. </w:t>
      </w:r>
    </w:p>
    <w:p w14:paraId="6FB167F5" w14:textId="77777777" w:rsidR="007C6A7B" w:rsidRPr="007C6A7B" w:rsidRDefault="007C6A7B" w:rsidP="00EF130A">
      <w:pPr>
        <w:pStyle w:val="Default"/>
        <w:numPr>
          <w:ilvl w:val="0"/>
          <w:numId w:val="52"/>
        </w:numPr>
        <w:jc w:val="both"/>
        <w:rPr>
          <w:rFonts w:asciiTheme="minorHAnsi" w:hAnsiTheme="minorHAnsi"/>
          <w:color w:val="000000" w:themeColor="text1"/>
          <w:sz w:val="22"/>
          <w:szCs w:val="22"/>
        </w:rPr>
      </w:pPr>
      <w:r w:rsidRPr="007C6A7B">
        <w:rPr>
          <w:rFonts w:asciiTheme="minorHAnsi" w:hAnsiTheme="minorHAnsi"/>
          <w:color w:val="000000" w:themeColor="text1"/>
          <w:sz w:val="22"/>
          <w:szCs w:val="22"/>
        </w:rPr>
        <w:t>The institution is responsible for the proper disbursement of, and accounting for, project funds.</w:t>
      </w:r>
    </w:p>
    <w:p w14:paraId="03EE1758" w14:textId="77777777" w:rsidR="007C6A7B" w:rsidRPr="007C6A7B" w:rsidRDefault="007C6A7B" w:rsidP="00EF130A">
      <w:pPr>
        <w:pStyle w:val="Default"/>
        <w:numPr>
          <w:ilvl w:val="0"/>
          <w:numId w:val="52"/>
        </w:numPr>
        <w:jc w:val="both"/>
        <w:rPr>
          <w:rFonts w:asciiTheme="minorHAnsi" w:hAnsiTheme="minorHAnsi"/>
          <w:color w:val="000000" w:themeColor="text1"/>
          <w:sz w:val="22"/>
          <w:szCs w:val="22"/>
        </w:rPr>
      </w:pPr>
      <w:r w:rsidRPr="007C6A7B">
        <w:rPr>
          <w:rFonts w:asciiTheme="minorHAnsi" w:hAnsiTheme="minorHAnsi"/>
          <w:color w:val="000000" w:themeColor="text1"/>
          <w:sz w:val="22"/>
          <w:szCs w:val="22"/>
        </w:rPr>
        <w:t xml:space="preserve">Written Institution policy, as well as State rules pertaining to wages, mileage and travel allowances, overtime compensation, fringe benefits, competitive bidding, safety regulations, and inventory control must be followed. </w:t>
      </w:r>
    </w:p>
    <w:p w14:paraId="60024FD4" w14:textId="77777777" w:rsidR="007C6A7B" w:rsidRPr="007C6A7B" w:rsidRDefault="007C6A7B" w:rsidP="00EF130A">
      <w:pPr>
        <w:pStyle w:val="Default"/>
        <w:numPr>
          <w:ilvl w:val="0"/>
          <w:numId w:val="52"/>
        </w:numPr>
        <w:jc w:val="both"/>
        <w:rPr>
          <w:rFonts w:asciiTheme="minorHAnsi" w:hAnsiTheme="minorHAnsi"/>
          <w:color w:val="000000" w:themeColor="text1"/>
          <w:sz w:val="22"/>
          <w:szCs w:val="22"/>
        </w:rPr>
      </w:pPr>
      <w:r w:rsidRPr="007C6A7B">
        <w:rPr>
          <w:rFonts w:asciiTheme="minorHAnsi" w:hAnsiTheme="minorHAnsi"/>
          <w:color w:val="000000" w:themeColor="text1"/>
          <w:sz w:val="22"/>
          <w:szCs w:val="22"/>
        </w:rPr>
        <w:t xml:space="preserve">Original supporting documents are required for all Grant Contract related transactions entered into the local agency's recordkeeping system. </w:t>
      </w:r>
    </w:p>
    <w:p w14:paraId="53BD4F15" w14:textId="77777777" w:rsidR="007C6A7B" w:rsidRPr="007C6A7B" w:rsidRDefault="007C6A7B" w:rsidP="00EF130A">
      <w:pPr>
        <w:pStyle w:val="Default"/>
        <w:numPr>
          <w:ilvl w:val="0"/>
          <w:numId w:val="52"/>
        </w:numPr>
        <w:jc w:val="both"/>
        <w:rPr>
          <w:rFonts w:asciiTheme="minorHAnsi" w:hAnsiTheme="minorHAnsi"/>
          <w:color w:val="000000" w:themeColor="text1"/>
          <w:sz w:val="22"/>
          <w:szCs w:val="22"/>
        </w:rPr>
      </w:pPr>
      <w:r w:rsidRPr="007C6A7B">
        <w:rPr>
          <w:rFonts w:asciiTheme="minorHAnsi" w:hAnsiTheme="minorHAnsi"/>
          <w:color w:val="000000" w:themeColor="text1"/>
          <w:sz w:val="22"/>
          <w:szCs w:val="22"/>
        </w:rPr>
        <w:t>Documents that authorize the disbursement of grant contract funds consist of purchase orders, contracts, time &amp; effort records, delivery receipts, vendor invoices, travel documentation and payment documents. Supporting documentation for Grant Contracts must be kept for at least six years after the last payment was made unless otherwise specified by program requirements.</w:t>
      </w:r>
    </w:p>
    <w:p w14:paraId="208FB505" w14:textId="77777777" w:rsidR="007C6A7B" w:rsidRPr="007C6A7B" w:rsidRDefault="007C6A7B" w:rsidP="00EF130A">
      <w:pPr>
        <w:pStyle w:val="Default"/>
        <w:numPr>
          <w:ilvl w:val="0"/>
          <w:numId w:val="52"/>
        </w:numPr>
        <w:jc w:val="both"/>
        <w:rPr>
          <w:rFonts w:asciiTheme="minorHAnsi" w:hAnsiTheme="minorHAnsi"/>
          <w:color w:val="000000" w:themeColor="text1"/>
          <w:sz w:val="22"/>
          <w:szCs w:val="22"/>
        </w:rPr>
      </w:pPr>
      <w:r w:rsidRPr="007C6A7B">
        <w:rPr>
          <w:rFonts w:asciiTheme="minorHAnsi" w:hAnsiTheme="minorHAnsi"/>
          <w:color w:val="000000" w:themeColor="text1"/>
          <w:sz w:val="22"/>
          <w:szCs w:val="22"/>
        </w:rPr>
        <w:t xml:space="preserve">Additionally, audit or litigation will "freeze the clock" for record retention purposes until the issue is resolved. All records and documentation must be available for inspection by State Education Department officials or its representatives. </w:t>
      </w:r>
    </w:p>
    <w:bookmarkEnd w:id="44"/>
    <w:p w14:paraId="442032DE" w14:textId="77777777" w:rsidR="007C6A7B" w:rsidRPr="007C6A7B" w:rsidRDefault="007C6A7B" w:rsidP="007C6A7B">
      <w:pPr>
        <w:pStyle w:val="Default"/>
        <w:ind w:left="540"/>
        <w:jc w:val="both"/>
        <w:rPr>
          <w:rFonts w:asciiTheme="minorHAnsi" w:hAnsiTheme="minorHAnsi"/>
          <w:color w:val="000000" w:themeColor="text1"/>
          <w:sz w:val="22"/>
          <w:szCs w:val="22"/>
        </w:rPr>
      </w:pPr>
      <w:r w:rsidRPr="007C6A7B">
        <w:rPr>
          <w:rFonts w:asciiTheme="minorHAnsi" w:hAnsiTheme="minorHAnsi"/>
          <w:color w:val="000000" w:themeColor="text1"/>
          <w:sz w:val="22"/>
          <w:szCs w:val="22"/>
        </w:rPr>
        <w:t xml:space="preserve">For additional information about grant contracts, please refer to the </w:t>
      </w:r>
      <w:hyperlink r:id="rId21" w:history="1">
        <w:r w:rsidRPr="007C6A7B">
          <w:rPr>
            <w:rStyle w:val="Hyperlink"/>
            <w:rFonts w:asciiTheme="minorHAnsi" w:hAnsiTheme="minorHAnsi"/>
            <w:sz w:val="22"/>
            <w:szCs w:val="22"/>
          </w:rPr>
          <w:t>Fiscal Guidelines for Federal and State Aided Grants</w:t>
        </w:r>
      </w:hyperlink>
      <w:r w:rsidRPr="007C6A7B">
        <w:rPr>
          <w:rFonts w:asciiTheme="minorHAnsi" w:hAnsiTheme="minorHAnsi"/>
          <w:color w:val="000000" w:themeColor="text1"/>
          <w:sz w:val="22"/>
          <w:szCs w:val="22"/>
        </w:rPr>
        <w:t>.</w:t>
      </w:r>
    </w:p>
    <w:p w14:paraId="224C5561" w14:textId="77777777" w:rsidR="007C6A7B" w:rsidRPr="007C6A7B" w:rsidRDefault="007C6A7B" w:rsidP="00EF130A">
      <w:pPr>
        <w:pStyle w:val="ListParagraph"/>
        <w:numPr>
          <w:ilvl w:val="0"/>
          <w:numId w:val="51"/>
        </w:numPr>
        <w:autoSpaceDE w:val="0"/>
        <w:autoSpaceDN w:val="0"/>
        <w:adjustRightInd w:val="0"/>
        <w:spacing w:after="0" w:line="240" w:lineRule="auto"/>
        <w:jc w:val="both"/>
        <w:rPr>
          <w:rFonts w:asciiTheme="minorHAnsi" w:hAnsiTheme="minorHAnsi" w:cs="Calibri"/>
          <w:b/>
          <w:color w:val="000000" w:themeColor="text1"/>
        </w:rPr>
      </w:pPr>
      <w:r w:rsidRPr="007C6A7B">
        <w:rPr>
          <w:rFonts w:asciiTheme="minorHAnsi" w:hAnsiTheme="minorHAnsi" w:cs="Calibri"/>
          <w:b/>
          <w:color w:val="000000" w:themeColor="text1"/>
        </w:rPr>
        <w:t>Institutional Obligation</w:t>
      </w:r>
    </w:p>
    <w:p w14:paraId="65741ED6" w14:textId="77777777" w:rsidR="007C6A7B" w:rsidRPr="007C6A7B" w:rsidRDefault="007C6A7B" w:rsidP="007C6A7B">
      <w:pPr>
        <w:pStyle w:val="ListParagraph"/>
        <w:autoSpaceDE w:val="0"/>
        <w:autoSpaceDN w:val="0"/>
        <w:adjustRightInd w:val="0"/>
        <w:spacing w:after="0" w:line="240" w:lineRule="auto"/>
        <w:ind w:left="540"/>
        <w:jc w:val="both"/>
        <w:rPr>
          <w:rFonts w:asciiTheme="minorHAnsi" w:hAnsiTheme="minorHAnsi"/>
          <w:color w:val="000000" w:themeColor="text1"/>
        </w:rPr>
      </w:pPr>
      <w:r w:rsidRPr="007C6A7B">
        <w:rPr>
          <w:rFonts w:asciiTheme="minorHAnsi" w:hAnsiTheme="minorHAnsi"/>
          <w:color w:val="000000" w:themeColor="text1"/>
        </w:rPr>
        <w:t>Applicants receiving a STEP grant contract have an obligation to honor the amount to which they have committed in the various budget categories. This obligation is reflected in the final budget agreed to by the State Education Department, the Office of the Attorney General, the Division of Budget, the Office of the State Comptroller, the Director of State Operations and the institution/agency. The budget may be amended by written approval of the Commissioner of Education and the Office of the State Comptroller.</w:t>
      </w:r>
    </w:p>
    <w:p w14:paraId="32CFE537" w14:textId="77777777" w:rsidR="007C6A7B" w:rsidRPr="00E74D34" w:rsidRDefault="007C6A7B" w:rsidP="00EF130A">
      <w:pPr>
        <w:pStyle w:val="Heading1"/>
        <w:keepNext w:val="0"/>
        <w:widowControl/>
        <w:numPr>
          <w:ilvl w:val="0"/>
          <w:numId w:val="45"/>
        </w:numPr>
        <w:tabs>
          <w:tab w:val="clear" w:pos="-840"/>
          <w:tab w:val="clear" w:pos="-120"/>
          <w:tab w:val="clear" w:pos="600"/>
          <w:tab w:val="clear" w:pos="1320"/>
          <w:tab w:val="clear" w:pos="2040"/>
          <w:tab w:val="clear" w:pos="2760"/>
          <w:tab w:val="clear" w:pos="3480"/>
          <w:tab w:val="clear" w:pos="4200"/>
          <w:tab w:val="clear" w:pos="4920"/>
          <w:tab w:val="clear" w:pos="5640"/>
          <w:tab w:val="clear" w:pos="6360"/>
          <w:tab w:val="left" w:pos="0"/>
        </w:tabs>
        <w:suppressAutoHyphens w:val="0"/>
        <w:spacing w:before="0" w:line="259" w:lineRule="auto"/>
        <w:ind w:left="0"/>
        <w:rPr>
          <w:rFonts w:ascii="Times New Roman" w:hAnsi="Times New Roman"/>
        </w:rPr>
      </w:pPr>
      <w:bookmarkStart w:id="45" w:name="_Toc513765"/>
      <w:r w:rsidRPr="00E74D34">
        <w:rPr>
          <w:rFonts w:ascii="Times New Roman" w:hAnsi="Times New Roman"/>
        </w:rPr>
        <w:t>ADDITIONAL REQUIREMENTS</w:t>
      </w:r>
      <w:bookmarkEnd w:id="45"/>
    </w:p>
    <w:p w14:paraId="6C9930EA" w14:textId="77777777" w:rsidR="007C6A7B" w:rsidRPr="007C6A7B" w:rsidRDefault="007C6A7B" w:rsidP="00EF130A">
      <w:pPr>
        <w:pStyle w:val="Heading3"/>
        <w:keepLines/>
        <w:numPr>
          <w:ilvl w:val="0"/>
          <w:numId w:val="53"/>
        </w:numPr>
        <w:spacing w:before="40" w:after="0" w:line="259" w:lineRule="auto"/>
        <w:rPr>
          <w:rFonts w:asciiTheme="minorHAnsi" w:hAnsiTheme="minorHAnsi"/>
          <w:b w:val="0"/>
          <w:bCs w:val="0"/>
          <w:sz w:val="22"/>
          <w:szCs w:val="22"/>
        </w:rPr>
      </w:pPr>
      <w:r w:rsidRPr="007C6A7B">
        <w:rPr>
          <w:rFonts w:asciiTheme="minorHAnsi" w:hAnsiTheme="minorHAnsi"/>
          <w:sz w:val="22"/>
          <w:szCs w:val="22"/>
        </w:rPr>
        <w:t>REQUIREMENTS OF EDUCATION LAW SECTION 2-D</w:t>
      </w:r>
    </w:p>
    <w:p w14:paraId="4BF67B37" w14:textId="77777777" w:rsidR="007C6A7B" w:rsidRPr="007C6A7B" w:rsidRDefault="007C6A7B" w:rsidP="007C6A7B">
      <w:pPr>
        <w:pStyle w:val="BodyTextIndent3"/>
        <w:rPr>
          <w:rFonts w:asciiTheme="minorHAnsi" w:hAnsiTheme="minorHAnsi"/>
          <w:sz w:val="22"/>
          <w:szCs w:val="22"/>
        </w:rPr>
      </w:pPr>
      <w:r w:rsidRPr="007C6A7B">
        <w:rPr>
          <w:rFonts w:asciiTheme="minorHAnsi" w:hAnsiTheme="minorHAnsi"/>
          <w:sz w:val="22"/>
          <w:szCs w:val="22"/>
        </w:rPr>
        <w:t>The Contractor agrees to comply with FERPA and New York State Education Law § 2-d. The New York State Data Security and Privacy Plan (Attachment R) is annexed to this RFP, the terms of which are incorporated herein by reference, and which shall also be part of the Contract.</w:t>
      </w:r>
    </w:p>
    <w:p w14:paraId="49E1D0B6" w14:textId="77777777" w:rsidR="007C6A7B" w:rsidRPr="007C6A7B" w:rsidRDefault="007C6A7B" w:rsidP="00EF130A">
      <w:pPr>
        <w:pStyle w:val="Heading3"/>
        <w:keepLines/>
        <w:numPr>
          <w:ilvl w:val="0"/>
          <w:numId w:val="53"/>
        </w:numPr>
        <w:spacing w:before="40" w:after="0" w:line="259" w:lineRule="auto"/>
        <w:rPr>
          <w:rFonts w:asciiTheme="minorHAnsi" w:hAnsiTheme="minorHAnsi"/>
          <w:b w:val="0"/>
          <w:bCs w:val="0"/>
        </w:rPr>
      </w:pPr>
      <w:r w:rsidRPr="007C6A7B">
        <w:rPr>
          <w:rFonts w:asciiTheme="minorHAnsi" w:hAnsiTheme="minorHAnsi"/>
          <w:sz w:val="22"/>
          <w:szCs w:val="22"/>
        </w:rPr>
        <w:t>Accessibility of Web-Based Information and Applications</w:t>
      </w:r>
    </w:p>
    <w:p w14:paraId="7710A6E3" w14:textId="77777777" w:rsidR="007C6A7B" w:rsidRPr="007C6A7B" w:rsidRDefault="007C6A7B" w:rsidP="007C6A7B">
      <w:pPr>
        <w:ind w:left="180"/>
        <w:rPr>
          <w:rFonts w:asciiTheme="minorHAnsi" w:hAnsiTheme="minorHAnsi" w:cs="Arial"/>
          <w:sz w:val="22"/>
          <w:szCs w:val="22"/>
        </w:rPr>
      </w:pPr>
      <w:r w:rsidRPr="007C6A7B">
        <w:rPr>
          <w:rFonts w:asciiTheme="minorHAnsi" w:hAnsiTheme="minorHAnsi" w:cs="Arial"/>
          <w:sz w:val="22"/>
          <w:szCs w:val="22"/>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4DF4B53" w14:textId="77777777" w:rsidR="007C6A7B" w:rsidRPr="007C6A7B" w:rsidRDefault="007C6A7B" w:rsidP="007C6A7B">
      <w:pPr>
        <w:ind w:left="180"/>
        <w:rPr>
          <w:rFonts w:asciiTheme="minorHAnsi" w:hAnsiTheme="minorHAnsi" w:cs="Arial"/>
        </w:rPr>
      </w:pPr>
    </w:p>
    <w:p w14:paraId="26D80AB9" w14:textId="77777777" w:rsidR="007C6A7B" w:rsidRPr="007C6A7B" w:rsidRDefault="007C6A7B" w:rsidP="007C6A7B">
      <w:pPr>
        <w:rPr>
          <w:rFonts w:asciiTheme="minorHAnsi" w:hAnsiTheme="minorHAnsi"/>
          <w:b/>
        </w:rPr>
      </w:pPr>
      <w:r w:rsidRPr="007C6A7B">
        <w:rPr>
          <w:rFonts w:asciiTheme="minorHAnsi" w:hAnsiTheme="minorHAnsi"/>
          <w:b/>
        </w:rPr>
        <w:t>&lt;Applicant Narrative will be incorporated into the contract Attachment C, Part 2.&gt;</w:t>
      </w:r>
    </w:p>
    <w:p w14:paraId="68EFDAA8" w14:textId="77777777" w:rsidR="00DD0813" w:rsidRPr="00DD0813" w:rsidRDefault="00DD0813" w:rsidP="00DD0813"/>
    <w:p w14:paraId="54A44EC0" w14:textId="77777777" w:rsidR="00DD0813" w:rsidRPr="00DD0813" w:rsidRDefault="00DD0813" w:rsidP="00DD0813">
      <w:pPr>
        <w:sectPr w:rsidR="00DD0813" w:rsidRPr="00DD0813" w:rsidSect="00B003B6">
          <w:footerReference w:type="default" r:id="rId22"/>
          <w:pgSz w:w="12240" w:h="15840"/>
          <w:pgMar w:top="1440" w:right="1440" w:bottom="1440" w:left="1440" w:header="720" w:footer="432" w:gutter="0"/>
          <w:pgNumType w:start="1"/>
          <w:cols w:space="720"/>
          <w:docGrid w:linePitch="360"/>
        </w:sectPr>
      </w:pPr>
    </w:p>
    <w:p w14:paraId="3E6DEEEC" w14:textId="77777777" w:rsidR="00912E25" w:rsidRDefault="00912E25" w:rsidP="00912E25">
      <w:pPr>
        <w:suppressAutoHyphens/>
        <w:ind w:left="360"/>
        <w:rPr>
          <w:color w:val="000000"/>
        </w:rPr>
      </w:pPr>
    </w:p>
    <w:p w14:paraId="1A739F0A" w14:textId="77777777" w:rsidR="005E3E5E" w:rsidRPr="00AF2E6C" w:rsidRDefault="005E3E5E" w:rsidP="005E3E5E">
      <w:pPr>
        <w:jc w:val="center"/>
        <w:rPr>
          <w:b/>
        </w:rPr>
      </w:pPr>
      <w:r w:rsidRPr="00AF2E6C">
        <w:rPr>
          <w:b/>
        </w:rPr>
        <w:t>ATTACHMENT D</w:t>
      </w:r>
    </w:p>
    <w:p w14:paraId="60A90B29" w14:textId="77777777"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501E1D81" w14:textId="77777777" w:rsidR="005E3E5E" w:rsidRPr="00D858D4" w:rsidRDefault="005E3E5E" w:rsidP="005E3E5E">
      <w:pPr>
        <w:pStyle w:val="PlainText"/>
        <w:jc w:val="center"/>
        <w:rPr>
          <w:rFonts w:ascii="Times New Roman" w:hAnsi="Times New Roman" w:cs="Times New Roman"/>
          <w:b/>
          <w:sz w:val="24"/>
          <w:szCs w:val="24"/>
        </w:rPr>
      </w:pPr>
    </w:p>
    <w:p w14:paraId="2E5EB023" w14:textId="77777777"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0197F321" w14:textId="77777777" w:rsidR="005E3E5E" w:rsidRPr="008710DC" w:rsidRDefault="005E3E5E" w:rsidP="005E3E5E">
      <w:pPr>
        <w:pStyle w:val="PlainText"/>
        <w:jc w:val="both"/>
        <w:rPr>
          <w:rFonts w:ascii="Times New Roman" w:hAnsi="Times New Roman" w:cs="Times New Roman"/>
          <w:sz w:val="24"/>
          <w:szCs w:val="24"/>
        </w:rPr>
      </w:pPr>
    </w:p>
    <w:p w14:paraId="3D56E63F"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49CBCDA3" w14:textId="77777777" w:rsidR="005E3E5E" w:rsidRPr="008710DC" w:rsidRDefault="005E3E5E" w:rsidP="005E3E5E">
      <w:pPr>
        <w:pStyle w:val="PlainText"/>
        <w:jc w:val="both"/>
        <w:rPr>
          <w:rFonts w:ascii="Times New Roman" w:hAnsi="Times New Roman" w:cs="Times New Roman"/>
          <w:sz w:val="24"/>
          <w:szCs w:val="24"/>
        </w:rPr>
      </w:pPr>
    </w:p>
    <w:p w14:paraId="2A9CC7D9" w14:textId="77777777"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5BAB9D4E" w14:textId="77777777" w:rsidR="005E3E5E" w:rsidRPr="00E15347" w:rsidRDefault="005E3E5E" w:rsidP="005E3E5E">
      <w:pPr>
        <w:pStyle w:val="PlainText"/>
        <w:jc w:val="both"/>
        <w:rPr>
          <w:rFonts w:ascii="Times New Roman" w:hAnsi="Times New Roman" w:cs="Times New Roman"/>
          <w:sz w:val="24"/>
          <w:szCs w:val="24"/>
        </w:rPr>
      </w:pPr>
    </w:p>
    <w:p w14:paraId="61BEB27E"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6BD280F5" w14:textId="77777777" w:rsidR="005E3E5E" w:rsidRPr="00E15347" w:rsidRDefault="005E3E5E" w:rsidP="005E3E5E">
      <w:pPr>
        <w:pStyle w:val="PlainText"/>
        <w:ind w:left="720"/>
        <w:jc w:val="both"/>
        <w:rPr>
          <w:rFonts w:ascii="Times New Roman" w:hAnsi="Times New Roman" w:cs="Times New Roman"/>
          <w:sz w:val="24"/>
          <w:szCs w:val="24"/>
        </w:rPr>
      </w:pPr>
    </w:p>
    <w:p w14:paraId="05AA3A82"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E93384F" w14:textId="77777777" w:rsidR="005E3E5E" w:rsidRPr="00E15347" w:rsidRDefault="005E3E5E" w:rsidP="005E3E5E">
      <w:pPr>
        <w:pStyle w:val="PlainText"/>
        <w:jc w:val="both"/>
        <w:rPr>
          <w:rFonts w:ascii="Times New Roman" w:hAnsi="Times New Roman" w:cs="Times New Roman"/>
          <w:sz w:val="24"/>
          <w:szCs w:val="24"/>
        </w:rPr>
      </w:pPr>
    </w:p>
    <w:p w14:paraId="20E4198D" w14:textId="77777777"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69B4EA98" w14:textId="77777777" w:rsidR="005E3E5E" w:rsidRPr="008710DC" w:rsidRDefault="005E3E5E" w:rsidP="005E3E5E">
      <w:pPr>
        <w:pStyle w:val="PlainText"/>
        <w:jc w:val="both"/>
        <w:rPr>
          <w:rFonts w:ascii="Times New Roman" w:hAnsi="Times New Roman" w:cs="Times New Roman"/>
          <w:sz w:val="24"/>
          <w:szCs w:val="24"/>
        </w:rPr>
      </w:pPr>
    </w:p>
    <w:p w14:paraId="5C98C825"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14:paraId="6C43281A" w14:textId="77777777" w:rsidR="005E3E5E" w:rsidRPr="008710DC" w:rsidRDefault="005E3E5E" w:rsidP="005E3E5E">
      <w:pPr>
        <w:pStyle w:val="PlainText"/>
        <w:jc w:val="both"/>
        <w:rPr>
          <w:rFonts w:ascii="Times New Roman" w:hAnsi="Times New Roman" w:cs="Times New Roman"/>
          <w:sz w:val="24"/>
          <w:szCs w:val="24"/>
        </w:rPr>
      </w:pPr>
    </w:p>
    <w:p w14:paraId="67666687"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5E783743" w14:textId="77777777" w:rsidR="005E3E5E" w:rsidRPr="008710DC" w:rsidRDefault="005E3E5E" w:rsidP="005E3E5E">
      <w:pPr>
        <w:pStyle w:val="PlainText"/>
        <w:jc w:val="both"/>
        <w:rPr>
          <w:rFonts w:ascii="Times New Roman" w:hAnsi="Times New Roman" w:cs="Times New Roman"/>
          <w:sz w:val="24"/>
          <w:szCs w:val="24"/>
        </w:rPr>
      </w:pPr>
    </w:p>
    <w:p w14:paraId="44ECE699"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4F574C94" w14:textId="77777777" w:rsidR="005E3E5E" w:rsidRPr="008710DC" w:rsidRDefault="005E3E5E" w:rsidP="005E3E5E">
      <w:pPr>
        <w:pStyle w:val="PlainText"/>
        <w:jc w:val="both"/>
        <w:rPr>
          <w:rFonts w:ascii="Times New Roman" w:hAnsi="Times New Roman" w:cs="Times New Roman"/>
          <w:sz w:val="24"/>
          <w:szCs w:val="24"/>
        </w:rPr>
      </w:pPr>
    </w:p>
    <w:p w14:paraId="6321B12A"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14:paraId="1E968B93" w14:textId="77777777" w:rsidR="005E3E5E" w:rsidRPr="008710DC" w:rsidRDefault="005E3E5E" w:rsidP="005E3E5E">
      <w:pPr>
        <w:pStyle w:val="PlainText"/>
        <w:jc w:val="both"/>
        <w:rPr>
          <w:rFonts w:ascii="Times New Roman" w:hAnsi="Times New Roman" w:cs="Times New Roman"/>
          <w:sz w:val="24"/>
          <w:szCs w:val="24"/>
        </w:rPr>
      </w:pPr>
    </w:p>
    <w:p w14:paraId="10754EC9" w14:textId="77777777"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7F5C3A53" w14:textId="77777777" w:rsidR="005E3E5E" w:rsidRPr="008710DC" w:rsidRDefault="005E3E5E" w:rsidP="005E3E5E">
      <w:pPr>
        <w:pStyle w:val="PlainText"/>
        <w:jc w:val="both"/>
        <w:rPr>
          <w:rFonts w:ascii="Times New Roman" w:hAnsi="Times New Roman" w:cs="Times New Roman"/>
          <w:sz w:val="24"/>
          <w:szCs w:val="24"/>
        </w:rPr>
      </w:pPr>
    </w:p>
    <w:p w14:paraId="10368308"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164D8D92" w14:textId="77777777" w:rsidR="005E3E5E" w:rsidRDefault="005E3E5E" w:rsidP="005E3E5E">
      <w:pPr>
        <w:pStyle w:val="PlainText"/>
        <w:jc w:val="both"/>
        <w:rPr>
          <w:rFonts w:ascii="Times New Roman" w:hAnsi="Times New Roman" w:cs="Times New Roman"/>
          <w:sz w:val="24"/>
          <w:szCs w:val="24"/>
        </w:rPr>
      </w:pPr>
    </w:p>
    <w:p w14:paraId="383CCE57" w14:textId="77777777" w:rsidR="005E3E5E"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Quarterly</w:t>
      </w:r>
      <w:proofErr w:type="gramEnd"/>
      <w:r>
        <w:rPr>
          <w:rFonts w:ascii="Times New Roman" w:hAnsi="Times New Roman" w:cs="Times New Roman"/>
          <w:sz w:val="24"/>
          <w:szCs w:val="24"/>
        </w:rPr>
        <w:t xml:space="preserve"> Reimbursement</w:t>
      </w:r>
    </w:p>
    <w:p w14:paraId="0FC4B135" w14:textId="77777777"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14:paraId="07CEEA51" w14:textId="77777777" w:rsidR="005E3E5E" w:rsidRDefault="005E3E5E" w:rsidP="005E3E5E">
      <w:pPr>
        <w:pStyle w:val="PlainText"/>
        <w:jc w:val="both"/>
        <w:rPr>
          <w:rFonts w:ascii="Times New Roman" w:hAnsi="Times New Roman" w:cs="Times New Roman"/>
          <w:sz w:val="24"/>
          <w:szCs w:val="24"/>
        </w:rPr>
      </w:pPr>
    </w:p>
    <w:p w14:paraId="27FFD169"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Monthly</w:t>
      </w:r>
      <w:proofErr w:type="gramEnd"/>
      <w:r w:rsidRPr="008710DC">
        <w:rPr>
          <w:rFonts w:ascii="Times New Roman" w:hAnsi="Times New Roman" w:cs="Times New Roman"/>
          <w:sz w:val="24"/>
          <w:szCs w:val="24"/>
        </w:rPr>
        <w:t xml:space="preserve"> Reimbursement </w:t>
      </w:r>
    </w:p>
    <w:p w14:paraId="1C117486"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64B0082D" w14:textId="77777777" w:rsidR="005E3E5E" w:rsidRPr="008710DC" w:rsidRDefault="005E3E5E" w:rsidP="005E3E5E">
      <w:pPr>
        <w:pStyle w:val="PlainText"/>
        <w:jc w:val="both"/>
        <w:rPr>
          <w:rFonts w:ascii="Times New Roman" w:hAnsi="Times New Roman" w:cs="Times New Roman"/>
          <w:sz w:val="24"/>
          <w:szCs w:val="24"/>
        </w:rPr>
      </w:pPr>
    </w:p>
    <w:p w14:paraId="50369BD6"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Biannual</w:t>
      </w:r>
      <w:proofErr w:type="gramEnd"/>
      <w:r w:rsidRPr="008710DC">
        <w:rPr>
          <w:rFonts w:ascii="Times New Roman" w:hAnsi="Times New Roman" w:cs="Times New Roman"/>
          <w:sz w:val="24"/>
          <w:szCs w:val="24"/>
        </w:rPr>
        <w:t xml:space="preserve"> Reimbursement </w:t>
      </w:r>
    </w:p>
    <w:p w14:paraId="5A053363"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14914438" w14:textId="77777777" w:rsidR="005E3E5E" w:rsidRPr="008710DC" w:rsidRDefault="005E3E5E" w:rsidP="005E3E5E">
      <w:pPr>
        <w:pStyle w:val="PlainText"/>
        <w:jc w:val="both"/>
        <w:rPr>
          <w:rFonts w:ascii="Times New Roman" w:hAnsi="Times New Roman" w:cs="Times New Roman"/>
          <w:sz w:val="24"/>
          <w:szCs w:val="24"/>
        </w:rPr>
      </w:pPr>
    </w:p>
    <w:p w14:paraId="23F2D75C"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Fee</w:t>
      </w:r>
      <w:proofErr w:type="gramEnd"/>
      <w:r w:rsidRPr="008710DC">
        <w:rPr>
          <w:rFonts w:ascii="Times New Roman" w:hAnsi="Times New Roman" w:cs="Times New Roman"/>
          <w:sz w:val="24"/>
          <w:szCs w:val="24"/>
        </w:rPr>
        <w:t xml:space="preserve"> for Service Reimbursement </w:t>
      </w:r>
    </w:p>
    <w:p w14:paraId="363CB50C"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51FA51EB" w14:textId="77777777" w:rsidR="005E3E5E" w:rsidRDefault="005E3E5E" w:rsidP="005E3E5E">
      <w:pPr>
        <w:pStyle w:val="PlainText"/>
        <w:jc w:val="both"/>
        <w:rPr>
          <w:rFonts w:ascii="Times New Roman" w:hAnsi="Times New Roman" w:cs="Times New Roman"/>
          <w:sz w:val="24"/>
          <w:szCs w:val="24"/>
        </w:rPr>
      </w:pPr>
    </w:p>
    <w:p w14:paraId="0B2585EE"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Rate</w:t>
      </w:r>
      <w:proofErr w:type="gramEnd"/>
      <w:r w:rsidRPr="008710DC">
        <w:rPr>
          <w:rFonts w:ascii="Times New Roman" w:hAnsi="Times New Roman" w:cs="Times New Roman"/>
          <w:sz w:val="24"/>
          <w:szCs w:val="24"/>
        </w:rPr>
        <w:t xml:space="preserve"> Based Reimbursement </w:t>
      </w:r>
    </w:p>
    <w:p w14:paraId="398FC1F8"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14:paraId="5B111E02" w14:textId="77777777" w:rsidR="005E3E5E" w:rsidRPr="008710DC" w:rsidRDefault="005E3E5E" w:rsidP="005E3E5E">
      <w:pPr>
        <w:pStyle w:val="PlainText"/>
        <w:jc w:val="both"/>
        <w:rPr>
          <w:rFonts w:ascii="Times New Roman" w:hAnsi="Times New Roman" w:cs="Times New Roman"/>
          <w:sz w:val="24"/>
          <w:szCs w:val="24"/>
        </w:rPr>
      </w:pPr>
    </w:p>
    <w:p w14:paraId="3AB9278A"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Milestone</w:t>
      </w:r>
      <w:proofErr w:type="gramEnd"/>
      <w:r w:rsidRPr="008710DC">
        <w:rPr>
          <w:rFonts w:ascii="Times New Roman" w:hAnsi="Times New Roman" w:cs="Times New Roman"/>
          <w:sz w:val="24"/>
          <w:szCs w:val="24"/>
        </w:rPr>
        <w:t xml:space="preserve">/Performance Reimbursement </w:t>
      </w:r>
    </w:p>
    <w:p w14:paraId="6C2EB9CA"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579A605C" w14:textId="77777777" w:rsidR="005E3E5E" w:rsidRDefault="005E3E5E" w:rsidP="005E3E5E">
      <w:pPr>
        <w:pStyle w:val="PlainText"/>
        <w:jc w:val="both"/>
        <w:rPr>
          <w:rFonts w:ascii="Times New Roman" w:hAnsi="Times New Roman" w:cs="Times New Roman"/>
          <w:sz w:val="24"/>
          <w:szCs w:val="24"/>
        </w:rPr>
      </w:pPr>
    </w:p>
    <w:p w14:paraId="586F8B80" w14:textId="77777777" w:rsidR="005E3E5E" w:rsidRPr="008710DC" w:rsidRDefault="005E3E5E" w:rsidP="005E3E5E">
      <w:pPr>
        <w:pStyle w:val="PlainText"/>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Scheduled</w:t>
      </w:r>
      <w:proofErr w:type="gramEnd"/>
      <w:r w:rsidRPr="008710DC">
        <w:rPr>
          <w:rFonts w:ascii="Times New Roman" w:hAnsi="Times New Roman" w:cs="Times New Roman"/>
          <w:sz w:val="24"/>
          <w:szCs w:val="24"/>
        </w:rPr>
        <w:t xml:space="preserve"> Reimbursement </w:t>
      </w:r>
    </w:p>
    <w:p w14:paraId="4A47A4C9" w14:textId="77777777"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39899374" w14:textId="77777777" w:rsidR="005E3E5E" w:rsidRDefault="005E3E5E" w:rsidP="005E3E5E">
      <w:pPr>
        <w:pStyle w:val="PlainText"/>
        <w:ind w:left="720" w:firstLine="720"/>
        <w:jc w:val="both"/>
        <w:rPr>
          <w:rFonts w:ascii="Times New Roman" w:hAnsi="Times New Roman" w:cs="Times New Roman"/>
          <w:sz w:val="24"/>
          <w:szCs w:val="24"/>
        </w:rPr>
      </w:pPr>
    </w:p>
    <w:p w14:paraId="6DEA9A36"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Interim</w:t>
      </w:r>
      <w:proofErr w:type="gramEnd"/>
      <w:r w:rsidRPr="00E15347">
        <w:rPr>
          <w:rFonts w:ascii="Times New Roman" w:hAnsi="Times New Roman" w:cs="Times New Roman"/>
          <w:sz w:val="24"/>
          <w:szCs w:val="24"/>
        </w:rPr>
        <w:t xml:space="preserve"> Reimbursement as Requested</w:t>
      </w:r>
    </w:p>
    <w:p w14:paraId="5C2AF7FC"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77786DD0"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6219BAA6"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101A5656"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5D6EE786"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02B4E80F" w14:textId="77777777" w:rsidR="005E3E5E" w:rsidRPr="00E15347" w:rsidRDefault="005E3E5E" w:rsidP="005E3E5E">
      <w:pPr>
        <w:pStyle w:val="PlainText"/>
        <w:ind w:left="1440" w:firstLine="720"/>
        <w:jc w:val="both"/>
        <w:rPr>
          <w:rFonts w:ascii="Times New Roman" w:hAnsi="Times New Roman" w:cs="Times New Roman"/>
          <w:sz w:val="24"/>
          <w:szCs w:val="24"/>
        </w:rPr>
      </w:pPr>
    </w:p>
    <w:p w14:paraId="71373BE5"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6F01C617"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3219418A" w14:textId="77777777" w:rsidR="005E3E5E" w:rsidRPr="00E15347" w:rsidRDefault="005E3E5E" w:rsidP="005E3E5E">
      <w:pPr>
        <w:pStyle w:val="PlainText"/>
        <w:ind w:left="2160" w:firstLine="720"/>
        <w:jc w:val="both"/>
        <w:rPr>
          <w:rFonts w:ascii="Times New Roman" w:hAnsi="Times New Roman" w:cs="Times New Roman"/>
          <w:sz w:val="24"/>
          <w:szCs w:val="24"/>
        </w:rPr>
      </w:pPr>
    </w:p>
    <w:p w14:paraId="0DF4153E"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67DF9149" w14:textId="77777777" w:rsidR="005E3E5E" w:rsidRPr="00E15347" w:rsidRDefault="005E3E5E" w:rsidP="005E3E5E">
      <w:pPr>
        <w:pStyle w:val="PlainText"/>
        <w:ind w:firstLine="720"/>
        <w:jc w:val="both"/>
        <w:rPr>
          <w:rFonts w:ascii="Times New Roman" w:hAnsi="Times New Roman" w:cs="Times New Roman"/>
          <w:sz w:val="24"/>
          <w:szCs w:val="24"/>
        </w:rPr>
      </w:pPr>
    </w:p>
    <w:p w14:paraId="06D58C58"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4975B1E2" w14:textId="77777777" w:rsidR="005E3E5E" w:rsidRPr="00E15347" w:rsidRDefault="005E3E5E" w:rsidP="005E3E5E">
      <w:pPr>
        <w:pStyle w:val="PlainText"/>
        <w:ind w:firstLine="720"/>
        <w:jc w:val="both"/>
        <w:rPr>
          <w:rFonts w:ascii="Times New Roman" w:hAnsi="Times New Roman" w:cs="Times New Roman"/>
          <w:sz w:val="24"/>
          <w:szCs w:val="24"/>
        </w:rPr>
      </w:pPr>
    </w:p>
    <w:p w14:paraId="4336017E" w14:textId="77777777"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9E4292D" w14:textId="77777777"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110C5421" w14:textId="77777777"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210432FB" w14:textId="77777777"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14:paraId="39249B7B" w14:textId="77777777"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14:paraId="4C6D7E6C" w14:textId="77777777" w:rsidR="005E3E5E" w:rsidRPr="00E15347" w:rsidRDefault="005E3E5E" w:rsidP="005E3E5E">
      <w:pPr>
        <w:pStyle w:val="PlainText"/>
        <w:ind w:firstLine="720"/>
        <w:jc w:val="both"/>
        <w:rPr>
          <w:rFonts w:ascii="Times New Roman" w:hAnsi="Times New Roman" w:cs="Times New Roman"/>
          <w:sz w:val="24"/>
          <w:szCs w:val="24"/>
        </w:rPr>
      </w:pPr>
    </w:p>
    <w:p w14:paraId="1F97CCAE"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1D93E1B7" w14:textId="77777777" w:rsidR="005E3E5E" w:rsidRPr="00E15347" w:rsidRDefault="005E3E5E" w:rsidP="005E3E5E">
      <w:pPr>
        <w:pStyle w:val="PlainText"/>
        <w:jc w:val="both"/>
        <w:rPr>
          <w:rFonts w:ascii="Times New Roman" w:hAnsi="Times New Roman" w:cs="Times New Roman"/>
          <w:sz w:val="24"/>
          <w:szCs w:val="24"/>
        </w:rPr>
      </w:pPr>
    </w:p>
    <w:p w14:paraId="4D46ED4A"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350A187C" w14:textId="77777777" w:rsidR="005E3E5E" w:rsidRPr="00E15347" w:rsidRDefault="005E3E5E" w:rsidP="005E3E5E">
      <w:pPr>
        <w:pStyle w:val="PlainText"/>
        <w:jc w:val="both"/>
        <w:rPr>
          <w:rFonts w:ascii="Times New Roman" w:hAnsi="Times New Roman" w:cs="Times New Roman"/>
          <w:sz w:val="24"/>
          <w:szCs w:val="24"/>
        </w:rPr>
      </w:pPr>
    </w:p>
    <w:p w14:paraId="5F5A1666" w14:textId="77777777" w:rsidR="005E3E5E" w:rsidRPr="00E15347" w:rsidRDefault="005E3E5E" w:rsidP="005E3E5E">
      <w:pPr>
        <w:pStyle w:val="PlainText"/>
        <w:ind w:left="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Narrative</w:t>
      </w:r>
      <w:proofErr w:type="gramEnd"/>
      <w:r w:rsidRPr="00E15347">
        <w:rPr>
          <w:rFonts w:ascii="Times New Roman" w:hAnsi="Times New Roman" w:cs="Times New Roman"/>
          <w:sz w:val="24"/>
          <w:szCs w:val="24"/>
        </w:rPr>
        <w:t xml:space="preserve">/Qualitative Report </w:t>
      </w:r>
    </w:p>
    <w:p w14:paraId="1E1A4097" w14:textId="77777777" w:rsidR="005E3E5E" w:rsidRPr="00E15347" w:rsidRDefault="005E3E5E" w:rsidP="005E3E5E">
      <w:pPr>
        <w:pStyle w:val="PlainText"/>
        <w:jc w:val="both"/>
        <w:rPr>
          <w:rFonts w:ascii="Times New Roman" w:hAnsi="Times New Roman" w:cs="Times New Roman"/>
          <w:sz w:val="24"/>
          <w:szCs w:val="24"/>
        </w:rPr>
      </w:pPr>
    </w:p>
    <w:p w14:paraId="702CAC28" w14:textId="77777777" w:rsidR="005E3E5E" w:rsidRDefault="005E3E5E" w:rsidP="005E3E5E">
      <w:pPr>
        <w:pStyle w:val="PlainText"/>
        <w:ind w:left="720"/>
        <w:jc w:val="both"/>
        <w:rPr>
          <w:rFonts w:ascii="Times New Roman" w:hAnsi="Times New Roman" w:cs="Times New Roman"/>
          <w:sz w:val="24"/>
          <w:szCs w:val="24"/>
        </w:rPr>
      </w:pPr>
    </w:p>
    <w:p w14:paraId="7CD5696C" w14:textId="77777777" w:rsidR="005E3E5E" w:rsidRDefault="005E3E5E" w:rsidP="005E3E5E">
      <w:pPr>
        <w:pStyle w:val="PlainText"/>
        <w:ind w:left="720"/>
        <w:jc w:val="both"/>
        <w:rPr>
          <w:rFonts w:ascii="Times New Roman" w:hAnsi="Times New Roman" w:cs="Times New Roman"/>
          <w:sz w:val="24"/>
          <w:szCs w:val="24"/>
        </w:rPr>
      </w:pPr>
    </w:p>
    <w:p w14:paraId="223A4DD8"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14:paraId="31C929D1" w14:textId="77777777" w:rsidR="005E3E5E" w:rsidRPr="00E15347" w:rsidRDefault="005E3E5E" w:rsidP="005E3E5E">
      <w:pPr>
        <w:pStyle w:val="PlainText"/>
        <w:jc w:val="both"/>
        <w:rPr>
          <w:rFonts w:ascii="Times New Roman" w:hAnsi="Times New Roman" w:cs="Times New Roman"/>
          <w:sz w:val="24"/>
          <w:szCs w:val="24"/>
        </w:rPr>
      </w:pPr>
    </w:p>
    <w:p w14:paraId="0D56024F"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Statistical</w:t>
      </w:r>
      <w:proofErr w:type="gramEnd"/>
      <w:r w:rsidRPr="00E15347">
        <w:rPr>
          <w:rFonts w:ascii="Times New Roman" w:hAnsi="Times New Roman" w:cs="Times New Roman"/>
          <w:sz w:val="24"/>
          <w:szCs w:val="24"/>
        </w:rPr>
        <w:t xml:space="preserve">/Quantitative Report </w:t>
      </w:r>
    </w:p>
    <w:p w14:paraId="37A339D6" w14:textId="77777777" w:rsidR="005E3E5E" w:rsidRPr="00E15347" w:rsidRDefault="005E3E5E" w:rsidP="005E3E5E">
      <w:pPr>
        <w:pStyle w:val="PlainText"/>
        <w:jc w:val="both"/>
        <w:rPr>
          <w:rFonts w:ascii="Times New Roman" w:hAnsi="Times New Roman" w:cs="Times New Roman"/>
          <w:sz w:val="24"/>
          <w:szCs w:val="24"/>
        </w:rPr>
      </w:pPr>
    </w:p>
    <w:p w14:paraId="0BEE95DF"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5AF8384B" w14:textId="77777777" w:rsidR="005E3E5E" w:rsidRPr="00E15347" w:rsidRDefault="005E3E5E" w:rsidP="005E3E5E">
      <w:pPr>
        <w:pStyle w:val="PlainText"/>
        <w:jc w:val="both"/>
        <w:rPr>
          <w:rFonts w:ascii="Times New Roman" w:hAnsi="Times New Roman" w:cs="Times New Roman"/>
          <w:sz w:val="24"/>
          <w:szCs w:val="24"/>
        </w:rPr>
      </w:pPr>
    </w:p>
    <w:p w14:paraId="7F947C7E"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14:paraId="7E78F983" w14:textId="77777777" w:rsidR="005E3E5E" w:rsidRPr="00E15347" w:rsidRDefault="005E3E5E" w:rsidP="005E3E5E">
      <w:pPr>
        <w:pStyle w:val="PlainText"/>
        <w:jc w:val="both"/>
        <w:rPr>
          <w:rFonts w:ascii="Times New Roman" w:hAnsi="Times New Roman" w:cs="Times New Roman"/>
          <w:sz w:val="24"/>
          <w:szCs w:val="24"/>
        </w:rPr>
      </w:pPr>
    </w:p>
    <w:p w14:paraId="02090DA8"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305D8B46" w14:textId="77777777" w:rsidR="005E3E5E" w:rsidRPr="00E15347" w:rsidRDefault="005E3E5E" w:rsidP="005E3E5E">
      <w:pPr>
        <w:pStyle w:val="PlainText"/>
        <w:jc w:val="both"/>
        <w:rPr>
          <w:rFonts w:ascii="Times New Roman" w:hAnsi="Times New Roman" w:cs="Times New Roman"/>
          <w:sz w:val="24"/>
          <w:szCs w:val="24"/>
        </w:rPr>
      </w:pPr>
    </w:p>
    <w:p w14:paraId="0FB4BA7A"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Final</w:t>
      </w:r>
      <w:proofErr w:type="gramEnd"/>
      <w:r w:rsidRPr="00E15347">
        <w:rPr>
          <w:rFonts w:ascii="Times New Roman" w:hAnsi="Times New Roman" w:cs="Times New Roman"/>
          <w:sz w:val="24"/>
          <w:szCs w:val="24"/>
        </w:rPr>
        <w:t xml:space="preserve"> Report </w:t>
      </w:r>
    </w:p>
    <w:p w14:paraId="23628DB9" w14:textId="77777777" w:rsidR="005E3E5E" w:rsidRPr="00E15347" w:rsidRDefault="005E3E5E" w:rsidP="005E3E5E">
      <w:pPr>
        <w:pStyle w:val="PlainText"/>
        <w:jc w:val="both"/>
        <w:rPr>
          <w:rFonts w:ascii="Times New Roman" w:hAnsi="Times New Roman" w:cs="Times New Roman"/>
          <w:sz w:val="24"/>
          <w:szCs w:val="24"/>
        </w:rPr>
      </w:pPr>
    </w:p>
    <w:p w14:paraId="16E3BCEA"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han 30</w:t>
      </w:r>
      <w:r w:rsidRPr="00E15347">
        <w:rPr>
          <w:rFonts w:ascii="Times New Roman" w:hAnsi="Times New Roman" w:cs="Times New Roman"/>
          <w:sz w:val="24"/>
          <w:szCs w:val="24"/>
        </w:rPr>
        <w:t xml:space="preserve"> days after the end of the contract period. </w:t>
      </w:r>
    </w:p>
    <w:p w14:paraId="39D31428" w14:textId="77777777" w:rsidR="005E3E5E" w:rsidRPr="00E15347" w:rsidRDefault="005E3E5E" w:rsidP="005E3E5E">
      <w:pPr>
        <w:pStyle w:val="PlainText"/>
        <w:jc w:val="both"/>
        <w:rPr>
          <w:rFonts w:ascii="Times New Roman" w:hAnsi="Times New Roman" w:cs="Times New Roman"/>
          <w:sz w:val="24"/>
          <w:szCs w:val="24"/>
        </w:rPr>
      </w:pPr>
    </w:p>
    <w:p w14:paraId="71B91061"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Consolidated</w:t>
      </w:r>
      <w:proofErr w:type="gramEnd"/>
      <w:r w:rsidRPr="00E15347">
        <w:rPr>
          <w:rFonts w:ascii="Times New Roman" w:hAnsi="Times New Roman" w:cs="Times New Roman"/>
          <w:sz w:val="24"/>
          <w:szCs w:val="24"/>
        </w:rPr>
        <w:t xml:space="preserve"> Fiscal Report (CFR)</w:t>
      </w:r>
      <w:r w:rsidRPr="00E15347">
        <w:rPr>
          <w:rStyle w:val="FootnoteReference"/>
          <w:rFonts w:ascii="Times New Roman" w:hAnsi="Times New Roman"/>
          <w:sz w:val="24"/>
          <w:szCs w:val="24"/>
        </w:rPr>
        <w:footnoteReference w:id="10"/>
      </w:r>
    </w:p>
    <w:p w14:paraId="63B64EE0" w14:textId="77777777" w:rsidR="005E3E5E" w:rsidRPr="00E15347" w:rsidRDefault="005E3E5E" w:rsidP="005E3E5E">
      <w:pPr>
        <w:pStyle w:val="PlainText"/>
        <w:jc w:val="both"/>
        <w:rPr>
          <w:rFonts w:ascii="Times New Roman" w:hAnsi="Times New Roman" w:cs="Times New Roman"/>
          <w:sz w:val="24"/>
          <w:szCs w:val="24"/>
        </w:rPr>
      </w:pPr>
    </w:p>
    <w:p w14:paraId="63FCC81B"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14:paraId="7395A0C0" w14:textId="77777777" w:rsidR="005E3E5E" w:rsidRPr="00E15347" w:rsidRDefault="005E3E5E" w:rsidP="005E3E5E">
      <w:pPr>
        <w:pStyle w:val="PlainText"/>
        <w:jc w:val="both"/>
        <w:rPr>
          <w:rFonts w:ascii="Times New Roman" w:hAnsi="Times New Roman" w:cs="Times New Roman"/>
          <w:sz w:val="24"/>
          <w:szCs w:val="24"/>
        </w:rPr>
      </w:pPr>
    </w:p>
    <w:p w14:paraId="4E44E9FF"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44D1CC67" w14:textId="77777777" w:rsidR="005E3E5E" w:rsidRPr="00E15347" w:rsidRDefault="005E3E5E" w:rsidP="005E3E5E">
      <w:pPr>
        <w:pStyle w:val="PlainText"/>
        <w:ind w:firstLine="720"/>
        <w:jc w:val="both"/>
        <w:rPr>
          <w:rFonts w:ascii="Times New Roman" w:hAnsi="Times New Roman" w:cs="Times New Roman"/>
          <w:sz w:val="24"/>
          <w:szCs w:val="24"/>
        </w:rPr>
      </w:pPr>
    </w:p>
    <w:p w14:paraId="3F9B736B"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49A7AE35" w14:textId="77777777" w:rsidR="005E3E5E" w:rsidRPr="00E15347" w:rsidRDefault="005E3E5E" w:rsidP="005E3E5E">
      <w:pPr>
        <w:pStyle w:val="PlainText"/>
        <w:jc w:val="both"/>
        <w:rPr>
          <w:rFonts w:ascii="Times New Roman" w:hAnsi="Times New Roman" w:cs="Times New Roman"/>
          <w:sz w:val="24"/>
          <w:szCs w:val="24"/>
        </w:rPr>
      </w:pPr>
    </w:p>
    <w:p w14:paraId="40D2F508"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780EFC35" w14:textId="77777777" w:rsidR="005E3E5E" w:rsidRPr="00E15347" w:rsidRDefault="005E3E5E" w:rsidP="005E3E5E">
      <w:pPr>
        <w:pStyle w:val="PlainText"/>
        <w:jc w:val="both"/>
        <w:rPr>
          <w:rFonts w:ascii="Times New Roman" w:hAnsi="Times New Roman" w:cs="Times New Roman"/>
          <w:sz w:val="24"/>
          <w:szCs w:val="24"/>
        </w:rPr>
      </w:pPr>
    </w:p>
    <w:p w14:paraId="71EE8851"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66F0906C" w14:textId="77777777" w:rsidR="005E3E5E" w:rsidRPr="00E15347" w:rsidRDefault="005E3E5E" w:rsidP="005E3E5E">
      <w:pPr>
        <w:pStyle w:val="PlainText"/>
        <w:jc w:val="both"/>
        <w:rPr>
          <w:rFonts w:ascii="Times New Roman" w:hAnsi="Times New Roman" w:cs="Times New Roman"/>
          <w:sz w:val="24"/>
          <w:szCs w:val="24"/>
        </w:rPr>
      </w:pPr>
    </w:p>
    <w:p w14:paraId="35E168F6"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23846429" w14:textId="77777777" w:rsidR="005E3E5E" w:rsidRPr="00E15347" w:rsidRDefault="005E3E5E" w:rsidP="005E3E5E">
      <w:pPr>
        <w:pStyle w:val="PlainText"/>
        <w:jc w:val="both"/>
        <w:rPr>
          <w:rFonts w:ascii="Times New Roman" w:hAnsi="Times New Roman" w:cs="Times New Roman"/>
          <w:sz w:val="24"/>
          <w:szCs w:val="24"/>
        </w:rPr>
      </w:pPr>
    </w:p>
    <w:p w14:paraId="2903349D"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7B063BF4" w14:textId="77777777" w:rsidR="005E3E5E" w:rsidRPr="00E15347" w:rsidRDefault="005E3E5E" w:rsidP="005E3E5E">
      <w:pPr>
        <w:pStyle w:val="PlainText"/>
        <w:jc w:val="both"/>
        <w:rPr>
          <w:rFonts w:ascii="Times New Roman" w:hAnsi="Times New Roman" w:cs="Times New Roman"/>
          <w:sz w:val="24"/>
          <w:szCs w:val="24"/>
        </w:rPr>
      </w:pPr>
    </w:p>
    <w:p w14:paraId="39370670"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0EFEC7D7"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5F452BB7" w14:textId="77777777"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7BAAF68D" w14:textId="77777777" w:rsidR="005E3E5E" w:rsidRPr="00E15347" w:rsidRDefault="005E3E5E" w:rsidP="005E3E5E">
      <w:pPr>
        <w:pStyle w:val="PlainText"/>
        <w:jc w:val="center"/>
        <w:rPr>
          <w:rFonts w:ascii="Times New Roman" w:hAnsi="Times New Roman" w:cs="Times New Roman"/>
          <w:b/>
          <w:sz w:val="24"/>
          <w:szCs w:val="24"/>
        </w:rPr>
      </w:pPr>
    </w:p>
    <w:p w14:paraId="68C16EB7"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14:paraId="2F5D979A" w14:textId="77777777" w:rsidTr="00A016F5">
        <w:tc>
          <w:tcPr>
            <w:tcW w:w="3672" w:type="dxa"/>
            <w:shd w:val="clear" w:color="auto" w:fill="808080"/>
          </w:tcPr>
          <w:p w14:paraId="5FC1471C" w14:textId="77777777" w:rsidR="005E3E5E" w:rsidRPr="00E15347" w:rsidRDefault="005E3E5E" w:rsidP="00A016F5">
            <w:pPr>
              <w:pStyle w:val="PlainText"/>
              <w:jc w:val="center"/>
              <w:rPr>
                <w:rFonts w:ascii="Times New Roman" w:hAnsi="Times New Roman" w:cs="Times New Roman"/>
                <w:b/>
                <w:sz w:val="24"/>
                <w:szCs w:val="24"/>
              </w:rPr>
            </w:pPr>
          </w:p>
          <w:p w14:paraId="14D1D4D7" w14:textId="77777777" w:rsidR="005E3E5E" w:rsidRPr="00E15347" w:rsidRDefault="005E3E5E" w:rsidP="00A016F5">
            <w:pPr>
              <w:pStyle w:val="PlainText"/>
              <w:jc w:val="center"/>
              <w:rPr>
                <w:rFonts w:ascii="Times New Roman" w:hAnsi="Times New Roman" w:cs="Times New Roman"/>
                <w:b/>
                <w:sz w:val="24"/>
                <w:szCs w:val="24"/>
              </w:rPr>
            </w:pPr>
          </w:p>
          <w:p w14:paraId="50DF0383"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16969667" w14:textId="77777777" w:rsidR="005E3E5E" w:rsidRPr="00E15347" w:rsidRDefault="005E3E5E" w:rsidP="00A016F5">
            <w:pPr>
              <w:pStyle w:val="PlainText"/>
              <w:jc w:val="center"/>
              <w:rPr>
                <w:rFonts w:ascii="Times New Roman" w:hAnsi="Times New Roman" w:cs="Times New Roman"/>
                <w:b/>
                <w:sz w:val="24"/>
                <w:szCs w:val="24"/>
              </w:rPr>
            </w:pPr>
          </w:p>
          <w:p w14:paraId="2A14B0C8"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76CEA771" w14:textId="77777777" w:rsidR="005E3E5E" w:rsidRPr="00E15347" w:rsidRDefault="005E3E5E" w:rsidP="00A016F5">
            <w:pPr>
              <w:pStyle w:val="PlainText"/>
              <w:jc w:val="both"/>
              <w:rPr>
                <w:rFonts w:ascii="Times New Roman" w:hAnsi="Times New Roman" w:cs="Times New Roman"/>
                <w:sz w:val="24"/>
                <w:szCs w:val="24"/>
              </w:rPr>
            </w:pPr>
          </w:p>
          <w:p w14:paraId="70FAA27E" w14:textId="77777777" w:rsidR="005E3E5E" w:rsidRPr="00E15347" w:rsidRDefault="005E3E5E" w:rsidP="00A016F5">
            <w:pPr>
              <w:pStyle w:val="PlainText"/>
              <w:jc w:val="both"/>
              <w:rPr>
                <w:rFonts w:ascii="Times New Roman" w:hAnsi="Times New Roman" w:cs="Times New Roman"/>
                <w:sz w:val="24"/>
                <w:szCs w:val="24"/>
              </w:rPr>
            </w:pPr>
          </w:p>
          <w:p w14:paraId="5A38B322"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4C3D06D4" w14:textId="77777777" w:rsidR="005E3E5E" w:rsidRPr="00E15347" w:rsidRDefault="005E3E5E" w:rsidP="00A016F5">
            <w:pPr>
              <w:pStyle w:val="PlainText"/>
              <w:jc w:val="center"/>
              <w:rPr>
                <w:rFonts w:ascii="Times New Roman" w:hAnsi="Times New Roman" w:cs="Times New Roman"/>
                <w:b/>
                <w:sz w:val="24"/>
                <w:szCs w:val="24"/>
              </w:rPr>
            </w:pPr>
          </w:p>
          <w:p w14:paraId="5C3BC6EF"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7C4BA972" w14:textId="77777777" w:rsidR="005E3E5E" w:rsidRPr="00E15347" w:rsidRDefault="005E3E5E" w:rsidP="00A016F5">
            <w:pPr>
              <w:pStyle w:val="PlainText"/>
              <w:jc w:val="center"/>
              <w:rPr>
                <w:rFonts w:ascii="Times New Roman" w:hAnsi="Times New Roman" w:cs="Times New Roman"/>
                <w:b/>
                <w:sz w:val="24"/>
                <w:szCs w:val="24"/>
              </w:rPr>
            </w:pPr>
          </w:p>
          <w:p w14:paraId="7DB06675" w14:textId="77777777" w:rsidR="005E3E5E" w:rsidRPr="00E15347" w:rsidRDefault="005E3E5E" w:rsidP="00A016F5">
            <w:pPr>
              <w:pStyle w:val="PlainText"/>
              <w:jc w:val="center"/>
              <w:rPr>
                <w:rFonts w:ascii="Times New Roman" w:hAnsi="Times New Roman" w:cs="Times New Roman"/>
                <w:b/>
                <w:sz w:val="24"/>
                <w:szCs w:val="24"/>
              </w:rPr>
            </w:pPr>
          </w:p>
          <w:p w14:paraId="73579402"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01D5F429" w14:textId="77777777" w:rsidR="005E3E5E" w:rsidRPr="00E15347" w:rsidRDefault="005E3E5E" w:rsidP="00A016F5">
            <w:pPr>
              <w:pStyle w:val="PlainText"/>
              <w:jc w:val="center"/>
              <w:rPr>
                <w:rFonts w:ascii="Times New Roman" w:hAnsi="Times New Roman" w:cs="Times New Roman"/>
                <w:b/>
                <w:sz w:val="24"/>
                <w:szCs w:val="24"/>
              </w:rPr>
            </w:pPr>
          </w:p>
          <w:p w14:paraId="08047DDF" w14:textId="77777777" w:rsidR="005E3E5E" w:rsidRPr="00E15347" w:rsidRDefault="005E3E5E" w:rsidP="00A016F5">
            <w:pPr>
              <w:pStyle w:val="PlainText"/>
              <w:jc w:val="center"/>
              <w:rPr>
                <w:rFonts w:ascii="Times New Roman" w:hAnsi="Times New Roman" w:cs="Times New Roman"/>
                <w:b/>
                <w:sz w:val="24"/>
                <w:szCs w:val="24"/>
              </w:rPr>
            </w:pPr>
          </w:p>
        </w:tc>
      </w:tr>
      <w:tr w:rsidR="005E3E5E" w:rsidRPr="00E15347" w14:paraId="6AC385EE" w14:textId="77777777" w:rsidTr="00A016F5">
        <w:tc>
          <w:tcPr>
            <w:tcW w:w="3672" w:type="dxa"/>
          </w:tcPr>
          <w:p w14:paraId="348DB346" w14:textId="77777777" w:rsidR="005E3E5E" w:rsidRPr="00E15347" w:rsidRDefault="005E3E5E" w:rsidP="00A016F5">
            <w:pPr>
              <w:pStyle w:val="PlainText"/>
              <w:jc w:val="both"/>
              <w:rPr>
                <w:rFonts w:ascii="Times New Roman" w:hAnsi="Times New Roman" w:cs="Times New Roman"/>
                <w:sz w:val="24"/>
                <w:szCs w:val="24"/>
              </w:rPr>
            </w:pPr>
          </w:p>
          <w:p w14:paraId="3B2341D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2A16FD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64B8895"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37A3FD9F" w14:textId="77777777" w:rsidTr="00A016F5">
        <w:tc>
          <w:tcPr>
            <w:tcW w:w="3672" w:type="dxa"/>
          </w:tcPr>
          <w:p w14:paraId="69F5F870" w14:textId="77777777" w:rsidR="005E3E5E" w:rsidRPr="00E15347" w:rsidRDefault="005E3E5E" w:rsidP="00A016F5">
            <w:pPr>
              <w:pStyle w:val="PlainText"/>
              <w:jc w:val="both"/>
              <w:rPr>
                <w:rFonts w:ascii="Times New Roman" w:hAnsi="Times New Roman" w:cs="Times New Roman"/>
                <w:sz w:val="24"/>
                <w:szCs w:val="24"/>
              </w:rPr>
            </w:pPr>
          </w:p>
          <w:p w14:paraId="1C48DFF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32C5DE0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BE47D33"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C8CAE1C" w14:textId="77777777" w:rsidTr="00A016F5">
        <w:tc>
          <w:tcPr>
            <w:tcW w:w="3672" w:type="dxa"/>
          </w:tcPr>
          <w:p w14:paraId="29458C6A" w14:textId="77777777" w:rsidR="005E3E5E" w:rsidRPr="00E15347" w:rsidRDefault="005E3E5E" w:rsidP="00A016F5">
            <w:pPr>
              <w:pStyle w:val="PlainText"/>
              <w:jc w:val="both"/>
              <w:rPr>
                <w:rFonts w:ascii="Times New Roman" w:hAnsi="Times New Roman" w:cs="Times New Roman"/>
                <w:sz w:val="24"/>
                <w:szCs w:val="24"/>
              </w:rPr>
            </w:pPr>
          </w:p>
          <w:p w14:paraId="6C287534"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7253CA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A94E11C"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AF26D5F" w14:textId="77777777" w:rsidTr="00A016F5">
        <w:tc>
          <w:tcPr>
            <w:tcW w:w="3672" w:type="dxa"/>
          </w:tcPr>
          <w:p w14:paraId="1C005831" w14:textId="77777777" w:rsidR="005E3E5E" w:rsidRPr="00E15347" w:rsidRDefault="005E3E5E" w:rsidP="00A016F5">
            <w:pPr>
              <w:pStyle w:val="PlainText"/>
              <w:jc w:val="both"/>
              <w:rPr>
                <w:rFonts w:ascii="Times New Roman" w:hAnsi="Times New Roman" w:cs="Times New Roman"/>
                <w:sz w:val="24"/>
                <w:szCs w:val="24"/>
              </w:rPr>
            </w:pPr>
          </w:p>
          <w:p w14:paraId="5444187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36C07D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27699AD"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01969C3C" w14:textId="77777777" w:rsidTr="00A016F5">
        <w:tc>
          <w:tcPr>
            <w:tcW w:w="3672" w:type="dxa"/>
          </w:tcPr>
          <w:p w14:paraId="515AA22A" w14:textId="77777777" w:rsidR="005E3E5E" w:rsidRPr="00E15347" w:rsidRDefault="005E3E5E" w:rsidP="00A016F5">
            <w:pPr>
              <w:pStyle w:val="PlainText"/>
              <w:jc w:val="both"/>
              <w:rPr>
                <w:rFonts w:ascii="Times New Roman" w:hAnsi="Times New Roman" w:cs="Times New Roman"/>
                <w:sz w:val="24"/>
                <w:szCs w:val="24"/>
              </w:rPr>
            </w:pPr>
          </w:p>
          <w:p w14:paraId="1D0BF82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F3ADFC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0A7D4AC"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DFEBE2D" w14:textId="77777777" w:rsidTr="00A016F5">
        <w:tc>
          <w:tcPr>
            <w:tcW w:w="3672" w:type="dxa"/>
          </w:tcPr>
          <w:p w14:paraId="09F463CC" w14:textId="77777777" w:rsidR="005E3E5E" w:rsidRPr="00E15347" w:rsidRDefault="005E3E5E" w:rsidP="00A016F5">
            <w:pPr>
              <w:pStyle w:val="PlainText"/>
              <w:jc w:val="both"/>
              <w:rPr>
                <w:rFonts w:ascii="Times New Roman" w:hAnsi="Times New Roman" w:cs="Times New Roman"/>
                <w:sz w:val="24"/>
                <w:szCs w:val="24"/>
              </w:rPr>
            </w:pPr>
          </w:p>
          <w:p w14:paraId="7FA52CD9"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EB67ED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3A2C3BCB"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5DCBFE6" w14:textId="77777777" w:rsidTr="00A016F5">
        <w:tc>
          <w:tcPr>
            <w:tcW w:w="3672" w:type="dxa"/>
          </w:tcPr>
          <w:p w14:paraId="40D29F9C" w14:textId="77777777" w:rsidR="005E3E5E" w:rsidRPr="00E15347" w:rsidRDefault="005E3E5E" w:rsidP="00A016F5">
            <w:pPr>
              <w:pStyle w:val="PlainText"/>
              <w:jc w:val="both"/>
              <w:rPr>
                <w:rFonts w:ascii="Times New Roman" w:hAnsi="Times New Roman" w:cs="Times New Roman"/>
                <w:sz w:val="24"/>
                <w:szCs w:val="24"/>
              </w:rPr>
            </w:pPr>
          </w:p>
          <w:p w14:paraId="6B4206A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F060C7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619C665"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C423F26" w14:textId="77777777" w:rsidTr="00A016F5">
        <w:tc>
          <w:tcPr>
            <w:tcW w:w="3672" w:type="dxa"/>
          </w:tcPr>
          <w:p w14:paraId="20BA9EAB" w14:textId="77777777" w:rsidR="005E3E5E" w:rsidRPr="00E15347" w:rsidRDefault="005E3E5E" w:rsidP="00A016F5">
            <w:pPr>
              <w:pStyle w:val="PlainText"/>
              <w:jc w:val="both"/>
              <w:rPr>
                <w:rFonts w:ascii="Times New Roman" w:hAnsi="Times New Roman" w:cs="Times New Roman"/>
                <w:sz w:val="24"/>
                <w:szCs w:val="24"/>
              </w:rPr>
            </w:pPr>
          </w:p>
          <w:p w14:paraId="3265BDD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431CCE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58DCEC6"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6E7DC032" w14:textId="77777777" w:rsidTr="00A016F5">
        <w:tc>
          <w:tcPr>
            <w:tcW w:w="3672" w:type="dxa"/>
          </w:tcPr>
          <w:p w14:paraId="047D57A5" w14:textId="77777777" w:rsidR="005E3E5E" w:rsidRPr="00E15347" w:rsidRDefault="005E3E5E" w:rsidP="00A016F5">
            <w:pPr>
              <w:pStyle w:val="PlainText"/>
              <w:jc w:val="both"/>
              <w:rPr>
                <w:rFonts w:ascii="Times New Roman" w:hAnsi="Times New Roman" w:cs="Times New Roman"/>
                <w:sz w:val="24"/>
                <w:szCs w:val="24"/>
              </w:rPr>
            </w:pPr>
          </w:p>
          <w:p w14:paraId="5798095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EAA40F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48C1E9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1AB66033" w14:textId="77777777" w:rsidTr="00A016F5">
        <w:tc>
          <w:tcPr>
            <w:tcW w:w="3672" w:type="dxa"/>
          </w:tcPr>
          <w:p w14:paraId="6943335A" w14:textId="77777777" w:rsidR="005E3E5E" w:rsidRPr="00E15347" w:rsidRDefault="005E3E5E" w:rsidP="00A016F5">
            <w:pPr>
              <w:pStyle w:val="PlainText"/>
              <w:jc w:val="both"/>
              <w:rPr>
                <w:rFonts w:ascii="Times New Roman" w:hAnsi="Times New Roman" w:cs="Times New Roman"/>
                <w:sz w:val="24"/>
                <w:szCs w:val="24"/>
              </w:rPr>
            </w:pPr>
          </w:p>
          <w:p w14:paraId="5215E0D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C5F1CC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7DED5A1"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C4F2EB0" w14:textId="77777777" w:rsidTr="00A016F5">
        <w:tc>
          <w:tcPr>
            <w:tcW w:w="3672" w:type="dxa"/>
          </w:tcPr>
          <w:p w14:paraId="61954EC8" w14:textId="77777777" w:rsidR="005E3E5E" w:rsidRPr="00E15347" w:rsidRDefault="005E3E5E" w:rsidP="00A016F5">
            <w:pPr>
              <w:pStyle w:val="PlainText"/>
              <w:jc w:val="both"/>
              <w:rPr>
                <w:rFonts w:ascii="Times New Roman" w:hAnsi="Times New Roman" w:cs="Times New Roman"/>
                <w:sz w:val="24"/>
                <w:szCs w:val="24"/>
              </w:rPr>
            </w:pPr>
          </w:p>
          <w:p w14:paraId="37FC28B9"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FB3016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14A594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AACCCEE" w14:textId="77777777" w:rsidTr="00A016F5">
        <w:tc>
          <w:tcPr>
            <w:tcW w:w="3672" w:type="dxa"/>
          </w:tcPr>
          <w:p w14:paraId="14BEFD91" w14:textId="77777777" w:rsidR="005E3E5E" w:rsidRPr="00E15347" w:rsidRDefault="005E3E5E" w:rsidP="00A016F5">
            <w:pPr>
              <w:pStyle w:val="PlainText"/>
              <w:jc w:val="both"/>
              <w:rPr>
                <w:rFonts w:ascii="Times New Roman" w:hAnsi="Times New Roman" w:cs="Times New Roman"/>
                <w:sz w:val="24"/>
                <w:szCs w:val="24"/>
              </w:rPr>
            </w:pPr>
          </w:p>
          <w:p w14:paraId="7E125F2A"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1D9D70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3D1A07DF"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60972858" w14:textId="77777777" w:rsidTr="00A016F5">
        <w:tc>
          <w:tcPr>
            <w:tcW w:w="3672" w:type="dxa"/>
          </w:tcPr>
          <w:p w14:paraId="423E94E9" w14:textId="77777777" w:rsidR="005E3E5E" w:rsidRPr="00E15347" w:rsidRDefault="005E3E5E" w:rsidP="00A016F5">
            <w:pPr>
              <w:pStyle w:val="PlainText"/>
              <w:jc w:val="both"/>
              <w:rPr>
                <w:rFonts w:ascii="Times New Roman" w:hAnsi="Times New Roman" w:cs="Times New Roman"/>
                <w:sz w:val="24"/>
                <w:szCs w:val="24"/>
              </w:rPr>
            </w:pPr>
          </w:p>
          <w:p w14:paraId="75E38F4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35FD62F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4C9E65C"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882AA2B" w14:textId="77777777" w:rsidTr="00A016F5">
        <w:tc>
          <w:tcPr>
            <w:tcW w:w="3672" w:type="dxa"/>
          </w:tcPr>
          <w:p w14:paraId="21F39867" w14:textId="77777777" w:rsidR="005E3E5E" w:rsidRPr="00E15347" w:rsidRDefault="005E3E5E" w:rsidP="00A016F5">
            <w:pPr>
              <w:pStyle w:val="PlainText"/>
              <w:jc w:val="both"/>
              <w:rPr>
                <w:rFonts w:ascii="Times New Roman" w:hAnsi="Times New Roman" w:cs="Times New Roman"/>
                <w:sz w:val="24"/>
                <w:szCs w:val="24"/>
              </w:rPr>
            </w:pPr>
          </w:p>
          <w:p w14:paraId="192A787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D5D41C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DB15E7C" w14:textId="77777777" w:rsidR="005E3E5E" w:rsidRPr="00E15347" w:rsidRDefault="005E3E5E" w:rsidP="00A016F5">
            <w:pPr>
              <w:pStyle w:val="PlainText"/>
              <w:jc w:val="both"/>
              <w:rPr>
                <w:rFonts w:ascii="Times New Roman" w:hAnsi="Times New Roman" w:cs="Times New Roman"/>
                <w:sz w:val="24"/>
                <w:szCs w:val="24"/>
              </w:rPr>
            </w:pPr>
          </w:p>
        </w:tc>
      </w:tr>
    </w:tbl>
    <w:p w14:paraId="37C6F569" w14:textId="77777777" w:rsidR="005E3E5E" w:rsidRPr="00E15347" w:rsidRDefault="005E3E5E" w:rsidP="005E3E5E">
      <w:pPr>
        <w:pStyle w:val="PlainText"/>
        <w:jc w:val="both"/>
        <w:rPr>
          <w:rFonts w:ascii="Times New Roman" w:hAnsi="Times New Roman" w:cs="Times New Roman"/>
          <w:sz w:val="24"/>
          <w:szCs w:val="24"/>
        </w:rPr>
      </w:pPr>
    </w:p>
    <w:p w14:paraId="66C1830D" w14:textId="77777777" w:rsidR="005E3E5E" w:rsidRPr="00E15347" w:rsidRDefault="005E3E5E" w:rsidP="005E3E5E">
      <w:pPr>
        <w:pStyle w:val="PlainText"/>
        <w:jc w:val="both"/>
        <w:rPr>
          <w:rFonts w:ascii="Times New Roman" w:hAnsi="Times New Roman" w:cs="Times New Roman"/>
          <w:sz w:val="24"/>
          <w:szCs w:val="24"/>
        </w:rPr>
      </w:pPr>
    </w:p>
    <w:p w14:paraId="28CD759F" w14:textId="77777777" w:rsidR="005E3E5E" w:rsidRPr="00E15347" w:rsidRDefault="005E3E5E" w:rsidP="005E3E5E">
      <w:pPr>
        <w:pStyle w:val="PlainText"/>
        <w:jc w:val="both"/>
        <w:rPr>
          <w:rFonts w:ascii="Times New Roman" w:hAnsi="Times New Roman" w:cs="Times New Roman"/>
          <w:sz w:val="24"/>
          <w:szCs w:val="24"/>
        </w:rPr>
      </w:pPr>
    </w:p>
    <w:p w14:paraId="50D456CF" w14:textId="07F1EB62" w:rsidR="00B003B6" w:rsidRPr="00B003B6" w:rsidRDefault="00B003B6" w:rsidP="00B003B6">
      <w:pPr>
        <w:sectPr w:rsidR="00B003B6" w:rsidRPr="00B003B6" w:rsidSect="003A599F">
          <w:footerReference w:type="default" r:id="rId23"/>
          <w:footnotePr>
            <w:numRestart w:val="eachSect"/>
          </w:footnotePr>
          <w:pgSz w:w="12240" w:h="15840"/>
          <w:pgMar w:top="720" w:right="720" w:bottom="576" w:left="720" w:header="720" w:footer="720" w:gutter="0"/>
          <w:pgNumType w:start="1"/>
          <w:cols w:space="720"/>
          <w:docGrid w:linePitch="360"/>
        </w:sectPr>
      </w:pPr>
    </w:p>
    <w:p w14:paraId="530620B0" w14:textId="6CF3A5ED" w:rsidR="00B003B6" w:rsidRDefault="00B003B6" w:rsidP="00B003B6">
      <w:pPr>
        <w:jc w:val="center"/>
        <w:rPr>
          <w:color w:val="000000"/>
          <w:sz w:val="28"/>
          <w:szCs w:val="28"/>
        </w:rPr>
      </w:pPr>
    </w:p>
    <w:p w14:paraId="60C9156F" w14:textId="19F47A57" w:rsidR="00B003B6" w:rsidRPr="007D1725" w:rsidRDefault="00B003B6" w:rsidP="00B003B6">
      <w:pPr>
        <w:jc w:val="center"/>
        <w:rPr>
          <w:color w:val="000000"/>
          <w:sz w:val="28"/>
          <w:szCs w:val="28"/>
        </w:rPr>
      </w:pPr>
      <w:r w:rsidRPr="007D1725">
        <w:rPr>
          <w:color w:val="000000"/>
          <w:sz w:val="28"/>
          <w:szCs w:val="28"/>
        </w:rPr>
        <w:t>ATTACHMENT R</w:t>
      </w:r>
    </w:p>
    <w:p w14:paraId="1D4832AC" w14:textId="77777777" w:rsidR="00B003B6" w:rsidRPr="007D1725" w:rsidRDefault="00B003B6" w:rsidP="00B003B6">
      <w:pPr>
        <w:jc w:val="center"/>
        <w:rPr>
          <w:bCs/>
        </w:rPr>
      </w:pPr>
      <w:r w:rsidRPr="007D1725">
        <w:rPr>
          <w:bCs/>
        </w:rPr>
        <w:t>DATA SECURITY AND PRIVACY PLAN</w:t>
      </w:r>
    </w:p>
    <w:p w14:paraId="75CCA0CF" w14:textId="77777777" w:rsidR="00B003B6" w:rsidRPr="007D1725" w:rsidRDefault="00B003B6" w:rsidP="00B003B6">
      <w:pPr>
        <w:jc w:val="center"/>
        <w:rPr>
          <w:bCs/>
        </w:rPr>
      </w:pPr>
    </w:p>
    <w:p w14:paraId="46422B78" w14:textId="77777777" w:rsidR="00B003B6" w:rsidRPr="007D1725" w:rsidRDefault="00B003B6" w:rsidP="00B003B6">
      <w:pPr>
        <w:rPr>
          <w:color w:val="000000"/>
        </w:rPr>
      </w:pPr>
      <w:r w:rsidRPr="007D1725">
        <w:rPr>
          <w:color w:val="000000"/>
        </w:rPr>
        <w:t xml:space="preserve">If individually identifiable data is provided to or stored by the Contractor pursuant to this agreement (the “Data”), the Contractor agrees that the data are sensitive requiring appropriate levels of security to prevent unauthorized disclosure or modification. Therefore, the Contractor </w:t>
      </w:r>
    </w:p>
    <w:p w14:paraId="738A879D" w14:textId="77777777" w:rsidR="00B003B6" w:rsidRPr="007D1725" w:rsidRDefault="00B003B6" w:rsidP="00B003B6">
      <w:pPr>
        <w:rPr>
          <w:bCs/>
        </w:rPr>
      </w:pPr>
      <w:r w:rsidRPr="007D1725">
        <w:rPr>
          <w:color w:val="000000"/>
        </w:rPr>
        <w:t>shall be subject to the following requirements:</w:t>
      </w:r>
    </w:p>
    <w:p w14:paraId="248176E4" w14:textId="77777777" w:rsidR="00B003B6" w:rsidRPr="007D1725" w:rsidRDefault="00B003B6" w:rsidP="00B003B6">
      <w:pPr>
        <w:jc w:val="center"/>
        <w:rPr>
          <w:bCs/>
        </w:rPr>
      </w:pPr>
    </w:p>
    <w:p w14:paraId="15BACF30" w14:textId="77777777" w:rsidR="00B003B6" w:rsidRPr="007D1725" w:rsidRDefault="00B003B6" w:rsidP="00EF130A">
      <w:pPr>
        <w:numPr>
          <w:ilvl w:val="0"/>
          <w:numId w:val="54"/>
        </w:numPr>
        <w:tabs>
          <w:tab w:val="clear" w:pos="2016"/>
          <w:tab w:val="num" w:pos="360"/>
        </w:tabs>
        <w:jc w:val="both"/>
        <w:rPr>
          <w:color w:val="000000"/>
        </w:rPr>
      </w:pPr>
      <w:r w:rsidRPr="007D1725">
        <w:rPr>
          <w:color w:val="000000"/>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AAB2D6B" w14:textId="77777777" w:rsidR="00B003B6" w:rsidRPr="007D1725" w:rsidRDefault="00B003B6" w:rsidP="00B003B6">
      <w:pPr>
        <w:tabs>
          <w:tab w:val="left" w:pos="7392"/>
        </w:tabs>
        <w:jc w:val="both"/>
        <w:rPr>
          <w:color w:val="000000"/>
        </w:rPr>
      </w:pPr>
      <w:r w:rsidRPr="007D1725">
        <w:rPr>
          <w:color w:val="000000"/>
        </w:rPr>
        <w:tab/>
      </w:r>
    </w:p>
    <w:p w14:paraId="53FA3890" w14:textId="77777777" w:rsidR="00B003B6" w:rsidRPr="007D1725" w:rsidRDefault="00B003B6" w:rsidP="00EF130A">
      <w:pPr>
        <w:numPr>
          <w:ilvl w:val="0"/>
          <w:numId w:val="54"/>
        </w:numPr>
        <w:tabs>
          <w:tab w:val="clear" w:pos="2016"/>
          <w:tab w:val="num" w:pos="360"/>
        </w:tabs>
        <w:jc w:val="both"/>
      </w:pPr>
      <w:r w:rsidRPr="007D1725">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4158CC39" w14:textId="77777777" w:rsidR="00B003B6" w:rsidRPr="007D1725" w:rsidRDefault="00B003B6" w:rsidP="00B003B6"/>
    <w:p w14:paraId="069F6D5E" w14:textId="77777777" w:rsidR="00B003B6" w:rsidRPr="007D1725" w:rsidRDefault="00B003B6" w:rsidP="00EF130A">
      <w:pPr>
        <w:numPr>
          <w:ilvl w:val="0"/>
          <w:numId w:val="54"/>
        </w:numPr>
        <w:tabs>
          <w:tab w:val="clear" w:pos="2016"/>
          <w:tab w:val="num" w:pos="360"/>
        </w:tabs>
      </w:pPr>
      <w:r w:rsidRPr="007D1725">
        <w:t>The Contractor's security measures must also include:</w:t>
      </w:r>
    </w:p>
    <w:p w14:paraId="2D336DA4" w14:textId="77777777" w:rsidR="00B003B6" w:rsidRPr="007D1725" w:rsidRDefault="00B003B6" w:rsidP="00B003B6"/>
    <w:p w14:paraId="2901F2CA" w14:textId="77777777" w:rsidR="00B003B6" w:rsidRPr="007D1725" w:rsidRDefault="00B003B6" w:rsidP="00B003B6">
      <w:pPr>
        <w:ind w:left="720" w:hanging="360"/>
        <w:jc w:val="both"/>
      </w:pPr>
      <w:r w:rsidRPr="007D1725">
        <w:t>a.</w:t>
      </w:r>
      <w:r w:rsidRPr="007D1725">
        <w:tab/>
        <w:t>Provision that access to the Data is restricted solely to staff who need such access to carry out the responsibilities of the Contractor under this agreement, and that such staff will not release such Data to any unauthorized party;</w:t>
      </w:r>
    </w:p>
    <w:p w14:paraId="4ACBEA6D" w14:textId="77777777" w:rsidR="00B003B6" w:rsidRPr="007D1725" w:rsidRDefault="00B003B6" w:rsidP="00B003B6">
      <w:pPr>
        <w:ind w:left="720" w:hanging="360"/>
        <w:jc w:val="both"/>
      </w:pPr>
      <w:r w:rsidRPr="007D1725">
        <w:t>b.</w:t>
      </w:r>
      <w:r w:rsidRPr="007D1725">
        <w:tab/>
        <w:t>All confidential Data are stored on computer and storage facilities maintained within Contractor's computer networks, behind appropriate firewalls;</w:t>
      </w:r>
    </w:p>
    <w:p w14:paraId="0BED3689" w14:textId="77777777" w:rsidR="00B003B6" w:rsidRPr="007D1725" w:rsidRDefault="00B003B6" w:rsidP="00B003B6">
      <w:pPr>
        <w:ind w:left="720" w:hanging="360"/>
        <w:jc w:val="both"/>
      </w:pPr>
      <w:r w:rsidRPr="007D1725">
        <w:t>c.</w:t>
      </w:r>
      <w:r w:rsidRPr="007D1725">
        <w:tab/>
        <w:t xml:space="preserve">Access to computer applications and Data are managed through appropriate </w:t>
      </w:r>
      <w:proofErr w:type="spellStart"/>
      <w:r w:rsidRPr="007D1725">
        <w:t>userID</w:t>
      </w:r>
      <w:proofErr w:type="spellEnd"/>
      <w:r w:rsidRPr="007D1725">
        <w:t>/password procedures;</w:t>
      </w:r>
    </w:p>
    <w:p w14:paraId="2651DE91" w14:textId="77777777" w:rsidR="00B003B6" w:rsidRPr="007D1725" w:rsidRDefault="00B003B6" w:rsidP="00B003B6">
      <w:pPr>
        <w:ind w:left="720" w:hanging="360"/>
        <w:jc w:val="both"/>
        <w:rPr>
          <w:strike/>
        </w:rPr>
      </w:pPr>
      <w:r w:rsidRPr="007D1725">
        <w:t>d.</w:t>
      </w:r>
      <w:r w:rsidRPr="007D1725">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2DD42E61" w14:textId="77777777" w:rsidR="00B003B6" w:rsidRPr="007D1725" w:rsidRDefault="00B003B6" w:rsidP="00B003B6">
      <w:pPr>
        <w:ind w:left="720" w:hanging="360"/>
        <w:jc w:val="both"/>
      </w:pPr>
      <w:r w:rsidRPr="007D1725">
        <w:t>e.</w:t>
      </w:r>
      <w:r w:rsidRPr="007D1725">
        <w:tab/>
        <w:t>That Contractor have a disaster recovery plan that is acceptable to the State;</w:t>
      </w:r>
    </w:p>
    <w:p w14:paraId="40040093" w14:textId="77777777" w:rsidR="00B003B6" w:rsidRPr="007D1725" w:rsidRDefault="00B003B6" w:rsidP="00B003B6">
      <w:pPr>
        <w:ind w:left="720" w:hanging="360"/>
        <w:jc w:val="both"/>
      </w:pPr>
      <w:r w:rsidRPr="007D1725">
        <w:t>f.</w:t>
      </w:r>
      <w:r w:rsidRPr="007D1725">
        <w:tab/>
        <w:t>Satisfactory redundant and uninterruptible power and fiber infrastructure provisions; and</w:t>
      </w:r>
    </w:p>
    <w:p w14:paraId="7496F039" w14:textId="77777777" w:rsidR="00B003B6" w:rsidRPr="007D1725" w:rsidRDefault="00B003B6" w:rsidP="00B003B6">
      <w:pPr>
        <w:ind w:left="720" w:hanging="360"/>
        <w:jc w:val="both"/>
      </w:pPr>
      <w:r w:rsidRPr="007D1725">
        <w:t>g.</w:t>
      </w:r>
      <w:r w:rsidRPr="007D1725">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5D8ABF54" w14:textId="77777777" w:rsidR="00B003B6" w:rsidRPr="007D1725" w:rsidRDefault="00B003B6" w:rsidP="00B003B6">
      <w:pPr>
        <w:ind w:left="720" w:hanging="360"/>
        <w:jc w:val="both"/>
      </w:pPr>
    </w:p>
    <w:p w14:paraId="2EDAE6D6" w14:textId="77777777" w:rsidR="00B003B6" w:rsidRPr="007D1725" w:rsidRDefault="00B003B6" w:rsidP="00EF130A">
      <w:pPr>
        <w:numPr>
          <w:ilvl w:val="0"/>
          <w:numId w:val="54"/>
        </w:numPr>
        <w:tabs>
          <w:tab w:val="clear" w:pos="2016"/>
          <w:tab w:val="num" w:pos="360"/>
        </w:tabs>
        <w:jc w:val="both"/>
      </w:pPr>
      <w:r w:rsidRPr="007D1725">
        <w:t xml:space="preserve">The Data must be returned to NYSED upon termination or expiration of this Agreement, or at such point that the Data are no longer needed for the purpose referenced in this Agreement, or, at the sole discretion of NYSED, securely destroyed.  All hard copies of personally identifiable </w:t>
      </w:r>
      <w:r w:rsidRPr="007D1725">
        <w:lastRenderedPageBreak/>
        <w:t>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1ED67A1C" w14:textId="77777777" w:rsidR="00B003B6" w:rsidRPr="007D1725" w:rsidRDefault="00B003B6" w:rsidP="00B003B6">
      <w:pPr>
        <w:ind w:left="360"/>
        <w:jc w:val="both"/>
      </w:pPr>
    </w:p>
    <w:p w14:paraId="251739E6" w14:textId="77777777" w:rsidR="00B003B6" w:rsidRPr="007D1725" w:rsidRDefault="00B003B6" w:rsidP="00EF130A">
      <w:pPr>
        <w:numPr>
          <w:ilvl w:val="0"/>
          <w:numId w:val="54"/>
        </w:numPr>
        <w:tabs>
          <w:tab w:val="clear" w:pos="2016"/>
          <w:tab w:val="num" w:pos="360"/>
        </w:tabs>
        <w:jc w:val="both"/>
      </w:pPr>
      <w:r w:rsidRPr="007D1725">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0714E91A" w14:textId="77777777" w:rsidR="00B003B6" w:rsidRPr="007D1725" w:rsidRDefault="00B003B6" w:rsidP="00B003B6">
      <w:pPr>
        <w:pStyle w:val="ListParagraph"/>
        <w:rPr>
          <w:szCs w:val="24"/>
        </w:rPr>
      </w:pPr>
    </w:p>
    <w:p w14:paraId="483F34EE" w14:textId="77777777" w:rsidR="00B003B6" w:rsidRPr="007D1725" w:rsidRDefault="00B003B6" w:rsidP="00EF130A">
      <w:pPr>
        <w:numPr>
          <w:ilvl w:val="0"/>
          <w:numId w:val="55"/>
        </w:numPr>
        <w:jc w:val="both"/>
      </w:pPr>
      <w:r w:rsidRPr="007D1725">
        <w:rPr>
          <w:bCs/>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3BDE67ED" w14:textId="77777777" w:rsidR="00B003B6" w:rsidRPr="007D1725" w:rsidRDefault="00B003B6" w:rsidP="00EF130A">
      <w:pPr>
        <w:widowControl w:val="0"/>
        <w:numPr>
          <w:ilvl w:val="0"/>
          <w:numId w:val="5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D1725">
        <w:rPr>
          <w:bCs/>
        </w:rPr>
        <w:t xml:space="preserve">  limit internal access to education records to those individuals that are determined to have legitimate educational interests;</w:t>
      </w:r>
    </w:p>
    <w:p w14:paraId="5E45C44A" w14:textId="77777777" w:rsidR="00B003B6" w:rsidRPr="007D1725" w:rsidRDefault="00B003B6" w:rsidP="00EF130A">
      <w:pPr>
        <w:widowControl w:val="0"/>
        <w:numPr>
          <w:ilvl w:val="0"/>
          <w:numId w:val="5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1725">
        <w:rPr>
          <w:bCs/>
        </w:rPr>
        <w:t xml:space="preserve">  not use the education records for any other purposes than those explicitly authorized in its contract;</w:t>
      </w:r>
    </w:p>
    <w:p w14:paraId="358838E1" w14:textId="77777777" w:rsidR="00B003B6" w:rsidRPr="007D1725" w:rsidRDefault="00B003B6" w:rsidP="00EF130A">
      <w:pPr>
        <w:widowControl w:val="0"/>
        <w:numPr>
          <w:ilvl w:val="0"/>
          <w:numId w:val="55"/>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1725">
        <w:rPr>
          <w:bCs/>
        </w:rPr>
        <w:t xml:space="preserve">  except for authorized representatives of the </w:t>
      </w:r>
      <w:proofErr w:type="gramStart"/>
      <w:r w:rsidRPr="007D1725">
        <w:rPr>
          <w:bCs/>
        </w:rPr>
        <w:t>third party</w:t>
      </w:r>
      <w:proofErr w:type="gramEnd"/>
      <w:r w:rsidRPr="007D1725">
        <w:rPr>
          <w:bCs/>
        </w:rPr>
        <w:t xml:space="preserve"> contractor to the extent they are carrying out the contract, not disclose any personally identifiable information to any other party:</w:t>
      </w:r>
    </w:p>
    <w:p w14:paraId="45FADC17" w14:textId="77777777" w:rsidR="00B003B6" w:rsidRPr="007D1725" w:rsidRDefault="00B003B6" w:rsidP="00B003B6">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7D1725">
        <w:rPr>
          <w:bCs/>
        </w:rPr>
        <w:t>(</w:t>
      </w:r>
      <w:proofErr w:type="spellStart"/>
      <w:r w:rsidRPr="007D1725">
        <w:rPr>
          <w:bCs/>
        </w:rPr>
        <w:t>i</w:t>
      </w:r>
      <w:proofErr w:type="spellEnd"/>
      <w:r w:rsidRPr="007D1725">
        <w:rPr>
          <w:bCs/>
        </w:rPr>
        <w:t xml:space="preserve">)  without </w:t>
      </w:r>
      <w:proofErr w:type="gramStart"/>
      <w:r w:rsidRPr="007D1725">
        <w:rPr>
          <w:bCs/>
        </w:rPr>
        <w:t>the  prior</w:t>
      </w:r>
      <w:proofErr w:type="gramEnd"/>
      <w:r w:rsidRPr="007D1725">
        <w:rPr>
          <w:bCs/>
        </w:rPr>
        <w:t xml:space="preserve">  written  consent  of  the parent or eligible student; or</w:t>
      </w:r>
    </w:p>
    <w:p w14:paraId="43DA3BB7" w14:textId="77777777" w:rsidR="00B003B6" w:rsidRPr="007D1725" w:rsidRDefault="00B003B6" w:rsidP="00B003B6">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rPr>
      </w:pPr>
      <w:r w:rsidRPr="007D1725">
        <w:rPr>
          <w:bCs/>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2631C1C2" w14:textId="77777777" w:rsidR="00B003B6" w:rsidRPr="007D1725" w:rsidRDefault="00B003B6" w:rsidP="00EF130A">
      <w:pPr>
        <w:widowControl w:val="0"/>
        <w:numPr>
          <w:ilvl w:val="0"/>
          <w:numId w:val="5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1725">
        <w:rPr>
          <w:bCs/>
        </w:rPr>
        <w:t xml:space="preserve"> maintain reasonable administrative, technical and physical safeguards to protect the </w:t>
      </w:r>
      <w:proofErr w:type="gramStart"/>
      <w:r w:rsidRPr="007D1725">
        <w:rPr>
          <w:bCs/>
        </w:rPr>
        <w:t>security,  confidentiality</w:t>
      </w:r>
      <w:proofErr w:type="gramEnd"/>
      <w:r w:rsidRPr="007D1725">
        <w:rPr>
          <w:bCs/>
        </w:rPr>
        <w:t xml:space="preserve">  and  integrity of personally identifiable student information in its custody; and</w:t>
      </w:r>
    </w:p>
    <w:p w14:paraId="5DE306FE" w14:textId="77777777" w:rsidR="00B003B6" w:rsidRPr="007D1725" w:rsidRDefault="00B003B6" w:rsidP="00EF130A">
      <w:pPr>
        <w:widowControl w:val="0"/>
        <w:numPr>
          <w:ilvl w:val="0"/>
          <w:numId w:val="55"/>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D1725">
        <w:rPr>
          <w:bCs/>
        </w:rPr>
        <w:t xml:space="preserve"> use encryption technology consistent with Education Law §2-d and any implementing regulations.</w:t>
      </w:r>
    </w:p>
    <w:p w14:paraId="69901E1B" w14:textId="77777777" w:rsidR="00B003B6" w:rsidRPr="007D1725" w:rsidRDefault="00B003B6" w:rsidP="00B003B6">
      <w:pPr>
        <w:jc w:val="both"/>
      </w:pPr>
    </w:p>
    <w:p w14:paraId="58DFD7DC" w14:textId="77777777" w:rsidR="00B003B6" w:rsidRPr="007D1725" w:rsidRDefault="00B003B6" w:rsidP="00EF130A">
      <w:pPr>
        <w:pStyle w:val="BodyTextIndent"/>
        <w:numPr>
          <w:ilvl w:val="0"/>
          <w:numId w:val="54"/>
        </w:numPr>
        <w:tabs>
          <w:tab w:val="clear" w:pos="2016"/>
          <w:tab w:val="num" w:pos="360"/>
        </w:tabs>
        <w:spacing w:after="0"/>
        <w:jc w:val="both"/>
        <w:rPr>
          <w:szCs w:val="24"/>
        </w:rPr>
      </w:pPr>
      <w:r w:rsidRPr="007D1725">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7D1725">
        <w:rPr>
          <w:szCs w:val="24"/>
        </w:rPr>
        <w:t>particular individual</w:t>
      </w:r>
      <w:proofErr w:type="gramEnd"/>
      <w:r w:rsidRPr="007D1725">
        <w:rPr>
          <w:szCs w:val="24"/>
        </w:rPr>
        <w:t>.  Aggregated data will be considered identifiable if the disclosure has less than five (5) data elements per cell or the data elements per cell comprise 100% of the subject population.</w:t>
      </w:r>
    </w:p>
    <w:p w14:paraId="1E68FBE6" w14:textId="77777777" w:rsidR="00B003B6" w:rsidRPr="007D1725" w:rsidRDefault="00B003B6" w:rsidP="00B003B6">
      <w:pPr>
        <w:jc w:val="both"/>
      </w:pPr>
    </w:p>
    <w:p w14:paraId="3C946C63" w14:textId="77777777" w:rsidR="00B003B6" w:rsidRPr="007D1725" w:rsidRDefault="00B003B6" w:rsidP="00EF130A">
      <w:pPr>
        <w:numPr>
          <w:ilvl w:val="0"/>
          <w:numId w:val="54"/>
        </w:numPr>
        <w:tabs>
          <w:tab w:val="clear" w:pos="2016"/>
          <w:tab w:val="num" w:pos="360"/>
        </w:tabs>
        <w:jc w:val="both"/>
      </w:pPr>
      <w:r w:rsidRPr="007D1725">
        <w:t xml:space="preserve">Contractor agrees that all Data shall remain at all times the property of the </w:t>
      </w:r>
      <w:proofErr w:type="gramStart"/>
      <w:r w:rsidRPr="007D1725">
        <w:t>State, and</w:t>
      </w:r>
      <w:proofErr w:type="gramEnd"/>
      <w:r w:rsidRPr="007D1725">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250EF6E5" w14:textId="77777777" w:rsidR="00B003B6" w:rsidRPr="007D1725" w:rsidRDefault="00B003B6" w:rsidP="00B003B6">
      <w:pPr>
        <w:jc w:val="both"/>
      </w:pPr>
    </w:p>
    <w:p w14:paraId="4A227C5E" w14:textId="77777777" w:rsidR="00B003B6" w:rsidRPr="007D1725" w:rsidRDefault="00B003B6" w:rsidP="00EF130A">
      <w:pPr>
        <w:numPr>
          <w:ilvl w:val="0"/>
          <w:numId w:val="54"/>
        </w:numPr>
        <w:tabs>
          <w:tab w:val="clear" w:pos="2016"/>
          <w:tab w:val="num" w:pos="360"/>
        </w:tabs>
        <w:jc w:val="both"/>
      </w:pPr>
      <w:r w:rsidRPr="007D1725">
        <w:lastRenderedPageBreak/>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809FF70" w14:textId="77777777" w:rsidR="00B003B6" w:rsidRPr="007D1725" w:rsidRDefault="00B003B6" w:rsidP="00B003B6">
      <w:pPr>
        <w:jc w:val="both"/>
      </w:pPr>
    </w:p>
    <w:p w14:paraId="229924A3" w14:textId="77777777" w:rsidR="00B003B6" w:rsidRPr="007D1725" w:rsidRDefault="00B003B6" w:rsidP="00EF130A">
      <w:pPr>
        <w:numPr>
          <w:ilvl w:val="0"/>
          <w:numId w:val="54"/>
        </w:numPr>
        <w:tabs>
          <w:tab w:val="clear" w:pos="2016"/>
          <w:tab w:val="num" w:pos="360"/>
        </w:tabs>
        <w:jc w:val="both"/>
      </w:pPr>
      <w:r w:rsidRPr="007D1725">
        <w:t xml:space="preserve">Hardware, software and services acquired by the Contractor under this Agreement may not be used for other activities beyond those described in the scope of the contract unless authorized in advance by NYSED.  </w:t>
      </w:r>
    </w:p>
    <w:p w14:paraId="681F367D" w14:textId="77777777" w:rsidR="00B003B6" w:rsidRPr="007D1725" w:rsidRDefault="00B003B6" w:rsidP="00B003B6">
      <w:pPr>
        <w:jc w:val="both"/>
      </w:pPr>
    </w:p>
    <w:p w14:paraId="107A38DF" w14:textId="77777777" w:rsidR="00B003B6" w:rsidRPr="007D1725" w:rsidRDefault="00B003B6" w:rsidP="00EF130A">
      <w:pPr>
        <w:numPr>
          <w:ilvl w:val="0"/>
          <w:numId w:val="54"/>
        </w:numPr>
        <w:tabs>
          <w:tab w:val="clear" w:pos="2016"/>
          <w:tab w:val="num" w:pos="360"/>
        </w:tabs>
        <w:jc w:val="both"/>
      </w:pPr>
      <w:r w:rsidRPr="007D1725">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7D1725">
        <w:t>actually gained</w:t>
      </w:r>
      <w:proofErr w:type="gramEnd"/>
      <w:r w:rsidRPr="007D1725">
        <w:t xml:space="preserve"> access to the server room.</w:t>
      </w:r>
    </w:p>
    <w:p w14:paraId="3BE48639" w14:textId="77777777" w:rsidR="00B003B6" w:rsidRPr="007D1725" w:rsidRDefault="00B003B6" w:rsidP="00B003B6">
      <w:pPr>
        <w:pStyle w:val="ListParagraph"/>
        <w:rPr>
          <w:szCs w:val="24"/>
        </w:rPr>
      </w:pPr>
    </w:p>
    <w:p w14:paraId="48FE0FEC" w14:textId="77777777" w:rsidR="00B003B6" w:rsidRPr="007D1725" w:rsidRDefault="00B003B6" w:rsidP="00EF130A">
      <w:pPr>
        <w:numPr>
          <w:ilvl w:val="0"/>
          <w:numId w:val="54"/>
        </w:numPr>
        <w:tabs>
          <w:tab w:val="clear" w:pos="2016"/>
          <w:tab w:val="num" w:pos="360"/>
        </w:tabs>
        <w:jc w:val="both"/>
      </w:pPr>
      <w:r w:rsidRPr="007D1725">
        <w:t xml:space="preserve">Breach Notification.  </w:t>
      </w:r>
    </w:p>
    <w:p w14:paraId="37D5FEA0" w14:textId="77777777" w:rsidR="00B003B6" w:rsidRPr="007D1725" w:rsidRDefault="00B003B6" w:rsidP="00EF130A">
      <w:pPr>
        <w:numPr>
          <w:ilvl w:val="0"/>
          <w:numId w:val="56"/>
        </w:numPr>
        <w:jc w:val="both"/>
      </w:pPr>
      <w:r w:rsidRPr="007D1725">
        <w:rPr>
          <w:bCs/>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2796013D" w14:textId="77777777" w:rsidR="00B003B6" w:rsidRPr="007D1725" w:rsidRDefault="00B003B6" w:rsidP="00B003B6">
      <w:pPr>
        <w:ind w:left="720"/>
        <w:jc w:val="both"/>
      </w:pPr>
    </w:p>
    <w:p w14:paraId="40BA5515" w14:textId="77777777" w:rsidR="00B003B6" w:rsidRPr="007D1725" w:rsidRDefault="00B003B6" w:rsidP="00EF130A">
      <w:pPr>
        <w:numPr>
          <w:ilvl w:val="0"/>
          <w:numId w:val="56"/>
        </w:numPr>
        <w:jc w:val="both"/>
      </w:pPr>
      <w:r w:rsidRPr="007D1725">
        <w:rPr>
          <w:bCs/>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475ECAE3" w14:textId="77777777" w:rsidR="00B003B6" w:rsidRPr="007D1725" w:rsidRDefault="00B003B6" w:rsidP="00B003B6">
      <w:pPr>
        <w:pStyle w:val="ListParagraph"/>
        <w:rPr>
          <w:szCs w:val="24"/>
        </w:rPr>
      </w:pPr>
    </w:p>
    <w:p w14:paraId="1A9A5284" w14:textId="77777777" w:rsidR="00B003B6" w:rsidRPr="007D1725" w:rsidRDefault="00B003B6" w:rsidP="00EF130A">
      <w:pPr>
        <w:numPr>
          <w:ilvl w:val="0"/>
          <w:numId w:val="56"/>
        </w:numPr>
        <w:jc w:val="both"/>
      </w:pPr>
      <w:r w:rsidRPr="007D1725">
        <w:t>Contractor acknowledges that it may be subject to penalties under Education Law §§2-</w:t>
      </w:r>
      <w:proofErr w:type="gramStart"/>
      <w:r w:rsidRPr="007D1725">
        <w:t>d(</w:t>
      </w:r>
      <w:proofErr w:type="gramEnd"/>
      <w:r w:rsidRPr="007D1725">
        <w:t>6)and 2-d(7) for unauthorized disclosure of personally identifiable student, teacher or principal data.</w:t>
      </w:r>
    </w:p>
    <w:p w14:paraId="2D5C4295" w14:textId="77777777" w:rsidR="00B003B6" w:rsidRPr="007D1725" w:rsidRDefault="00B003B6" w:rsidP="00B003B6">
      <w:pPr>
        <w:pStyle w:val="ListParagraph"/>
        <w:rPr>
          <w:szCs w:val="24"/>
        </w:rPr>
      </w:pPr>
    </w:p>
    <w:p w14:paraId="4773238C" w14:textId="77777777" w:rsidR="00B003B6" w:rsidRPr="001B60E1" w:rsidRDefault="00B003B6" w:rsidP="00EF130A">
      <w:pPr>
        <w:numPr>
          <w:ilvl w:val="0"/>
          <w:numId w:val="56"/>
        </w:numPr>
        <w:jc w:val="both"/>
        <w:rPr>
          <w:rFonts w:cs="Tahoma"/>
          <w:b/>
        </w:rPr>
      </w:pPr>
      <w:r w:rsidRPr="001B60E1">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1B60E1">
        <w:t>inspection, and</w:t>
      </w:r>
      <w:proofErr w:type="gramEnd"/>
      <w:r w:rsidRPr="001B60E1">
        <w:t xml:space="preserve"> will provide at its own cost necessary documentation or testimony of any employee, representative or assignee of Contractor relating to the alleged improper disclosure of data. </w:t>
      </w:r>
    </w:p>
    <w:p w14:paraId="0A8206EF" w14:textId="1149A1E4" w:rsidR="005E3E5E" w:rsidRPr="00E15347" w:rsidRDefault="005E3E5E" w:rsidP="005E3E5E">
      <w:pPr>
        <w:pStyle w:val="PlainText"/>
        <w:jc w:val="both"/>
        <w:rPr>
          <w:rFonts w:ascii="Times New Roman" w:hAnsi="Times New Roman" w:cs="Times New Roman"/>
          <w:sz w:val="24"/>
          <w:szCs w:val="24"/>
        </w:rPr>
      </w:pPr>
    </w:p>
    <w:p w14:paraId="3950B18E" w14:textId="77777777" w:rsidR="005E3E5E" w:rsidRPr="00E15347" w:rsidRDefault="005E3E5E" w:rsidP="005E3E5E">
      <w:pPr>
        <w:pStyle w:val="PlainText"/>
        <w:jc w:val="both"/>
        <w:rPr>
          <w:rFonts w:ascii="Times New Roman" w:hAnsi="Times New Roman" w:cs="Times New Roman"/>
          <w:sz w:val="24"/>
          <w:szCs w:val="24"/>
        </w:rPr>
      </w:pPr>
    </w:p>
    <w:p w14:paraId="67B85DEE" w14:textId="77777777" w:rsidR="005E3E5E" w:rsidRDefault="005E3E5E" w:rsidP="005E3E5E"/>
    <w:p w14:paraId="26F85DB6" w14:textId="77777777" w:rsidR="005E3E5E" w:rsidRPr="00E33139" w:rsidRDefault="005E3E5E" w:rsidP="005E3E5E">
      <w:pPr>
        <w:pStyle w:val="PlainText"/>
        <w:jc w:val="both"/>
        <w:rPr>
          <w:b/>
        </w:rPr>
      </w:pPr>
    </w:p>
    <w:p w14:paraId="212FD853" w14:textId="77777777" w:rsidR="00A80A14" w:rsidRDefault="00A80A14" w:rsidP="005E3E5E">
      <w:pPr>
        <w:suppressAutoHyphens/>
        <w:ind w:left="360"/>
        <w:jc w:val="center"/>
        <w:rPr>
          <w:b/>
          <w:color w:val="000000"/>
        </w:rPr>
      </w:pPr>
    </w:p>
    <w:sectPr w:rsidR="00A80A14" w:rsidSect="00EF130A">
      <w:headerReference w:type="default" r:id="rId24"/>
      <w:footerReference w:type="default" r:id="rId25"/>
      <w:footnotePr>
        <w:numRestart w:val="eachSect"/>
      </w:footnotePr>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98DC" w14:textId="77777777" w:rsidR="007C6A7B" w:rsidRDefault="007C6A7B">
      <w:r>
        <w:separator/>
      </w:r>
    </w:p>
  </w:endnote>
  <w:endnote w:type="continuationSeparator" w:id="0">
    <w:p w14:paraId="429F9E93" w14:textId="77777777" w:rsidR="007C6A7B" w:rsidRDefault="007C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0753" w14:textId="77777777" w:rsidR="007C6A7B" w:rsidRPr="00BB577C" w:rsidRDefault="007C6A7B"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740BD8A9" w14:textId="77777777" w:rsidR="007C6A7B" w:rsidRPr="00BB577C" w:rsidRDefault="007C6A7B"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7117" w14:textId="77777777" w:rsidR="00B003B6" w:rsidRDefault="00B003B6"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75CE5AFD" w14:textId="6C0E3ACF" w:rsidR="00B003B6" w:rsidRPr="002D5531" w:rsidRDefault="00B003B6"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00EF130A">
      <w:t>3</w:t>
    </w:r>
    <w:r>
      <w:t xml:space="preserve">, Attachment </w:t>
    </w:r>
    <w:r w:rsidR="00EF130A">
      <w:t>R</w:t>
    </w:r>
    <w:r>
      <w:t xml:space="preserve"> – </w:t>
    </w:r>
    <w:r w:rsidR="00EF130A">
      <w:t>Data Security and Privacy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CF35" w14:textId="77777777" w:rsidR="007C6A7B" w:rsidRPr="00BB577C" w:rsidRDefault="007C6A7B"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0F00FC86" w14:textId="77777777" w:rsidR="007C6A7B" w:rsidRPr="00BB577C" w:rsidRDefault="007C6A7B"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1603" w14:textId="77777777" w:rsidR="007C6A7B" w:rsidRDefault="007C6A7B"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303A5DD0" w14:textId="77777777" w:rsidR="007C6A7B" w:rsidRPr="00EB5006" w:rsidRDefault="007C6A7B"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F92D" w14:textId="77777777" w:rsidR="007C6A7B" w:rsidRPr="00EF2137" w:rsidRDefault="007C6A7B"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6F5A0DB5" w14:textId="77777777" w:rsidR="007C6A7B" w:rsidRPr="009C314F" w:rsidRDefault="007C6A7B" w:rsidP="007C66C7">
    <w:pPr>
      <w:pStyle w:val="Footer"/>
    </w:pPr>
    <w:r w:rsidRPr="00EF2137">
      <w:t xml:space="preserve">Page </w:t>
    </w:r>
    <w:r>
      <w:fldChar w:fldCharType="begin"/>
    </w:r>
    <w:r>
      <w:instrText xml:space="preserve"> PAGE   \* MERGEFORMAT </w:instrText>
    </w:r>
    <w:r>
      <w:fldChar w:fldCharType="separate"/>
    </w:r>
    <w:r>
      <w:rPr>
        <w:noProof/>
      </w:rPr>
      <w:t>7</w:t>
    </w:r>
    <w:r>
      <w:rPr>
        <w:noProof/>
      </w:rPr>
      <w:fldChar w:fldCharType="end"/>
    </w:r>
    <w:r w:rsidRPr="00EF2137">
      <w:t xml:space="preserve"> of </w:t>
    </w:r>
    <w:r>
      <w:t>7, Attachment B-1 – Expenditure-Based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3CE0" w14:textId="77777777" w:rsidR="007C6A7B" w:rsidRPr="00EF2137" w:rsidRDefault="007C6A7B"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12E60EE8" w14:textId="77777777" w:rsidR="007C6A7B" w:rsidRPr="00142A42" w:rsidRDefault="007C6A7B"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F8E2" w14:textId="77777777" w:rsidR="007C6A7B" w:rsidRPr="00EF2137" w:rsidRDefault="007C6A7B"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37C3BA96" w14:textId="77777777" w:rsidR="007C6A7B" w:rsidRPr="00142A42" w:rsidRDefault="007C6A7B" w:rsidP="003A599F">
    <w:pPr>
      <w:pStyle w:val="Footer"/>
    </w:pPr>
    <w:r w:rsidRPr="00EF2137">
      <w:t>Page 1 of 1</w:t>
    </w:r>
    <w:r>
      <w:t>, Attachment A-1-B – Program-Specific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DB42" w14:textId="77777777" w:rsidR="007C6A7B" w:rsidRPr="00EF2137" w:rsidRDefault="007C6A7B"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6B224984" w14:textId="77777777" w:rsidR="007C6A7B" w:rsidRPr="009C314F" w:rsidRDefault="007C6A7B"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F6EF" w14:textId="77777777" w:rsidR="007C6A7B" w:rsidRDefault="007C6A7B"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4506FA80" w14:textId="6215C594" w:rsidR="007C6A7B" w:rsidRDefault="007C6A7B" w:rsidP="00E9089D">
    <w:pPr>
      <w:pStyle w:val="Foo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w:t>
    </w:r>
    <w:r w:rsidR="00E74D34">
      <w:t>8</w:t>
    </w:r>
    <w:r>
      <w:t>, Attachment C – Work Plan, Part 1 of 2</w:t>
    </w:r>
  </w:p>
  <w:p w14:paraId="37C4EBE0" w14:textId="77777777" w:rsidR="007C6A7B" w:rsidRDefault="007C6A7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0099" w14:textId="77777777" w:rsidR="007C6A7B" w:rsidRDefault="007C6A7B"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450FC6BF" w14:textId="7C9B4D5B" w:rsidR="007C6A7B" w:rsidRPr="002D5531" w:rsidRDefault="007C6A7B"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00B003B6">
      <w:t>4</w:t>
    </w:r>
    <w:r>
      <w:t xml:space="preserve">, Attachment </w:t>
    </w:r>
    <w:r w:rsidR="00B003B6">
      <w:t>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2BD8" w14:textId="77777777" w:rsidR="007C6A7B" w:rsidRDefault="007C6A7B">
      <w:r>
        <w:separator/>
      </w:r>
    </w:p>
  </w:footnote>
  <w:footnote w:type="continuationSeparator" w:id="0">
    <w:p w14:paraId="6E7D376A" w14:textId="77777777" w:rsidR="007C6A7B" w:rsidRDefault="007C6A7B">
      <w:r>
        <w:continuationSeparator/>
      </w:r>
    </w:p>
  </w:footnote>
  <w:footnote w:id="1">
    <w:p w14:paraId="539DAEE2" w14:textId="77777777" w:rsidR="007C6A7B" w:rsidRDefault="007C6A7B"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634AFF8C" w14:textId="77777777" w:rsidR="007C6A7B" w:rsidRDefault="007C6A7B" w:rsidP="00410F47">
      <w:pPr>
        <w:pStyle w:val="FootnoteText"/>
      </w:pPr>
    </w:p>
  </w:footnote>
  <w:footnote w:id="2">
    <w:p w14:paraId="4F3A89D5" w14:textId="77777777" w:rsidR="007C6A7B" w:rsidRDefault="007C6A7B"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14:paraId="13C68068" w14:textId="77777777" w:rsidR="007C6A7B" w:rsidRDefault="007C6A7B"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14:paraId="4138C8F5" w14:textId="77777777" w:rsidR="007C6A7B" w:rsidRDefault="007C6A7B"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14:paraId="3A823B2B" w14:textId="77777777" w:rsidR="007C6A7B" w:rsidRDefault="007C6A7B" w:rsidP="00410F47">
      <w:pPr>
        <w:pStyle w:val="FootnoteText"/>
      </w:pPr>
      <w:r>
        <w:rPr>
          <w:rStyle w:val="FootnoteReference"/>
        </w:rPr>
        <w:footnoteRef/>
      </w:r>
      <w:r>
        <w:t xml:space="preserve"> Fee for Service is a rate established by the Contractor for a service or services rendered.</w:t>
      </w:r>
    </w:p>
  </w:footnote>
  <w:footnote w:id="6">
    <w:p w14:paraId="3124A422" w14:textId="77777777" w:rsidR="007C6A7B" w:rsidRDefault="007C6A7B"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14:paraId="65B97913" w14:textId="77777777" w:rsidR="007C6A7B" w:rsidRPr="00995671" w:rsidRDefault="007C6A7B"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1766CE1C" w14:textId="77777777" w:rsidR="007C6A7B" w:rsidRDefault="007C6A7B" w:rsidP="00410F47">
      <w:pPr>
        <w:pStyle w:val="FootnoteText"/>
      </w:pPr>
    </w:p>
  </w:footnote>
  <w:footnote w:id="8">
    <w:p w14:paraId="5DFDB37B" w14:textId="77777777" w:rsidR="007C6A7B" w:rsidRDefault="007C6A7B"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14:paraId="68DB4F12" w14:textId="77777777" w:rsidR="007C6A7B" w:rsidRDefault="007C6A7B" w:rsidP="00410F47">
      <w:pPr>
        <w:pStyle w:val="FootnoteText"/>
      </w:pPr>
    </w:p>
    <w:p w14:paraId="40755A21" w14:textId="77777777" w:rsidR="007C6A7B" w:rsidRDefault="007C6A7B" w:rsidP="00410F47">
      <w:pPr>
        <w:pStyle w:val="FootnoteText"/>
      </w:pPr>
    </w:p>
  </w:footnote>
  <w:footnote w:id="9">
    <w:p w14:paraId="710F6FBD" w14:textId="77777777" w:rsidR="007C6A7B" w:rsidRDefault="007C6A7B" w:rsidP="00410F47">
      <w:pPr>
        <w:pStyle w:val="FootnoteText"/>
      </w:pPr>
      <w:r>
        <w:rPr>
          <w:rStyle w:val="FootnoteReference"/>
        </w:rPr>
        <w:footnoteRef/>
      </w:r>
      <w:r>
        <w:t xml:space="preserve"> Not applicable to not-for-profit entities.</w:t>
      </w:r>
    </w:p>
    <w:p w14:paraId="783E97FF" w14:textId="77777777" w:rsidR="007C6A7B" w:rsidRDefault="007C6A7B" w:rsidP="00410F47">
      <w:pPr>
        <w:pStyle w:val="FootnoteText"/>
      </w:pPr>
    </w:p>
  </w:footnote>
  <w:footnote w:id="10">
    <w:p w14:paraId="145A1909" w14:textId="77777777" w:rsidR="007C6A7B" w:rsidRDefault="007C6A7B"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5430" w14:textId="77777777" w:rsidR="007C6A7B" w:rsidRDefault="007C6A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B239558" w14:textId="77777777" w:rsidR="007C6A7B" w:rsidRDefault="007C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F7D6" w14:textId="77777777" w:rsidR="007C6A7B" w:rsidRDefault="007C6A7B">
    <w:pPr>
      <w:pStyle w:val="Header"/>
      <w:framePr w:wrap="around" w:vAnchor="text" w:hAnchor="margin" w:xAlign="center" w:y="1"/>
      <w:rPr>
        <w:rStyle w:val="PageNumber"/>
      </w:rPr>
    </w:pPr>
  </w:p>
  <w:p w14:paraId="7C7BC047" w14:textId="77777777" w:rsidR="007C6A7B" w:rsidRDefault="007C6A7B" w:rsidP="007C66C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B38E" w14:textId="77777777" w:rsidR="00EF130A" w:rsidRDefault="00EF130A">
    <w:pPr>
      <w:pStyle w:val="Header"/>
      <w:framePr w:wrap="around" w:vAnchor="text" w:hAnchor="margin" w:xAlign="center" w:y="1"/>
      <w:rPr>
        <w:rStyle w:val="PageNumber"/>
      </w:rPr>
    </w:pPr>
  </w:p>
  <w:p w14:paraId="0C164247" w14:textId="77777777" w:rsidR="00EF130A" w:rsidRDefault="00EF130A" w:rsidP="007C66C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44F52"/>
    <w:multiLevelType w:val="hybridMultilevel"/>
    <w:tmpl w:val="ABCE98CE"/>
    <w:lvl w:ilvl="0" w:tplc="A9161DE6">
      <w:start w:val="1"/>
      <w:numFmt w:val="decimal"/>
      <w:lvlText w:val="%1."/>
      <w:lvlJc w:val="left"/>
      <w:pPr>
        <w:ind w:left="900" w:hanging="360"/>
      </w:pPr>
      <w:rPr>
        <w:rFonts w:asciiTheme="minorHAnsi" w:eastAsiaTheme="minorHAnsi" w:hAnsiTheme="minorHAnsi" w:cstheme="minorBidi"/>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7698A"/>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A90FD4"/>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17C45"/>
    <w:multiLevelType w:val="hybridMultilevel"/>
    <w:tmpl w:val="1254861E"/>
    <w:lvl w:ilvl="0" w:tplc="22209476">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5"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F92BD7"/>
    <w:multiLevelType w:val="hybridMultilevel"/>
    <w:tmpl w:val="1254861E"/>
    <w:lvl w:ilvl="0" w:tplc="22209476">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8"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20" w15:restartNumberingAfterBreak="0">
    <w:nsid w:val="1C4775E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A45C8"/>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C607F"/>
    <w:multiLevelType w:val="multilevel"/>
    <w:tmpl w:val="FAE84E24"/>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23" w15:restartNumberingAfterBreak="0">
    <w:nsid w:val="210B59F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42E42"/>
    <w:multiLevelType w:val="hybridMultilevel"/>
    <w:tmpl w:val="0BF28EBE"/>
    <w:lvl w:ilvl="0" w:tplc="96A856F2">
      <w:start w:val="1"/>
      <w:numFmt w:val="upperLetter"/>
      <w:lvlText w:val="%1."/>
      <w:lvlJc w:val="left"/>
      <w:pPr>
        <w:ind w:left="360" w:hanging="360"/>
      </w:pPr>
      <w:rPr>
        <w:rFonts w:hint="default"/>
        <w:b/>
        <w:i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53992"/>
    <w:multiLevelType w:val="hybridMultilevel"/>
    <w:tmpl w:val="E05E22CC"/>
    <w:lvl w:ilvl="0" w:tplc="3F9A698A">
      <w:start w:val="1"/>
      <w:numFmt w:val="decimal"/>
      <w:lvlText w:val="(%1)"/>
      <w:lvlJc w:val="left"/>
      <w:pPr>
        <w:ind w:left="2160" w:hanging="360"/>
      </w:pPr>
      <w:rPr>
        <w:rFonts w:hint="default"/>
        <w:b/>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8711F46"/>
    <w:multiLevelType w:val="hybridMultilevel"/>
    <w:tmpl w:val="BA62F234"/>
    <w:lvl w:ilvl="0" w:tplc="36907F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B8708FC"/>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44CD4"/>
    <w:multiLevelType w:val="hybridMultilevel"/>
    <w:tmpl w:val="0666D728"/>
    <w:lvl w:ilvl="0" w:tplc="A27862CE">
      <w:start w:val="1"/>
      <w:numFmt w:val="lowerRoman"/>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4376D31"/>
    <w:multiLevelType w:val="hybridMultilevel"/>
    <w:tmpl w:val="5BE86C86"/>
    <w:lvl w:ilvl="0" w:tplc="E6D8AE48">
      <w:start w:val="1"/>
      <w:numFmt w:val="upp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884DE2"/>
    <w:multiLevelType w:val="hybridMultilevel"/>
    <w:tmpl w:val="6EA05EB4"/>
    <w:lvl w:ilvl="0" w:tplc="98E02F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FD29B2"/>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35" w15:restartNumberingAfterBreak="0">
    <w:nsid w:val="42D40D0D"/>
    <w:multiLevelType w:val="hybridMultilevel"/>
    <w:tmpl w:val="1254861E"/>
    <w:lvl w:ilvl="0" w:tplc="22209476">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6"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7"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8"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9"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1" w15:restartNumberingAfterBreak="0">
    <w:nsid w:val="63F61F9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80D1F"/>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4"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5C6218"/>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46" w15:restartNumberingAfterBreak="0">
    <w:nsid w:val="6E075C5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114680D"/>
    <w:multiLevelType w:val="hybridMultilevel"/>
    <w:tmpl w:val="54D83F2E"/>
    <w:lvl w:ilvl="0" w:tplc="C3F8A2BC">
      <w:start w:val="1"/>
      <w:numFmt w:val="upperRoman"/>
      <w:lvlText w:val="%1."/>
      <w:lvlJc w:val="right"/>
      <w:pPr>
        <w:ind w:left="180" w:hanging="360"/>
      </w:pPr>
      <w:rPr>
        <w:b/>
        <w:color w:val="000000" w:themeColor="text1"/>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AFD61424">
      <w:start w:val="1"/>
      <w:numFmt w:val="upperLetter"/>
      <w:lvlText w:val="%3."/>
      <w:lvlJc w:val="left"/>
      <w:pPr>
        <w:ind w:left="540" w:hanging="360"/>
      </w:pPr>
      <w:rPr>
        <w:rFonts w:hint="default"/>
        <w:b/>
        <w:i w:val="0"/>
        <w:color w:val="000000" w:themeColor="text1"/>
      </w:rPr>
    </w:lvl>
    <w:lvl w:ilvl="3" w:tplc="22209476">
      <w:start w:val="1"/>
      <w:numFmt w:val="decimal"/>
      <w:lvlText w:val="%4."/>
      <w:lvlJc w:val="left"/>
      <w:pPr>
        <w:ind w:left="2340" w:hanging="360"/>
      </w:pPr>
      <w:rPr>
        <w:rFonts w:hint="default"/>
        <w:b/>
        <w:color w:val="000000" w:themeColor="text1"/>
      </w:rPr>
    </w:lvl>
    <w:lvl w:ilvl="4" w:tplc="04090019" w:tentative="1">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0" w15:restartNumberingAfterBreak="0">
    <w:nsid w:val="7269741F"/>
    <w:multiLevelType w:val="hybridMultilevel"/>
    <w:tmpl w:val="C7B400EC"/>
    <w:lvl w:ilvl="0" w:tplc="A84617B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753D00A3"/>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3" w15:restartNumberingAfterBreak="0">
    <w:nsid w:val="791C055F"/>
    <w:multiLevelType w:val="hybridMultilevel"/>
    <w:tmpl w:val="5704C08E"/>
    <w:lvl w:ilvl="0" w:tplc="98E02F9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55"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5"/>
  </w:num>
  <w:num w:numId="2">
    <w:abstractNumId w:val="5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31"/>
  </w:num>
  <w:num w:numId="15">
    <w:abstractNumId w:val="39"/>
  </w:num>
  <w:num w:numId="16">
    <w:abstractNumId w:val="37"/>
  </w:num>
  <w:num w:numId="17">
    <w:abstractNumId w:val="12"/>
  </w:num>
  <w:num w:numId="18">
    <w:abstractNumId w:val="40"/>
  </w:num>
  <w:num w:numId="19">
    <w:abstractNumId w:val="43"/>
  </w:num>
  <w:num w:numId="20">
    <w:abstractNumId w:val="52"/>
  </w:num>
  <w:num w:numId="21">
    <w:abstractNumId w:val="18"/>
  </w:num>
  <w:num w:numId="22">
    <w:abstractNumId w:val="44"/>
  </w:num>
  <w:num w:numId="23">
    <w:abstractNumId w:val="36"/>
  </w:num>
  <w:num w:numId="24">
    <w:abstractNumId w:val="38"/>
  </w:num>
  <w:num w:numId="25">
    <w:abstractNumId w:val="49"/>
  </w:num>
  <w:num w:numId="26">
    <w:abstractNumId w:val="34"/>
  </w:num>
  <w:num w:numId="27">
    <w:abstractNumId w:val="15"/>
  </w:num>
  <w:num w:numId="28">
    <w:abstractNumId w:val="48"/>
  </w:num>
  <w:num w:numId="29">
    <w:abstractNumId w:val="30"/>
  </w:num>
  <w:num w:numId="30">
    <w:abstractNumId w:val="21"/>
  </w:num>
  <w:num w:numId="31">
    <w:abstractNumId w:val="46"/>
  </w:num>
  <w:num w:numId="32">
    <w:abstractNumId w:val="20"/>
  </w:num>
  <w:num w:numId="33">
    <w:abstractNumId w:val="23"/>
  </w:num>
  <w:num w:numId="34">
    <w:abstractNumId w:val="45"/>
  </w:num>
  <w:num w:numId="35">
    <w:abstractNumId w:val="22"/>
  </w:num>
  <w:num w:numId="36">
    <w:abstractNumId w:val="32"/>
  </w:num>
  <w:num w:numId="37">
    <w:abstractNumId w:val="10"/>
  </w:num>
  <w:num w:numId="38">
    <w:abstractNumId w:val="50"/>
  </w:num>
  <w:num w:numId="39">
    <w:abstractNumId w:val="13"/>
  </w:num>
  <w:num w:numId="40">
    <w:abstractNumId w:val="41"/>
  </w:num>
  <w:num w:numId="41">
    <w:abstractNumId w:val="28"/>
  </w:num>
  <w:num w:numId="42">
    <w:abstractNumId w:val="26"/>
  </w:num>
  <w:num w:numId="43">
    <w:abstractNumId w:val="25"/>
  </w:num>
  <w:num w:numId="44">
    <w:abstractNumId w:val="53"/>
  </w:num>
  <w:num w:numId="45">
    <w:abstractNumId w:val="29"/>
  </w:num>
  <w:num w:numId="46">
    <w:abstractNumId w:val="24"/>
  </w:num>
  <w:num w:numId="47">
    <w:abstractNumId w:val="17"/>
  </w:num>
  <w:num w:numId="48">
    <w:abstractNumId w:val="27"/>
  </w:num>
  <w:num w:numId="49">
    <w:abstractNumId w:val="35"/>
  </w:num>
  <w:num w:numId="50">
    <w:abstractNumId w:val="51"/>
  </w:num>
  <w:num w:numId="51">
    <w:abstractNumId w:val="11"/>
  </w:num>
  <w:num w:numId="52">
    <w:abstractNumId w:val="14"/>
  </w:num>
  <w:num w:numId="53">
    <w:abstractNumId w:val="42"/>
  </w:num>
  <w:num w:numId="54">
    <w:abstractNumId w:val="47"/>
  </w:num>
  <w:num w:numId="55">
    <w:abstractNumId w:val="33"/>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918"/>
    <w:rsid w:val="0006100D"/>
    <w:rsid w:val="00066623"/>
    <w:rsid w:val="000702C7"/>
    <w:rsid w:val="000742D1"/>
    <w:rsid w:val="000764C8"/>
    <w:rsid w:val="00084594"/>
    <w:rsid w:val="000A6018"/>
    <w:rsid w:val="000B0201"/>
    <w:rsid w:val="000B22CC"/>
    <w:rsid w:val="000B2E4F"/>
    <w:rsid w:val="000B4220"/>
    <w:rsid w:val="000C59A9"/>
    <w:rsid w:val="000D2266"/>
    <w:rsid w:val="000D4FB5"/>
    <w:rsid w:val="000D4FFA"/>
    <w:rsid w:val="000E56F4"/>
    <w:rsid w:val="000E6B10"/>
    <w:rsid w:val="000F4C13"/>
    <w:rsid w:val="001043E2"/>
    <w:rsid w:val="00105172"/>
    <w:rsid w:val="001110BB"/>
    <w:rsid w:val="001178CA"/>
    <w:rsid w:val="00120F29"/>
    <w:rsid w:val="00120F79"/>
    <w:rsid w:val="0015359D"/>
    <w:rsid w:val="001679C7"/>
    <w:rsid w:val="00173596"/>
    <w:rsid w:val="001751E4"/>
    <w:rsid w:val="00180D82"/>
    <w:rsid w:val="00184DB1"/>
    <w:rsid w:val="00185EA3"/>
    <w:rsid w:val="0018754E"/>
    <w:rsid w:val="00192BE4"/>
    <w:rsid w:val="001A1CFE"/>
    <w:rsid w:val="001A5E43"/>
    <w:rsid w:val="001A604E"/>
    <w:rsid w:val="001B14A0"/>
    <w:rsid w:val="001B3F46"/>
    <w:rsid w:val="001B799F"/>
    <w:rsid w:val="001C212A"/>
    <w:rsid w:val="001D5A7A"/>
    <w:rsid w:val="001D6C4D"/>
    <w:rsid w:val="001E0D7B"/>
    <w:rsid w:val="001E20D6"/>
    <w:rsid w:val="001E7104"/>
    <w:rsid w:val="001F54A6"/>
    <w:rsid w:val="0020399F"/>
    <w:rsid w:val="0020518B"/>
    <w:rsid w:val="00210A88"/>
    <w:rsid w:val="00210DD4"/>
    <w:rsid w:val="00212CEC"/>
    <w:rsid w:val="002206A9"/>
    <w:rsid w:val="002214E1"/>
    <w:rsid w:val="00240D6F"/>
    <w:rsid w:val="002466C3"/>
    <w:rsid w:val="0024705A"/>
    <w:rsid w:val="00253729"/>
    <w:rsid w:val="00264058"/>
    <w:rsid w:val="002665E8"/>
    <w:rsid w:val="002815A3"/>
    <w:rsid w:val="00282976"/>
    <w:rsid w:val="00285FF2"/>
    <w:rsid w:val="002A3DCA"/>
    <w:rsid w:val="002A476E"/>
    <w:rsid w:val="002A4F33"/>
    <w:rsid w:val="002B10F9"/>
    <w:rsid w:val="002B19DA"/>
    <w:rsid w:val="002B1E18"/>
    <w:rsid w:val="002C05AA"/>
    <w:rsid w:val="002C5580"/>
    <w:rsid w:val="002C614C"/>
    <w:rsid w:val="002C72CF"/>
    <w:rsid w:val="002D27BE"/>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7E1C"/>
    <w:rsid w:val="0036682B"/>
    <w:rsid w:val="00373914"/>
    <w:rsid w:val="00385096"/>
    <w:rsid w:val="00385D80"/>
    <w:rsid w:val="00390C16"/>
    <w:rsid w:val="003919AD"/>
    <w:rsid w:val="003924C9"/>
    <w:rsid w:val="00392591"/>
    <w:rsid w:val="00395304"/>
    <w:rsid w:val="003A1105"/>
    <w:rsid w:val="003A34EB"/>
    <w:rsid w:val="003A3BD5"/>
    <w:rsid w:val="003A49C8"/>
    <w:rsid w:val="003A599F"/>
    <w:rsid w:val="003A7B15"/>
    <w:rsid w:val="003A7FCB"/>
    <w:rsid w:val="003D00E2"/>
    <w:rsid w:val="003E20D4"/>
    <w:rsid w:val="003E72B6"/>
    <w:rsid w:val="00403530"/>
    <w:rsid w:val="00410F47"/>
    <w:rsid w:val="00412E92"/>
    <w:rsid w:val="0042413E"/>
    <w:rsid w:val="00426A5E"/>
    <w:rsid w:val="00440E0D"/>
    <w:rsid w:val="00444B46"/>
    <w:rsid w:val="00446C05"/>
    <w:rsid w:val="004629F4"/>
    <w:rsid w:val="004651AA"/>
    <w:rsid w:val="00465B3C"/>
    <w:rsid w:val="00466BFF"/>
    <w:rsid w:val="004678F1"/>
    <w:rsid w:val="004716AA"/>
    <w:rsid w:val="00471BBC"/>
    <w:rsid w:val="00473674"/>
    <w:rsid w:val="00476D15"/>
    <w:rsid w:val="00480159"/>
    <w:rsid w:val="004A0CC6"/>
    <w:rsid w:val="004A2DDB"/>
    <w:rsid w:val="004A36FA"/>
    <w:rsid w:val="004A7626"/>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58A1"/>
    <w:rsid w:val="005464ED"/>
    <w:rsid w:val="005465DF"/>
    <w:rsid w:val="005469DC"/>
    <w:rsid w:val="00547071"/>
    <w:rsid w:val="00551598"/>
    <w:rsid w:val="005642B8"/>
    <w:rsid w:val="00566F95"/>
    <w:rsid w:val="00567581"/>
    <w:rsid w:val="00570A83"/>
    <w:rsid w:val="00574E71"/>
    <w:rsid w:val="00595A9B"/>
    <w:rsid w:val="005A0E1B"/>
    <w:rsid w:val="005A229C"/>
    <w:rsid w:val="005A41B5"/>
    <w:rsid w:val="005B5328"/>
    <w:rsid w:val="005B66D4"/>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802A9"/>
    <w:rsid w:val="00684332"/>
    <w:rsid w:val="00695889"/>
    <w:rsid w:val="006A60B1"/>
    <w:rsid w:val="006A7DB1"/>
    <w:rsid w:val="006B2A83"/>
    <w:rsid w:val="006B79F0"/>
    <w:rsid w:val="006C2E16"/>
    <w:rsid w:val="006D2F37"/>
    <w:rsid w:val="006E217C"/>
    <w:rsid w:val="006E2243"/>
    <w:rsid w:val="006E44FA"/>
    <w:rsid w:val="006E6156"/>
    <w:rsid w:val="006E6424"/>
    <w:rsid w:val="006F2E4C"/>
    <w:rsid w:val="006F36C8"/>
    <w:rsid w:val="006F7473"/>
    <w:rsid w:val="00705348"/>
    <w:rsid w:val="00706658"/>
    <w:rsid w:val="00722F51"/>
    <w:rsid w:val="00725845"/>
    <w:rsid w:val="00725F87"/>
    <w:rsid w:val="00734519"/>
    <w:rsid w:val="00735355"/>
    <w:rsid w:val="00740A8A"/>
    <w:rsid w:val="00746265"/>
    <w:rsid w:val="00753514"/>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C6A7B"/>
    <w:rsid w:val="007E60E7"/>
    <w:rsid w:val="007E662C"/>
    <w:rsid w:val="007E6D00"/>
    <w:rsid w:val="007F0323"/>
    <w:rsid w:val="007F074C"/>
    <w:rsid w:val="00801AAE"/>
    <w:rsid w:val="00802FEB"/>
    <w:rsid w:val="00805725"/>
    <w:rsid w:val="00806454"/>
    <w:rsid w:val="008146F6"/>
    <w:rsid w:val="00822D6C"/>
    <w:rsid w:val="00832120"/>
    <w:rsid w:val="00837269"/>
    <w:rsid w:val="0084225B"/>
    <w:rsid w:val="00844430"/>
    <w:rsid w:val="00845A5B"/>
    <w:rsid w:val="00846C9E"/>
    <w:rsid w:val="0086745D"/>
    <w:rsid w:val="00870ABD"/>
    <w:rsid w:val="00872914"/>
    <w:rsid w:val="00874C85"/>
    <w:rsid w:val="0088788F"/>
    <w:rsid w:val="008938D6"/>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00B5"/>
    <w:rsid w:val="00901A45"/>
    <w:rsid w:val="00912E25"/>
    <w:rsid w:val="0091319A"/>
    <w:rsid w:val="00914E36"/>
    <w:rsid w:val="00916209"/>
    <w:rsid w:val="009267C2"/>
    <w:rsid w:val="009344BB"/>
    <w:rsid w:val="009406B4"/>
    <w:rsid w:val="00947EE6"/>
    <w:rsid w:val="00951052"/>
    <w:rsid w:val="00963DCB"/>
    <w:rsid w:val="009653A5"/>
    <w:rsid w:val="009743DC"/>
    <w:rsid w:val="009807E3"/>
    <w:rsid w:val="00987ADA"/>
    <w:rsid w:val="00990CEE"/>
    <w:rsid w:val="009B0FBF"/>
    <w:rsid w:val="009C12D5"/>
    <w:rsid w:val="009C3313"/>
    <w:rsid w:val="009C4155"/>
    <w:rsid w:val="009D1B97"/>
    <w:rsid w:val="009D323A"/>
    <w:rsid w:val="009D5FFE"/>
    <w:rsid w:val="009E0E12"/>
    <w:rsid w:val="009E3941"/>
    <w:rsid w:val="009E4870"/>
    <w:rsid w:val="009E7B7C"/>
    <w:rsid w:val="00A00FB6"/>
    <w:rsid w:val="00A016F5"/>
    <w:rsid w:val="00A03B3E"/>
    <w:rsid w:val="00A17832"/>
    <w:rsid w:val="00A17D49"/>
    <w:rsid w:val="00A2143B"/>
    <w:rsid w:val="00A36C76"/>
    <w:rsid w:val="00A37AA1"/>
    <w:rsid w:val="00A47E80"/>
    <w:rsid w:val="00A5026B"/>
    <w:rsid w:val="00A5374B"/>
    <w:rsid w:val="00A546F8"/>
    <w:rsid w:val="00A54D54"/>
    <w:rsid w:val="00A71082"/>
    <w:rsid w:val="00A71786"/>
    <w:rsid w:val="00A757F7"/>
    <w:rsid w:val="00A80A14"/>
    <w:rsid w:val="00A81C83"/>
    <w:rsid w:val="00A83668"/>
    <w:rsid w:val="00AA7B5B"/>
    <w:rsid w:val="00AD00EC"/>
    <w:rsid w:val="00AD03D5"/>
    <w:rsid w:val="00AD1660"/>
    <w:rsid w:val="00AE04AC"/>
    <w:rsid w:val="00AE149B"/>
    <w:rsid w:val="00AE6404"/>
    <w:rsid w:val="00AF10C1"/>
    <w:rsid w:val="00AF2E6C"/>
    <w:rsid w:val="00B003B6"/>
    <w:rsid w:val="00B03098"/>
    <w:rsid w:val="00B039E6"/>
    <w:rsid w:val="00B105FF"/>
    <w:rsid w:val="00B10EF2"/>
    <w:rsid w:val="00B156D4"/>
    <w:rsid w:val="00B202DA"/>
    <w:rsid w:val="00B20FD4"/>
    <w:rsid w:val="00B2363B"/>
    <w:rsid w:val="00B27CA5"/>
    <w:rsid w:val="00B5214F"/>
    <w:rsid w:val="00B55EB0"/>
    <w:rsid w:val="00B6088E"/>
    <w:rsid w:val="00B61D07"/>
    <w:rsid w:val="00B673EC"/>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17F8"/>
    <w:rsid w:val="00C33792"/>
    <w:rsid w:val="00C43E55"/>
    <w:rsid w:val="00C611CB"/>
    <w:rsid w:val="00C62E8D"/>
    <w:rsid w:val="00C652C0"/>
    <w:rsid w:val="00C71F8F"/>
    <w:rsid w:val="00C73F09"/>
    <w:rsid w:val="00C74920"/>
    <w:rsid w:val="00C81901"/>
    <w:rsid w:val="00C90F47"/>
    <w:rsid w:val="00C955D4"/>
    <w:rsid w:val="00C96427"/>
    <w:rsid w:val="00C964C2"/>
    <w:rsid w:val="00C97B7E"/>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684B"/>
    <w:rsid w:val="00D54B16"/>
    <w:rsid w:val="00D60B0D"/>
    <w:rsid w:val="00D94870"/>
    <w:rsid w:val="00DA5B2E"/>
    <w:rsid w:val="00DB2F63"/>
    <w:rsid w:val="00DB339F"/>
    <w:rsid w:val="00DB3782"/>
    <w:rsid w:val="00DC1E14"/>
    <w:rsid w:val="00DC6827"/>
    <w:rsid w:val="00DC72D7"/>
    <w:rsid w:val="00DD0813"/>
    <w:rsid w:val="00DD3850"/>
    <w:rsid w:val="00DD5308"/>
    <w:rsid w:val="00DE6312"/>
    <w:rsid w:val="00DE6E3E"/>
    <w:rsid w:val="00DF01BD"/>
    <w:rsid w:val="00DF31B8"/>
    <w:rsid w:val="00DF503D"/>
    <w:rsid w:val="00E0279E"/>
    <w:rsid w:val="00E03CE7"/>
    <w:rsid w:val="00E0414A"/>
    <w:rsid w:val="00E07086"/>
    <w:rsid w:val="00E0775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4D34"/>
    <w:rsid w:val="00E75CDE"/>
    <w:rsid w:val="00E76E6B"/>
    <w:rsid w:val="00E770A4"/>
    <w:rsid w:val="00E770CA"/>
    <w:rsid w:val="00E81CC5"/>
    <w:rsid w:val="00E81EE4"/>
    <w:rsid w:val="00E9089D"/>
    <w:rsid w:val="00E9464B"/>
    <w:rsid w:val="00E975C5"/>
    <w:rsid w:val="00EA773C"/>
    <w:rsid w:val="00EB0D49"/>
    <w:rsid w:val="00EC0191"/>
    <w:rsid w:val="00EC7797"/>
    <w:rsid w:val="00ED39D2"/>
    <w:rsid w:val="00ED3AB8"/>
    <w:rsid w:val="00ED7083"/>
    <w:rsid w:val="00EE6A17"/>
    <w:rsid w:val="00EF130A"/>
    <w:rsid w:val="00EF35A8"/>
    <w:rsid w:val="00EF4BB2"/>
    <w:rsid w:val="00EF7B5A"/>
    <w:rsid w:val="00F04D22"/>
    <w:rsid w:val="00F2235E"/>
    <w:rsid w:val="00F22804"/>
    <w:rsid w:val="00F27C46"/>
    <w:rsid w:val="00F31BEC"/>
    <w:rsid w:val="00F34DB6"/>
    <w:rsid w:val="00F34DCA"/>
    <w:rsid w:val="00F55B65"/>
    <w:rsid w:val="00F64E4D"/>
    <w:rsid w:val="00F728CC"/>
    <w:rsid w:val="00F72AB5"/>
    <w:rsid w:val="00F756D1"/>
    <w:rsid w:val="00F764D3"/>
    <w:rsid w:val="00F86880"/>
    <w:rsid w:val="00F86F53"/>
    <w:rsid w:val="00FA0221"/>
    <w:rsid w:val="00FA063C"/>
    <w:rsid w:val="00FB17A8"/>
    <w:rsid w:val="00FB3026"/>
    <w:rsid w:val="00FB3BC3"/>
    <w:rsid w:val="00FB3F9D"/>
    <w:rsid w:val="00FC178D"/>
    <w:rsid w:val="00FC2271"/>
    <w:rsid w:val="00FC27B3"/>
    <w:rsid w:val="00FC2E71"/>
    <w:rsid w:val="00FE4CE6"/>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B6D163"/>
  <w15:chartTrackingRefBased/>
  <w15:docId w15:val="{BEFE7CCD-1EB7-423A-85E6-B313D5F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link w:val="MessageHeaderChar"/>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34"/>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 w:type="character" w:styleId="UnresolvedMention">
    <w:name w:val="Unresolved Mention"/>
    <w:uiPriority w:val="99"/>
    <w:semiHidden/>
    <w:unhideWhenUsed/>
    <w:rsid w:val="00C74920"/>
    <w:rPr>
      <w:color w:val="808080"/>
      <w:shd w:val="clear" w:color="auto" w:fill="E6E6E6"/>
    </w:rPr>
  </w:style>
  <w:style w:type="character" w:customStyle="1" w:styleId="MessageHeaderChar">
    <w:name w:val="Message Header Char"/>
    <w:basedOn w:val="DefaultParagraphFont"/>
    <w:link w:val="MessageHeader"/>
    <w:rsid w:val="007C6A7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kiap@nyse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ms.nysed.gov/caf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msc.nysed.gov/ciai/standards.html"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oms.nysed.gov/cafe/guid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www.oms.nysed.gov/cafe/guidance/guideline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6DE5-8873-4CAC-9D3F-19A3A832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52</Pages>
  <Words>20413</Words>
  <Characters>115897</Characters>
  <Application>Microsoft Office Word</Application>
  <DocSecurity>0</DocSecurity>
  <Lines>965</Lines>
  <Paragraphs>272</Paragraphs>
  <ScaleCrop>false</ScaleCrop>
  <HeadingPairs>
    <vt:vector size="2" baseType="variant">
      <vt:variant>
        <vt:lpstr>Title</vt:lpstr>
      </vt:variant>
      <vt:variant>
        <vt:i4>1</vt:i4>
      </vt:variant>
    </vt:vector>
  </HeadingPairs>
  <TitlesOfParts>
    <vt:vector size="1" baseType="lpstr">
      <vt:lpstr>STATE OF NEW YORK MASTER CONTRACT FOR GRANTS</vt:lpstr>
    </vt:vector>
  </TitlesOfParts>
  <Company>NYSED</Company>
  <LinksUpToDate>false</LinksUpToDate>
  <CharactersWithSpaces>136038</CharactersWithSpaces>
  <SharedDoc>false</SharedDoc>
  <HLinks>
    <vt:vector size="24"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dc:title>
  <dc:subject/>
  <dc:creator>The New York State Education Department</dc:creator>
  <cp:keywords/>
  <cp:lastModifiedBy>Samuel Rose</cp:lastModifiedBy>
  <cp:revision>19</cp:revision>
  <cp:lastPrinted>2017-06-14T13:11:00Z</cp:lastPrinted>
  <dcterms:created xsi:type="dcterms:W3CDTF">2018-11-15T21:12:00Z</dcterms:created>
  <dcterms:modified xsi:type="dcterms:W3CDTF">2019-09-10T13:41:00Z</dcterms:modified>
</cp:coreProperties>
</file>