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845" w:rsidRPr="000E16CD" w:rsidRDefault="00271124" w:rsidP="009E5845">
      <w:pPr>
        <w:pStyle w:val="Body"/>
        <w:jc w:val="center"/>
        <w:rPr>
          <w:b/>
          <w:bCs/>
          <w:sz w:val="48"/>
        </w:rPr>
      </w:pPr>
      <w:bookmarkStart w:id="0" w:name="_Toc188071758"/>
      <w:bookmarkStart w:id="1" w:name="_Toc188074533"/>
      <w:bookmarkStart w:id="2" w:name="_Toc188082411"/>
      <w:bookmarkStart w:id="3" w:name="_Toc188086130"/>
      <w:bookmarkStart w:id="4" w:name="_Toc188086200"/>
      <w:bookmarkStart w:id="5" w:name="_Toc188086380"/>
      <w:bookmarkStart w:id="6" w:name="_Toc188089024"/>
      <w:bookmarkStart w:id="7" w:name="_Toc188174578"/>
      <w:bookmarkStart w:id="8" w:name="_Toc188174643"/>
      <w:bookmarkStart w:id="9" w:name="_Toc188174788"/>
      <w:bookmarkStart w:id="10" w:name="_Toc188176900"/>
      <w:bookmarkStart w:id="11" w:name="_Toc188332439"/>
      <w:bookmarkStart w:id="12" w:name="_Toc188337992"/>
      <w:bookmarkStart w:id="13" w:name="_Toc188338107"/>
      <w:bookmarkStart w:id="14" w:name="_Toc188338333"/>
      <w:bookmarkStart w:id="15" w:name="_Toc188434690"/>
      <w:bookmarkStart w:id="16" w:name="_Toc188758923"/>
      <w:bookmarkStart w:id="17" w:name="_Toc188759072"/>
      <w:bookmarkStart w:id="18" w:name="_Toc188759351"/>
      <w:bookmarkStart w:id="19" w:name="_Toc188764534"/>
      <w:bookmarkStart w:id="20" w:name="_Toc188768202"/>
      <w:bookmarkStart w:id="21" w:name="_Toc188768269"/>
      <w:bookmarkStart w:id="22" w:name="_Toc188768936"/>
      <w:bookmarkStart w:id="23" w:name="_Toc188778996"/>
      <w:bookmarkStart w:id="24" w:name="_Toc189024020"/>
      <w:bookmarkStart w:id="25" w:name="_Toc189276403"/>
      <w:bookmarkStart w:id="26" w:name="_Toc189279367"/>
      <w:bookmarkStart w:id="27" w:name="_Toc189360862"/>
      <w:bookmarkStart w:id="28" w:name="_Toc189361696"/>
      <w:bookmarkStart w:id="29" w:name="_Toc189368701"/>
      <w:bookmarkStart w:id="30" w:name="_Toc189368832"/>
      <w:bookmarkStart w:id="31" w:name="_Toc189369065"/>
      <w:bookmarkStart w:id="32" w:name="_Toc189369220"/>
      <w:bookmarkStart w:id="33" w:name="_Toc189370284"/>
      <w:bookmarkStart w:id="34" w:name="_Toc189371956"/>
      <w:bookmarkStart w:id="35" w:name="_Toc189372079"/>
      <w:bookmarkStart w:id="36" w:name="_Toc189372339"/>
      <w:bookmarkStart w:id="37" w:name="_Toc189373253"/>
      <w:bookmarkStart w:id="38" w:name="_Toc189373376"/>
      <w:bookmarkStart w:id="39" w:name="_Toc189373499"/>
      <w:bookmarkStart w:id="40" w:name="_Toc189373622"/>
      <w:bookmarkStart w:id="41" w:name="_Toc189373745"/>
      <w:bookmarkStart w:id="42" w:name="_Toc189467289"/>
      <w:bookmarkStart w:id="43" w:name="_Toc189467504"/>
      <w:bookmarkStart w:id="44" w:name="_Toc189539900"/>
      <w:bookmarkStart w:id="45" w:name="_Toc189540026"/>
      <w:bookmarkStart w:id="46" w:name="_Toc189540152"/>
      <w:bookmarkStart w:id="47" w:name="_Toc189541063"/>
      <w:bookmarkStart w:id="48" w:name="_Toc189554938"/>
      <w:bookmarkStart w:id="49" w:name="_Toc189985084"/>
      <w:bookmarkStart w:id="50" w:name="_Toc189985321"/>
      <w:bookmarkStart w:id="51" w:name="_Toc189985448"/>
      <w:bookmarkStart w:id="52" w:name="_Toc190143635"/>
      <w:bookmarkStart w:id="53" w:name="_Toc190503338"/>
      <w:bookmarkStart w:id="54" w:name="_Toc190585056"/>
      <w:bookmarkStart w:id="55" w:name="_Toc191277003"/>
      <w:bookmarkStart w:id="56" w:name="_Toc191370527"/>
      <w:bookmarkStart w:id="57" w:name="_Toc191793381"/>
      <w:bookmarkStart w:id="58" w:name="_Toc191880358"/>
      <w:bookmarkStart w:id="59" w:name="_Toc191883920"/>
      <w:bookmarkStart w:id="60" w:name="_Toc192392086"/>
      <w:bookmarkStart w:id="61" w:name="_Toc193687062"/>
      <w:bookmarkStart w:id="62" w:name="_Toc193687208"/>
      <w:bookmarkStart w:id="63" w:name="_Toc193871771"/>
      <w:bookmarkStart w:id="64" w:name="_Toc193873505"/>
      <w:bookmarkStart w:id="65" w:name="_Toc193873641"/>
      <w:bookmarkStart w:id="66" w:name="_Toc194133258"/>
      <w:bookmarkStart w:id="67" w:name="_Toc194133570"/>
      <w:bookmarkStart w:id="68" w:name="_Toc194133691"/>
      <w:bookmarkStart w:id="69" w:name="_Toc194133811"/>
      <w:bookmarkStart w:id="70" w:name="_Toc194133931"/>
      <w:bookmarkStart w:id="71" w:name="_Toc194134049"/>
      <w:bookmarkStart w:id="72" w:name="_Toc194134168"/>
      <w:bookmarkStart w:id="73" w:name="_Toc194134287"/>
      <w:bookmarkStart w:id="74" w:name="_Toc194134406"/>
      <w:bookmarkStart w:id="75" w:name="_Toc194134526"/>
      <w:bookmarkStart w:id="76" w:name="_Toc194134643"/>
      <w:bookmarkStart w:id="77" w:name="_Toc194303182"/>
      <w:bookmarkStart w:id="78" w:name="_Toc194460177"/>
      <w:bookmarkStart w:id="79" w:name="_Toc194474358"/>
      <w:bookmarkStart w:id="80" w:name="_Toc194474484"/>
      <w:bookmarkStart w:id="81" w:name="_Toc194483463"/>
      <w:bookmarkStart w:id="82" w:name="_Toc194483589"/>
      <w:bookmarkStart w:id="83" w:name="_Toc194483719"/>
      <w:bookmarkStart w:id="84" w:name="_Toc194717648"/>
      <w:bookmarkStart w:id="85" w:name="_Toc194730645"/>
      <w:bookmarkStart w:id="86" w:name="_Toc194730769"/>
      <w:bookmarkStart w:id="87" w:name="_Toc195510687"/>
      <w:bookmarkStart w:id="88" w:name="_Toc195510809"/>
      <w:bookmarkStart w:id="89" w:name="_Toc195510990"/>
      <w:bookmarkStart w:id="90" w:name="_Toc195511110"/>
      <w:bookmarkStart w:id="91" w:name="_Toc198097020"/>
      <w:bookmarkStart w:id="92" w:name="_Toc198097144"/>
      <w:bookmarkStart w:id="93" w:name="_Toc198634246"/>
      <w:bookmarkStart w:id="94" w:name="_Toc199051532"/>
      <w:bookmarkStart w:id="95" w:name="_Toc199305848"/>
      <w:bookmarkStart w:id="96" w:name="_Toc199831064"/>
      <w:bookmarkStart w:id="97" w:name="_Toc200335523"/>
      <w:bookmarkStart w:id="98" w:name="_Toc200335733"/>
      <w:bookmarkStart w:id="99" w:name="_Toc200335890"/>
      <w:bookmarkStart w:id="100" w:name="_Toc200336046"/>
      <w:bookmarkStart w:id="101" w:name="_Toc200336227"/>
      <w:bookmarkStart w:id="102" w:name="_Toc200336382"/>
      <w:bookmarkStart w:id="103" w:name="_Toc200351425"/>
      <w:bookmarkStart w:id="104" w:name="_Toc200783201"/>
      <w:bookmarkStart w:id="105" w:name="_Toc201036369"/>
      <w:bookmarkStart w:id="106" w:name="_Toc201461085"/>
      <w:bookmarkStart w:id="107" w:name="_Toc201461249"/>
      <w:bookmarkStart w:id="108" w:name="_Toc201976107"/>
      <w:bookmarkStart w:id="109" w:name="_Toc201976270"/>
      <w:bookmarkStart w:id="110" w:name="_Toc201976435"/>
      <w:bookmarkStart w:id="111" w:name="_Toc201983393"/>
      <w:bookmarkStart w:id="112" w:name="_Toc203369980"/>
      <w:bookmarkStart w:id="113" w:name="_Toc203370141"/>
      <w:bookmarkStart w:id="114" w:name="_Toc204742749"/>
      <w:bookmarkStart w:id="115" w:name="_Toc204742910"/>
      <w:bookmarkStart w:id="116" w:name="_Toc204743071"/>
      <w:bookmarkStart w:id="117" w:name="_Toc204743230"/>
      <w:bookmarkStart w:id="118" w:name="_Toc207590166"/>
      <w:bookmarkStart w:id="119" w:name="_Toc208202531"/>
      <w:bookmarkStart w:id="120" w:name="_Toc208202693"/>
      <w:bookmarkStart w:id="121" w:name="_Toc208206373"/>
      <w:bookmarkStart w:id="122" w:name="_Toc208210250"/>
      <w:bookmarkStart w:id="123" w:name="_Toc208372841"/>
      <w:bookmarkStart w:id="124" w:name="_Toc208373006"/>
      <w:bookmarkStart w:id="125" w:name="_Toc208725702"/>
      <w:bookmarkStart w:id="126" w:name="_Toc208725864"/>
      <w:bookmarkStart w:id="127" w:name="_Toc208890522"/>
      <w:bookmarkStart w:id="128" w:name="_Toc208890685"/>
      <w:bookmarkStart w:id="129" w:name="_Toc208892079"/>
      <w:bookmarkStart w:id="130" w:name="_Toc209508995"/>
      <w:bookmarkStart w:id="131" w:name="_Toc209509157"/>
      <w:bookmarkStart w:id="132" w:name="_Toc209597952"/>
      <w:bookmarkStart w:id="133" w:name="_Toc210790325"/>
      <w:bookmarkStart w:id="134" w:name="_Toc211416552"/>
      <w:bookmarkStart w:id="135" w:name="_Toc211842857"/>
      <w:bookmarkStart w:id="136" w:name="_Toc212272454"/>
      <w:bookmarkStart w:id="137" w:name="_Toc212276466"/>
      <w:bookmarkStart w:id="138" w:name="_Toc212437009"/>
      <w:bookmarkStart w:id="139" w:name="_Toc213550544"/>
      <w:bookmarkStart w:id="140" w:name="_Toc213654432"/>
      <w:bookmarkStart w:id="141" w:name="_Toc213654627"/>
      <w:bookmarkStart w:id="142" w:name="_Toc213746583"/>
      <w:bookmarkStart w:id="143" w:name="_Toc214688179"/>
      <w:bookmarkStart w:id="144" w:name="_Toc223228095"/>
      <w:bookmarkStart w:id="145" w:name="_Toc226256467"/>
      <w:bookmarkStart w:id="146" w:name="_Toc227038689"/>
      <w:bookmarkStart w:id="147" w:name="_Toc229458146"/>
      <w:bookmarkStart w:id="148" w:name="_Toc229539472"/>
      <w:bookmarkStart w:id="149" w:name="_Toc229539638"/>
      <w:bookmarkStart w:id="150" w:name="_Toc231611834"/>
      <w:bookmarkStart w:id="151" w:name="_Toc231981620"/>
      <w:bookmarkStart w:id="152" w:name="_Toc234051240"/>
      <w:bookmarkStart w:id="153" w:name="_Toc234304557"/>
      <w:bookmarkStart w:id="154" w:name="_Toc234304727"/>
      <w:bookmarkStart w:id="155" w:name="_Toc235427984"/>
      <w:bookmarkStart w:id="156" w:name="_Toc235428156"/>
      <w:bookmarkStart w:id="157" w:name="_Toc239665526"/>
      <w:bookmarkStart w:id="158" w:name="_Toc239665697"/>
      <w:bookmarkStart w:id="159" w:name="_Toc240358393"/>
      <w:bookmarkStart w:id="160" w:name="_Toc240436756"/>
      <w:bookmarkStart w:id="161" w:name="_Toc240440047"/>
      <w:bookmarkStart w:id="162" w:name="_Toc242085473"/>
      <w:bookmarkStart w:id="163" w:name="_Toc242086812"/>
      <w:bookmarkStart w:id="164" w:name="_Toc242088013"/>
      <w:bookmarkStart w:id="165" w:name="_Toc255899094"/>
      <w:bookmarkStart w:id="166" w:name="_Toc255900227"/>
      <w:bookmarkStart w:id="167" w:name="_Toc256072431"/>
      <w:bookmarkStart w:id="168" w:name="_Toc256148517"/>
      <w:bookmarkStart w:id="169" w:name="_Toc263417431"/>
      <w:bookmarkStart w:id="170" w:name="_Toc265140716"/>
      <w:bookmarkStart w:id="171" w:name="_Toc265579075"/>
      <w:bookmarkStart w:id="172" w:name="_Toc265752015"/>
      <w:bookmarkStart w:id="173" w:name="_Toc265752186"/>
      <w:bookmarkStart w:id="174" w:name="_Toc266964986"/>
      <w:bookmarkStart w:id="175" w:name="_Toc270671891"/>
      <w:bookmarkStart w:id="176" w:name="_Toc273444131"/>
      <w:bookmarkStart w:id="177" w:name="_Toc273444313"/>
      <w:bookmarkStart w:id="178" w:name="_Toc273444496"/>
      <w:bookmarkStart w:id="179" w:name="_Toc274048125"/>
      <w:bookmarkStart w:id="180" w:name="_Toc274048307"/>
      <w:bookmarkStart w:id="181" w:name="_Toc274048489"/>
      <w:bookmarkStart w:id="182" w:name="_Toc274229868"/>
      <w:bookmarkStart w:id="183" w:name="_Toc274230048"/>
      <w:bookmarkStart w:id="184" w:name="_Toc274299925"/>
      <w:bookmarkStart w:id="185" w:name="_Toc274309119"/>
      <w:bookmarkStart w:id="186" w:name="_Toc274825668"/>
      <w:bookmarkStart w:id="187" w:name="_Toc286912005"/>
      <w:bookmarkStart w:id="188" w:name="_Toc287010286"/>
      <w:bookmarkStart w:id="189" w:name="_Toc287359820"/>
      <w:bookmarkStart w:id="190" w:name="_Toc287523236"/>
      <w:bookmarkStart w:id="191" w:name="_Toc291229610"/>
      <w:bookmarkStart w:id="192" w:name="_Toc291231138"/>
      <w:bookmarkStart w:id="193" w:name="_Toc335648777"/>
      <w:bookmarkStart w:id="194" w:name="_Toc335648843"/>
      <w:bookmarkStart w:id="195" w:name="_Toc335650496"/>
      <w:bookmarkStart w:id="196" w:name="_Toc335650551"/>
      <w:bookmarkStart w:id="197" w:name="_Toc335650950"/>
      <w:bookmarkStart w:id="198" w:name="_Toc335651102"/>
      <w:bookmarkStart w:id="199" w:name="_Toc335651152"/>
      <w:bookmarkStart w:id="200" w:name="_Toc335651215"/>
      <w:bookmarkStart w:id="201" w:name="_Toc335651246"/>
      <w:bookmarkStart w:id="202" w:name="_Toc335651922"/>
      <w:bookmarkStart w:id="203" w:name="_Toc335652129"/>
      <w:bookmarkStart w:id="204" w:name="_Toc335652207"/>
      <w:bookmarkStart w:id="205" w:name="_Toc335825014"/>
      <w:bookmarkStart w:id="206" w:name="_Toc335825664"/>
      <w:bookmarkStart w:id="207" w:name="_Toc335825761"/>
      <w:bookmarkStart w:id="208" w:name="_Toc335826083"/>
      <w:bookmarkStart w:id="209" w:name="_Toc335826162"/>
      <w:bookmarkStart w:id="210" w:name="_Toc335829094"/>
      <w:bookmarkStart w:id="211" w:name="_Toc335830052"/>
      <w:bookmarkStart w:id="212" w:name="_Toc335833702"/>
      <w:bookmarkStart w:id="213" w:name="_Toc335834653"/>
      <w:bookmarkStart w:id="214" w:name="_Toc335908120"/>
      <w:bookmarkStart w:id="215" w:name="_Toc335992456"/>
      <w:bookmarkStart w:id="216" w:name="_Toc336508296"/>
      <w:bookmarkStart w:id="217" w:name="_Toc336508501"/>
      <w:bookmarkStart w:id="218" w:name="_Toc336508820"/>
      <w:bookmarkStart w:id="219" w:name="_Toc336508899"/>
      <w:bookmarkStart w:id="220" w:name="_Toc336508979"/>
      <w:bookmarkStart w:id="221" w:name="_Toc336509059"/>
      <w:bookmarkStart w:id="222" w:name="_Toc336509137"/>
      <w:bookmarkStart w:id="223" w:name="_Toc336509215"/>
      <w:bookmarkStart w:id="224" w:name="_Toc336509294"/>
      <w:bookmarkStart w:id="225" w:name="_Toc336512241"/>
      <w:bookmarkStart w:id="226" w:name="_Toc336518468"/>
      <w:bookmarkStart w:id="227" w:name="_Toc336521180"/>
      <w:bookmarkStart w:id="228" w:name="_Toc336521883"/>
      <w:bookmarkStart w:id="229" w:name="_Toc337108373"/>
      <w:bookmarkStart w:id="230" w:name="_Toc337114094"/>
      <w:bookmarkStart w:id="231" w:name="_Toc337114373"/>
      <w:bookmarkStart w:id="232" w:name="_Toc337555200"/>
      <w:bookmarkStart w:id="233" w:name="_Toc337642859"/>
      <w:bookmarkStart w:id="234" w:name="_Toc337642942"/>
      <w:bookmarkStart w:id="235" w:name="_Toc337643453"/>
      <w:bookmarkStart w:id="236" w:name="_Toc337643533"/>
      <w:bookmarkStart w:id="237" w:name="_Toc338059692"/>
      <w:bookmarkStart w:id="238" w:name="_Toc338064239"/>
      <w:bookmarkStart w:id="239" w:name="_Toc338142063"/>
      <w:bookmarkStart w:id="240" w:name="_Toc338159276"/>
      <w:bookmarkStart w:id="241" w:name="_Toc339361001"/>
      <w:bookmarkStart w:id="242" w:name="_Toc339463602"/>
      <w:bookmarkStart w:id="243" w:name="_Toc339626994"/>
      <w:bookmarkStart w:id="244" w:name="_Toc339627279"/>
      <w:bookmarkStart w:id="245" w:name="_Toc339868839"/>
      <w:bookmarkStart w:id="246" w:name="_Toc340139441"/>
      <w:bookmarkStart w:id="247" w:name="_Toc340215025"/>
      <w:bookmarkStart w:id="248" w:name="_Toc342396971"/>
      <w:bookmarkStart w:id="249" w:name="_Toc342572370"/>
      <w:bookmarkStart w:id="250" w:name="_Toc343591260"/>
      <w:bookmarkStart w:id="251" w:name="_Toc345669879"/>
      <w:bookmarkStart w:id="252" w:name="_Toc345682070"/>
      <w:bookmarkStart w:id="253" w:name="_Toc346626456"/>
      <w:bookmarkStart w:id="254" w:name="_Toc349732064"/>
      <w:bookmarkStart w:id="255" w:name="_Toc349732967"/>
      <w:bookmarkStart w:id="256" w:name="_Toc351639160"/>
      <w:bookmarkStart w:id="257" w:name="_Toc352921257"/>
      <w:bookmarkStart w:id="258" w:name="_Toc353349401"/>
      <w:bookmarkStart w:id="259" w:name="_Toc353782243"/>
      <w:bookmarkStart w:id="260" w:name="_Toc356805968"/>
      <w:bookmarkStart w:id="261" w:name="_Toc356808713"/>
      <w:bookmarkStart w:id="262" w:name="_Toc356817990"/>
      <w:bookmarkStart w:id="263" w:name="_Toc357162571"/>
      <w:bookmarkStart w:id="264" w:name="_Toc359233037"/>
      <w:bookmarkStart w:id="265" w:name="_Toc359418924"/>
      <w:bookmarkStart w:id="266" w:name="_Toc359419009"/>
      <w:bookmarkStart w:id="267" w:name="_Toc359419093"/>
      <w:bookmarkStart w:id="268" w:name="_Toc359419178"/>
      <w:bookmarkStart w:id="269" w:name="_Toc361144426"/>
      <w:bookmarkStart w:id="270" w:name="_Toc361149275"/>
      <w:bookmarkStart w:id="271" w:name="_Toc361309154"/>
      <w:bookmarkStart w:id="272" w:name="_Toc362952906"/>
      <w:bookmarkStart w:id="273" w:name="_Toc362954707"/>
      <w:bookmarkStart w:id="274" w:name="_Toc362957329"/>
      <w:bookmarkStart w:id="275" w:name="_Toc363460928"/>
      <w:bookmarkStart w:id="276" w:name="_Toc290554894"/>
      <w:r>
        <w:rPr>
          <w:noProof/>
        </w:rPr>
        <mc:AlternateContent>
          <mc:Choice Requires="wps">
            <w:drawing>
              <wp:anchor distT="0" distB="0" distL="114300" distR="114300" simplePos="0" relativeHeight="251657728" behindDoc="0" locked="0" layoutInCell="1" allowOverlap="1">
                <wp:simplePos x="0" y="0"/>
                <wp:positionH relativeFrom="column">
                  <wp:posOffset>322580</wp:posOffset>
                </wp:positionH>
                <wp:positionV relativeFrom="paragraph">
                  <wp:posOffset>94615</wp:posOffset>
                </wp:positionV>
                <wp:extent cx="5911850" cy="1622425"/>
                <wp:effectExtent l="8255" t="8890" r="13970" b="6985"/>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22425"/>
                        </a:xfrm>
                        <a:prstGeom prst="rect">
                          <a:avLst/>
                        </a:prstGeom>
                        <a:solidFill>
                          <a:srgbClr val="365F91"/>
                        </a:solidFill>
                        <a:ln w="9525">
                          <a:solidFill>
                            <a:srgbClr val="000000"/>
                          </a:solidFill>
                          <a:miter lim="800000"/>
                          <a:headEnd/>
                          <a:tailEnd/>
                        </a:ln>
                      </wps:spPr>
                      <wps:txbx>
                        <w:txbxContent>
                          <w:p w:rsidR="008A6B86" w:rsidRPr="00581167" w:rsidRDefault="008A6B86" w:rsidP="003B0750">
                            <w:pPr>
                              <w:pStyle w:val="Body"/>
                              <w:ind w:firstLine="0"/>
                              <w:jc w:val="center"/>
                              <w:rPr>
                                <w:rFonts w:cs="Arial"/>
                                <w:b/>
                                <w:bCs/>
                                <w:color w:val="FFFFFF"/>
                                <w:sz w:val="56"/>
                                <w:szCs w:val="56"/>
                              </w:rPr>
                            </w:pPr>
                            <w:r w:rsidRPr="00581167">
                              <w:rPr>
                                <w:rFonts w:cs="Arial"/>
                                <w:b/>
                                <w:bCs/>
                                <w:color w:val="FFFFFF"/>
                                <w:sz w:val="56"/>
                                <w:szCs w:val="56"/>
                              </w:rPr>
                              <w:t>New York State</w:t>
                            </w:r>
                          </w:p>
                          <w:p w:rsidR="008A6B86" w:rsidRPr="00581167" w:rsidRDefault="008A6B86"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4pt;margin-top:7.45pt;width:465.5pt;height:1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" fillcolor="#365f91">
                <v:textbox>
                  <w:txbxContent>
                    <w:p w:rsidR="008A6B86" w:rsidRPr="00581167" w:rsidRDefault="008A6B86" w:rsidP="003B0750">
                      <w:pPr>
                        <w:pStyle w:val="Body"/>
                        <w:ind w:firstLine="0"/>
                        <w:jc w:val="center"/>
                        <w:rPr>
                          <w:rFonts w:cs="Arial"/>
                          <w:b/>
                          <w:bCs/>
                          <w:color w:val="FFFFFF"/>
                          <w:sz w:val="56"/>
                          <w:szCs w:val="56"/>
                        </w:rPr>
                      </w:pPr>
                      <w:r w:rsidRPr="00581167">
                        <w:rPr>
                          <w:rFonts w:cs="Arial"/>
                          <w:b/>
                          <w:bCs/>
                          <w:color w:val="FFFFFF"/>
                          <w:sz w:val="56"/>
                          <w:szCs w:val="56"/>
                        </w:rPr>
                        <w:t>New York State</w:t>
                      </w:r>
                    </w:p>
                    <w:p w:rsidR="008A6B86" w:rsidRPr="00581167" w:rsidRDefault="008A6B86"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v:textbox>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00983C47">
        <w:rPr>
          <w:b/>
          <w:bCs/>
          <w:sz w:val="48"/>
        </w:rPr>
        <w:t>awaotyo</w:t>
      </w:r>
      <w:r w:rsidR="00E0589D">
        <w:rPr>
          <w:b/>
          <w:bCs/>
          <w:sz w:val="48"/>
        </w:rPr>
        <w:t>4026</w:t>
      </w:r>
    </w:p>
    <w:p w:rsidR="009E5845" w:rsidRPr="000E16CD" w:rsidRDefault="009E5845" w:rsidP="009E5845">
      <w:pPr>
        <w:pStyle w:val="Body"/>
        <w:jc w:val="center"/>
        <w:rPr>
          <w:b/>
          <w:bCs/>
          <w:sz w:val="48"/>
        </w:rPr>
      </w:pPr>
    </w:p>
    <w:p w:rsidR="009E5845" w:rsidRPr="000E16CD" w:rsidRDefault="009E5845" w:rsidP="00814BE0">
      <w:pPr>
        <w:pStyle w:val="Heading9"/>
      </w:pPr>
    </w:p>
    <w:p w:rsidR="00B7796F" w:rsidRPr="000E16CD" w:rsidRDefault="00B7796F" w:rsidP="00814BE0">
      <w:pPr>
        <w:pStyle w:val="Heading9"/>
      </w:pPr>
    </w:p>
    <w:p w:rsidR="00B7796F" w:rsidRPr="000E16CD" w:rsidRDefault="00B7796F" w:rsidP="00814BE0">
      <w:pPr>
        <w:pStyle w:val="Heading9"/>
      </w:pPr>
    </w:p>
    <w:p w:rsidR="00B7796F" w:rsidRPr="000E16CD" w:rsidRDefault="00B7796F" w:rsidP="00814BE0">
      <w:pPr>
        <w:pStyle w:val="Heading9"/>
      </w:pPr>
    </w:p>
    <w:p w:rsidR="00B7796F" w:rsidRPr="000E16CD" w:rsidRDefault="001612CC" w:rsidP="00814BE0">
      <w:pPr>
        <w:pStyle w:val="Heading9"/>
      </w:pPr>
      <w:r w:rsidRPr="000E16CD">
        <w:tab/>
      </w:r>
    </w:p>
    <w:p w:rsidR="00B7796F" w:rsidRPr="000E16CD" w:rsidRDefault="00B7796F" w:rsidP="00814BE0">
      <w:pPr>
        <w:pStyle w:val="Heading9"/>
      </w:pPr>
    </w:p>
    <w:p w:rsidR="009E5845" w:rsidRPr="000E16CD" w:rsidRDefault="009E5845" w:rsidP="00814BE0">
      <w:pPr>
        <w:pStyle w:val="Heading9"/>
        <w:rPr>
          <w:szCs w:val="24"/>
        </w:rPr>
      </w:pPr>
    </w:p>
    <w:p w:rsidR="00B7796F" w:rsidRPr="000E16CD" w:rsidRDefault="00B7796F" w:rsidP="00B7796F">
      <w:pPr>
        <w:pStyle w:val="Body"/>
        <w:ind w:firstLine="0"/>
        <w:jc w:val="center"/>
        <w:rPr>
          <w:rFonts w:cs="Arial"/>
          <w:b/>
          <w:bCs/>
          <w:sz w:val="52"/>
          <w:szCs w:val="52"/>
        </w:rPr>
      </w:pPr>
      <w:r w:rsidRPr="000E16CD">
        <w:rPr>
          <w:rFonts w:cs="Arial"/>
          <w:b/>
          <w:bCs/>
          <w:sz w:val="52"/>
          <w:szCs w:val="52"/>
        </w:rPr>
        <w:t>Reporting Data for the</w:t>
      </w:r>
    </w:p>
    <w:p w:rsidR="009E5845" w:rsidRPr="000E16CD" w:rsidRDefault="009E5845" w:rsidP="00B7796F">
      <w:pPr>
        <w:pStyle w:val="Body"/>
        <w:ind w:firstLine="0"/>
        <w:jc w:val="center"/>
        <w:rPr>
          <w:rFonts w:cs="Arial"/>
          <w:b/>
          <w:bCs/>
          <w:sz w:val="52"/>
          <w:szCs w:val="52"/>
        </w:rPr>
      </w:pPr>
      <w:r w:rsidRPr="000E16CD">
        <w:rPr>
          <w:rFonts w:cs="Arial"/>
          <w:b/>
          <w:bCs/>
          <w:sz w:val="52"/>
          <w:szCs w:val="52"/>
        </w:rPr>
        <w:t>201</w:t>
      </w:r>
      <w:r w:rsidR="000E16CD">
        <w:rPr>
          <w:rFonts w:cs="Arial"/>
          <w:b/>
          <w:bCs/>
          <w:sz w:val="52"/>
          <w:szCs w:val="52"/>
        </w:rPr>
        <w:t>6</w:t>
      </w:r>
      <w:r w:rsidRPr="000E16CD">
        <w:rPr>
          <w:rFonts w:cs="Arial"/>
          <w:b/>
          <w:bCs/>
          <w:sz w:val="52"/>
          <w:szCs w:val="52"/>
        </w:rPr>
        <w:t>–1</w:t>
      </w:r>
      <w:r w:rsidR="000E16CD">
        <w:rPr>
          <w:rFonts w:cs="Arial"/>
          <w:b/>
          <w:bCs/>
          <w:sz w:val="52"/>
          <w:szCs w:val="52"/>
        </w:rPr>
        <w:t>7</w:t>
      </w:r>
      <w:r w:rsidR="00B7796F" w:rsidRPr="000E16CD">
        <w:rPr>
          <w:rFonts w:cs="Arial"/>
          <w:b/>
          <w:bCs/>
          <w:sz w:val="52"/>
          <w:szCs w:val="52"/>
        </w:rPr>
        <w:t xml:space="preserve"> </w:t>
      </w:r>
      <w:r w:rsidRPr="000E16CD">
        <w:rPr>
          <w:rFonts w:cs="Arial"/>
          <w:b/>
          <w:bCs/>
          <w:sz w:val="52"/>
          <w:szCs w:val="52"/>
        </w:rPr>
        <w:t>School Year</w:t>
      </w:r>
    </w:p>
    <w:p w:rsidR="007F599B" w:rsidRPr="000E16CD" w:rsidRDefault="00271124" w:rsidP="007F599B">
      <w:pPr>
        <w:pStyle w:val="BodyText"/>
      </w:pPr>
      <w:r>
        <w:rPr>
          <w:rFonts w:ascii="Arial" w:hAnsi="Arial" w:cs="Arial"/>
          <w:noProof/>
        </w:rPr>
        <w:drawing>
          <wp:anchor distT="0" distB="0" distL="114300" distR="114300" simplePos="0" relativeHeight="251658752" behindDoc="0" locked="0" layoutInCell="1" allowOverlap="1">
            <wp:simplePos x="0" y="0"/>
            <wp:positionH relativeFrom="page">
              <wp:posOffset>3155950</wp:posOffset>
            </wp:positionH>
            <wp:positionV relativeFrom="page">
              <wp:posOffset>5276850</wp:posOffset>
            </wp:positionV>
            <wp:extent cx="1561465" cy="1600200"/>
            <wp:effectExtent l="0" t="0" r="0" b="0"/>
            <wp:wrapNone/>
            <wp:docPr id="655" name="Picture 65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65" cy="1600200"/>
                    </a:xfrm>
                    <a:prstGeom prst="rect">
                      <a:avLst/>
                    </a:prstGeom>
                    <a:noFill/>
                  </pic:spPr>
                </pic:pic>
              </a:graphicData>
            </a:graphic>
            <wp14:sizeRelH relativeFrom="page">
              <wp14:pctWidth>0</wp14:pctWidth>
            </wp14:sizeRelH>
            <wp14:sizeRelV relativeFrom="page">
              <wp14:pctHeight>0</wp14:pctHeight>
            </wp14:sizeRelV>
          </wp:anchor>
        </w:drawing>
      </w:r>
    </w:p>
    <w:p w:rsidR="009E5845" w:rsidRPr="000E16CD" w:rsidRDefault="009E5845" w:rsidP="009E5845">
      <w:pPr>
        <w:rPr>
          <w:rFonts w:ascii="Arial" w:hAnsi="Arial" w:cs="Arial"/>
        </w:rPr>
      </w:pPr>
    </w:p>
    <w:p w:rsidR="00AD54E4" w:rsidRPr="000E16CD" w:rsidRDefault="00AD54E4" w:rsidP="009E5845">
      <w:pPr>
        <w:rPr>
          <w:rFonts w:ascii="Arial" w:hAnsi="Arial" w:cs="Arial"/>
        </w:rPr>
      </w:pPr>
    </w:p>
    <w:p w:rsidR="00AD54E4" w:rsidRPr="000E16CD" w:rsidRDefault="00AD54E4" w:rsidP="009E5845">
      <w:pPr>
        <w:rPr>
          <w:rFonts w:ascii="Arial" w:hAnsi="Arial" w:cs="Arial"/>
        </w:rPr>
      </w:pPr>
    </w:p>
    <w:p w:rsidR="00AD54E4" w:rsidRPr="000E16CD" w:rsidRDefault="00AD54E4" w:rsidP="009E5845">
      <w:pPr>
        <w:rPr>
          <w:rFonts w:ascii="Arial" w:hAnsi="Arial" w:cs="Arial"/>
        </w:rPr>
      </w:pPr>
    </w:p>
    <w:p w:rsidR="00AD54E4" w:rsidRPr="000E16CD" w:rsidRDefault="00AD54E4" w:rsidP="009E5845">
      <w:pPr>
        <w:rPr>
          <w:rFonts w:ascii="Arial" w:hAnsi="Arial" w:cs="Arial"/>
        </w:rPr>
      </w:pPr>
    </w:p>
    <w:p w:rsidR="00C47407" w:rsidRPr="000E16CD" w:rsidRDefault="00C47407" w:rsidP="009E5845">
      <w:pPr>
        <w:jc w:val="center"/>
        <w:rPr>
          <w:rFonts w:ascii="Arial" w:hAnsi="Arial" w:cs="Arial"/>
          <w:b/>
          <w:sz w:val="36"/>
          <w:szCs w:val="36"/>
        </w:rPr>
      </w:pPr>
    </w:p>
    <w:p w:rsidR="00C47407" w:rsidRPr="000E16CD" w:rsidRDefault="00C47407" w:rsidP="009E5845">
      <w:pPr>
        <w:jc w:val="center"/>
        <w:rPr>
          <w:rFonts w:ascii="Arial" w:hAnsi="Arial" w:cs="Arial"/>
          <w:b/>
          <w:sz w:val="36"/>
          <w:szCs w:val="36"/>
        </w:rPr>
      </w:pPr>
    </w:p>
    <w:p w:rsidR="00C47407" w:rsidRPr="000E16CD" w:rsidRDefault="00C47407" w:rsidP="009E5845">
      <w:pPr>
        <w:jc w:val="center"/>
        <w:rPr>
          <w:rFonts w:ascii="Arial" w:hAnsi="Arial" w:cs="Arial"/>
          <w:b/>
          <w:sz w:val="36"/>
          <w:szCs w:val="36"/>
        </w:rPr>
      </w:pPr>
    </w:p>
    <w:p w:rsidR="009E5845" w:rsidRPr="000E16CD" w:rsidRDefault="001D1AA0" w:rsidP="009E5845">
      <w:pPr>
        <w:jc w:val="center"/>
        <w:rPr>
          <w:rFonts w:ascii="Arial" w:hAnsi="Arial" w:cs="Arial"/>
          <w:b/>
          <w:sz w:val="36"/>
          <w:szCs w:val="36"/>
        </w:rPr>
      </w:pPr>
      <w:r w:rsidRPr="000E16CD">
        <w:rPr>
          <w:rFonts w:ascii="Arial" w:hAnsi="Arial" w:cs="Arial"/>
          <w:b/>
          <w:sz w:val="36"/>
          <w:szCs w:val="36"/>
        </w:rPr>
        <w:t xml:space="preserve">July </w:t>
      </w:r>
      <w:r w:rsidR="00CA4E37">
        <w:rPr>
          <w:rFonts w:ascii="Arial" w:hAnsi="Arial" w:cs="Arial"/>
          <w:b/>
          <w:sz w:val="36"/>
          <w:szCs w:val="36"/>
        </w:rPr>
        <w:t>21</w:t>
      </w:r>
      <w:r w:rsidR="000E16CD">
        <w:rPr>
          <w:rFonts w:ascii="Arial" w:hAnsi="Arial" w:cs="Arial"/>
          <w:b/>
          <w:sz w:val="36"/>
          <w:szCs w:val="36"/>
        </w:rPr>
        <w:t>, 2016</w:t>
      </w:r>
    </w:p>
    <w:p w:rsidR="009E5845" w:rsidRPr="000E16CD" w:rsidRDefault="009E5845" w:rsidP="009E5845">
      <w:pPr>
        <w:jc w:val="center"/>
        <w:rPr>
          <w:rFonts w:ascii="Arial" w:hAnsi="Arial" w:cs="Arial"/>
          <w:b/>
          <w:sz w:val="36"/>
          <w:szCs w:val="36"/>
        </w:rPr>
      </w:pPr>
      <w:r w:rsidRPr="000E16CD">
        <w:rPr>
          <w:rFonts w:ascii="Arial" w:hAnsi="Arial" w:cs="Arial"/>
          <w:b/>
          <w:sz w:val="36"/>
          <w:szCs w:val="36"/>
        </w:rPr>
        <w:t xml:space="preserve">Version </w:t>
      </w:r>
      <w:r w:rsidR="000E16CD">
        <w:rPr>
          <w:rFonts w:ascii="Arial" w:hAnsi="Arial" w:cs="Arial"/>
          <w:b/>
          <w:sz w:val="36"/>
          <w:szCs w:val="36"/>
        </w:rPr>
        <w:t>12.0</w:t>
      </w:r>
    </w:p>
    <w:p w:rsidR="009E5845" w:rsidRPr="000E16CD" w:rsidRDefault="009E5845" w:rsidP="009E5845">
      <w:pPr>
        <w:jc w:val="center"/>
        <w:rPr>
          <w:rFonts w:ascii="Arial" w:hAnsi="Arial" w:cs="Arial"/>
        </w:rPr>
      </w:pPr>
    </w:p>
    <w:p w:rsidR="00AD54E4" w:rsidRPr="000E16CD" w:rsidRDefault="00AD54E4" w:rsidP="009E5845">
      <w:pPr>
        <w:jc w:val="center"/>
        <w:rPr>
          <w:rFonts w:ascii="Arial" w:hAnsi="Arial" w:cs="Arial"/>
        </w:rPr>
      </w:pPr>
    </w:p>
    <w:p w:rsidR="00AD54E4" w:rsidRPr="000E16CD" w:rsidRDefault="00AD54E4" w:rsidP="009E5845">
      <w:pPr>
        <w:jc w:val="center"/>
        <w:rPr>
          <w:rFonts w:ascii="Arial" w:hAnsi="Arial" w:cs="Arial"/>
        </w:rPr>
      </w:pPr>
    </w:p>
    <w:p w:rsidR="00AD54E4" w:rsidRDefault="00AD54E4" w:rsidP="009E5845">
      <w:pPr>
        <w:jc w:val="center"/>
        <w:rPr>
          <w:rFonts w:ascii="Arial" w:hAnsi="Arial" w:cs="Arial"/>
        </w:rPr>
      </w:pPr>
    </w:p>
    <w:p w:rsidR="00997FEC" w:rsidRPr="00292916" w:rsidRDefault="008A6B86" w:rsidP="00997FEC">
      <w:pPr>
        <w:jc w:val="center"/>
        <w:rPr>
          <w:rFonts w:ascii="Arial" w:hAnsi="Arial" w:cs="Arial"/>
          <w:b/>
          <w:sz w:val="36"/>
          <w:szCs w:val="36"/>
        </w:rPr>
      </w:pPr>
      <w:r>
        <w:rPr>
          <w:rFonts w:ascii="Arial" w:hAnsi="Arial" w:cs="Arial"/>
          <w:b/>
          <w:sz w:val="36"/>
          <w:szCs w:val="36"/>
        </w:rPr>
        <w:t>July 7</w:t>
      </w:r>
      <w:r w:rsidR="00997FEC">
        <w:rPr>
          <w:rFonts w:ascii="Arial" w:hAnsi="Arial" w:cs="Arial"/>
          <w:b/>
          <w:sz w:val="36"/>
          <w:szCs w:val="36"/>
        </w:rPr>
        <w:t>, 201</w:t>
      </w:r>
      <w:r w:rsidR="00805605">
        <w:rPr>
          <w:rFonts w:ascii="Arial" w:hAnsi="Arial" w:cs="Arial"/>
          <w:b/>
          <w:sz w:val="36"/>
          <w:szCs w:val="36"/>
        </w:rPr>
        <w:t>7</w:t>
      </w:r>
    </w:p>
    <w:p w:rsidR="00997FEC" w:rsidRPr="00292916" w:rsidRDefault="00997FEC" w:rsidP="00997FEC">
      <w:pPr>
        <w:jc w:val="center"/>
        <w:rPr>
          <w:rFonts w:ascii="Arial" w:hAnsi="Arial" w:cs="Arial"/>
          <w:b/>
          <w:sz w:val="36"/>
          <w:szCs w:val="36"/>
        </w:rPr>
      </w:pPr>
      <w:r w:rsidRPr="00292916">
        <w:rPr>
          <w:rFonts w:ascii="Arial" w:hAnsi="Arial" w:cs="Arial"/>
          <w:b/>
          <w:sz w:val="36"/>
          <w:szCs w:val="36"/>
        </w:rPr>
        <w:t xml:space="preserve">Version </w:t>
      </w:r>
      <w:r>
        <w:rPr>
          <w:rFonts w:ascii="Arial" w:hAnsi="Arial" w:cs="Arial"/>
          <w:b/>
          <w:sz w:val="36"/>
          <w:szCs w:val="36"/>
        </w:rPr>
        <w:t>12.</w:t>
      </w:r>
      <w:r w:rsidR="00D84D76">
        <w:rPr>
          <w:rFonts w:ascii="Arial" w:hAnsi="Arial" w:cs="Arial"/>
          <w:b/>
          <w:sz w:val="36"/>
          <w:szCs w:val="36"/>
        </w:rPr>
        <w:t>1</w:t>
      </w:r>
      <w:r w:rsidR="00D624D4">
        <w:rPr>
          <w:rFonts w:ascii="Arial" w:hAnsi="Arial" w:cs="Arial"/>
          <w:b/>
          <w:sz w:val="36"/>
          <w:szCs w:val="36"/>
        </w:rPr>
        <w:t>5</w:t>
      </w:r>
    </w:p>
    <w:p w:rsidR="00997FEC" w:rsidRPr="000E16CD" w:rsidRDefault="00997FEC" w:rsidP="009E5845">
      <w:pPr>
        <w:jc w:val="center"/>
        <w:rPr>
          <w:rFonts w:ascii="Arial" w:hAnsi="Arial" w:cs="Arial"/>
        </w:rPr>
      </w:pPr>
    </w:p>
    <w:p w:rsidR="009E5845" w:rsidRPr="000E16CD" w:rsidRDefault="009E5845" w:rsidP="009E5845">
      <w:pPr>
        <w:pStyle w:val="Body"/>
        <w:spacing w:before="0"/>
        <w:ind w:firstLine="0"/>
        <w:jc w:val="center"/>
        <w:rPr>
          <w:rFonts w:cs="Arial"/>
          <w:b/>
          <w:bCs/>
        </w:rPr>
      </w:pPr>
    </w:p>
    <w:p w:rsidR="009E5845" w:rsidRPr="000E16CD" w:rsidRDefault="009E5845" w:rsidP="009E5845">
      <w:pPr>
        <w:pStyle w:val="Body"/>
        <w:spacing w:before="0"/>
        <w:ind w:firstLine="0"/>
        <w:jc w:val="center"/>
        <w:rPr>
          <w:rFonts w:cs="Arial"/>
          <w:b/>
          <w:bCs/>
        </w:rPr>
      </w:pPr>
      <w:r w:rsidRPr="000E16CD">
        <w:rPr>
          <w:rFonts w:cs="Arial"/>
          <w:b/>
          <w:bCs/>
        </w:rPr>
        <w:t>The University of the State of New York</w:t>
      </w:r>
    </w:p>
    <w:p w:rsidR="009E5845" w:rsidRPr="000E16CD" w:rsidRDefault="009E5845" w:rsidP="009E5845">
      <w:pPr>
        <w:pStyle w:val="Body"/>
        <w:spacing w:before="0"/>
        <w:ind w:firstLine="0"/>
        <w:jc w:val="center"/>
        <w:rPr>
          <w:rFonts w:cs="Arial"/>
          <w:b/>
          <w:bCs/>
        </w:rPr>
      </w:pPr>
      <w:r w:rsidRPr="000E16CD">
        <w:rPr>
          <w:rFonts w:cs="Arial"/>
          <w:b/>
          <w:bCs/>
        </w:rPr>
        <w:t>THE STATE EDUCATION DEPARTMENT</w:t>
      </w:r>
    </w:p>
    <w:p w:rsidR="009E5845" w:rsidRPr="000E16CD" w:rsidRDefault="009E5845" w:rsidP="009E5845">
      <w:pPr>
        <w:pStyle w:val="Body"/>
        <w:spacing w:before="0"/>
        <w:ind w:firstLine="0"/>
        <w:jc w:val="center"/>
        <w:rPr>
          <w:rFonts w:cs="Arial"/>
          <w:b/>
          <w:bCs/>
        </w:rPr>
      </w:pPr>
      <w:r w:rsidRPr="000E16CD">
        <w:rPr>
          <w:rFonts w:cs="Arial"/>
          <w:b/>
          <w:bCs/>
        </w:rPr>
        <w:t>Information and Reporting Services</w:t>
      </w:r>
    </w:p>
    <w:p w:rsidR="009E5845" w:rsidRPr="000E16CD" w:rsidRDefault="009E5845" w:rsidP="009E5845">
      <w:pPr>
        <w:pStyle w:val="Body"/>
        <w:spacing w:before="0"/>
        <w:ind w:firstLine="0"/>
        <w:jc w:val="center"/>
        <w:rPr>
          <w:rFonts w:cs="Arial"/>
          <w:b/>
        </w:rPr>
      </w:pPr>
      <w:r w:rsidRPr="000E16CD">
        <w:rPr>
          <w:rFonts w:cs="Arial"/>
          <w:b/>
        </w:rPr>
        <w:t>Albany, New York 12234</w:t>
      </w:r>
    </w:p>
    <w:p w:rsidR="009E5845" w:rsidRPr="000E16CD" w:rsidRDefault="00AD54E4" w:rsidP="009E5845">
      <w:pPr>
        <w:pStyle w:val="Body"/>
        <w:pageBreakBefore/>
        <w:ind w:firstLine="0"/>
        <w:jc w:val="center"/>
        <w:rPr>
          <w:b/>
          <w:bCs/>
          <w:szCs w:val="24"/>
        </w:rPr>
      </w:pPr>
      <w:r w:rsidRPr="000E16CD">
        <w:rPr>
          <w:b/>
          <w:bCs/>
          <w:szCs w:val="24"/>
        </w:rPr>
        <w:lastRenderedPageBreak/>
        <w:t>R</w:t>
      </w:r>
      <w:r w:rsidR="009E5845" w:rsidRPr="000E16CD">
        <w:rPr>
          <w:b/>
          <w:bCs/>
          <w:szCs w:val="24"/>
        </w:rPr>
        <w:t>evision History</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
        <w:gridCol w:w="2140"/>
        <w:gridCol w:w="6737"/>
      </w:tblGrid>
      <w:tr w:rsidR="009E5845" w:rsidRPr="000E16CD" w:rsidTr="009E5845">
        <w:trPr>
          <w:cantSplit/>
          <w:trHeight w:val="368"/>
          <w:tblHeader/>
        </w:trPr>
        <w:tc>
          <w:tcPr>
            <w:tcW w:w="1023" w:type="dxa"/>
            <w:shd w:val="clear" w:color="auto" w:fill="D9D9D9"/>
            <w:vAlign w:val="center"/>
          </w:tcPr>
          <w:p w:rsidR="009E5845" w:rsidRPr="000E16CD" w:rsidRDefault="009E5845" w:rsidP="002E39A8">
            <w:pPr>
              <w:pStyle w:val="Body"/>
              <w:spacing w:before="0"/>
              <w:ind w:firstLine="0"/>
              <w:jc w:val="center"/>
              <w:rPr>
                <w:b/>
                <w:bCs/>
                <w:noProof/>
                <w:sz w:val="22"/>
                <w:szCs w:val="22"/>
              </w:rPr>
            </w:pPr>
            <w:r w:rsidRPr="000E16CD">
              <w:rPr>
                <w:b/>
                <w:bCs/>
                <w:noProof/>
                <w:sz w:val="22"/>
                <w:szCs w:val="22"/>
              </w:rPr>
              <w:t>Version</w:t>
            </w:r>
          </w:p>
        </w:tc>
        <w:tc>
          <w:tcPr>
            <w:tcW w:w="2140" w:type="dxa"/>
            <w:shd w:val="clear" w:color="auto" w:fill="D9D9D9"/>
            <w:vAlign w:val="center"/>
          </w:tcPr>
          <w:p w:rsidR="009E5845" w:rsidRPr="000E16CD" w:rsidRDefault="009E5845" w:rsidP="002E39A8">
            <w:pPr>
              <w:pStyle w:val="Body"/>
              <w:spacing w:before="0"/>
              <w:ind w:firstLine="0"/>
              <w:jc w:val="center"/>
              <w:rPr>
                <w:b/>
                <w:bCs/>
                <w:sz w:val="22"/>
                <w:szCs w:val="22"/>
              </w:rPr>
            </w:pPr>
            <w:r w:rsidRPr="000E16CD">
              <w:rPr>
                <w:b/>
                <w:bCs/>
                <w:sz w:val="22"/>
                <w:szCs w:val="22"/>
              </w:rPr>
              <w:t>Date</w:t>
            </w:r>
          </w:p>
        </w:tc>
        <w:tc>
          <w:tcPr>
            <w:tcW w:w="6737" w:type="dxa"/>
            <w:shd w:val="clear" w:color="auto" w:fill="D9D9D9"/>
            <w:vAlign w:val="center"/>
          </w:tcPr>
          <w:p w:rsidR="009E5845" w:rsidRPr="000E16CD" w:rsidRDefault="009E5845" w:rsidP="002E39A8">
            <w:pPr>
              <w:pStyle w:val="Body"/>
              <w:spacing w:before="0"/>
              <w:ind w:firstLine="0"/>
              <w:jc w:val="center"/>
              <w:rPr>
                <w:b/>
                <w:bCs/>
                <w:sz w:val="22"/>
                <w:szCs w:val="22"/>
              </w:rPr>
            </w:pPr>
            <w:r w:rsidRPr="000E16CD">
              <w:rPr>
                <w:b/>
                <w:bCs/>
                <w:sz w:val="22"/>
                <w:szCs w:val="22"/>
              </w:rPr>
              <w:t>Revisions</w:t>
            </w:r>
          </w:p>
        </w:tc>
      </w:tr>
      <w:tr w:rsidR="00D64DEF" w:rsidRPr="000E16CD" w:rsidTr="006C438D">
        <w:trPr>
          <w:cantSplit/>
        </w:trPr>
        <w:tc>
          <w:tcPr>
            <w:tcW w:w="9900" w:type="dxa"/>
            <w:gridSpan w:val="3"/>
            <w:vAlign w:val="center"/>
          </w:tcPr>
          <w:p w:rsidR="00D64DEF" w:rsidRPr="000E16CD" w:rsidRDefault="000E16CD" w:rsidP="00624D7C">
            <w:pPr>
              <w:pStyle w:val="Body"/>
              <w:spacing w:before="0"/>
              <w:ind w:left="57" w:hanging="24"/>
              <w:jc w:val="center"/>
              <w:rPr>
                <w:sz w:val="18"/>
                <w:szCs w:val="18"/>
              </w:rPr>
            </w:pPr>
            <w:r w:rsidRPr="00991151">
              <w:rPr>
                <w:sz w:val="18"/>
                <w:szCs w:val="18"/>
                <w:highlight w:val="yellow"/>
              </w:rPr>
              <w:t>Changes from 2015–16 to 2016–17</w:t>
            </w:r>
            <w:r w:rsidR="00D64DEF" w:rsidRPr="00991151">
              <w:rPr>
                <w:sz w:val="18"/>
                <w:szCs w:val="18"/>
                <w:highlight w:val="yellow"/>
              </w:rPr>
              <w:t xml:space="preserve"> </w:t>
            </w:r>
            <w:r w:rsidR="00624D7C" w:rsidRPr="00991151">
              <w:rPr>
                <w:sz w:val="18"/>
                <w:szCs w:val="18"/>
                <w:highlight w:val="yellow"/>
              </w:rPr>
              <w:t xml:space="preserve">are </w:t>
            </w:r>
            <w:r w:rsidR="00D64DEF" w:rsidRPr="00991151">
              <w:rPr>
                <w:sz w:val="18"/>
                <w:szCs w:val="18"/>
                <w:highlight w:val="yellow"/>
              </w:rPr>
              <w:t>highlighted in yellow.</w:t>
            </w:r>
            <w:r w:rsidR="00DB49B0" w:rsidRPr="000E16CD">
              <w:rPr>
                <w:sz w:val="18"/>
                <w:szCs w:val="18"/>
              </w:rPr>
              <w:t xml:space="preserve"> </w:t>
            </w:r>
            <w:r w:rsidR="00DB49B0" w:rsidRPr="00991151">
              <w:rPr>
                <w:sz w:val="18"/>
                <w:szCs w:val="18"/>
                <w:highlight w:val="cyan"/>
              </w:rPr>
              <w:t>Changes since last version highlighted in blue.</w:t>
            </w:r>
          </w:p>
        </w:tc>
      </w:tr>
      <w:tr w:rsidR="00AA3D22" w:rsidRPr="000E16CD" w:rsidTr="009E5845">
        <w:trPr>
          <w:cantSplit/>
        </w:trPr>
        <w:tc>
          <w:tcPr>
            <w:tcW w:w="1023" w:type="dxa"/>
            <w:vAlign w:val="center"/>
          </w:tcPr>
          <w:p w:rsidR="00AA3D22" w:rsidRPr="000E16CD" w:rsidRDefault="00AA3D22" w:rsidP="000F39EB">
            <w:pPr>
              <w:pStyle w:val="Body"/>
              <w:spacing w:before="0"/>
              <w:ind w:firstLine="0"/>
              <w:jc w:val="center"/>
              <w:rPr>
                <w:sz w:val="18"/>
                <w:szCs w:val="18"/>
              </w:rPr>
            </w:pPr>
            <w:r>
              <w:rPr>
                <w:sz w:val="18"/>
                <w:szCs w:val="18"/>
              </w:rPr>
              <w:t>12.0</w:t>
            </w:r>
          </w:p>
        </w:tc>
        <w:tc>
          <w:tcPr>
            <w:tcW w:w="2140" w:type="dxa"/>
            <w:vAlign w:val="center"/>
          </w:tcPr>
          <w:p w:rsidR="00AA3D22" w:rsidRPr="000E16CD" w:rsidRDefault="00BD1475" w:rsidP="00012E76">
            <w:pPr>
              <w:pStyle w:val="Body"/>
              <w:spacing w:before="0"/>
              <w:ind w:firstLine="0"/>
              <w:jc w:val="center"/>
              <w:rPr>
                <w:sz w:val="18"/>
                <w:szCs w:val="18"/>
              </w:rPr>
            </w:pPr>
            <w:r>
              <w:rPr>
                <w:sz w:val="18"/>
                <w:szCs w:val="18"/>
              </w:rPr>
              <w:t xml:space="preserve">October </w:t>
            </w:r>
            <w:r w:rsidR="003354E5">
              <w:rPr>
                <w:sz w:val="18"/>
                <w:szCs w:val="18"/>
              </w:rPr>
              <w:t>1</w:t>
            </w:r>
            <w:r w:rsidR="00012E76">
              <w:rPr>
                <w:sz w:val="18"/>
                <w:szCs w:val="18"/>
              </w:rPr>
              <w:t>8</w:t>
            </w:r>
            <w:r w:rsidR="00AA3D22">
              <w:rPr>
                <w:sz w:val="18"/>
                <w:szCs w:val="18"/>
              </w:rPr>
              <w:t>, 2016</w:t>
            </w:r>
          </w:p>
        </w:tc>
        <w:tc>
          <w:tcPr>
            <w:tcW w:w="6737" w:type="dxa"/>
            <w:vAlign w:val="center"/>
          </w:tcPr>
          <w:p w:rsidR="00AA3D22" w:rsidRPr="000E16CD" w:rsidRDefault="00AA3D22" w:rsidP="000F39EB">
            <w:pPr>
              <w:pStyle w:val="Body"/>
              <w:spacing w:before="0"/>
              <w:ind w:left="57" w:hanging="24"/>
              <w:rPr>
                <w:sz w:val="18"/>
                <w:szCs w:val="18"/>
              </w:rPr>
            </w:pPr>
            <w:r w:rsidRPr="000E16CD">
              <w:rPr>
                <w:sz w:val="18"/>
                <w:szCs w:val="18"/>
              </w:rPr>
              <w:t xml:space="preserve">Initial Release. </w:t>
            </w:r>
          </w:p>
          <w:p w:rsidR="00AA3D22" w:rsidRPr="009D1641" w:rsidRDefault="00AA3D22" w:rsidP="001F75BA">
            <w:pPr>
              <w:numPr>
                <w:ilvl w:val="0"/>
                <w:numId w:val="63"/>
              </w:numPr>
              <w:rPr>
                <w:rFonts w:ascii="Arial" w:hAnsi="Arial" w:cs="Arial"/>
                <w:sz w:val="18"/>
                <w:szCs w:val="18"/>
              </w:rPr>
            </w:pPr>
            <w:r>
              <w:rPr>
                <w:rFonts w:ascii="Arial" w:hAnsi="Arial" w:cs="Arial"/>
                <w:bCs/>
                <w:sz w:val="18"/>
                <w:szCs w:val="18"/>
              </w:rPr>
              <w:t>Accountability guidance awaiting NYS State Plan under ESSA.</w:t>
            </w:r>
          </w:p>
          <w:p w:rsidR="00AA3D22" w:rsidRDefault="00AA3D22" w:rsidP="001F75BA">
            <w:pPr>
              <w:numPr>
                <w:ilvl w:val="0"/>
                <w:numId w:val="63"/>
              </w:numPr>
              <w:rPr>
                <w:rFonts w:ascii="Arial" w:hAnsi="Arial" w:cs="Arial"/>
                <w:sz w:val="18"/>
                <w:szCs w:val="18"/>
              </w:rPr>
            </w:pPr>
            <w:r>
              <w:rPr>
                <w:rFonts w:ascii="Arial" w:hAnsi="Arial" w:cs="Arial"/>
                <w:sz w:val="18"/>
                <w:szCs w:val="18"/>
              </w:rPr>
              <w:t>New Program Service Codes 4027 (NYC P-Tech), 8282 (Immigrant), 8292 (Parent in Armed Forces), 8312 (Seal of Biliteracy), 8271 (Working toward CDOS), and 8300 (Child in Foster Care).</w:t>
            </w:r>
          </w:p>
          <w:p w:rsidR="00AA3D22" w:rsidRDefault="00AA3D22" w:rsidP="001F75BA">
            <w:pPr>
              <w:numPr>
                <w:ilvl w:val="0"/>
                <w:numId w:val="63"/>
              </w:numPr>
              <w:rPr>
                <w:rFonts w:ascii="Arial" w:hAnsi="Arial" w:cs="Arial"/>
                <w:sz w:val="18"/>
                <w:szCs w:val="18"/>
              </w:rPr>
            </w:pPr>
            <w:r>
              <w:rPr>
                <w:rFonts w:ascii="Arial" w:hAnsi="Arial" w:cs="Arial"/>
                <w:sz w:val="18"/>
                <w:szCs w:val="18"/>
              </w:rPr>
              <w:t>Deleted Program Service Code</w:t>
            </w:r>
            <w:r w:rsidR="00BE07BE">
              <w:rPr>
                <w:rFonts w:ascii="Arial" w:hAnsi="Arial" w:cs="Arial"/>
                <w:sz w:val="18"/>
                <w:szCs w:val="18"/>
              </w:rPr>
              <w:t xml:space="preserve"> 5698 (LEP </w:t>
            </w:r>
            <w:proofErr w:type="gramStart"/>
            <w:r w:rsidR="00BE07BE">
              <w:rPr>
                <w:rFonts w:ascii="Arial" w:hAnsi="Arial" w:cs="Arial"/>
                <w:sz w:val="18"/>
                <w:szCs w:val="18"/>
              </w:rPr>
              <w:t>Other</w:t>
            </w:r>
            <w:proofErr w:type="gramEnd"/>
            <w:r w:rsidR="00BE07BE">
              <w:rPr>
                <w:rFonts w:ascii="Arial" w:hAnsi="Arial" w:cs="Arial"/>
                <w:sz w:val="18"/>
                <w:szCs w:val="18"/>
              </w:rPr>
              <w:t xml:space="preserve"> Program).</w:t>
            </w:r>
          </w:p>
          <w:p w:rsidR="00AA3D22" w:rsidRDefault="00AA3D22" w:rsidP="001F75BA">
            <w:pPr>
              <w:numPr>
                <w:ilvl w:val="0"/>
                <w:numId w:val="63"/>
              </w:numPr>
              <w:rPr>
                <w:rFonts w:ascii="Arial" w:hAnsi="Arial" w:cs="Arial"/>
                <w:sz w:val="18"/>
                <w:szCs w:val="18"/>
              </w:rPr>
            </w:pPr>
            <w:r>
              <w:rPr>
                <w:rFonts w:ascii="Arial" w:hAnsi="Arial" w:cs="Arial"/>
                <w:sz w:val="18"/>
                <w:szCs w:val="18"/>
              </w:rPr>
              <w:t>New Ending Program Service Codes 700 (CDOS) and 701 (No CDOS).</w:t>
            </w:r>
          </w:p>
          <w:p w:rsidR="00BE07BE" w:rsidRDefault="00BE07BE" w:rsidP="001F75BA">
            <w:pPr>
              <w:numPr>
                <w:ilvl w:val="0"/>
                <w:numId w:val="63"/>
              </w:numPr>
              <w:rPr>
                <w:rFonts w:ascii="Arial" w:hAnsi="Arial" w:cs="Arial"/>
                <w:sz w:val="18"/>
                <w:szCs w:val="18"/>
              </w:rPr>
            </w:pPr>
            <w:r>
              <w:rPr>
                <w:rFonts w:ascii="Arial" w:hAnsi="Arial" w:cs="Arial"/>
                <w:sz w:val="18"/>
                <w:szCs w:val="18"/>
              </w:rPr>
              <w:t xml:space="preserve">Deleted </w:t>
            </w:r>
            <w:r w:rsidRPr="00BE07BE">
              <w:rPr>
                <w:rFonts w:ascii="Arial" w:hAnsi="Arial" w:cs="Arial"/>
                <w:sz w:val="18"/>
                <w:szCs w:val="18"/>
              </w:rPr>
              <w:t>Reason for Ending Program Service code 680</w:t>
            </w:r>
            <w:r>
              <w:rPr>
                <w:rFonts w:ascii="Arial" w:hAnsi="Arial" w:cs="Arial"/>
                <w:sz w:val="18"/>
                <w:szCs w:val="18"/>
              </w:rPr>
              <w:t xml:space="preserve"> (</w:t>
            </w:r>
            <w:r w:rsidRPr="00BE07BE">
              <w:rPr>
                <w:rFonts w:ascii="Arial" w:hAnsi="Arial" w:cs="Arial"/>
                <w:sz w:val="18"/>
                <w:szCs w:val="18"/>
              </w:rPr>
              <w:t>Leave CTE with the intention of continuing later</w:t>
            </w:r>
            <w:r>
              <w:rPr>
                <w:rFonts w:ascii="Arial" w:hAnsi="Arial" w:cs="Arial"/>
                <w:sz w:val="18"/>
                <w:szCs w:val="18"/>
              </w:rPr>
              <w:t>).</w:t>
            </w:r>
          </w:p>
          <w:p w:rsidR="00AA3D22" w:rsidRDefault="00AA3D22" w:rsidP="001F75BA">
            <w:pPr>
              <w:numPr>
                <w:ilvl w:val="0"/>
                <w:numId w:val="63"/>
              </w:numPr>
              <w:rPr>
                <w:rFonts w:ascii="Arial" w:hAnsi="Arial" w:cs="Arial"/>
                <w:sz w:val="18"/>
                <w:szCs w:val="18"/>
              </w:rPr>
            </w:pPr>
            <w:r>
              <w:rPr>
                <w:rFonts w:ascii="Arial" w:hAnsi="Arial" w:cs="Arial"/>
                <w:sz w:val="18"/>
                <w:szCs w:val="18"/>
              </w:rPr>
              <w:t>Deleted Ending Program Service Code 672 (Received CDOS at End of School Year).</w:t>
            </w:r>
          </w:p>
          <w:p w:rsidR="00AA3D22" w:rsidRDefault="00AA3D22" w:rsidP="001F75BA">
            <w:pPr>
              <w:numPr>
                <w:ilvl w:val="0"/>
                <w:numId w:val="63"/>
              </w:numPr>
              <w:rPr>
                <w:rFonts w:ascii="Arial" w:hAnsi="Arial" w:cs="Arial"/>
                <w:sz w:val="18"/>
                <w:szCs w:val="18"/>
              </w:rPr>
            </w:pPr>
            <w:r>
              <w:rPr>
                <w:rFonts w:ascii="Arial" w:hAnsi="Arial" w:cs="Arial"/>
                <w:sz w:val="18"/>
                <w:szCs w:val="18"/>
              </w:rPr>
              <w:t>New description names for Program Service Codes 0231, 4026, 5709, 5676, 5687, 8239, 5720, and 5731.</w:t>
            </w:r>
          </w:p>
          <w:p w:rsidR="00AA3D22" w:rsidRDefault="00AA3D22" w:rsidP="001F75BA">
            <w:pPr>
              <w:numPr>
                <w:ilvl w:val="0"/>
                <w:numId w:val="63"/>
              </w:numPr>
              <w:rPr>
                <w:rFonts w:ascii="Arial" w:hAnsi="Arial" w:cs="Arial"/>
                <w:sz w:val="18"/>
                <w:szCs w:val="18"/>
              </w:rPr>
            </w:pPr>
            <w:r>
              <w:rPr>
                <w:rFonts w:ascii="Arial" w:hAnsi="Arial" w:cs="Arial"/>
                <w:sz w:val="18"/>
                <w:szCs w:val="18"/>
              </w:rPr>
              <w:t>New description names for Program Service Exit Codes 3011, 3022, and 3045.</w:t>
            </w:r>
          </w:p>
          <w:p w:rsidR="00AA3D22" w:rsidRPr="002D0D9C" w:rsidRDefault="00AA3D22" w:rsidP="001F75BA">
            <w:pPr>
              <w:numPr>
                <w:ilvl w:val="0"/>
                <w:numId w:val="63"/>
              </w:numPr>
              <w:rPr>
                <w:rFonts w:ascii="Arial" w:hAnsi="Arial" w:cs="Arial"/>
                <w:sz w:val="18"/>
                <w:szCs w:val="18"/>
              </w:rPr>
            </w:pPr>
            <w:r>
              <w:rPr>
                <w:rFonts w:ascii="Arial" w:hAnsi="Arial" w:cs="Arial"/>
                <w:sz w:val="18"/>
                <w:szCs w:val="18"/>
              </w:rPr>
              <w:t>Deleted Program Service Exit Code 3033 (LEP Eligibility Exit due to determination by CSE), as it</w:t>
            </w:r>
            <w:r w:rsidRPr="002D0D9C">
              <w:rPr>
                <w:rFonts w:ascii="Arial" w:hAnsi="Arial" w:cs="Arial"/>
                <w:sz w:val="18"/>
                <w:szCs w:val="18"/>
              </w:rPr>
              <w:t xml:space="preserve"> was intended to capture students who exited ELL status because they scored proficient on an assessment that has not yet been developed.</w:t>
            </w:r>
          </w:p>
          <w:p w:rsidR="00AA3D22" w:rsidRDefault="00AA3D22" w:rsidP="001F75BA">
            <w:pPr>
              <w:numPr>
                <w:ilvl w:val="0"/>
                <w:numId w:val="63"/>
              </w:numPr>
              <w:rPr>
                <w:rFonts w:ascii="Arial" w:hAnsi="Arial" w:cs="Arial"/>
                <w:sz w:val="18"/>
                <w:szCs w:val="18"/>
              </w:rPr>
            </w:pPr>
            <w:r>
              <w:rPr>
                <w:rFonts w:ascii="Arial" w:hAnsi="Arial" w:cs="Arial"/>
                <w:sz w:val="18"/>
                <w:szCs w:val="18"/>
              </w:rPr>
              <w:t>Names and descriptions of English as a New Language (ENL), Transitional Bilingual Education (TBE), and One Way or Two Way Dual Language Programs in Program Service Codes and Descriptions revised.</w:t>
            </w:r>
          </w:p>
          <w:p w:rsidR="00AA3D22" w:rsidRDefault="00AA3D22" w:rsidP="001F75BA">
            <w:pPr>
              <w:numPr>
                <w:ilvl w:val="0"/>
                <w:numId w:val="63"/>
              </w:numPr>
              <w:rPr>
                <w:rFonts w:ascii="Arial" w:hAnsi="Arial" w:cs="Arial"/>
                <w:sz w:val="18"/>
                <w:szCs w:val="18"/>
              </w:rPr>
            </w:pPr>
            <w:r>
              <w:rPr>
                <w:rFonts w:ascii="Arial" w:hAnsi="Arial" w:cs="Arial"/>
                <w:sz w:val="18"/>
                <w:szCs w:val="18"/>
              </w:rPr>
              <w:t>New Reason for Ending Enrollment Codes 0065 (</w:t>
            </w:r>
            <w:r w:rsidRPr="00206D8B">
              <w:rPr>
                <w:rFonts w:ascii="Arial" w:hAnsi="Arial" w:cs="Arial"/>
                <w:sz w:val="18"/>
                <w:szCs w:val="18"/>
              </w:rPr>
              <w:t xml:space="preserve">Fulfilled HS Grad </w:t>
            </w:r>
            <w:proofErr w:type="spellStart"/>
            <w:r w:rsidRPr="00206D8B">
              <w:rPr>
                <w:rFonts w:ascii="Arial" w:hAnsi="Arial" w:cs="Arial"/>
                <w:sz w:val="18"/>
                <w:szCs w:val="18"/>
              </w:rPr>
              <w:t>Req</w:t>
            </w:r>
            <w:proofErr w:type="spellEnd"/>
            <w:r w:rsidRPr="00206D8B">
              <w:rPr>
                <w:rFonts w:ascii="Arial" w:hAnsi="Arial" w:cs="Arial"/>
                <w:sz w:val="18"/>
                <w:szCs w:val="18"/>
              </w:rPr>
              <w:t xml:space="preserve"> for Extended Integrated HS Program</w:t>
            </w:r>
            <w:r>
              <w:rPr>
                <w:rFonts w:ascii="Arial" w:hAnsi="Arial" w:cs="Arial"/>
                <w:sz w:val="18"/>
                <w:szCs w:val="18"/>
              </w:rPr>
              <w:t>), 0068 (</w:t>
            </w:r>
            <w:r w:rsidRPr="00206D8B">
              <w:rPr>
                <w:rFonts w:ascii="Arial" w:hAnsi="Arial" w:cs="Arial"/>
                <w:sz w:val="18"/>
                <w:szCs w:val="18"/>
              </w:rPr>
              <w:t xml:space="preserve">Exited Extended Integrated HS Program After Fulfilling HS Grad </w:t>
            </w:r>
            <w:proofErr w:type="spellStart"/>
            <w:r w:rsidRPr="00206D8B">
              <w:rPr>
                <w:rFonts w:ascii="Arial" w:hAnsi="Arial" w:cs="Arial"/>
                <w:sz w:val="18"/>
                <w:szCs w:val="18"/>
              </w:rPr>
              <w:t>Req</w:t>
            </w:r>
            <w:proofErr w:type="spellEnd"/>
            <w:r>
              <w:rPr>
                <w:rFonts w:ascii="Arial" w:hAnsi="Arial" w:cs="Arial"/>
                <w:sz w:val="18"/>
                <w:szCs w:val="18"/>
              </w:rPr>
              <w:t>), and 0067 (</w:t>
            </w:r>
            <w:r w:rsidRPr="00206D8B">
              <w:rPr>
                <w:rFonts w:ascii="Arial" w:hAnsi="Arial" w:cs="Arial"/>
                <w:sz w:val="18"/>
                <w:szCs w:val="18"/>
              </w:rPr>
              <w:t>Completed Extended Integrated HS Program</w:t>
            </w:r>
            <w:r>
              <w:rPr>
                <w:rFonts w:ascii="Arial" w:hAnsi="Arial" w:cs="Arial"/>
                <w:sz w:val="18"/>
                <w:szCs w:val="18"/>
              </w:rPr>
              <w:t xml:space="preserve">). </w:t>
            </w:r>
          </w:p>
          <w:p w:rsidR="002B1A87" w:rsidRDefault="002B1A87" w:rsidP="001F75BA">
            <w:pPr>
              <w:numPr>
                <w:ilvl w:val="0"/>
                <w:numId w:val="63"/>
              </w:numPr>
              <w:rPr>
                <w:rFonts w:ascii="Arial" w:hAnsi="Arial" w:cs="Arial"/>
                <w:sz w:val="18"/>
                <w:szCs w:val="18"/>
              </w:rPr>
            </w:pPr>
            <w:r>
              <w:rPr>
                <w:rFonts w:ascii="Arial" w:hAnsi="Arial" w:cs="Arial"/>
                <w:sz w:val="18"/>
                <w:szCs w:val="18"/>
              </w:rPr>
              <w:t>New Reason for Ending Program Service Code 4000 (Parent no longer in Armed Forces)</w:t>
            </w:r>
            <w:r w:rsidR="00136ADE">
              <w:rPr>
                <w:rFonts w:ascii="Arial" w:hAnsi="Arial" w:cs="Arial"/>
                <w:sz w:val="18"/>
                <w:szCs w:val="18"/>
              </w:rPr>
              <w:t>.</w:t>
            </w:r>
          </w:p>
          <w:p w:rsidR="00AA3D22" w:rsidRDefault="00AA3D22" w:rsidP="001F75BA">
            <w:pPr>
              <w:numPr>
                <w:ilvl w:val="0"/>
                <w:numId w:val="63"/>
              </w:numPr>
              <w:rPr>
                <w:rFonts w:ascii="Arial" w:hAnsi="Arial" w:cs="Arial"/>
                <w:sz w:val="18"/>
                <w:szCs w:val="18"/>
              </w:rPr>
            </w:pPr>
            <w:r>
              <w:rPr>
                <w:rFonts w:ascii="Arial" w:hAnsi="Arial" w:cs="Arial"/>
                <w:sz w:val="18"/>
                <w:szCs w:val="18"/>
              </w:rPr>
              <w:t>New Career Path Codes HUMALT, STEMMATH, STEMSCIENCE, CDOS, and NONE. Deleted Career Path Codes STEM, and TRAD.</w:t>
            </w:r>
          </w:p>
          <w:p w:rsidR="00AA3D22" w:rsidRDefault="00AA3D22" w:rsidP="001F75BA">
            <w:pPr>
              <w:numPr>
                <w:ilvl w:val="0"/>
                <w:numId w:val="63"/>
              </w:numPr>
              <w:rPr>
                <w:rFonts w:ascii="Arial" w:hAnsi="Arial" w:cs="Arial"/>
                <w:sz w:val="18"/>
                <w:szCs w:val="18"/>
              </w:rPr>
            </w:pPr>
            <w:r>
              <w:rPr>
                <w:rFonts w:ascii="Arial" w:hAnsi="Arial" w:cs="Arial"/>
                <w:sz w:val="18"/>
                <w:szCs w:val="18"/>
              </w:rPr>
              <w:t>Limited English Proficient (LEP) now called English Language Learner (ELL).</w:t>
            </w:r>
          </w:p>
          <w:p w:rsidR="00AA3D22" w:rsidRDefault="00AA3D22" w:rsidP="001F75BA">
            <w:pPr>
              <w:numPr>
                <w:ilvl w:val="0"/>
                <w:numId w:val="63"/>
              </w:numPr>
              <w:rPr>
                <w:rFonts w:ascii="Arial" w:hAnsi="Arial" w:cs="Arial"/>
                <w:sz w:val="18"/>
                <w:szCs w:val="18"/>
              </w:rPr>
            </w:pPr>
            <w:r w:rsidRPr="00A1073D">
              <w:rPr>
                <w:rFonts w:ascii="Arial" w:hAnsi="Arial" w:cs="Arial"/>
                <w:sz w:val="18"/>
                <w:szCs w:val="18"/>
              </w:rPr>
              <w:t xml:space="preserve">Assessment Measure Codes 01040, 06040, 08040, 01204, 06204, 01205, 06205, 08205, and 06206 deleted. </w:t>
            </w:r>
            <w:r>
              <w:rPr>
                <w:rFonts w:ascii="Arial" w:hAnsi="Arial" w:cs="Arial"/>
                <w:sz w:val="18"/>
                <w:szCs w:val="18"/>
              </w:rPr>
              <w:t>Assessment Measure</w:t>
            </w:r>
            <w:r w:rsidRPr="00A1073D">
              <w:rPr>
                <w:rFonts w:ascii="Arial" w:hAnsi="Arial" w:cs="Arial"/>
                <w:sz w:val="18"/>
                <w:szCs w:val="18"/>
              </w:rPr>
              <w:t xml:space="preserve"> Codes 01306 and 08306 added.</w:t>
            </w:r>
          </w:p>
          <w:p w:rsidR="00AA3D22" w:rsidRDefault="00AA3D22" w:rsidP="001F75BA">
            <w:pPr>
              <w:numPr>
                <w:ilvl w:val="0"/>
                <w:numId w:val="63"/>
              </w:numPr>
              <w:rPr>
                <w:rFonts w:ascii="Arial" w:hAnsi="Arial" w:cs="Arial"/>
                <w:sz w:val="18"/>
                <w:szCs w:val="18"/>
              </w:rPr>
            </w:pPr>
            <w:r>
              <w:rPr>
                <w:rFonts w:ascii="Arial" w:hAnsi="Arial" w:cs="Arial"/>
                <w:sz w:val="18"/>
                <w:szCs w:val="18"/>
              </w:rPr>
              <w:t>Homeless definition revised.</w:t>
            </w:r>
          </w:p>
          <w:p w:rsidR="00AA3D22" w:rsidRDefault="00AA3D22" w:rsidP="001F75BA">
            <w:pPr>
              <w:numPr>
                <w:ilvl w:val="0"/>
                <w:numId w:val="63"/>
              </w:numPr>
              <w:rPr>
                <w:rFonts w:ascii="Arial" w:hAnsi="Arial" w:cs="Arial"/>
                <w:sz w:val="18"/>
                <w:szCs w:val="18"/>
              </w:rPr>
            </w:pPr>
            <w:r>
              <w:rPr>
                <w:rFonts w:ascii="Arial" w:hAnsi="Arial" w:cs="Arial"/>
                <w:sz w:val="18"/>
                <w:szCs w:val="18"/>
              </w:rPr>
              <w:t>Career Development and Occupational Studies (CDOS) guidance revised.</w:t>
            </w:r>
          </w:p>
          <w:p w:rsidR="00AA3D22" w:rsidRDefault="00AA3D22" w:rsidP="001F75BA">
            <w:pPr>
              <w:numPr>
                <w:ilvl w:val="0"/>
                <w:numId w:val="63"/>
              </w:numPr>
              <w:rPr>
                <w:rFonts w:ascii="Arial" w:hAnsi="Arial" w:cs="Arial"/>
                <w:sz w:val="18"/>
                <w:szCs w:val="18"/>
              </w:rPr>
            </w:pPr>
            <w:r>
              <w:rPr>
                <w:rFonts w:ascii="Arial" w:hAnsi="Arial" w:cs="Arial"/>
                <w:sz w:val="18"/>
                <w:szCs w:val="18"/>
              </w:rPr>
              <w:t>Ever ELL definition clarified.</w:t>
            </w:r>
          </w:p>
          <w:p w:rsidR="00AA3D22" w:rsidRPr="003D4BD6" w:rsidRDefault="00AA3D22" w:rsidP="001F75BA">
            <w:pPr>
              <w:numPr>
                <w:ilvl w:val="0"/>
                <w:numId w:val="63"/>
              </w:numPr>
              <w:rPr>
                <w:rFonts w:ascii="Arial" w:hAnsi="Arial" w:cs="Arial"/>
                <w:sz w:val="18"/>
                <w:szCs w:val="18"/>
              </w:rPr>
            </w:pPr>
            <w:r>
              <w:rPr>
                <w:rFonts w:ascii="Arial" w:hAnsi="Arial" w:cs="Arial"/>
                <w:bCs/>
                <w:sz w:val="18"/>
                <w:szCs w:val="18"/>
              </w:rPr>
              <w:t xml:space="preserve">Grades 7 &amp; 8 Math Waiver for accelerated </w:t>
            </w:r>
            <w:proofErr w:type="gramStart"/>
            <w:r>
              <w:rPr>
                <w:rFonts w:ascii="Arial" w:hAnsi="Arial" w:cs="Arial"/>
                <w:bCs/>
                <w:sz w:val="18"/>
                <w:szCs w:val="18"/>
              </w:rPr>
              <w:t>students</w:t>
            </w:r>
            <w:proofErr w:type="gramEnd"/>
            <w:r>
              <w:rPr>
                <w:rFonts w:ascii="Arial" w:hAnsi="Arial" w:cs="Arial"/>
                <w:bCs/>
                <w:sz w:val="18"/>
                <w:szCs w:val="18"/>
              </w:rPr>
              <w:t xml:space="preserve"> guidance awaiting NYS State Plan under ESSA.</w:t>
            </w:r>
          </w:p>
          <w:p w:rsidR="003D4BD6" w:rsidRPr="00D717AC" w:rsidRDefault="003D4BD6" w:rsidP="001F75BA">
            <w:pPr>
              <w:numPr>
                <w:ilvl w:val="0"/>
                <w:numId w:val="63"/>
              </w:numPr>
              <w:rPr>
                <w:rFonts w:ascii="Arial" w:hAnsi="Arial" w:cs="Arial"/>
                <w:sz w:val="18"/>
                <w:szCs w:val="18"/>
              </w:rPr>
            </w:pPr>
            <w:r>
              <w:rPr>
                <w:rFonts w:ascii="Arial" w:hAnsi="Arial" w:cs="Arial"/>
                <w:bCs/>
                <w:sz w:val="18"/>
                <w:szCs w:val="18"/>
              </w:rPr>
              <w:t xml:space="preserve">Changed data element </w:t>
            </w:r>
            <w:r w:rsidRPr="003D4BD6">
              <w:rPr>
                <w:rFonts w:ascii="Arial" w:hAnsi="Arial" w:cs="Arial"/>
                <w:bCs/>
                <w:sz w:val="18"/>
                <w:szCs w:val="18"/>
              </w:rPr>
              <w:t xml:space="preserve">Years Enrolled in a Bilingual or English as a Second Language (ESL) Program </w:t>
            </w:r>
            <w:r>
              <w:rPr>
                <w:rFonts w:ascii="Arial" w:hAnsi="Arial" w:cs="Arial"/>
                <w:bCs/>
                <w:sz w:val="18"/>
                <w:szCs w:val="18"/>
              </w:rPr>
              <w:t>to Years Enrolled in a Transitional Bilingual Education or English as a New Language Program</w:t>
            </w:r>
            <w:r w:rsidR="00136ADE">
              <w:rPr>
                <w:rFonts w:ascii="Arial" w:hAnsi="Arial" w:cs="Arial"/>
                <w:bCs/>
                <w:sz w:val="18"/>
                <w:szCs w:val="18"/>
              </w:rPr>
              <w:t>.</w:t>
            </w:r>
          </w:p>
          <w:p w:rsidR="00D717AC" w:rsidRPr="009E41A5" w:rsidRDefault="00D717AC" w:rsidP="001F75BA">
            <w:pPr>
              <w:numPr>
                <w:ilvl w:val="0"/>
                <w:numId w:val="63"/>
              </w:numPr>
              <w:rPr>
                <w:rFonts w:ascii="Arial" w:hAnsi="Arial" w:cs="Arial"/>
                <w:sz w:val="18"/>
                <w:szCs w:val="18"/>
              </w:rPr>
            </w:pPr>
            <w:r>
              <w:rPr>
                <w:rFonts w:ascii="Arial" w:hAnsi="Arial" w:cs="Arial"/>
                <w:bCs/>
                <w:sz w:val="18"/>
                <w:szCs w:val="18"/>
              </w:rPr>
              <w:t>New staff data templates: Course Instructor Assignment and Student Class Entry Exit</w:t>
            </w:r>
            <w:r w:rsidR="00136ADE">
              <w:rPr>
                <w:rFonts w:ascii="Arial" w:hAnsi="Arial" w:cs="Arial"/>
                <w:bCs/>
                <w:sz w:val="18"/>
                <w:szCs w:val="18"/>
              </w:rPr>
              <w:t>.</w:t>
            </w:r>
          </w:p>
          <w:p w:rsidR="009E41A5" w:rsidRPr="009E41A5" w:rsidRDefault="009E41A5" w:rsidP="001F75BA">
            <w:pPr>
              <w:numPr>
                <w:ilvl w:val="0"/>
                <w:numId w:val="63"/>
              </w:numPr>
              <w:rPr>
                <w:rFonts w:ascii="Arial" w:hAnsi="Arial" w:cs="Arial"/>
                <w:sz w:val="18"/>
                <w:szCs w:val="18"/>
              </w:rPr>
            </w:pPr>
            <w:r>
              <w:rPr>
                <w:rFonts w:ascii="Arial" w:hAnsi="Arial" w:cs="Arial"/>
                <w:bCs/>
                <w:sz w:val="18"/>
                <w:szCs w:val="18"/>
              </w:rPr>
              <w:t xml:space="preserve">New Standard </w:t>
            </w:r>
            <w:r w:rsidR="00993188">
              <w:rPr>
                <w:rFonts w:ascii="Arial" w:hAnsi="Arial" w:cs="Arial"/>
                <w:bCs/>
                <w:sz w:val="18"/>
                <w:szCs w:val="18"/>
              </w:rPr>
              <w:t>Achieved</w:t>
            </w:r>
            <w:r>
              <w:rPr>
                <w:rFonts w:ascii="Arial" w:hAnsi="Arial" w:cs="Arial"/>
                <w:bCs/>
                <w:sz w:val="18"/>
                <w:szCs w:val="18"/>
              </w:rPr>
              <w:t xml:space="preserve"> Code 96 (Student refused entire test)</w:t>
            </w:r>
          </w:p>
          <w:p w:rsidR="009E41A5" w:rsidRPr="009D1641" w:rsidRDefault="009E41A5" w:rsidP="001F75BA">
            <w:pPr>
              <w:numPr>
                <w:ilvl w:val="0"/>
                <w:numId w:val="63"/>
              </w:numPr>
              <w:rPr>
                <w:rFonts w:ascii="Arial" w:hAnsi="Arial" w:cs="Arial"/>
                <w:sz w:val="18"/>
                <w:szCs w:val="18"/>
              </w:rPr>
            </w:pPr>
            <w:r>
              <w:rPr>
                <w:rFonts w:ascii="Arial" w:hAnsi="Arial" w:cs="Arial"/>
                <w:bCs/>
                <w:sz w:val="18"/>
                <w:szCs w:val="18"/>
              </w:rPr>
              <w:t>New Common Core Algebra I cut scores</w:t>
            </w:r>
            <w:r w:rsidR="00136ADE">
              <w:rPr>
                <w:rFonts w:ascii="Arial" w:hAnsi="Arial" w:cs="Arial"/>
                <w:bCs/>
                <w:sz w:val="18"/>
                <w:szCs w:val="18"/>
              </w:rPr>
              <w:t>.</w:t>
            </w:r>
          </w:p>
        </w:tc>
      </w:tr>
      <w:tr w:rsidR="00991151" w:rsidRPr="000E16CD" w:rsidTr="009E5845">
        <w:trPr>
          <w:cantSplit/>
        </w:trPr>
        <w:tc>
          <w:tcPr>
            <w:tcW w:w="1023" w:type="dxa"/>
            <w:vAlign w:val="center"/>
          </w:tcPr>
          <w:p w:rsidR="00991151" w:rsidRDefault="00991151" w:rsidP="000F39EB">
            <w:pPr>
              <w:pStyle w:val="Body"/>
              <w:spacing w:before="0"/>
              <w:ind w:firstLine="0"/>
              <w:jc w:val="center"/>
              <w:rPr>
                <w:sz w:val="18"/>
                <w:szCs w:val="18"/>
              </w:rPr>
            </w:pPr>
            <w:r>
              <w:rPr>
                <w:sz w:val="18"/>
                <w:szCs w:val="18"/>
              </w:rPr>
              <w:t>12.1</w:t>
            </w:r>
          </w:p>
        </w:tc>
        <w:tc>
          <w:tcPr>
            <w:tcW w:w="2140" w:type="dxa"/>
            <w:vAlign w:val="center"/>
          </w:tcPr>
          <w:p w:rsidR="00991151" w:rsidRDefault="00991151" w:rsidP="00012E76">
            <w:pPr>
              <w:pStyle w:val="Body"/>
              <w:spacing w:before="0"/>
              <w:ind w:firstLine="0"/>
              <w:jc w:val="center"/>
              <w:rPr>
                <w:sz w:val="18"/>
                <w:szCs w:val="18"/>
              </w:rPr>
            </w:pPr>
            <w:r>
              <w:rPr>
                <w:sz w:val="18"/>
                <w:szCs w:val="18"/>
              </w:rPr>
              <w:t>October 21, 2016</w:t>
            </w:r>
          </w:p>
        </w:tc>
        <w:tc>
          <w:tcPr>
            <w:tcW w:w="6737" w:type="dxa"/>
            <w:vAlign w:val="center"/>
          </w:tcPr>
          <w:p w:rsidR="00991151" w:rsidRPr="000E16CD" w:rsidRDefault="00991151" w:rsidP="001F75BA">
            <w:pPr>
              <w:pStyle w:val="Body"/>
              <w:numPr>
                <w:ilvl w:val="0"/>
                <w:numId w:val="90"/>
              </w:numPr>
              <w:spacing w:before="0"/>
              <w:rPr>
                <w:sz w:val="18"/>
                <w:szCs w:val="18"/>
              </w:rPr>
            </w:pPr>
            <w:r>
              <w:rPr>
                <w:sz w:val="18"/>
                <w:szCs w:val="18"/>
              </w:rPr>
              <w:t xml:space="preserve">Corrected </w:t>
            </w:r>
            <w:r w:rsidR="00C1426C">
              <w:rPr>
                <w:sz w:val="18"/>
                <w:szCs w:val="18"/>
              </w:rPr>
              <w:t>R</w:t>
            </w:r>
            <w:r>
              <w:rPr>
                <w:sz w:val="18"/>
                <w:szCs w:val="18"/>
              </w:rPr>
              <w:t>eason for Ending Code under Type of Disability in Program Service Codes and Descriptions.</w:t>
            </w:r>
          </w:p>
        </w:tc>
      </w:tr>
      <w:tr w:rsidR="00454621" w:rsidRPr="000E16CD" w:rsidTr="009E5845">
        <w:trPr>
          <w:cantSplit/>
        </w:trPr>
        <w:tc>
          <w:tcPr>
            <w:tcW w:w="1023" w:type="dxa"/>
            <w:vAlign w:val="center"/>
          </w:tcPr>
          <w:p w:rsidR="00454621" w:rsidRDefault="00454621" w:rsidP="000F39EB">
            <w:pPr>
              <w:pStyle w:val="Body"/>
              <w:spacing w:before="0"/>
              <w:ind w:firstLine="0"/>
              <w:jc w:val="center"/>
              <w:rPr>
                <w:sz w:val="18"/>
                <w:szCs w:val="18"/>
              </w:rPr>
            </w:pPr>
            <w:r>
              <w:rPr>
                <w:sz w:val="18"/>
                <w:szCs w:val="18"/>
              </w:rPr>
              <w:lastRenderedPageBreak/>
              <w:t>12.2</w:t>
            </w:r>
          </w:p>
        </w:tc>
        <w:tc>
          <w:tcPr>
            <w:tcW w:w="2140" w:type="dxa"/>
            <w:vAlign w:val="center"/>
          </w:tcPr>
          <w:p w:rsidR="00454621" w:rsidRDefault="00AE3F1E" w:rsidP="00BD39D4">
            <w:pPr>
              <w:pStyle w:val="Body"/>
              <w:spacing w:before="0"/>
              <w:ind w:firstLine="0"/>
              <w:jc w:val="center"/>
              <w:rPr>
                <w:sz w:val="18"/>
                <w:szCs w:val="18"/>
              </w:rPr>
            </w:pPr>
            <w:r>
              <w:rPr>
                <w:sz w:val="18"/>
                <w:szCs w:val="18"/>
              </w:rPr>
              <w:t>November 1</w:t>
            </w:r>
            <w:r w:rsidR="00454621">
              <w:rPr>
                <w:sz w:val="18"/>
                <w:szCs w:val="18"/>
              </w:rPr>
              <w:t>, 2016</w:t>
            </w:r>
          </w:p>
        </w:tc>
        <w:tc>
          <w:tcPr>
            <w:tcW w:w="6737" w:type="dxa"/>
            <w:vAlign w:val="center"/>
          </w:tcPr>
          <w:p w:rsidR="00454621" w:rsidRDefault="00454621" w:rsidP="001F75BA">
            <w:pPr>
              <w:pStyle w:val="Body"/>
              <w:numPr>
                <w:ilvl w:val="0"/>
                <w:numId w:val="89"/>
              </w:numPr>
              <w:spacing w:before="0"/>
              <w:rPr>
                <w:sz w:val="18"/>
                <w:szCs w:val="18"/>
              </w:rPr>
            </w:pPr>
            <w:r>
              <w:rPr>
                <w:sz w:val="18"/>
                <w:szCs w:val="18"/>
              </w:rPr>
              <w:t xml:space="preserve">Corrected </w:t>
            </w:r>
            <w:r w:rsidR="00E42BE9">
              <w:rPr>
                <w:sz w:val="18"/>
                <w:szCs w:val="18"/>
              </w:rPr>
              <w:t>Course Codes and Descriptions chart, Ch. 5</w:t>
            </w:r>
            <w:r w:rsidR="00136ADE">
              <w:rPr>
                <w:sz w:val="18"/>
                <w:szCs w:val="18"/>
              </w:rPr>
              <w:t>.</w:t>
            </w:r>
          </w:p>
          <w:p w:rsidR="00E42BE9" w:rsidRPr="00136ADE" w:rsidRDefault="00E42BE9" w:rsidP="001F75BA">
            <w:pPr>
              <w:pStyle w:val="BodyText"/>
              <w:numPr>
                <w:ilvl w:val="0"/>
                <w:numId w:val="89"/>
              </w:numPr>
              <w:spacing w:after="0"/>
            </w:pPr>
            <w:r>
              <w:rPr>
                <w:rFonts w:ascii="Arial" w:hAnsi="Arial" w:cs="Arial"/>
                <w:sz w:val="18"/>
                <w:szCs w:val="18"/>
              </w:rPr>
              <w:t xml:space="preserve">Corrected info </w:t>
            </w:r>
            <w:r w:rsidR="00136ADE">
              <w:rPr>
                <w:rFonts w:ascii="Arial" w:hAnsi="Arial" w:cs="Arial"/>
                <w:sz w:val="18"/>
                <w:szCs w:val="18"/>
              </w:rPr>
              <w:t xml:space="preserve">in </w:t>
            </w:r>
            <w:r>
              <w:rPr>
                <w:rFonts w:ascii="Arial" w:hAnsi="Arial" w:cs="Arial"/>
                <w:sz w:val="18"/>
                <w:szCs w:val="18"/>
              </w:rPr>
              <w:t xml:space="preserve">HS Equivalency </w:t>
            </w:r>
            <w:r w:rsidR="00136ADE">
              <w:rPr>
                <w:rFonts w:ascii="Arial" w:hAnsi="Arial" w:cs="Arial"/>
                <w:sz w:val="18"/>
                <w:szCs w:val="18"/>
              </w:rPr>
              <w:t>Students, Ch. 2.</w:t>
            </w:r>
          </w:p>
          <w:p w:rsidR="00136ADE" w:rsidRPr="00BD39D4" w:rsidRDefault="00136ADE" w:rsidP="001F75BA">
            <w:pPr>
              <w:pStyle w:val="BodyText"/>
              <w:numPr>
                <w:ilvl w:val="0"/>
                <w:numId w:val="89"/>
              </w:numPr>
              <w:spacing w:after="0"/>
            </w:pPr>
            <w:r>
              <w:rPr>
                <w:rFonts w:ascii="Arial" w:hAnsi="Arial" w:cs="Arial"/>
                <w:sz w:val="18"/>
                <w:szCs w:val="18"/>
              </w:rPr>
              <w:t>Addition of Grade 3 assessments in Staff Student Course/TSDL template, Ch. 3.</w:t>
            </w:r>
          </w:p>
          <w:p w:rsidR="00BD39D4" w:rsidRPr="009B12B9" w:rsidRDefault="00BF74E0" w:rsidP="001F75BA">
            <w:pPr>
              <w:pStyle w:val="BodyText"/>
              <w:numPr>
                <w:ilvl w:val="0"/>
                <w:numId w:val="89"/>
              </w:numPr>
              <w:spacing w:after="0"/>
            </w:pPr>
            <w:r>
              <w:rPr>
                <w:rFonts w:ascii="Arial" w:hAnsi="Arial" w:cs="Arial"/>
                <w:sz w:val="18"/>
                <w:szCs w:val="18"/>
              </w:rPr>
              <w:t>Age 3 exception for students enrolled in PreK grant programs</w:t>
            </w:r>
            <w:r w:rsidR="00E7581D">
              <w:rPr>
                <w:rFonts w:ascii="Arial" w:hAnsi="Arial" w:cs="Arial"/>
                <w:sz w:val="18"/>
                <w:szCs w:val="18"/>
              </w:rPr>
              <w:t xml:space="preserve"> in Preschool/Prekindergarten/Universal Pre-K</w:t>
            </w:r>
            <w:r>
              <w:rPr>
                <w:rFonts w:ascii="Arial" w:hAnsi="Arial" w:cs="Arial"/>
                <w:sz w:val="18"/>
                <w:szCs w:val="18"/>
              </w:rPr>
              <w:t>, Ch. 2.</w:t>
            </w:r>
          </w:p>
          <w:p w:rsidR="009B12B9" w:rsidRPr="00E42BE9" w:rsidRDefault="009B12B9" w:rsidP="001F75BA">
            <w:pPr>
              <w:pStyle w:val="BodyText"/>
              <w:numPr>
                <w:ilvl w:val="0"/>
                <w:numId w:val="89"/>
              </w:numPr>
              <w:spacing w:after="0"/>
            </w:pPr>
            <w:r>
              <w:rPr>
                <w:rFonts w:ascii="Arial" w:hAnsi="Arial" w:cs="Arial"/>
                <w:sz w:val="18"/>
                <w:szCs w:val="18"/>
              </w:rPr>
              <w:t xml:space="preserve">Corrected </w:t>
            </w:r>
            <w:r w:rsidRPr="009B12B9">
              <w:rPr>
                <w:rFonts w:ascii="Arial" w:hAnsi="Arial" w:cs="Arial"/>
                <w:bCs/>
                <w:sz w:val="18"/>
                <w:szCs w:val="18"/>
              </w:rPr>
              <w:t xml:space="preserve">Regents Examination in Algebra2/Trigonometry </w:t>
            </w:r>
            <w:r>
              <w:rPr>
                <w:rFonts w:ascii="Arial" w:hAnsi="Arial" w:cs="Arial"/>
                <w:bCs/>
                <w:sz w:val="18"/>
                <w:szCs w:val="18"/>
              </w:rPr>
              <w:t>name and description in Assessment Measure Standard codes and Descriptions chart, Ch. 5.</w:t>
            </w:r>
          </w:p>
        </w:tc>
      </w:tr>
      <w:tr w:rsidR="002539D4" w:rsidRPr="000E16CD" w:rsidTr="009E5845">
        <w:trPr>
          <w:cantSplit/>
        </w:trPr>
        <w:tc>
          <w:tcPr>
            <w:tcW w:w="1023" w:type="dxa"/>
            <w:vAlign w:val="center"/>
          </w:tcPr>
          <w:p w:rsidR="002539D4" w:rsidRDefault="002539D4" w:rsidP="000F39EB">
            <w:pPr>
              <w:pStyle w:val="Body"/>
              <w:spacing w:before="0"/>
              <w:ind w:firstLine="0"/>
              <w:jc w:val="center"/>
              <w:rPr>
                <w:sz w:val="18"/>
                <w:szCs w:val="18"/>
              </w:rPr>
            </w:pPr>
            <w:r>
              <w:rPr>
                <w:sz w:val="18"/>
                <w:szCs w:val="18"/>
              </w:rPr>
              <w:t>12.3</w:t>
            </w:r>
          </w:p>
        </w:tc>
        <w:tc>
          <w:tcPr>
            <w:tcW w:w="2140" w:type="dxa"/>
            <w:vAlign w:val="center"/>
          </w:tcPr>
          <w:p w:rsidR="002539D4" w:rsidRDefault="002539D4" w:rsidP="00BD39D4">
            <w:pPr>
              <w:pStyle w:val="Body"/>
              <w:spacing w:before="0"/>
              <w:ind w:firstLine="0"/>
              <w:jc w:val="center"/>
              <w:rPr>
                <w:sz w:val="18"/>
                <w:szCs w:val="18"/>
              </w:rPr>
            </w:pPr>
            <w:r>
              <w:rPr>
                <w:sz w:val="18"/>
                <w:szCs w:val="18"/>
              </w:rPr>
              <w:t>November 3, 2016</w:t>
            </w:r>
          </w:p>
        </w:tc>
        <w:tc>
          <w:tcPr>
            <w:tcW w:w="6737" w:type="dxa"/>
            <w:vAlign w:val="center"/>
          </w:tcPr>
          <w:p w:rsidR="002539D4" w:rsidRDefault="008500CA" w:rsidP="001F75BA">
            <w:pPr>
              <w:pStyle w:val="Body"/>
              <w:numPr>
                <w:ilvl w:val="0"/>
                <w:numId w:val="89"/>
              </w:numPr>
              <w:spacing w:before="0"/>
              <w:ind w:left="720"/>
              <w:rPr>
                <w:sz w:val="18"/>
                <w:szCs w:val="18"/>
              </w:rPr>
            </w:pPr>
            <w:r>
              <w:rPr>
                <w:sz w:val="18"/>
                <w:szCs w:val="18"/>
              </w:rPr>
              <w:t>New name for SIRS: School Information Repository System</w:t>
            </w:r>
          </w:p>
          <w:p w:rsidR="008500CA" w:rsidRPr="008500CA" w:rsidRDefault="008500CA" w:rsidP="001F75BA">
            <w:pPr>
              <w:pStyle w:val="BodyText"/>
              <w:numPr>
                <w:ilvl w:val="0"/>
                <w:numId w:val="89"/>
              </w:numPr>
              <w:spacing w:after="0"/>
              <w:ind w:left="720"/>
            </w:pPr>
            <w:r>
              <w:rPr>
                <w:rFonts w:ascii="Arial" w:hAnsi="Arial" w:cs="Arial"/>
                <w:sz w:val="18"/>
                <w:szCs w:val="18"/>
              </w:rPr>
              <w:t>New/updated State Course Codes for Courses Ending in State Exams (replaces Course Codes and Descriptions chart), Ch. 5.</w:t>
            </w:r>
          </w:p>
        </w:tc>
      </w:tr>
      <w:tr w:rsidR="00950092" w:rsidRPr="000E16CD" w:rsidTr="009E5845">
        <w:trPr>
          <w:cantSplit/>
        </w:trPr>
        <w:tc>
          <w:tcPr>
            <w:tcW w:w="1023" w:type="dxa"/>
            <w:vAlign w:val="center"/>
          </w:tcPr>
          <w:p w:rsidR="00950092" w:rsidRDefault="00950092" w:rsidP="000F39EB">
            <w:pPr>
              <w:pStyle w:val="Body"/>
              <w:spacing w:before="0"/>
              <w:ind w:firstLine="0"/>
              <w:jc w:val="center"/>
              <w:rPr>
                <w:sz w:val="18"/>
                <w:szCs w:val="18"/>
              </w:rPr>
            </w:pPr>
            <w:r>
              <w:rPr>
                <w:sz w:val="18"/>
                <w:szCs w:val="18"/>
              </w:rPr>
              <w:t>12.4</w:t>
            </w:r>
          </w:p>
        </w:tc>
        <w:tc>
          <w:tcPr>
            <w:tcW w:w="2140" w:type="dxa"/>
            <w:vAlign w:val="center"/>
          </w:tcPr>
          <w:p w:rsidR="00950092" w:rsidRDefault="00950092" w:rsidP="00950092">
            <w:pPr>
              <w:pStyle w:val="Body"/>
              <w:spacing w:before="0"/>
              <w:ind w:firstLine="0"/>
              <w:jc w:val="center"/>
              <w:rPr>
                <w:sz w:val="18"/>
                <w:szCs w:val="18"/>
              </w:rPr>
            </w:pPr>
            <w:r>
              <w:rPr>
                <w:sz w:val="18"/>
                <w:szCs w:val="18"/>
              </w:rPr>
              <w:t>November 16, 2016</w:t>
            </w:r>
          </w:p>
        </w:tc>
        <w:tc>
          <w:tcPr>
            <w:tcW w:w="6737" w:type="dxa"/>
            <w:vAlign w:val="center"/>
          </w:tcPr>
          <w:p w:rsidR="00950092" w:rsidRDefault="00C347BF" w:rsidP="001F75BA">
            <w:pPr>
              <w:pStyle w:val="Body"/>
              <w:numPr>
                <w:ilvl w:val="0"/>
                <w:numId w:val="89"/>
              </w:numPr>
              <w:spacing w:before="0"/>
              <w:ind w:left="720"/>
              <w:rPr>
                <w:sz w:val="18"/>
                <w:szCs w:val="18"/>
              </w:rPr>
            </w:pPr>
            <w:r>
              <w:rPr>
                <w:sz w:val="18"/>
                <w:szCs w:val="18"/>
              </w:rPr>
              <w:t>Information added to P-Tech Programs section in Ch. 2: Student Reporting Rules.</w:t>
            </w:r>
          </w:p>
          <w:p w:rsidR="00C347BF" w:rsidRPr="00C347BF" w:rsidRDefault="00C347BF" w:rsidP="001F75BA">
            <w:pPr>
              <w:pStyle w:val="BodyText"/>
              <w:numPr>
                <w:ilvl w:val="0"/>
                <w:numId w:val="89"/>
              </w:numPr>
              <w:spacing w:after="0"/>
              <w:ind w:left="720"/>
            </w:pPr>
            <w:r w:rsidRPr="007B06E3">
              <w:rPr>
                <w:rStyle w:val="Emphasis"/>
                <w:rFonts w:ascii="Arial" w:hAnsi="Arial" w:cs="Arial"/>
                <w:i w:val="0"/>
                <w:sz w:val="18"/>
                <w:szCs w:val="18"/>
              </w:rPr>
              <w:t>Date</w:t>
            </w:r>
            <w:r>
              <w:rPr>
                <w:rFonts w:ascii="Arial" w:hAnsi="Arial" w:cs="Arial"/>
                <w:sz w:val="18"/>
                <w:szCs w:val="18"/>
              </w:rPr>
              <w:t xml:space="preserve"> changes in Appendix I: Assessment and Reporting Timelines</w:t>
            </w:r>
            <w:r w:rsidR="00D81625">
              <w:rPr>
                <w:rFonts w:ascii="Arial" w:hAnsi="Arial" w:cs="Arial"/>
                <w:sz w:val="18"/>
                <w:szCs w:val="18"/>
              </w:rPr>
              <w:t>.</w:t>
            </w:r>
          </w:p>
          <w:p w:rsidR="00C347BF" w:rsidRPr="00C347BF" w:rsidRDefault="00C347BF" w:rsidP="001F75BA">
            <w:pPr>
              <w:pStyle w:val="BodyText"/>
              <w:numPr>
                <w:ilvl w:val="0"/>
                <w:numId w:val="89"/>
              </w:numPr>
              <w:spacing w:after="0"/>
              <w:ind w:left="720"/>
            </w:pPr>
            <w:r>
              <w:rPr>
                <w:rFonts w:ascii="Arial" w:hAnsi="Arial" w:cs="Arial"/>
                <w:sz w:val="18"/>
                <w:szCs w:val="18"/>
              </w:rPr>
              <w:t>Added Exit Enrollment Code 816 (Earned HS Diploma – GED) to second table in Appendix V: Cohort Definitions</w:t>
            </w:r>
            <w:r w:rsidR="00D81625">
              <w:rPr>
                <w:rFonts w:ascii="Arial" w:hAnsi="Arial" w:cs="Arial"/>
                <w:sz w:val="18"/>
                <w:szCs w:val="18"/>
              </w:rPr>
              <w:t>.</w:t>
            </w:r>
          </w:p>
        </w:tc>
      </w:tr>
      <w:tr w:rsidR="007E2B52" w:rsidRPr="000E16CD" w:rsidTr="009E5845">
        <w:trPr>
          <w:cantSplit/>
        </w:trPr>
        <w:tc>
          <w:tcPr>
            <w:tcW w:w="1023" w:type="dxa"/>
            <w:vAlign w:val="center"/>
          </w:tcPr>
          <w:p w:rsidR="007E2B52" w:rsidRDefault="007E2B52" w:rsidP="000F39EB">
            <w:pPr>
              <w:pStyle w:val="Body"/>
              <w:spacing w:before="0"/>
              <w:ind w:firstLine="0"/>
              <w:jc w:val="center"/>
              <w:rPr>
                <w:sz w:val="18"/>
                <w:szCs w:val="18"/>
              </w:rPr>
            </w:pPr>
            <w:r>
              <w:rPr>
                <w:sz w:val="18"/>
                <w:szCs w:val="18"/>
              </w:rPr>
              <w:t>12.5</w:t>
            </w:r>
          </w:p>
        </w:tc>
        <w:tc>
          <w:tcPr>
            <w:tcW w:w="2140" w:type="dxa"/>
            <w:vAlign w:val="center"/>
          </w:tcPr>
          <w:p w:rsidR="007E2B52" w:rsidRDefault="007E2B52" w:rsidP="00950092">
            <w:pPr>
              <w:pStyle w:val="Body"/>
              <w:spacing w:before="0"/>
              <w:ind w:firstLine="0"/>
              <w:jc w:val="center"/>
              <w:rPr>
                <w:sz w:val="18"/>
                <w:szCs w:val="18"/>
              </w:rPr>
            </w:pPr>
            <w:r>
              <w:rPr>
                <w:sz w:val="18"/>
                <w:szCs w:val="18"/>
              </w:rPr>
              <w:t>December 2, 2016</w:t>
            </w:r>
          </w:p>
        </w:tc>
        <w:tc>
          <w:tcPr>
            <w:tcW w:w="6737" w:type="dxa"/>
            <w:vAlign w:val="center"/>
          </w:tcPr>
          <w:p w:rsidR="007E2B52" w:rsidRDefault="007E2B52" w:rsidP="001F75BA">
            <w:pPr>
              <w:pStyle w:val="Body"/>
              <w:numPr>
                <w:ilvl w:val="0"/>
                <w:numId w:val="89"/>
              </w:numPr>
              <w:spacing w:before="0"/>
              <w:rPr>
                <w:sz w:val="18"/>
                <w:szCs w:val="18"/>
              </w:rPr>
            </w:pPr>
            <w:r>
              <w:rPr>
                <w:sz w:val="18"/>
                <w:szCs w:val="18"/>
              </w:rPr>
              <w:t>Added</w:t>
            </w:r>
            <w:r w:rsidRPr="007E2B52">
              <w:rPr>
                <w:sz w:val="18"/>
                <w:szCs w:val="18"/>
              </w:rPr>
              <w:t xml:space="preserve"> sentence stating that foreign exchange students are not considered immigrants</w:t>
            </w:r>
            <w:r>
              <w:rPr>
                <w:sz w:val="18"/>
                <w:szCs w:val="18"/>
              </w:rPr>
              <w:t xml:space="preserve"> in Ch. 2: Student Reporting Rules</w:t>
            </w:r>
            <w:r w:rsidR="00D81625">
              <w:rPr>
                <w:sz w:val="18"/>
                <w:szCs w:val="18"/>
              </w:rPr>
              <w:t>.</w:t>
            </w:r>
          </w:p>
          <w:p w:rsidR="00BD20D7" w:rsidRPr="00BD20D7" w:rsidRDefault="00D81625" w:rsidP="001F75BA">
            <w:pPr>
              <w:pStyle w:val="BodyText"/>
              <w:numPr>
                <w:ilvl w:val="0"/>
                <w:numId w:val="89"/>
              </w:numPr>
              <w:spacing w:after="0"/>
              <w:rPr>
                <w:rFonts w:ascii="Arial" w:hAnsi="Arial" w:cs="Arial"/>
                <w:sz w:val="18"/>
                <w:szCs w:val="18"/>
              </w:rPr>
            </w:pPr>
            <w:r w:rsidRPr="00D81625">
              <w:rPr>
                <w:rFonts w:ascii="Arial" w:hAnsi="Arial" w:cs="Arial"/>
                <w:sz w:val="18"/>
                <w:szCs w:val="18"/>
              </w:rPr>
              <w:t>Corrected score</w:t>
            </w:r>
            <w:r w:rsidR="00B351A0">
              <w:rPr>
                <w:rFonts w:ascii="Arial" w:hAnsi="Arial" w:cs="Arial"/>
                <w:sz w:val="18"/>
                <w:szCs w:val="18"/>
              </w:rPr>
              <w:t xml:space="preserve"> ranges</w:t>
            </w:r>
            <w:r w:rsidRPr="00D81625">
              <w:rPr>
                <w:rFonts w:ascii="Arial" w:hAnsi="Arial" w:cs="Arial"/>
                <w:sz w:val="18"/>
                <w:szCs w:val="18"/>
              </w:rPr>
              <w:t xml:space="preserve"> for Alternate Standard Achieved Codes for Secondary-Level Accountability for Common Core Regents</w:t>
            </w:r>
            <w:r>
              <w:rPr>
                <w:rFonts w:ascii="Arial" w:hAnsi="Arial" w:cs="Arial"/>
                <w:sz w:val="18"/>
                <w:szCs w:val="18"/>
              </w:rPr>
              <w:t>.</w:t>
            </w:r>
          </w:p>
        </w:tc>
      </w:tr>
      <w:tr w:rsidR="00BD20D7" w:rsidRPr="000E16CD" w:rsidTr="009E5845">
        <w:trPr>
          <w:cantSplit/>
        </w:trPr>
        <w:tc>
          <w:tcPr>
            <w:tcW w:w="1023" w:type="dxa"/>
            <w:vAlign w:val="center"/>
          </w:tcPr>
          <w:p w:rsidR="00BD20D7" w:rsidRDefault="00BD20D7" w:rsidP="000F39EB">
            <w:pPr>
              <w:pStyle w:val="Body"/>
              <w:spacing w:before="0"/>
              <w:ind w:firstLine="0"/>
              <w:jc w:val="center"/>
              <w:rPr>
                <w:sz w:val="18"/>
                <w:szCs w:val="18"/>
              </w:rPr>
            </w:pPr>
            <w:r>
              <w:rPr>
                <w:sz w:val="18"/>
                <w:szCs w:val="18"/>
              </w:rPr>
              <w:t>12.6</w:t>
            </w:r>
          </w:p>
        </w:tc>
        <w:tc>
          <w:tcPr>
            <w:tcW w:w="2140" w:type="dxa"/>
            <w:vAlign w:val="center"/>
          </w:tcPr>
          <w:p w:rsidR="00BD20D7" w:rsidRDefault="00BD20D7" w:rsidP="00950092">
            <w:pPr>
              <w:pStyle w:val="Body"/>
              <w:spacing w:before="0"/>
              <w:ind w:firstLine="0"/>
              <w:jc w:val="center"/>
              <w:rPr>
                <w:sz w:val="18"/>
                <w:szCs w:val="18"/>
              </w:rPr>
            </w:pPr>
            <w:r>
              <w:rPr>
                <w:sz w:val="18"/>
                <w:szCs w:val="18"/>
              </w:rPr>
              <w:t>December 9, 2016</w:t>
            </w:r>
          </w:p>
        </w:tc>
        <w:tc>
          <w:tcPr>
            <w:tcW w:w="6737" w:type="dxa"/>
            <w:vAlign w:val="center"/>
          </w:tcPr>
          <w:p w:rsidR="00BD20D7" w:rsidRPr="00671A66" w:rsidRDefault="00BD20D7" w:rsidP="001F75BA">
            <w:pPr>
              <w:numPr>
                <w:ilvl w:val="0"/>
                <w:numId w:val="89"/>
              </w:numPr>
              <w:rPr>
                <w:rFonts w:ascii="Arial" w:hAnsi="Arial"/>
                <w:sz w:val="18"/>
                <w:szCs w:val="18"/>
              </w:rPr>
            </w:pPr>
            <w:r>
              <w:rPr>
                <w:rFonts w:ascii="Arial" w:hAnsi="Arial" w:cs="Arial"/>
                <w:sz w:val="18"/>
                <w:szCs w:val="18"/>
              </w:rPr>
              <w:t>Institutional accountability information added</w:t>
            </w:r>
            <w:r w:rsidR="00671A66">
              <w:rPr>
                <w:rFonts w:ascii="Arial" w:hAnsi="Arial" w:cs="Arial"/>
                <w:sz w:val="18"/>
                <w:szCs w:val="18"/>
              </w:rPr>
              <w:t>, including Chapter 6: New York State Accountability</w:t>
            </w:r>
            <w:r>
              <w:rPr>
                <w:rFonts w:ascii="Arial" w:hAnsi="Arial" w:cs="Arial"/>
                <w:sz w:val="18"/>
                <w:szCs w:val="18"/>
              </w:rPr>
              <w:t>.</w:t>
            </w:r>
            <w:r w:rsidR="00671A66">
              <w:rPr>
                <w:rFonts w:ascii="Arial" w:hAnsi="Arial" w:cs="Arial"/>
                <w:sz w:val="18"/>
                <w:szCs w:val="18"/>
              </w:rPr>
              <w:t xml:space="preserve"> Note: ESSA implementation was extended to 2017-18.</w:t>
            </w:r>
          </w:p>
          <w:p w:rsidR="00671A66" w:rsidRPr="00671A66" w:rsidRDefault="00671A66" w:rsidP="001F75BA">
            <w:pPr>
              <w:numPr>
                <w:ilvl w:val="0"/>
                <w:numId w:val="89"/>
              </w:numPr>
              <w:rPr>
                <w:rFonts w:ascii="Arial" w:hAnsi="Arial"/>
                <w:sz w:val="18"/>
                <w:szCs w:val="18"/>
              </w:rPr>
            </w:pPr>
            <w:r>
              <w:rPr>
                <w:rFonts w:ascii="Arial" w:hAnsi="Arial" w:cs="Arial"/>
                <w:sz w:val="18"/>
                <w:szCs w:val="18"/>
              </w:rPr>
              <w:t>Standard Achieved Codes for Regents and Common Core Regents updated in Chapter 5: Codes and Descriptions</w:t>
            </w:r>
          </w:p>
          <w:p w:rsidR="00671A66" w:rsidRDefault="00671A66" w:rsidP="001F75BA">
            <w:pPr>
              <w:numPr>
                <w:ilvl w:val="0"/>
                <w:numId w:val="89"/>
              </w:numPr>
              <w:rPr>
                <w:rFonts w:ascii="Arial" w:hAnsi="Arial"/>
                <w:sz w:val="18"/>
                <w:szCs w:val="18"/>
              </w:rPr>
            </w:pPr>
            <w:r>
              <w:rPr>
                <w:rFonts w:ascii="Arial" w:hAnsi="Arial"/>
                <w:sz w:val="18"/>
                <w:szCs w:val="18"/>
              </w:rPr>
              <w:t>Removed</w:t>
            </w:r>
            <w:r w:rsidRPr="007E2B52">
              <w:rPr>
                <w:rFonts w:ascii="Arial" w:hAnsi="Arial"/>
                <w:sz w:val="18"/>
                <w:szCs w:val="18"/>
              </w:rPr>
              <w:t xml:space="preserve"> Exit Enrollment Code</w:t>
            </w:r>
            <w:r>
              <w:rPr>
                <w:rFonts w:ascii="Arial" w:hAnsi="Arial"/>
                <w:sz w:val="18"/>
                <w:szCs w:val="18"/>
              </w:rPr>
              <w:t xml:space="preserve"> </w:t>
            </w:r>
            <w:r w:rsidRPr="007E2B52">
              <w:rPr>
                <w:rFonts w:ascii="Arial" w:hAnsi="Arial"/>
                <w:sz w:val="18"/>
                <w:szCs w:val="18"/>
              </w:rPr>
              <w:t>816</w:t>
            </w:r>
            <w:r>
              <w:rPr>
                <w:rFonts w:ascii="Arial" w:hAnsi="Arial"/>
                <w:sz w:val="18"/>
                <w:szCs w:val="18"/>
              </w:rPr>
              <w:t xml:space="preserve"> from Cohorts Definition table in Appendix V: Cohort Definitions.</w:t>
            </w:r>
          </w:p>
          <w:p w:rsidR="00FB6769" w:rsidRPr="00671A66" w:rsidRDefault="00FB6769" w:rsidP="001F75BA">
            <w:pPr>
              <w:numPr>
                <w:ilvl w:val="0"/>
                <w:numId w:val="89"/>
              </w:numPr>
              <w:rPr>
                <w:rFonts w:ascii="Arial" w:hAnsi="Arial"/>
                <w:sz w:val="18"/>
                <w:szCs w:val="18"/>
              </w:rPr>
            </w:pPr>
            <w:r>
              <w:rPr>
                <w:rFonts w:ascii="Arial" w:hAnsi="Arial"/>
                <w:sz w:val="18"/>
                <w:szCs w:val="18"/>
              </w:rPr>
              <w:t>Updates to Assessment Timeline in Appendix I.</w:t>
            </w:r>
          </w:p>
        </w:tc>
      </w:tr>
      <w:tr w:rsidR="006461DA" w:rsidRPr="000E16CD" w:rsidTr="009E5845">
        <w:trPr>
          <w:cantSplit/>
        </w:trPr>
        <w:tc>
          <w:tcPr>
            <w:tcW w:w="1023" w:type="dxa"/>
            <w:vAlign w:val="center"/>
          </w:tcPr>
          <w:p w:rsidR="006461DA" w:rsidRDefault="006461DA" w:rsidP="000F39EB">
            <w:pPr>
              <w:pStyle w:val="Body"/>
              <w:spacing w:before="0"/>
              <w:ind w:firstLine="0"/>
              <w:jc w:val="center"/>
              <w:rPr>
                <w:sz w:val="18"/>
                <w:szCs w:val="18"/>
              </w:rPr>
            </w:pPr>
            <w:r>
              <w:rPr>
                <w:sz w:val="18"/>
                <w:szCs w:val="18"/>
              </w:rPr>
              <w:t>12.7</w:t>
            </w:r>
          </w:p>
        </w:tc>
        <w:tc>
          <w:tcPr>
            <w:tcW w:w="2140" w:type="dxa"/>
            <w:vAlign w:val="center"/>
          </w:tcPr>
          <w:p w:rsidR="006461DA" w:rsidRDefault="006461DA" w:rsidP="00950092">
            <w:pPr>
              <w:pStyle w:val="Body"/>
              <w:spacing w:before="0"/>
              <w:ind w:firstLine="0"/>
              <w:jc w:val="center"/>
              <w:rPr>
                <w:sz w:val="18"/>
                <w:szCs w:val="18"/>
              </w:rPr>
            </w:pPr>
            <w:r>
              <w:rPr>
                <w:sz w:val="18"/>
                <w:szCs w:val="18"/>
              </w:rPr>
              <w:t>January 13, 2017</w:t>
            </w:r>
          </w:p>
        </w:tc>
        <w:tc>
          <w:tcPr>
            <w:tcW w:w="6737" w:type="dxa"/>
            <w:vAlign w:val="center"/>
          </w:tcPr>
          <w:p w:rsidR="00E40C73" w:rsidRPr="00A92154" w:rsidRDefault="00A92154" w:rsidP="001F75BA">
            <w:pPr>
              <w:numPr>
                <w:ilvl w:val="0"/>
                <w:numId w:val="89"/>
              </w:numPr>
              <w:rPr>
                <w:rFonts w:ascii="Arial" w:hAnsi="Arial" w:cs="Arial"/>
                <w:sz w:val="18"/>
                <w:szCs w:val="18"/>
              </w:rPr>
            </w:pPr>
            <w:r w:rsidRPr="00A92154">
              <w:rPr>
                <w:rFonts w:ascii="Arial" w:hAnsi="Arial" w:cs="Arial"/>
                <w:sz w:val="18"/>
                <w:szCs w:val="18"/>
              </w:rPr>
              <w:t xml:space="preserve">Removed all references to 3012-c, including in </w:t>
            </w:r>
            <w:r w:rsidR="00E40C73" w:rsidRPr="00A92154">
              <w:rPr>
                <w:rFonts w:ascii="Arial" w:hAnsi="Arial" w:cs="Arial"/>
                <w:sz w:val="18"/>
                <w:szCs w:val="18"/>
              </w:rPr>
              <w:t>Staff Reporting Rules, Chapter 3</w:t>
            </w:r>
            <w:r w:rsidR="001F17CB" w:rsidRPr="00A92154">
              <w:rPr>
                <w:rFonts w:ascii="Arial" w:hAnsi="Arial" w:cs="Arial"/>
                <w:sz w:val="18"/>
                <w:szCs w:val="18"/>
              </w:rPr>
              <w:t>.</w:t>
            </w:r>
          </w:p>
          <w:p w:rsidR="00E40C73" w:rsidRDefault="001F17CB" w:rsidP="001F75BA">
            <w:pPr>
              <w:numPr>
                <w:ilvl w:val="0"/>
                <w:numId w:val="89"/>
              </w:numPr>
              <w:rPr>
                <w:rFonts w:ascii="Arial" w:hAnsi="Arial" w:cs="Arial"/>
                <w:sz w:val="18"/>
                <w:szCs w:val="18"/>
              </w:rPr>
            </w:pPr>
            <w:r>
              <w:rPr>
                <w:rFonts w:ascii="Arial" w:hAnsi="Arial" w:cs="Arial"/>
                <w:sz w:val="18"/>
                <w:szCs w:val="18"/>
              </w:rPr>
              <w:t xml:space="preserve">Clarified </w:t>
            </w:r>
            <w:r w:rsidR="006E12BE">
              <w:rPr>
                <w:rFonts w:ascii="Arial" w:hAnsi="Arial" w:cs="Arial"/>
                <w:sz w:val="18"/>
                <w:szCs w:val="18"/>
              </w:rPr>
              <w:t>d</w:t>
            </w:r>
            <w:r>
              <w:rPr>
                <w:rFonts w:ascii="Arial" w:hAnsi="Arial" w:cs="Arial"/>
                <w:sz w:val="18"/>
                <w:szCs w:val="18"/>
              </w:rPr>
              <w:t>efinition for Dual/Concurrent Enrollment</w:t>
            </w:r>
            <w:r w:rsidR="006E12BE">
              <w:rPr>
                <w:rFonts w:ascii="Arial" w:hAnsi="Arial" w:cs="Arial"/>
                <w:sz w:val="18"/>
                <w:szCs w:val="18"/>
              </w:rPr>
              <w:t xml:space="preserve">, Ch. 4: </w:t>
            </w:r>
            <w:r w:rsidR="00E40C73">
              <w:rPr>
                <w:rFonts w:ascii="Arial" w:hAnsi="Arial" w:cs="Arial"/>
                <w:sz w:val="18"/>
                <w:szCs w:val="18"/>
              </w:rPr>
              <w:t>Data Element</w:t>
            </w:r>
            <w:r w:rsidR="00CE1A26">
              <w:rPr>
                <w:rFonts w:ascii="Arial" w:hAnsi="Arial" w:cs="Arial"/>
                <w:sz w:val="18"/>
                <w:szCs w:val="18"/>
              </w:rPr>
              <w:t>s</w:t>
            </w:r>
            <w:r>
              <w:rPr>
                <w:rFonts w:ascii="Arial" w:hAnsi="Arial" w:cs="Arial"/>
                <w:sz w:val="18"/>
                <w:szCs w:val="18"/>
              </w:rPr>
              <w:t>.</w:t>
            </w:r>
          </w:p>
          <w:p w:rsidR="00A92154" w:rsidRDefault="00A92154" w:rsidP="001F75BA">
            <w:pPr>
              <w:numPr>
                <w:ilvl w:val="0"/>
                <w:numId w:val="89"/>
              </w:numPr>
              <w:rPr>
                <w:rFonts w:ascii="Arial" w:hAnsi="Arial" w:cs="Arial"/>
                <w:sz w:val="18"/>
                <w:szCs w:val="18"/>
              </w:rPr>
            </w:pPr>
            <w:r>
              <w:rPr>
                <w:rFonts w:ascii="Arial" w:hAnsi="Arial" w:cs="Arial"/>
                <w:sz w:val="18"/>
                <w:szCs w:val="18"/>
              </w:rPr>
              <w:t>Additional info re: Instructor Start Date in Ch. 4: Data Element</w:t>
            </w:r>
            <w:r w:rsidR="00CE1A26">
              <w:rPr>
                <w:rFonts w:ascii="Arial" w:hAnsi="Arial" w:cs="Arial"/>
                <w:sz w:val="18"/>
                <w:szCs w:val="18"/>
              </w:rPr>
              <w:t>s</w:t>
            </w:r>
            <w:r>
              <w:rPr>
                <w:rFonts w:ascii="Arial" w:hAnsi="Arial" w:cs="Arial"/>
                <w:sz w:val="18"/>
                <w:szCs w:val="18"/>
              </w:rPr>
              <w:t>.</w:t>
            </w:r>
          </w:p>
          <w:p w:rsidR="001F17CB" w:rsidRDefault="001F17CB" w:rsidP="001F75BA">
            <w:pPr>
              <w:numPr>
                <w:ilvl w:val="0"/>
                <w:numId w:val="89"/>
              </w:numPr>
              <w:rPr>
                <w:rFonts w:ascii="Arial" w:hAnsi="Arial" w:cs="Arial"/>
                <w:sz w:val="18"/>
                <w:szCs w:val="18"/>
              </w:rPr>
            </w:pPr>
            <w:r>
              <w:rPr>
                <w:rFonts w:ascii="Arial" w:hAnsi="Arial" w:cs="Arial"/>
                <w:sz w:val="18"/>
                <w:szCs w:val="18"/>
              </w:rPr>
              <w:t xml:space="preserve">Correction: Staff </w:t>
            </w:r>
            <w:proofErr w:type="spellStart"/>
            <w:r>
              <w:rPr>
                <w:rFonts w:ascii="Arial" w:hAnsi="Arial" w:cs="Arial"/>
                <w:sz w:val="18"/>
                <w:szCs w:val="18"/>
              </w:rPr>
              <w:t>Eval</w:t>
            </w:r>
            <w:proofErr w:type="spellEnd"/>
            <w:r>
              <w:rPr>
                <w:rFonts w:ascii="Arial" w:hAnsi="Arial" w:cs="Arial"/>
                <w:sz w:val="18"/>
                <w:szCs w:val="18"/>
              </w:rPr>
              <w:t xml:space="preserve"> Rating Template Data is SIRS 325 (not 317)</w:t>
            </w:r>
            <w:r w:rsidR="006E12BE">
              <w:rPr>
                <w:rFonts w:ascii="Arial" w:hAnsi="Arial" w:cs="Arial"/>
                <w:sz w:val="18"/>
                <w:szCs w:val="18"/>
              </w:rPr>
              <w:t>.</w:t>
            </w:r>
          </w:p>
          <w:p w:rsidR="00A92154" w:rsidRDefault="00A92154" w:rsidP="001F75BA">
            <w:pPr>
              <w:numPr>
                <w:ilvl w:val="0"/>
                <w:numId w:val="89"/>
              </w:numPr>
              <w:rPr>
                <w:rFonts w:ascii="Arial" w:hAnsi="Arial" w:cs="Arial"/>
                <w:sz w:val="18"/>
                <w:szCs w:val="18"/>
              </w:rPr>
            </w:pPr>
            <w:r>
              <w:rPr>
                <w:rFonts w:ascii="Arial" w:hAnsi="Arial" w:cs="Arial"/>
                <w:sz w:val="18"/>
                <w:szCs w:val="18"/>
              </w:rPr>
              <w:t>Added definition of National Guard in Appendix VI: Terms and Acronyms</w:t>
            </w:r>
          </w:p>
          <w:p w:rsidR="001F17CB" w:rsidRPr="001F17CB" w:rsidRDefault="00A92154" w:rsidP="001F75BA">
            <w:pPr>
              <w:numPr>
                <w:ilvl w:val="0"/>
                <w:numId w:val="89"/>
              </w:numPr>
              <w:rPr>
                <w:rFonts w:ascii="Arial" w:hAnsi="Arial" w:cs="Arial"/>
                <w:sz w:val="18"/>
                <w:szCs w:val="18"/>
              </w:rPr>
            </w:pPr>
            <w:r>
              <w:rPr>
                <w:rFonts w:ascii="Arial" w:hAnsi="Arial" w:cs="Arial"/>
                <w:sz w:val="18"/>
                <w:szCs w:val="18"/>
              </w:rPr>
              <w:t xml:space="preserve">In Program Svc Codes and Descriptions, </w:t>
            </w:r>
            <w:r w:rsidR="0009097E">
              <w:rPr>
                <w:rFonts w:ascii="Arial" w:hAnsi="Arial" w:cs="Arial"/>
                <w:sz w:val="18"/>
                <w:szCs w:val="18"/>
              </w:rPr>
              <w:t>Code 0198, replaced “enrollment” with “eligibility”.</w:t>
            </w:r>
          </w:p>
        </w:tc>
      </w:tr>
      <w:tr w:rsidR="00CE1A26" w:rsidRPr="000E16CD" w:rsidTr="009E5845">
        <w:trPr>
          <w:cantSplit/>
        </w:trPr>
        <w:tc>
          <w:tcPr>
            <w:tcW w:w="1023" w:type="dxa"/>
            <w:vAlign w:val="center"/>
          </w:tcPr>
          <w:p w:rsidR="00CE1A26" w:rsidRDefault="00CE1A26" w:rsidP="000F39EB">
            <w:pPr>
              <w:pStyle w:val="Body"/>
              <w:spacing w:before="0"/>
              <w:ind w:firstLine="0"/>
              <w:jc w:val="center"/>
              <w:rPr>
                <w:sz w:val="18"/>
                <w:szCs w:val="18"/>
              </w:rPr>
            </w:pPr>
            <w:r>
              <w:rPr>
                <w:sz w:val="18"/>
                <w:szCs w:val="18"/>
              </w:rPr>
              <w:t>12.8</w:t>
            </w:r>
          </w:p>
        </w:tc>
        <w:tc>
          <w:tcPr>
            <w:tcW w:w="2140" w:type="dxa"/>
            <w:vAlign w:val="center"/>
          </w:tcPr>
          <w:p w:rsidR="00CE1A26" w:rsidRDefault="00CE1A26" w:rsidP="00950092">
            <w:pPr>
              <w:pStyle w:val="Body"/>
              <w:spacing w:before="0"/>
              <w:ind w:firstLine="0"/>
              <w:jc w:val="center"/>
              <w:rPr>
                <w:sz w:val="18"/>
                <w:szCs w:val="18"/>
              </w:rPr>
            </w:pPr>
            <w:r>
              <w:rPr>
                <w:sz w:val="18"/>
                <w:szCs w:val="18"/>
              </w:rPr>
              <w:t>January 27, 2017</w:t>
            </w:r>
          </w:p>
        </w:tc>
        <w:tc>
          <w:tcPr>
            <w:tcW w:w="6737" w:type="dxa"/>
            <w:vAlign w:val="center"/>
          </w:tcPr>
          <w:p w:rsidR="00374D99" w:rsidRDefault="00247456" w:rsidP="001F75BA">
            <w:pPr>
              <w:numPr>
                <w:ilvl w:val="0"/>
                <w:numId w:val="89"/>
              </w:numPr>
              <w:rPr>
                <w:rFonts w:ascii="Arial" w:hAnsi="Arial" w:cs="Arial"/>
                <w:sz w:val="18"/>
                <w:szCs w:val="18"/>
              </w:rPr>
            </w:pPr>
            <w:r>
              <w:rPr>
                <w:rFonts w:ascii="Arial" w:hAnsi="Arial" w:cs="Arial"/>
                <w:sz w:val="18"/>
                <w:szCs w:val="18"/>
              </w:rPr>
              <w:t>Revisions in</w:t>
            </w:r>
            <w:r w:rsidR="00374D99">
              <w:rPr>
                <w:rFonts w:ascii="Arial" w:hAnsi="Arial" w:cs="Arial"/>
                <w:sz w:val="18"/>
                <w:szCs w:val="18"/>
              </w:rPr>
              <w:t xml:space="preserve"> </w:t>
            </w:r>
            <w:r>
              <w:rPr>
                <w:rFonts w:ascii="Arial" w:hAnsi="Arial" w:cs="Arial"/>
                <w:sz w:val="18"/>
                <w:szCs w:val="18"/>
              </w:rPr>
              <w:t xml:space="preserve">Free and </w:t>
            </w:r>
            <w:r w:rsidR="00B14E09">
              <w:rPr>
                <w:rFonts w:ascii="Arial" w:hAnsi="Arial" w:cs="Arial"/>
                <w:sz w:val="18"/>
                <w:szCs w:val="18"/>
              </w:rPr>
              <w:t>Reduced-Price</w:t>
            </w:r>
            <w:r>
              <w:rPr>
                <w:rFonts w:ascii="Arial" w:hAnsi="Arial" w:cs="Arial"/>
                <w:sz w:val="18"/>
                <w:szCs w:val="18"/>
              </w:rPr>
              <w:t xml:space="preserve"> Lunch </w:t>
            </w:r>
            <w:r w:rsidR="00374D99">
              <w:rPr>
                <w:rFonts w:ascii="Arial" w:hAnsi="Arial" w:cs="Arial"/>
                <w:sz w:val="18"/>
                <w:szCs w:val="18"/>
              </w:rPr>
              <w:t>section of Ch. 2: Student Reporting Rules.</w:t>
            </w:r>
          </w:p>
          <w:p w:rsidR="003F7A89" w:rsidRDefault="003F7A89" w:rsidP="001F75BA">
            <w:pPr>
              <w:numPr>
                <w:ilvl w:val="0"/>
                <w:numId w:val="89"/>
              </w:numPr>
              <w:rPr>
                <w:rFonts w:ascii="Arial" w:hAnsi="Arial" w:cs="Arial"/>
                <w:sz w:val="18"/>
                <w:szCs w:val="18"/>
              </w:rPr>
            </w:pPr>
            <w:r>
              <w:rPr>
                <w:rFonts w:ascii="Arial" w:hAnsi="Arial" w:cs="Arial"/>
                <w:sz w:val="18"/>
                <w:szCs w:val="18"/>
              </w:rPr>
              <w:t>Multiple changes in Validity Rules section of Ch. 2.</w:t>
            </w:r>
          </w:p>
          <w:p w:rsidR="00CE1A26" w:rsidRDefault="00374D99" w:rsidP="001F75BA">
            <w:pPr>
              <w:numPr>
                <w:ilvl w:val="0"/>
                <w:numId w:val="89"/>
              </w:numPr>
              <w:rPr>
                <w:rFonts w:ascii="Arial" w:hAnsi="Arial" w:cs="Arial"/>
                <w:sz w:val="18"/>
                <w:szCs w:val="18"/>
              </w:rPr>
            </w:pPr>
            <w:r>
              <w:rPr>
                <w:rFonts w:ascii="Arial" w:hAnsi="Arial" w:cs="Arial"/>
                <w:sz w:val="18"/>
                <w:szCs w:val="18"/>
              </w:rPr>
              <w:t>Updates in</w:t>
            </w:r>
            <w:r w:rsidR="00CE1A26">
              <w:rPr>
                <w:rFonts w:ascii="Arial" w:hAnsi="Arial" w:cs="Arial"/>
                <w:sz w:val="18"/>
                <w:szCs w:val="18"/>
              </w:rPr>
              <w:t xml:space="preserve"> definitions for Class Entry Date, Class Exit Date, and Dual/Concurrent Enrollment</w:t>
            </w:r>
            <w:r>
              <w:rPr>
                <w:rFonts w:ascii="Arial" w:hAnsi="Arial" w:cs="Arial"/>
                <w:sz w:val="18"/>
                <w:szCs w:val="18"/>
              </w:rPr>
              <w:t>, Assessment Item Response Multiple-Choice, and Test ID Booklet</w:t>
            </w:r>
            <w:r w:rsidR="00CE1A26">
              <w:rPr>
                <w:rFonts w:ascii="Arial" w:hAnsi="Arial" w:cs="Arial"/>
                <w:sz w:val="18"/>
                <w:szCs w:val="18"/>
              </w:rPr>
              <w:t xml:space="preserve"> in Ch. 4: Data Elements.</w:t>
            </w:r>
          </w:p>
          <w:p w:rsidR="00CE1A26" w:rsidRDefault="00374D99" w:rsidP="001F75BA">
            <w:pPr>
              <w:numPr>
                <w:ilvl w:val="0"/>
                <w:numId w:val="89"/>
              </w:numPr>
              <w:rPr>
                <w:rFonts w:ascii="Arial" w:hAnsi="Arial" w:cs="Arial"/>
                <w:sz w:val="18"/>
                <w:szCs w:val="18"/>
              </w:rPr>
            </w:pPr>
            <w:r>
              <w:rPr>
                <w:rFonts w:ascii="Arial" w:hAnsi="Arial" w:cs="Arial"/>
                <w:sz w:val="18"/>
                <w:szCs w:val="18"/>
              </w:rPr>
              <w:t>Added new template, Assessment Session Fact, in Ch. 4: Data Elements.</w:t>
            </w:r>
          </w:p>
          <w:p w:rsidR="00374D99" w:rsidRDefault="00374D99" w:rsidP="001F75BA">
            <w:pPr>
              <w:numPr>
                <w:ilvl w:val="0"/>
                <w:numId w:val="89"/>
              </w:numPr>
              <w:rPr>
                <w:rFonts w:ascii="Arial" w:hAnsi="Arial" w:cs="Arial"/>
                <w:sz w:val="18"/>
                <w:szCs w:val="18"/>
              </w:rPr>
            </w:pPr>
            <w:r>
              <w:rPr>
                <w:rFonts w:ascii="Arial" w:hAnsi="Arial" w:cs="Arial"/>
                <w:sz w:val="18"/>
                <w:szCs w:val="18"/>
              </w:rPr>
              <w:t>New data elements added to Ch. 4: Session Date; Session Name; Session Platform Type; Session Status Code; and Test Booklet Number.</w:t>
            </w:r>
          </w:p>
          <w:p w:rsidR="00174B6F" w:rsidRPr="00A92154" w:rsidRDefault="00174B6F" w:rsidP="001F75BA">
            <w:pPr>
              <w:numPr>
                <w:ilvl w:val="0"/>
                <w:numId w:val="89"/>
              </w:numPr>
              <w:rPr>
                <w:rFonts w:ascii="Arial" w:hAnsi="Arial" w:cs="Arial"/>
                <w:sz w:val="18"/>
                <w:szCs w:val="18"/>
              </w:rPr>
            </w:pPr>
            <w:r>
              <w:rPr>
                <w:rFonts w:ascii="Arial" w:hAnsi="Arial" w:cs="Arial"/>
                <w:sz w:val="18"/>
                <w:szCs w:val="18"/>
              </w:rPr>
              <w:t>Correction of date re ENL students’ eligibility to take NYSESLAT in lieu of NYSTP assessment (March 27, 2017).</w:t>
            </w:r>
          </w:p>
        </w:tc>
      </w:tr>
      <w:tr w:rsidR="00211581" w:rsidRPr="000E16CD" w:rsidTr="009E5845">
        <w:trPr>
          <w:cantSplit/>
        </w:trPr>
        <w:tc>
          <w:tcPr>
            <w:tcW w:w="1023" w:type="dxa"/>
            <w:vAlign w:val="center"/>
          </w:tcPr>
          <w:p w:rsidR="00211581" w:rsidRDefault="00211581" w:rsidP="000F39EB">
            <w:pPr>
              <w:pStyle w:val="Body"/>
              <w:spacing w:before="0"/>
              <w:ind w:firstLine="0"/>
              <w:jc w:val="center"/>
              <w:rPr>
                <w:sz w:val="18"/>
                <w:szCs w:val="18"/>
              </w:rPr>
            </w:pPr>
            <w:r>
              <w:rPr>
                <w:sz w:val="18"/>
                <w:szCs w:val="18"/>
              </w:rPr>
              <w:t>12.9</w:t>
            </w:r>
          </w:p>
        </w:tc>
        <w:tc>
          <w:tcPr>
            <w:tcW w:w="2140" w:type="dxa"/>
            <w:vAlign w:val="center"/>
          </w:tcPr>
          <w:p w:rsidR="00211581" w:rsidRDefault="00211581" w:rsidP="00A566EE">
            <w:pPr>
              <w:pStyle w:val="Body"/>
              <w:spacing w:before="0"/>
              <w:ind w:firstLine="0"/>
              <w:jc w:val="center"/>
              <w:rPr>
                <w:sz w:val="18"/>
                <w:szCs w:val="18"/>
              </w:rPr>
            </w:pPr>
            <w:r>
              <w:rPr>
                <w:sz w:val="18"/>
                <w:szCs w:val="18"/>
              </w:rPr>
              <w:t>February 1</w:t>
            </w:r>
            <w:r w:rsidR="00A566EE">
              <w:rPr>
                <w:sz w:val="18"/>
                <w:szCs w:val="18"/>
              </w:rPr>
              <w:t>7</w:t>
            </w:r>
            <w:r>
              <w:rPr>
                <w:sz w:val="18"/>
                <w:szCs w:val="18"/>
              </w:rPr>
              <w:t>, 2017</w:t>
            </w:r>
          </w:p>
        </w:tc>
        <w:tc>
          <w:tcPr>
            <w:tcW w:w="6737" w:type="dxa"/>
            <w:vAlign w:val="center"/>
          </w:tcPr>
          <w:p w:rsidR="0036423E" w:rsidRDefault="0036423E" w:rsidP="0036423E">
            <w:pPr>
              <w:numPr>
                <w:ilvl w:val="0"/>
                <w:numId w:val="89"/>
              </w:numPr>
              <w:rPr>
                <w:rFonts w:ascii="Arial" w:hAnsi="Arial" w:cs="Arial"/>
                <w:sz w:val="18"/>
                <w:szCs w:val="18"/>
              </w:rPr>
            </w:pPr>
            <w:r>
              <w:rPr>
                <w:rFonts w:ascii="Arial" w:hAnsi="Arial" w:cs="Arial"/>
                <w:sz w:val="18"/>
                <w:szCs w:val="18"/>
              </w:rPr>
              <w:t xml:space="preserve">Added info to </w:t>
            </w:r>
            <w:r w:rsidRPr="0036423E">
              <w:rPr>
                <w:rFonts w:ascii="Arial" w:hAnsi="Arial" w:cs="Arial"/>
                <w:sz w:val="18"/>
                <w:szCs w:val="18"/>
              </w:rPr>
              <w:t>Table of Reporting Responsibility for School-Age Students</w:t>
            </w:r>
            <w:r>
              <w:rPr>
                <w:rFonts w:ascii="Arial" w:hAnsi="Arial" w:cs="Arial"/>
                <w:sz w:val="18"/>
                <w:szCs w:val="18"/>
              </w:rPr>
              <w:t xml:space="preserve"> in Ch 2: Student Reporting Rules</w:t>
            </w:r>
            <w:r w:rsidR="005C1EC8">
              <w:rPr>
                <w:rFonts w:ascii="Arial" w:hAnsi="Arial" w:cs="Arial"/>
                <w:sz w:val="18"/>
                <w:szCs w:val="18"/>
              </w:rPr>
              <w:t>.</w:t>
            </w:r>
          </w:p>
          <w:p w:rsidR="0029097C" w:rsidRDefault="0029097C" w:rsidP="0029097C">
            <w:pPr>
              <w:numPr>
                <w:ilvl w:val="0"/>
                <w:numId w:val="89"/>
              </w:numPr>
              <w:rPr>
                <w:rFonts w:ascii="Arial" w:hAnsi="Arial" w:cs="Arial"/>
                <w:sz w:val="18"/>
                <w:szCs w:val="18"/>
              </w:rPr>
            </w:pPr>
            <w:r>
              <w:rPr>
                <w:rFonts w:ascii="Arial" w:hAnsi="Arial" w:cs="Arial"/>
                <w:sz w:val="18"/>
                <w:szCs w:val="18"/>
              </w:rPr>
              <w:t>Added info under Seal of Biliteracy in Ch. 2: Student Reporting Rules</w:t>
            </w:r>
            <w:r w:rsidR="005C1EC8">
              <w:rPr>
                <w:rFonts w:ascii="Arial" w:hAnsi="Arial" w:cs="Arial"/>
                <w:sz w:val="18"/>
                <w:szCs w:val="18"/>
              </w:rPr>
              <w:t>.</w:t>
            </w:r>
            <w:r>
              <w:rPr>
                <w:rFonts w:ascii="Arial" w:hAnsi="Arial" w:cs="Arial"/>
                <w:sz w:val="18"/>
                <w:szCs w:val="18"/>
              </w:rPr>
              <w:t xml:space="preserve"> </w:t>
            </w:r>
          </w:p>
          <w:p w:rsidR="00F8246C" w:rsidRDefault="00F8246C" w:rsidP="0029097C">
            <w:pPr>
              <w:numPr>
                <w:ilvl w:val="0"/>
                <w:numId w:val="89"/>
              </w:numPr>
              <w:rPr>
                <w:rFonts w:ascii="Arial" w:hAnsi="Arial" w:cs="Arial"/>
                <w:sz w:val="18"/>
                <w:szCs w:val="18"/>
              </w:rPr>
            </w:pPr>
            <w:r>
              <w:rPr>
                <w:rFonts w:ascii="Arial" w:hAnsi="Arial" w:cs="Arial"/>
                <w:sz w:val="18"/>
                <w:szCs w:val="18"/>
              </w:rPr>
              <w:t>Updated info in Validity Rules section of Ch. 2.</w:t>
            </w:r>
          </w:p>
          <w:p w:rsidR="0029097C" w:rsidRDefault="0029097C" w:rsidP="0029097C">
            <w:pPr>
              <w:numPr>
                <w:ilvl w:val="0"/>
                <w:numId w:val="89"/>
              </w:numPr>
              <w:rPr>
                <w:rFonts w:ascii="Arial" w:hAnsi="Arial" w:cs="Arial"/>
                <w:sz w:val="18"/>
                <w:szCs w:val="18"/>
              </w:rPr>
            </w:pPr>
            <w:r>
              <w:rPr>
                <w:rFonts w:ascii="Arial" w:hAnsi="Arial" w:cs="Arial"/>
                <w:sz w:val="18"/>
                <w:szCs w:val="18"/>
              </w:rPr>
              <w:t>Added info under Student Class Entry Exit Template in Ch. 3: Staff Reporting Rules</w:t>
            </w:r>
            <w:r w:rsidR="005C1EC8">
              <w:rPr>
                <w:rFonts w:ascii="Arial" w:hAnsi="Arial" w:cs="Arial"/>
                <w:sz w:val="18"/>
                <w:szCs w:val="18"/>
              </w:rPr>
              <w:t>.</w:t>
            </w:r>
          </w:p>
          <w:p w:rsidR="0029097C" w:rsidRDefault="0029097C" w:rsidP="0029097C">
            <w:pPr>
              <w:numPr>
                <w:ilvl w:val="0"/>
                <w:numId w:val="89"/>
              </w:numPr>
              <w:rPr>
                <w:rFonts w:ascii="Arial" w:hAnsi="Arial" w:cs="Arial"/>
                <w:sz w:val="18"/>
                <w:szCs w:val="18"/>
              </w:rPr>
            </w:pPr>
            <w:r>
              <w:rPr>
                <w:rFonts w:ascii="Arial" w:hAnsi="Arial" w:cs="Arial"/>
                <w:sz w:val="18"/>
                <w:szCs w:val="18"/>
              </w:rPr>
              <w:t>Added info to Total Years of Professional Educational Experience in Ch. 4: Data Elements</w:t>
            </w:r>
            <w:r w:rsidR="005C1EC8">
              <w:rPr>
                <w:rFonts w:ascii="Arial" w:hAnsi="Arial" w:cs="Arial"/>
                <w:sz w:val="18"/>
                <w:szCs w:val="18"/>
              </w:rPr>
              <w:t>.</w:t>
            </w:r>
          </w:p>
          <w:p w:rsidR="00EC68EF" w:rsidRDefault="00EC68EF" w:rsidP="0029097C">
            <w:pPr>
              <w:numPr>
                <w:ilvl w:val="0"/>
                <w:numId w:val="89"/>
              </w:numPr>
              <w:rPr>
                <w:rFonts w:ascii="Arial" w:hAnsi="Arial" w:cs="Arial"/>
                <w:sz w:val="18"/>
                <w:szCs w:val="18"/>
              </w:rPr>
            </w:pPr>
            <w:r>
              <w:rPr>
                <w:rFonts w:ascii="Arial" w:hAnsi="Arial" w:cs="Arial"/>
                <w:sz w:val="18"/>
                <w:szCs w:val="18"/>
              </w:rPr>
              <w:t>Change under Assessment Item Response Multiple-Choice in Data Elements Definitions, Ch.4: Data Elements</w:t>
            </w:r>
            <w:r w:rsidR="005C1EC8">
              <w:rPr>
                <w:rFonts w:ascii="Arial" w:hAnsi="Arial" w:cs="Arial"/>
                <w:sz w:val="18"/>
                <w:szCs w:val="18"/>
              </w:rPr>
              <w:t>.</w:t>
            </w:r>
          </w:p>
          <w:p w:rsidR="0029097C" w:rsidRDefault="00014BAD" w:rsidP="0029097C">
            <w:pPr>
              <w:numPr>
                <w:ilvl w:val="0"/>
                <w:numId w:val="89"/>
              </w:numPr>
              <w:rPr>
                <w:rFonts w:ascii="Arial" w:hAnsi="Arial" w:cs="Arial"/>
                <w:sz w:val="18"/>
                <w:szCs w:val="18"/>
              </w:rPr>
            </w:pPr>
            <w:r>
              <w:rPr>
                <w:rFonts w:ascii="Arial" w:hAnsi="Arial" w:cs="Arial"/>
                <w:sz w:val="18"/>
                <w:szCs w:val="18"/>
              </w:rPr>
              <w:t>Note added</w:t>
            </w:r>
            <w:r w:rsidR="0029097C">
              <w:rPr>
                <w:rFonts w:ascii="Arial" w:hAnsi="Arial" w:cs="Arial"/>
                <w:sz w:val="18"/>
                <w:szCs w:val="18"/>
              </w:rPr>
              <w:t xml:space="preserve"> </w:t>
            </w:r>
            <w:r>
              <w:rPr>
                <w:rFonts w:ascii="Arial" w:hAnsi="Arial" w:cs="Arial"/>
                <w:sz w:val="18"/>
                <w:szCs w:val="18"/>
              </w:rPr>
              <w:t>for</w:t>
            </w:r>
            <w:r w:rsidR="0029097C">
              <w:rPr>
                <w:rFonts w:ascii="Arial" w:hAnsi="Arial" w:cs="Arial"/>
                <w:sz w:val="18"/>
                <w:szCs w:val="18"/>
              </w:rPr>
              <w:t xml:space="preserve"> Reason for Ending Enrollment chart in Ch. 5: Codes and Descriptions</w:t>
            </w:r>
            <w:r w:rsidR="005C1EC8">
              <w:rPr>
                <w:rFonts w:ascii="Arial" w:hAnsi="Arial" w:cs="Arial"/>
                <w:sz w:val="18"/>
                <w:szCs w:val="18"/>
              </w:rPr>
              <w:t>.</w:t>
            </w:r>
          </w:p>
          <w:p w:rsidR="0029097C" w:rsidRDefault="00A566EE" w:rsidP="00597E4C">
            <w:pPr>
              <w:numPr>
                <w:ilvl w:val="0"/>
                <w:numId w:val="89"/>
              </w:numPr>
              <w:rPr>
                <w:rFonts w:ascii="Arial" w:hAnsi="Arial" w:cs="Arial"/>
                <w:sz w:val="18"/>
                <w:szCs w:val="18"/>
              </w:rPr>
            </w:pPr>
            <w:r>
              <w:rPr>
                <w:rFonts w:ascii="Arial" w:hAnsi="Arial" w:cs="Arial"/>
                <w:sz w:val="18"/>
                <w:szCs w:val="18"/>
              </w:rPr>
              <w:t xml:space="preserve">New SIRS </w:t>
            </w:r>
            <w:r w:rsidR="00597E4C">
              <w:rPr>
                <w:rFonts w:ascii="Arial" w:hAnsi="Arial" w:cs="Arial"/>
                <w:sz w:val="18"/>
                <w:szCs w:val="18"/>
              </w:rPr>
              <w:t>and Special Education certification and reporting due</w:t>
            </w:r>
            <w:r>
              <w:rPr>
                <w:rFonts w:ascii="Arial" w:hAnsi="Arial" w:cs="Arial"/>
                <w:sz w:val="18"/>
                <w:szCs w:val="18"/>
              </w:rPr>
              <w:t xml:space="preserve"> dates in Appendix I: Assessment and Reporting Timelines</w:t>
            </w:r>
            <w:r w:rsidR="005C1EC8">
              <w:rPr>
                <w:rFonts w:ascii="Arial" w:hAnsi="Arial" w:cs="Arial"/>
                <w:sz w:val="18"/>
                <w:szCs w:val="18"/>
              </w:rPr>
              <w:t>.</w:t>
            </w:r>
          </w:p>
          <w:p w:rsidR="00597E4C" w:rsidRDefault="00597E4C" w:rsidP="00597E4C">
            <w:pPr>
              <w:numPr>
                <w:ilvl w:val="0"/>
                <w:numId w:val="89"/>
              </w:numPr>
              <w:rPr>
                <w:rFonts w:ascii="Arial" w:hAnsi="Arial" w:cs="Arial"/>
                <w:sz w:val="18"/>
                <w:szCs w:val="18"/>
              </w:rPr>
            </w:pPr>
            <w:r>
              <w:rPr>
                <w:rFonts w:ascii="Arial" w:hAnsi="Arial" w:cs="Arial"/>
                <w:sz w:val="18"/>
                <w:szCs w:val="18"/>
              </w:rPr>
              <w:t>SIFE code 1232 – name change to Students with Inconsistent/Interrupted Formal Education</w:t>
            </w:r>
            <w:r w:rsidR="005C1EC8">
              <w:rPr>
                <w:rFonts w:ascii="Arial" w:hAnsi="Arial" w:cs="Arial"/>
                <w:sz w:val="18"/>
                <w:szCs w:val="18"/>
              </w:rPr>
              <w:t>.</w:t>
            </w:r>
          </w:p>
          <w:p w:rsidR="00FE40EB" w:rsidRDefault="00FE40EB" w:rsidP="00376345">
            <w:pPr>
              <w:ind w:left="753"/>
              <w:rPr>
                <w:rFonts w:ascii="Arial" w:hAnsi="Arial" w:cs="Arial"/>
                <w:sz w:val="18"/>
                <w:szCs w:val="18"/>
              </w:rPr>
            </w:pPr>
          </w:p>
        </w:tc>
      </w:tr>
      <w:tr w:rsidR="007016FF" w:rsidRPr="000E16CD" w:rsidTr="009E5845">
        <w:trPr>
          <w:cantSplit/>
        </w:trPr>
        <w:tc>
          <w:tcPr>
            <w:tcW w:w="1023" w:type="dxa"/>
            <w:vAlign w:val="center"/>
          </w:tcPr>
          <w:p w:rsidR="007016FF" w:rsidRDefault="007016FF" w:rsidP="000F39EB">
            <w:pPr>
              <w:pStyle w:val="Body"/>
              <w:spacing w:before="0"/>
              <w:ind w:firstLine="0"/>
              <w:jc w:val="center"/>
              <w:rPr>
                <w:sz w:val="18"/>
                <w:szCs w:val="18"/>
              </w:rPr>
            </w:pPr>
            <w:r>
              <w:rPr>
                <w:sz w:val="18"/>
                <w:szCs w:val="18"/>
              </w:rPr>
              <w:t>12.10</w:t>
            </w:r>
          </w:p>
        </w:tc>
        <w:tc>
          <w:tcPr>
            <w:tcW w:w="2140" w:type="dxa"/>
            <w:vAlign w:val="center"/>
          </w:tcPr>
          <w:p w:rsidR="007016FF" w:rsidRDefault="007016FF" w:rsidP="00C9267C">
            <w:pPr>
              <w:pStyle w:val="Body"/>
              <w:spacing w:before="0"/>
              <w:ind w:firstLine="0"/>
              <w:jc w:val="center"/>
              <w:rPr>
                <w:sz w:val="18"/>
                <w:szCs w:val="18"/>
              </w:rPr>
            </w:pPr>
            <w:r>
              <w:rPr>
                <w:sz w:val="18"/>
                <w:szCs w:val="18"/>
              </w:rPr>
              <w:t>February 2</w:t>
            </w:r>
            <w:r w:rsidR="00C9267C">
              <w:rPr>
                <w:sz w:val="18"/>
                <w:szCs w:val="18"/>
              </w:rPr>
              <w:t>4</w:t>
            </w:r>
            <w:r>
              <w:rPr>
                <w:sz w:val="18"/>
                <w:szCs w:val="18"/>
              </w:rPr>
              <w:t>, 2017</w:t>
            </w:r>
          </w:p>
        </w:tc>
        <w:tc>
          <w:tcPr>
            <w:tcW w:w="6737" w:type="dxa"/>
            <w:vAlign w:val="center"/>
          </w:tcPr>
          <w:p w:rsidR="007016FF" w:rsidRDefault="007016FF" w:rsidP="007016FF">
            <w:pPr>
              <w:numPr>
                <w:ilvl w:val="0"/>
                <w:numId w:val="89"/>
              </w:numPr>
              <w:rPr>
                <w:rFonts w:ascii="Arial" w:hAnsi="Arial" w:cs="Arial"/>
                <w:sz w:val="18"/>
                <w:szCs w:val="18"/>
              </w:rPr>
            </w:pPr>
            <w:r>
              <w:rPr>
                <w:rFonts w:ascii="Arial" w:hAnsi="Arial" w:cs="Arial"/>
                <w:sz w:val="18"/>
                <w:szCs w:val="18"/>
              </w:rPr>
              <w:t xml:space="preserve">Correction of date regarding the use of Program Service Code 0242.  </w:t>
            </w:r>
            <w:r w:rsidRPr="007016FF">
              <w:rPr>
                <w:rFonts w:ascii="Arial" w:hAnsi="Arial" w:cs="Arial"/>
                <w:sz w:val="18"/>
                <w:szCs w:val="18"/>
              </w:rPr>
              <w:t>All ELL students (including those from Puerto Rico) who, on April 1, 2017, will have been attending school in the United States for less than one year must also be reported with a Program Service Code 0242 — Eligible to take the NYSESLAT for grades 3-8 ELA Accountability.</w:t>
            </w:r>
          </w:p>
        </w:tc>
      </w:tr>
      <w:tr w:rsidR="009E4AA9" w:rsidRPr="000E16CD" w:rsidTr="009E5845">
        <w:trPr>
          <w:cantSplit/>
        </w:trPr>
        <w:tc>
          <w:tcPr>
            <w:tcW w:w="1023" w:type="dxa"/>
            <w:vAlign w:val="center"/>
          </w:tcPr>
          <w:p w:rsidR="009E4AA9" w:rsidRDefault="009E4AA9" w:rsidP="000F39EB">
            <w:pPr>
              <w:pStyle w:val="Body"/>
              <w:spacing w:before="0"/>
              <w:ind w:firstLine="0"/>
              <w:jc w:val="center"/>
              <w:rPr>
                <w:sz w:val="18"/>
                <w:szCs w:val="18"/>
              </w:rPr>
            </w:pPr>
            <w:r>
              <w:rPr>
                <w:sz w:val="18"/>
                <w:szCs w:val="18"/>
              </w:rPr>
              <w:t>12.11</w:t>
            </w:r>
          </w:p>
        </w:tc>
        <w:tc>
          <w:tcPr>
            <w:tcW w:w="2140" w:type="dxa"/>
            <w:vAlign w:val="center"/>
          </w:tcPr>
          <w:p w:rsidR="009E4AA9" w:rsidRDefault="001525AD" w:rsidP="00C9267C">
            <w:pPr>
              <w:pStyle w:val="Body"/>
              <w:spacing w:before="0"/>
              <w:ind w:firstLine="0"/>
              <w:jc w:val="center"/>
              <w:rPr>
                <w:sz w:val="18"/>
                <w:szCs w:val="18"/>
              </w:rPr>
            </w:pPr>
            <w:r>
              <w:rPr>
                <w:sz w:val="18"/>
                <w:szCs w:val="18"/>
              </w:rPr>
              <w:t>March 24, 2017</w:t>
            </w:r>
          </w:p>
        </w:tc>
        <w:tc>
          <w:tcPr>
            <w:tcW w:w="6737" w:type="dxa"/>
            <w:vAlign w:val="center"/>
          </w:tcPr>
          <w:p w:rsidR="001525AD" w:rsidRDefault="001525AD" w:rsidP="007016FF">
            <w:pPr>
              <w:numPr>
                <w:ilvl w:val="0"/>
                <w:numId w:val="89"/>
              </w:numPr>
              <w:rPr>
                <w:rFonts w:ascii="Arial" w:hAnsi="Arial" w:cs="Arial"/>
                <w:sz w:val="18"/>
                <w:szCs w:val="18"/>
              </w:rPr>
            </w:pPr>
            <w:r>
              <w:rPr>
                <w:rFonts w:ascii="Arial" w:hAnsi="Arial" w:cs="Arial"/>
                <w:sz w:val="18"/>
                <w:szCs w:val="18"/>
              </w:rPr>
              <w:t>Updated information on Career Pathways, Ch. 2: Student Reporting Rules.</w:t>
            </w:r>
          </w:p>
          <w:p w:rsidR="009E4AA9" w:rsidRDefault="009D114A" w:rsidP="007016FF">
            <w:pPr>
              <w:numPr>
                <w:ilvl w:val="0"/>
                <w:numId w:val="89"/>
              </w:numPr>
              <w:rPr>
                <w:rFonts w:ascii="Arial" w:hAnsi="Arial" w:cs="Arial"/>
                <w:sz w:val="18"/>
                <w:szCs w:val="18"/>
              </w:rPr>
            </w:pPr>
            <w:r>
              <w:rPr>
                <w:rFonts w:ascii="Arial" w:hAnsi="Arial" w:cs="Arial"/>
                <w:sz w:val="18"/>
                <w:szCs w:val="18"/>
              </w:rPr>
              <w:t>Clarification of data elements categories in Ch. 4: Data Elements</w:t>
            </w:r>
            <w:r w:rsidR="001F0755">
              <w:rPr>
                <w:rFonts w:ascii="Arial" w:hAnsi="Arial" w:cs="Arial"/>
                <w:sz w:val="18"/>
                <w:szCs w:val="18"/>
              </w:rPr>
              <w:t>.</w:t>
            </w:r>
          </w:p>
          <w:p w:rsidR="009D114A" w:rsidRDefault="009D114A" w:rsidP="007016FF">
            <w:pPr>
              <w:numPr>
                <w:ilvl w:val="0"/>
                <w:numId w:val="89"/>
              </w:numPr>
              <w:rPr>
                <w:rFonts w:ascii="Arial" w:hAnsi="Arial" w:cs="Arial"/>
                <w:sz w:val="18"/>
                <w:szCs w:val="18"/>
              </w:rPr>
            </w:pPr>
            <w:r>
              <w:rPr>
                <w:rFonts w:ascii="Arial" w:hAnsi="Arial" w:cs="Arial"/>
                <w:sz w:val="18"/>
                <w:szCs w:val="18"/>
              </w:rPr>
              <w:t>Replaced link for vendor templates in Ch. 4.</w:t>
            </w:r>
          </w:p>
          <w:p w:rsidR="002B4556" w:rsidRDefault="002B4556" w:rsidP="007016FF">
            <w:pPr>
              <w:numPr>
                <w:ilvl w:val="0"/>
                <w:numId w:val="89"/>
              </w:numPr>
              <w:rPr>
                <w:rFonts w:ascii="Arial" w:hAnsi="Arial" w:cs="Arial"/>
                <w:sz w:val="18"/>
                <w:szCs w:val="18"/>
              </w:rPr>
            </w:pPr>
            <w:r>
              <w:rPr>
                <w:rFonts w:ascii="Arial" w:hAnsi="Arial" w:cs="Arial"/>
                <w:sz w:val="18"/>
                <w:szCs w:val="18"/>
              </w:rPr>
              <w:t>Added info regarding Employment Separation Reason Code in Ch. 4: Data Elements and Ch. 5: Codes and Descriptions.</w:t>
            </w:r>
          </w:p>
        </w:tc>
      </w:tr>
      <w:tr w:rsidR="001518E3" w:rsidRPr="000E16CD" w:rsidTr="009E5845">
        <w:trPr>
          <w:cantSplit/>
        </w:trPr>
        <w:tc>
          <w:tcPr>
            <w:tcW w:w="1023" w:type="dxa"/>
            <w:vAlign w:val="center"/>
          </w:tcPr>
          <w:p w:rsidR="001518E3" w:rsidRDefault="001518E3" w:rsidP="000F39EB">
            <w:pPr>
              <w:pStyle w:val="Body"/>
              <w:spacing w:before="0"/>
              <w:ind w:firstLine="0"/>
              <w:jc w:val="center"/>
              <w:rPr>
                <w:sz w:val="18"/>
                <w:szCs w:val="18"/>
              </w:rPr>
            </w:pPr>
            <w:r>
              <w:rPr>
                <w:sz w:val="18"/>
                <w:szCs w:val="18"/>
              </w:rPr>
              <w:t>12.12</w:t>
            </w:r>
          </w:p>
        </w:tc>
        <w:tc>
          <w:tcPr>
            <w:tcW w:w="2140" w:type="dxa"/>
            <w:vAlign w:val="center"/>
          </w:tcPr>
          <w:p w:rsidR="001518E3" w:rsidRDefault="001518E3" w:rsidP="00C9267C">
            <w:pPr>
              <w:pStyle w:val="Body"/>
              <w:spacing w:before="0"/>
              <w:ind w:firstLine="0"/>
              <w:jc w:val="center"/>
              <w:rPr>
                <w:sz w:val="18"/>
                <w:szCs w:val="18"/>
              </w:rPr>
            </w:pPr>
            <w:r>
              <w:rPr>
                <w:sz w:val="18"/>
                <w:szCs w:val="18"/>
              </w:rPr>
              <w:t>April 7, 2017</w:t>
            </w:r>
          </w:p>
        </w:tc>
        <w:tc>
          <w:tcPr>
            <w:tcW w:w="6737" w:type="dxa"/>
            <w:vAlign w:val="center"/>
          </w:tcPr>
          <w:p w:rsidR="001518E3" w:rsidRDefault="001518E3" w:rsidP="007016FF">
            <w:pPr>
              <w:numPr>
                <w:ilvl w:val="0"/>
                <w:numId w:val="89"/>
              </w:numPr>
              <w:rPr>
                <w:rFonts w:ascii="Arial" w:hAnsi="Arial" w:cs="Arial"/>
                <w:sz w:val="18"/>
                <w:szCs w:val="18"/>
              </w:rPr>
            </w:pPr>
            <w:r>
              <w:rPr>
                <w:rFonts w:ascii="Arial" w:hAnsi="Arial" w:cs="Arial"/>
                <w:sz w:val="18"/>
                <w:szCs w:val="18"/>
              </w:rPr>
              <w:t>Removal of ungraded students under P-Tech Programs, Ch. 2: Student Reporting Rules.</w:t>
            </w:r>
          </w:p>
          <w:p w:rsidR="001518E3" w:rsidRDefault="001518E3" w:rsidP="007016FF">
            <w:pPr>
              <w:numPr>
                <w:ilvl w:val="0"/>
                <w:numId w:val="89"/>
              </w:numPr>
              <w:rPr>
                <w:rFonts w:ascii="Arial" w:hAnsi="Arial" w:cs="Arial"/>
                <w:sz w:val="18"/>
                <w:szCs w:val="18"/>
              </w:rPr>
            </w:pPr>
            <w:r>
              <w:rPr>
                <w:rFonts w:ascii="Arial" w:hAnsi="Arial" w:cs="Arial"/>
                <w:sz w:val="18"/>
                <w:szCs w:val="18"/>
              </w:rPr>
              <w:t>Added to note under Alternate Standard Achieved Codes for Secondary -Level Accountability for Common Core Regents, Ch.</w:t>
            </w:r>
            <w:r w:rsidR="00311CB7">
              <w:rPr>
                <w:rFonts w:ascii="Arial" w:hAnsi="Arial" w:cs="Arial"/>
                <w:sz w:val="18"/>
                <w:szCs w:val="18"/>
              </w:rPr>
              <w:t>5: Codes and Descriptions.</w:t>
            </w:r>
          </w:p>
          <w:p w:rsidR="001518E3" w:rsidRDefault="001518E3" w:rsidP="007016FF">
            <w:pPr>
              <w:numPr>
                <w:ilvl w:val="0"/>
                <w:numId w:val="89"/>
              </w:numPr>
              <w:rPr>
                <w:rFonts w:ascii="Arial" w:hAnsi="Arial" w:cs="Arial"/>
                <w:sz w:val="18"/>
                <w:szCs w:val="18"/>
              </w:rPr>
            </w:pPr>
            <w:r>
              <w:rPr>
                <w:rFonts w:ascii="Arial" w:hAnsi="Arial" w:cs="Arial"/>
                <w:sz w:val="18"/>
                <w:szCs w:val="18"/>
              </w:rPr>
              <w:t>Change from ENL to ESL in Tenure Area Codes and Descriptions, Ch. 4.</w:t>
            </w:r>
          </w:p>
        </w:tc>
      </w:tr>
      <w:tr w:rsidR="001C2CAC" w:rsidRPr="000E16CD" w:rsidTr="009E5845">
        <w:trPr>
          <w:cantSplit/>
        </w:trPr>
        <w:tc>
          <w:tcPr>
            <w:tcW w:w="1023" w:type="dxa"/>
            <w:vAlign w:val="center"/>
          </w:tcPr>
          <w:p w:rsidR="001C2CAC" w:rsidRDefault="00196D72" w:rsidP="000F39EB">
            <w:pPr>
              <w:pStyle w:val="Body"/>
              <w:spacing w:before="0"/>
              <w:ind w:firstLine="0"/>
              <w:jc w:val="center"/>
              <w:rPr>
                <w:sz w:val="18"/>
                <w:szCs w:val="18"/>
              </w:rPr>
            </w:pPr>
            <w:r>
              <w:rPr>
                <w:sz w:val="18"/>
                <w:szCs w:val="18"/>
              </w:rPr>
              <w:t>12.13</w:t>
            </w:r>
          </w:p>
        </w:tc>
        <w:tc>
          <w:tcPr>
            <w:tcW w:w="2140" w:type="dxa"/>
            <w:vAlign w:val="center"/>
          </w:tcPr>
          <w:p w:rsidR="001C2CAC" w:rsidRDefault="00842F83" w:rsidP="00C9267C">
            <w:pPr>
              <w:pStyle w:val="Body"/>
              <w:spacing w:before="0"/>
              <w:ind w:firstLine="0"/>
              <w:jc w:val="center"/>
              <w:rPr>
                <w:sz w:val="18"/>
                <w:szCs w:val="18"/>
              </w:rPr>
            </w:pPr>
            <w:r>
              <w:rPr>
                <w:sz w:val="18"/>
                <w:szCs w:val="18"/>
              </w:rPr>
              <w:t>May 5</w:t>
            </w:r>
            <w:r w:rsidR="00196D72">
              <w:rPr>
                <w:sz w:val="18"/>
                <w:szCs w:val="18"/>
              </w:rPr>
              <w:t>, 2017</w:t>
            </w:r>
          </w:p>
        </w:tc>
        <w:tc>
          <w:tcPr>
            <w:tcW w:w="6737" w:type="dxa"/>
            <w:vAlign w:val="center"/>
          </w:tcPr>
          <w:p w:rsidR="001C2CAC" w:rsidRDefault="00196D72" w:rsidP="007016FF">
            <w:pPr>
              <w:numPr>
                <w:ilvl w:val="0"/>
                <w:numId w:val="89"/>
              </w:numPr>
              <w:rPr>
                <w:rFonts w:ascii="Arial" w:hAnsi="Arial" w:cs="Arial"/>
                <w:sz w:val="18"/>
                <w:szCs w:val="18"/>
              </w:rPr>
            </w:pPr>
            <w:r>
              <w:rPr>
                <w:rFonts w:ascii="Arial" w:hAnsi="Arial" w:cs="Arial"/>
                <w:sz w:val="18"/>
                <w:szCs w:val="18"/>
              </w:rPr>
              <w:t xml:space="preserve">SIRS Manual name </w:t>
            </w:r>
            <w:r w:rsidR="00B14E09">
              <w:rPr>
                <w:rFonts w:ascii="Arial" w:hAnsi="Arial" w:cs="Arial"/>
                <w:sz w:val="18"/>
                <w:szCs w:val="18"/>
              </w:rPr>
              <w:t>reverted</w:t>
            </w:r>
            <w:r>
              <w:rPr>
                <w:rFonts w:ascii="Arial" w:hAnsi="Arial" w:cs="Arial"/>
                <w:sz w:val="18"/>
                <w:szCs w:val="18"/>
              </w:rPr>
              <w:t xml:space="preserve"> to Student Information Repository System throughout this document</w:t>
            </w:r>
            <w:r w:rsidR="008E0DD3">
              <w:rPr>
                <w:rFonts w:ascii="Arial" w:hAnsi="Arial" w:cs="Arial"/>
                <w:sz w:val="18"/>
                <w:szCs w:val="18"/>
              </w:rPr>
              <w:t>.</w:t>
            </w:r>
          </w:p>
          <w:p w:rsidR="00C47AB2" w:rsidRPr="00C47AB2" w:rsidRDefault="00C47AB2" w:rsidP="007016FF">
            <w:pPr>
              <w:numPr>
                <w:ilvl w:val="0"/>
                <w:numId w:val="89"/>
              </w:numPr>
              <w:rPr>
                <w:rFonts w:ascii="Arial" w:hAnsi="Arial" w:cs="Arial"/>
                <w:sz w:val="18"/>
                <w:szCs w:val="18"/>
              </w:rPr>
            </w:pPr>
            <w:r>
              <w:rPr>
                <w:rFonts w:ascii="Arial" w:hAnsi="Arial"/>
                <w:sz w:val="18"/>
                <w:szCs w:val="18"/>
              </w:rPr>
              <w:t>Change from ELL and English Language to ELL/MLL and Multilingual Learners throughout this document, except for Code names.</w:t>
            </w:r>
          </w:p>
          <w:p w:rsidR="00424F76" w:rsidRPr="00424F76" w:rsidRDefault="00424F76" w:rsidP="007016FF">
            <w:pPr>
              <w:numPr>
                <w:ilvl w:val="0"/>
                <w:numId w:val="89"/>
              </w:numPr>
              <w:rPr>
                <w:rFonts w:ascii="Arial" w:hAnsi="Arial" w:cs="Arial"/>
                <w:sz w:val="18"/>
                <w:szCs w:val="18"/>
              </w:rPr>
            </w:pPr>
            <w:r>
              <w:rPr>
                <w:rFonts w:ascii="Arial" w:hAnsi="Arial"/>
                <w:sz w:val="18"/>
                <w:szCs w:val="18"/>
              </w:rPr>
              <w:t>Removal of “ungraded secondary” from P-Tech Programs, Ch. 2: Student Reporting Rules.</w:t>
            </w:r>
          </w:p>
          <w:p w:rsidR="00112A05" w:rsidRPr="00424F76" w:rsidRDefault="00112A05" w:rsidP="007016FF">
            <w:pPr>
              <w:numPr>
                <w:ilvl w:val="0"/>
                <w:numId w:val="89"/>
              </w:numPr>
              <w:rPr>
                <w:rFonts w:ascii="Arial" w:hAnsi="Arial" w:cs="Arial"/>
                <w:sz w:val="18"/>
                <w:szCs w:val="18"/>
              </w:rPr>
            </w:pPr>
            <w:r>
              <w:rPr>
                <w:rFonts w:ascii="Arial" w:hAnsi="Arial"/>
                <w:sz w:val="18"/>
                <w:szCs w:val="18"/>
              </w:rPr>
              <w:t>Update to definition of Primary Instructor Indicator under Data Element Definitions, Ch. 4: Data Elements.</w:t>
            </w:r>
          </w:p>
          <w:p w:rsidR="00424F76" w:rsidRPr="00424F76" w:rsidRDefault="00424F76" w:rsidP="007016FF">
            <w:pPr>
              <w:numPr>
                <w:ilvl w:val="0"/>
                <w:numId w:val="89"/>
              </w:numPr>
              <w:rPr>
                <w:rFonts w:ascii="Arial" w:hAnsi="Arial" w:cs="Arial"/>
                <w:sz w:val="18"/>
                <w:szCs w:val="18"/>
              </w:rPr>
            </w:pPr>
            <w:r>
              <w:rPr>
                <w:rFonts w:ascii="Arial" w:hAnsi="Arial"/>
                <w:sz w:val="18"/>
                <w:szCs w:val="18"/>
              </w:rPr>
              <w:t xml:space="preserve">Updates to +1 pathway </w:t>
            </w:r>
            <w:r w:rsidR="00784981">
              <w:rPr>
                <w:rFonts w:ascii="Arial" w:hAnsi="Arial"/>
                <w:sz w:val="18"/>
                <w:szCs w:val="18"/>
              </w:rPr>
              <w:t>descriptions</w:t>
            </w:r>
            <w:r>
              <w:rPr>
                <w:rFonts w:ascii="Arial" w:hAnsi="Arial"/>
                <w:sz w:val="18"/>
                <w:szCs w:val="18"/>
              </w:rPr>
              <w:t xml:space="preserve"> under Career Pathways in Ch. 5: Codes and Descriptions.</w:t>
            </w:r>
          </w:p>
          <w:p w:rsidR="00FD3CD6" w:rsidRPr="00FD3CD6" w:rsidRDefault="00FD3CD6" w:rsidP="00424F76">
            <w:pPr>
              <w:numPr>
                <w:ilvl w:val="0"/>
                <w:numId w:val="89"/>
              </w:numPr>
              <w:rPr>
                <w:rFonts w:ascii="Arial" w:hAnsi="Arial" w:cs="Arial"/>
                <w:sz w:val="18"/>
                <w:szCs w:val="18"/>
              </w:rPr>
            </w:pPr>
            <w:r>
              <w:rPr>
                <w:rFonts w:ascii="Arial" w:hAnsi="Arial"/>
                <w:sz w:val="18"/>
                <w:szCs w:val="18"/>
              </w:rPr>
              <w:t>Relocation of footnotes about Codes 96 and 99 to the Standard Achieved Codes section in Ch. 5: Codes and Descriptions.</w:t>
            </w:r>
          </w:p>
          <w:p w:rsidR="00424F76" w:rsidRPr="00A4748C" w:rsidRDefault="00424F76" w:rsidP="00A4748C">
            <w:pPr>
              <w:numPr>
                <w:ilvl w:val="0"/>
                <w:numId w:val="89"/>
              </w:numPr>
              <w:rPr>
                <w:rFonts w:ascii="Arial" w:hAnsi="Arial" w:cs="Arial"/>
                <w:sz w:val="18"/>
                <w:szCs w:val="18"/>
              </w:rPr>
            </w:pPr>
            <w:r>
              <w:rPr>
                <w:rFonts w:ascii="Arial" w:hAnsi="Arial"/>
                <w:sz w:val="18"/>
                <w:szCs w:val="18"/>
              </w:rPr>
              <w:t xml:space="preserve">Updates to </w:t>
            </w:r>
            <w:r w:rsidRPr="00842F83">
              <w:rPr>
                <w:rFonts w:ascii="Arial" w:hAnsi="Arial"/>
                <w:sz w:val="18"/>
                <w:szCs w:val="18"/>
              </w:rPr>
              <w:t xml:space="preserve">Timeline for Submitting Data to the Level 2 Repository </w:t>
            </w:r>
            <w:r>
              <w:rPr>
                <w:rFonts w:ascii="Arial" w:hAnsi="Arial"/>
                <w:sz w:val="18"/>
                <w:szCs w:val="18"/>
              </w:rPr>
              <w:t>in Appendix I.</w:t>
            </w:r>
          </w:p>
        </w:tc>
      </w:tr>
      <w:tr w:rsidR="00491031" w:rsidRPr="000E16CD" w:rsidTr="009E5845">
        <w:trPr>
          <w:cantSplit/>
        </w:trPr>
        <w:tc>
          <w:tcPr>
            <w:tcW w:w="1023" w:type="dxa"/>
            <w:vAlign w:val="center"/>
          </w:tcPr>
          <w:p w:rsidR="00491031" w:rsidRDefault="00491031" w:rsidP="000F39EB">
            <w:pPr>
              <w:pStyle w:val="Body"/>
              <w:spacing w:before="0"/>
              <w:ind w:firstLine="0"/>
              <w:jc w:val="center"/>
              <w:rPr>
                <w:sz w:val="18"/>
                <w:szCs w:val="18"/>
              </w:rPr>
            </w:pPr>
            <w:r>
              <w:rPr>
                <w:sz w:val="18"/>
                <w:szCs w:val="18"/>
              </w:rPr>
              <w:t>12.14</w:t>
            </w:r>
          </w:p>
        </w:tc>
        <w:tc>
          <w:tcPr>
            <w:tcW w:w="2140" w:type="dxa"/>
            <w:vAlign w:val="center"/>
          </w:tcPr>
          <w:p w:rsidR="00491031" w:rsidRDefault="0074261B" w:rsidP="00C9267C">
            <w:pPr>
              <w:pStyle w:val="Body"/>
              <w:spacing w:before="0"/>
              <w:ind w:firstLine="0"/>
              <w:jc w:val="center"/>
              <w:rPr>
                <w:sz w:val="18"/>
                <w:szCs w:val="18"/>
              </w:rPr>
            </w:pPr>
            <w:r>
              <w:rPr>
                <w:sz w:val="18"/>
                <w:szCs w:val="18"/>
              </w:rPr>
              <w:t>June 16, 2017</w:t>
            </w:r>
          </w:p>
        </w:tc>
        <w:tc>
          <w:tcPr>
            <w:tcW w:w="6737" w:type="dxa"/>
            <w:vAlign w:val="center"/>
          </w:tcPr>
          <w:p w:rsidR="00382100" w:rsidRDefault="00382100" w:rsidP="007016FF">
            <w:pPr>
              <w:numPr>
                <w:ilvl w:val="0"/>
                <w:numId w:val="89"/>
              </w:numPr>
              <w:rPr>
                <w:rFonts w:ascii="Arial" w:hAnsi="Arial" w:cs="Arial"/>
                <w:sz w:val="18"/>
                <w:szCs w:val="18"/>
              </w:rPr>
            </w:pPr>
            <w:r>
              <w:rPr>
                <w:rFonts w:ascii="Arial" w:hAnsi="Arial" w:cs="Arial"/>
                <w:sz w:val="18"/>
                <w:szCs w:val="18"/>
              </w:rPr>
              <w:t>Added information regarding preschool students under Immigrant Students in Ch. 2: Student Reporting Rules.</w:t>
            </w:r>
          </w:p>
          <w:p w:rsidR="00382100" w:rsidRDefault="00382100" w:rsidP="00382100">
            <w:pPr>
              <w:numPr>
                <w:ilvl w:val="0"/>
                <w:numId w:val="89"/>
              </w:numPr>
              <w:rPr>
                <w:rFonts w:ascii="Arial" w:hAnsi="Arial" w:cs="Arial"/>
                <w:sz w:val="18"/>
                <w:szCs w:val="18"/>
              </w:rPr>
            </w:pPr>
            <w:r>
              <w:rPr>
                <w:rFonts w:ascii="Arial" w:hAnsi="Arial" w:cs="Arial"/>
                <w:sz w:val="18"/>
                <w:szCs w:val="18"/>
              </w:rPr>
              <w:t xml:space="preserve">Changes regarding charter school reporting requirements in </w:t>
            </w:r>
            <w:r w:rsidRPr="0074261B">
              <w:rPr>
                <w:rFonts w:ascii="Arial" w:hAnsi="Arial" w:cs="Arial"/>
                <w:sz w:val="18"/>
                <w:szCs w:val="18"/>
              </w:rPr>
              <w:t>Staff Student Course (SSC) or Teacher Student Data Linkage (TSDL) Template (SIRS 315)</w:t>
            </w:r>
            <w:r>
              <w:rPr>
                <w:rFonts w:ascii="Arial" w:hAnsi="Arial" w:cs="Arial"/>
                <w:sz w:val="18"/>
                <w:szCs w:val="18"/>
              </w:rPr>
              <w:t xml:space="preserve"> and </w:t>
            </w:r>
            <w:r w:rsidRPr="0074261B">
              <w:rPr>
                <w:rFonts w:ascii="Arial" w:hAnsi="Arial" w:cs="Arial"/>
                <w:sz w:val="18"/>
                <w:szCs w:val="18"/>
              </w:rPr>
              <w:t>Staff Evaluation Rating Template Data (SIRS 325)</w:t>
            </w:r>
            <w:r>
              <w:rPr>
                <w:rFonts w:ascii="Arial" w:hAnsi="Arial" w:cs="Arial"/>
                <w:sz w:val="18"/>
                <w:szCs w:val="18"/>
              </w:rPr>
              <w:t xml:space="preserve"> in Ch. 3: Staff Reporting Rules.</w:t>
            </w:r>
          </w:p>
          <w:p w:rsidR="00311CB7" w:rsidRDefault="00311CB7" w:rsidP="007016FF">
            <w:pPr>
              <w:numPr>
                <w:ilvl w:val="0"/>
                <w:numId w:val="89"/>
              </w:numPr>
              <w:rPr>
                <w:rFonts w:ascii="Arial" w:hAnsi="Arial" w:cs="Arial"/>
                <w:sz w:val="18"/>
                <w:szCs w:val="18"/>
              </w:rPr>
            </w:pPr>
            <w:r>
              <w:rPr>
                <w:rFonts w:ascii="Arial" w:hAnsi="Arial" w:cs="Arial"/>
                <w:sz w:val="18"/>
                <w:szCs w:val="18"/>
              </w:rPr>
              <w:t>Changes to Code 44</w:t>
            </w:r>
            <w:r w:rsidR="00674072">
              <w:rPr>
                <w:rFonts w:ascii="Arial" w:hAnsi="Arial" w:cs="Arial"/>
                <w:sz w:val="18"/>
                <w:szCs w:val="18"/>
              </w:rPr>
              <w:t>2</w:t>
            </w:r>
            <w:r>
              <w:rPr>
                <w:rFonts w:ascii="Arial" w:hAnsi="Arial" w:cs="Arial"/>
                <w:sz w:val="18"/>
                <w:szCs w:val="18"/>
              </w:rPr>
              <w:t xml:space="preserve"> – Left the U.S. in Ch. 5: Codes and Descriptions.</w:t>
            </w:r>
          </w:p>
          <w:p w:rsidR="0074261B" w:rsidRDefault="00F17E20" w:rsidP="00F17E20">
            <w:pPr>
              <w:numPr>
                <w:ilvl w:val="0"/>
                <w:numId w:val="89"/>
              </w:numPr>
              <w:rPr>
                <w:rFonts w:ascii="Arial" w:hAnsi="Arial" w:cs="Arial"/>
                <w:sz w:val="18"/>
                <w:szCs w:val="18"/>
              </w:rPr>
            </w:pPr>
            <w:r>
              <w:rPr>
                <w:rFonts w:ascii="Arial" w:hAnsi="Arial" w:cs="Arial"/>
                <w:sz w:val="18"/>
                <w:szCs w:val="18"/>
              </w:rPr>
              <w:t xml:space="preserve">New code added: </w:t>
            </w:r>
            <w:r w:rsidRPr="00F17E20">
              <w:rPr>
                <w:rFonts w:ascii="Arial" w:hAnsi="Arial" w:cs="Arial"/>
                <w:sz w:val="18"/>
                <w:szCs w:val="18"/>
              </w:rPr>
              <w:t>Code 461 – Prior graduate from outside US enrolled without documentation</w:t>
            </w:r>
            <w:r>
              <w:rPr>
                <w:rFonts w:ascii="Arial" w:hAnsi="Arial" w:cs="Arial"/>
                <w:sz w:val="18"/>
                <w:szCs w:val="18"/>
              </w:rPr>
              <w:t xml:space="preserve">, in Ch. 5: Codes and Descriptions and in </w:t>
            </w:r>
            <w:r w:rsidRPr="00F17E20">
              <w:rPr>
                <w:rFonts w:ascii="Arial" w:hAnsi="Arial" w:cs="Arial"/>
                <w:sz w:val="18"/>
                <w:szCs w:val="18"/>
              </w:rPr>
              <w:t>Appendix V: Cohort Definitions</w:t>
            </w:r>
            <w:r>
              <w:rPr>
                <w:rFonts w:ascii="Arial" w:hAnsi="Arial" w:cs="Arial"/>
                <w:sz w:val="18"/>
                <w:szCs w:val="18"/>
              </w:rPr>
              <w:t>.</w:t>
            </w:r>
          </w:p>
          <w:p w:rsidR="00AA4C87" w:rsidRPr="00AA4C87" w:rsidRDefault="00AA4C87" w:rsidP="00AA4C87">
            <w:pPr>
              <w:numPr>
                <w:ilvl w:val="0"/>
                <w:numId w:val="89"/>
              </w:numPr>
              <w:rPr>
                <w:rFonts w:ascii="Arial" w:hAnsi="Arial" w:cs="Arial"/>
                <w:sz w:val="18"/>
                <w:szCs w:val="18"/>
              </w:rPr>
            </w:pPr>
            <w:r>
              <w:rPr>
                <w:rFonts w:ascii="Arial" w:hAnsi="Arial" w:cs="Arial"/>
                <w:sz w:val="18"/>
                <w:szCs w:val="18"/>
              </w:rPr>
              <w:t>Corrected link to the 2016-17 Data Reporting Timeline in Appendix I: Assessment and Reporting Timelines.</w:t>
            </w:r>
          </w:p>
        </w:tc>
      </w:tr>
      <w:tr w:rsidR="00E600D4" w:rsidRPr="000E16CD" w:rsidTr="009E5845">
        <w:trPr>
          <w:cantSplit/>
        </w:trPr>
        <w:tc>
          <w:tcPr>
            <w:tcW w:w="1023" w:type="dxa"/>
            <w:vAlign w:val="center"/>
          </w:tcPr>
          <w:p w:rsidR="00E600D4" w:rsidRDefault="00E600D4" w:rsidP="000F39EB">
            <w:pPr>
              <w:pStyle w:val="Body"/>
              <w:spacing w:before="0"/>
              <w:ind w:firstLine="0"/>
              <w:jc w:val="center"/>
              <w:rPr>
                <w:sz w:val="18"/>
                <w:szCs w:val="18"/>
              </w:rPr>
            </w:pPr>
            <w:r>
              <w:rPr>
                <w:sz w:val="18"/>
                <w:szCs w:val="18"/>
              </w:rPr>
              <w:t>12.15</w:t>
            </w:r>
          </w:p>
        </w:tc>
        <w:tc>
          <w:tcPr>
            <w:tcW w:w="2140" w:type="dxa"/>
            <w:vAlign w:val="center"/>
          </w:tcPr>
          <w:p w:rsidR="00E600D4" w:rsidRDefault="00616DCC" w:rsidP="00C9267C">
            <w:pPr>
              <w:pStyle w:val="Body"/>
              <w:spacing w:before="0"/>
              <w:ind w:firstLine="0"/>
              <w:jc w:val="center"/>
              <w:rPr>
                <w:sz w:val="18"/>
                <w:szCs w:val="18"/>
              </w:rPr>
            </w:pPr>
            <w:r>
              <w:rPr>
                <w:sz w:val="18"/>
                <w:szCs w:val="18"/>
              </w:rPr>
              <w:t>July 7</w:t>
            </w:r>
            <w:r w:rsidR="00E600D4">
              <w:rPr>
                <w:sz w:val="18"/>
                <w:szCs w:val="18"/>
              </w:rPr>
              <w:t>, 2017</w:t>
            </w:r>
          </w:p>
        </w:tc>
        <w:tc>
          <w:tcPr>
            <w:tcW w:w="6737" w:type="dxa"/>
            <w:vAlign w:val="center"/>
          </w:tcPr>
          <w:p w:rsidR="00E600D4" w:rsidRDefault="00D2438D" w:rsidP="007016FF">
            <w:pPr>
              <w:numPr>
                <w:ilvl w:val="0"/>
                <w:numId w:val="89"/>
              </w:numPr>
              <w:rPr>
                <w:rFonts w:ascii="Arial" w:hAnsi="Arial" w:cs="Arial"/>
                <w:sz w:val="18"/>
                <w:szCs w:val="18"/>
              </w:rPr>
            </w:pPr>
            <w:r>
              <w:rPr>
                <w:rFonts w:ascii="Arial" w:hAnsi="Arial" w:cs="Arial"/>
                <w:sz w:val="18"/>
                <w:szCs w:val="18"/>
              </w:rPr>
              <w:t xml:space="preserve">Correction </w:t>
            </w:r>
            <w:r w:rsidR="00BD222F">
              <w:rPr>
                <w:rFonts w:ascii="Arial" w:hAnsi="Arial" w:cs="Arial"/>
                <w:sz w:val="18"/>
                <w:szCs w:val="18"/>
              </w:rPr>
              <w:t xml:space="preserve">regarding Prekindergarten </w:t>
            </w:r>
            <w:r w:rsidR="00F37910">
              <w:rPr>
                <w:rFonts w:ascii="Arial" w:hAnsi="Arial" w:cs="Arial"/>
                <w:sz w:val="18"/>
                <w:szCs w:val="18"/>
              </w:rPr>
              <w:t>under Data Elements – Grade Level in Ch. 4: Data Elements.</w:t>
            </w:r>
          </w:p>
          <w:p w:rsidR="0017424C" w:rsidRDefault="0017424C" w:rsidP="007016FF">
            <w:pPr>
              <w:numPr>
                <w:ilvl w:val="0"/>
                <w:numId w:val="89"/>
              </w:numPr>
              <w:rPr>
                <w:rFonts w:ascii="Arial" w:hAnsi="Arial" w:cs="Arial"/>
                <w:sz w:val="18"/>
                <w:szCs w:val="18"/>
              </w:rPr>
            </w:pPr>
            <w:r>
              <w:rPr>
                <w:rFonts w:ascii="Arial" w:hAnsi="Arial" w:cs="Arial"/>
                <w:sz w:val="18"/>
                <w:szCs w:val="18"/>
              </w:rPr>
              <w:t xml:space="preserve">Updated Day Type Codes table </w:t>
            </w:r>
            <w:r w:rsidR="00533C04">
              <w:rPr>
                <w:rFonts w:ascii="Arial" w:hAnsi="Arial" w:cs="Arial"/>
                <w:sz w:val="18"/>
                <w:szCs w:val="18"/>
              </w:rPr>
              <w:t xml:space="preserve">and added descriptions </w:t>
            </w:r>
            <w:r>
              <w:rPr>
                <w:rFonts w:ascii="Arial" w:hAnsi="Arial" w:cs="Arial"/>
                <w:sz w:val="18"/>
                <w:szCs w:val="18"/>
              </w:rPr>
              <w:t>in Ch. 5: Codes and Descriptions.</w:t>
            </w:r>
          </w:p>
          <w:p w:rsidR="00F37910" w:rsidRDefault="006F7BFC" w:rsidP="007016FF">
            <w:pPr>
              <w:numPr>
                <w:ilvl w:val="0"/>
                <w:numId w:val="89"/>
              </w:numPr>
              <w:rPr>
                <w:rFonts w:ascii="Arial" w:hAnsi="Arial" w:cs="Arial"/>
                <w:sz w:val="18"/>
                <w:szCs w:val="18"/>
              </w:rPr>
            </w:pPr>
            <w:r>
              <w:rPr>
                <w:rFonts w:ascii="Arial" w:hAnsi="Arial" w:cs="Arial"/>
                <w:sz w:val="18"/>
                <w:szCs w:val="18"/>
              </w:rPr>
              <w:t xml:space="preserve">Modified language regarding ELL/MLL </w:t>
            </w:r>
            <w:r>
              <w:rPr>
                <w:rFonts w:ascii="Arial" w:hAnsi="Arial" w:cs="Arial"/>
                <w:sz w:val="18"/>
                <w:szCs w:val="18"/>
              </w:rPr>
              <w:t>students’ eligibility to take NYSESLAT in lieu of NYSTP assessment</w:t>
            </w:r>
            <w:r>
              <w:rPr>
                <w:rFonts w:ascii="Arial" w:hAnsi="Arial" w:cs="Arial"/>
                <w:sz w:val="18"/>
                <w:szCs w:val="18"/>
              </w:rPr>
              <w:t>: replaced “in lieu of” with “one-time exemption from”, throughout document.</w:t>
            </w:r>
          </w:p>
        </w:tc>
      </w:tr>
    </w:tbl>
    <w:p w:rsidR="009F5F4F" w:rsidRDefault="009F5F4F" w:rsidP="009F5F4F"/>
    <w:p w:rsidR="009F5F4F" w:rsidRDefault="009F5F4F" w:rsidP="009F5F4F"/>
    <w:p w:rsidR="00FF18B4" w:rsidRDefault="00FF18B4" w:rsidP="00B045B4">
      <w:pPr>
        <w:pStyle w:val="Heading1"/>
      </w:pPr>
      <w:bookmarkStart w:id="277" w:name="_Toc485366659"/>
    </w:p>
    <w:p w:rsidR="00FF18B4" w:rsidRDefault="00FF18B4" w:rsidP="00B045B4">
      <w:pPr>
        <w:pStyle w:val="Heading1"/>
      </w:pPr>
    </w:p>
    <w:p w:rsidR="00FF18B4" w:rsidRDefault="00FF18B4" w:rsidP="00B045B4">
      <w:pPr>
        <w:pStyle w:val="Heading1"/>
      </w:pPr>
    </w:p>
    <w:p w:rsidR="00FF18B4" w:rsidRDefault="00FF18B4" w:rsidP="00B045B4">
      <w:pPr>
        <w:pStyle w:val="Heading1"/>
      </w:pPr>
    </w:p>
    <w:p w:rsidR="00FF18B4" w:rsidRDefault="00FF18B4" w:rsidP="00B045B4">
      <w:pPr>
        <w:pStyle w:val="Heading1"/>
      </w:pPr>
    </w:p>
    <w:p w:rsidR="00FF18B4" w:rsidRDefault="00FF18B4" w:rsidP="00B045B4">
      <w:pPr>
        <w:pStyle w:val="Heading1"/>
      </w:pPr>
    </w:p>
    <w:p w:rsidR="00FF18B4" w:rsidRDefault="00FF18B4" w:rsidP="00B045B4">
      <w:pPr>
        <w:pStyle w:val="Heading1"/>
      </w:pPr>
    </w:p>
    <w:p w:rsidR="00FF18B4" w:rsidRDefault="00FF18B4" w:rsidP="00B045B4">
      <w:pPr>
        <w:pStyle w:val="Heading1"/>
      </w:pPr>
    </w:p>
    <w:p w:rsidR="00FF18B4" w:rsidRDefault="00FF18B4" w:rsidP="00B045B4">
      <w:pPr>
        <w:pStyle w:val="Heading1"/>
      </w:pPr>
    </w:p>
    <w:p w:rsidR="00FF18B4" w:rsidRDefault="00FF18B4" w:rsidP="00B045B4">
      <w:pPr>
        <w:pStyle w:val="Heading1"/>
      </w:pPr>
    </w:p>
    <w:p w:rsidR="00FF18B4" w:rsidRDefault="00FF18B4" w:rsidP="00B045B4">
      <w:pPr>
        <w:pStyle w:val="Heading1"/>
      </w:pPr>
    </w:p>
    <w:p w:rsidR="00FF18B4" w:rsidRDefault="00FF18B4" w:rsidP="00B045B4">
      <w:pPr>
        <w:pStyle w:val="Heading1"/>
      </w:pPr>
    </w:p>
    <w:p w:rsidR="00FF18B4" w:rsidRDefault="00FF18B4" w:rsidP="00FF18B4"/>
    <w:p w:rsidR="00FF18B4" w:rsidRDefault="00FF18B4" w:rsidP="00FF18B4"/>
    <w:p w:rsidR="009E5845" w:rsidRPr="000E16CD" w:rsidRDefault="009E5845" w:rsidP="00B045B4">
      <w:pPr>
        <w:pStyle w:val="Heading1"/>
      </w:pPr>
      <w:r w:rsidRPr="000E16CD">
        <w:t>Table of Contents</w:t>
      </w:r>
      <w:bookmarkEnd w:id="277"/>
    </w:p>
    <w:p w:rsidR="00FF18B4" w:rsidRDefault="00011D01">
      <w:pPr>
        <w:pStyle w:val="TOC1"/>
        <w:rPr>
          <w:rFonts w:asciiTheme="minorHAnsi" w:eastAsiaTheme="minorEastAsia" w:hAnsiTheme="minorHAnsi" w:cstheme="minorBidi"/>
          <w:b w:val="0"/>
          <w:bCs w:val="0"/>
          <w:i w:val="0"/>
          <w:iCs w:val="0"/>
          <w:noProof/>
          <w:sz w:val="22"/>
          <w:szCs w:val="22"/>
        </w:rPr>
      </w:pPr>
      <w:r w:rsidRPr="000E16CD">
        <w:rPr>
          <w:rFonts w:ascii="Arial" w:hAnsi="Arial" w:cs="Arial"/>
          <w:sz w:val="20"/>
          <w:szCs w:val="20"/>
          <w:u w:val="single"/>
        </w:rPr>
        <w:fldChar w:fldCharType="begin"/>
      </w:r>
      <w:r w:rsidRPr="000E16CD">
        <w:rPr>
          <w:rFonts w:ascii="Arial" w:hAnsi="Arial" w:cs="Arial"/>
          <w:sz w:val="20"/>
          <w:szCs w:val="20"/>
          <w:u w:val="single"/>
        </w:rPr>
        <w:instrText xml:space="preserve"> TOC \o "1-3" \h \z \u </w:instrText>
      </w:r>
      <w:r w:rsidRPr="000E16CD">
        <w:rPr>
          <w:rFonts w:ascii="Arial" w:hAnsi="Arial" w:cs="Arial"/>
          <w:sz w:val="20"/>
          <w:szCs w:val="20"/>
          <w:u w:val="single"/>
        </w:rPr>
        <w:fldChar w:fldCharType="separate"/>
      </w:r>
      <w:hyperlink w:anchor="_Toc485366659" w:history="1">
        <w:r w:rsidR="00FF18B4" w:rsidRPr="0021090C">
          <w:rPr>
            <w:rStyle w:val="Hyperlink"/>
            <w:noProof/>
          </w:rPr>
          <w:t>Table of Contents</w:t>
        </w:r>
        <w:r w:rsidR="00FF18B4">
          <w:rPr>
            <w:noProof/>
            <w:webHidden/>
          </w:rPr>
          <w:tab/>
        </w:r>
        <w:r w:rsidR="00FF18B4">
          <w:rPr>
            <w:noProof/>
            <w:webHidden/>
          </w:rPr>
          <w:fldChar w:fldCharType="begin"/>
        </w:r>
        <w:r w:rsidR="00FF18B4">
          <w:rPr>
            <w:noProof/>
            <w:webHidden/>
          </w:rPr>
          <w:instrText xml:space="preserve"> PAGEREF _Toc485366659 \h </w:instrText>
        </w:r>
        <w:r w:rsidR="00FF18B4">
          <w:rPr>
            <w:noProof/>
            <w:webHidden/>
          </w:rPr>
        </w:r>
        <w:r w:rsidR="00FF18B4">
          <w:rPr>
            <w:noProof/>
            <w:webHidden/>
          </w:rPr>
          <w:fldChar w:fldCharType="separate"/>
        </w:r>
        <w:r w:rsidR="00B445D5">
          <w:rPr>
            <w:noProof/>
            <w:webHidden/>
          </w:rPr>
          <w:t>6</w:t>
        </w:r>
        <w:r w:rsidR="00FF18B4">
          <w:rPr>
            <w:noProof/>
            <w:webHidden/>
          </w:rPr>
          <w:fldChar w:fldCharType="end"/>
        </w:r>
      </w:hyperlink>
    </w:p>
    <w:p w:rsidR="00FF18B4" w:rsidRDefault="008A6B86">
      <w:pPr>
        <w:pStyle w:val="TOC1"/>
        <w:rPr>
          <w:rFonts w:asciiTheme="minorHAnsi" w:eastAsiaTheme="minorEastAsia" w:hAnsiTheme="minorHAnsi" w:cstheme="minorBidi"/>
          <w:b w:val="0"/>
          <w:bCs w:val="0"/>
          <w:i w:val="0"/>
          <w:iCs w:val="0"/>
          <w:noProof/>
          <w:sz w:val="22"/>
          <w:szCs w:val="22"/>
        </w:rPr>
      </w:pPr>
      <w:hyperlink w:anchor="_Toc485366660" w:history="1">
        <w:r w:rsidR="00FF18B4" w:rsidRPr="0021090C">
          <w:rPr>
            <w:rStyle w:val="Hyperlink"/>
            <w:noProof/>
          </w:rPr>
          <w:t>Chapter 1: What Is SIRS?</w:t>
        </w:r>
        <w:r w:rsidR="00FF18B4">
          <w:rPr>
            <w:noProof/>
            <w:webHidden/>
          </w:rPr>
          <w:tab/>
        </w:r>
        <w:r w:rsidR="00FF18B4">
          <w:rPr>
            <w:noProof/>
            <w:webHidden/>
          </w:rPr>
          <w:fldChar w:fldCharType="begin"/>
        </w:r>
        <w:r w:rsidR="00FF18B4">
          <w:rPr>
            <w:noProof/>
            <w:webHidden/>
          </w:rPr>
          <w:instrText xml:space="preserve"> PAGEREF _Toc485366660 \h </w:instrText>
        </w:r>
        <w:r w:rsidR="00FF18B4">
          <w:rPr>
            <w:noProof/>
            <w:webHidden/>
          </w:rPr>
        </w:r>
        <w:r w:rsidR="00FF18B4">
          <w:rPr>
            <w:noProof/>
            <w:webHidden/>
          </w:rPr>
          <w:fldChar w:fldCharType="separate"/>
        </w:r>
        <w:r w:rsidR="00B445D5">
          <w:rPr>
            <w:noProof/>
            <w:webHidden/>
          </w:rPr>
          <w:t>9</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661" w:history="1">
        <w:r w:rsidR="00FF18B4" w:rsidRPr="0021090C">
          <w:rPr>
            <w:rStyle w:val="Hyperlink"/>
            <w:noProof/>
          </w:rPr>
          <w:t>SIRS Data Flow</w:t>
        </w:r>
        <w:r w:rsidR="00FF18B4">
          <w:rPr>
            <w:noProof/>
            <w:webHidden/>
          </w:rPr>
          <w:tab/>
        </w:r>
        <w:r w:rsidR="00FF18B4">
          <w:rPr>
            <w:noProof/>
            <w:webHidden/>
          </w:rPr>
          <w:fldChar w:fldCharType="begin"/>
        </w:r>
        <w:r w:rsidR="00FF18B4">
          <w:rPr>
            <w:noProof/>
            <w:webHidden/>
          </w:rPr>
          <w:instrText xml:space="preserve"> PAGEREF _Toc485366661 \h </w:instrText>
        </w:r>
        <w:r w:rsidR="00FF18B4">
          <w:rPr>
            <w:noProof/>
            <w:webHidden/>
          </w:rPr>
        </w:r>
        <w:r w:rsidR="00FF18B4">
          <w:rPr>
            <w:noProof/>
            <w:webHidden/>
          </w:rPr>
          <w:fldChar w:fldCharType="separate"/>
        </w:r>
        <w:r w:rsidR="00B445D5">
          <w:rPr>
            <w:noProof/>
            <w:webHidden/>
          </w:rPr>
          <w:t>11</w:t>
        </w:r>
        <w:r w:rsidR="00FF18B4">
          <w:rPr>
            <w:noProof/>
            <w:webHidden/>
          </w:rPr>
          <w:fldChar w:fldCharType="end"/>
        </w:r>
      </w:hyperlink>
    </w:p>
    <w:p w:rsidR="00FF18B4" w:rsidRDefault="008A6B86">
      <w:pPr>
        <w:pStyle w:val="TOC1"/>
        <w:rPr>
          <w:rFonts w:asciiTheme="minorHAnsi" w:eastAsiaTheme="minorEastAsia" w:hAnsiTheme="minorHAnsi" w:cstheme="minorBidi"/>
          <w:b w:val="0"/>
          <w:bCs w:val="0"/>
          <w:i w:val="0"/>
          <w:iCs w:val="0"/>
          <w:noProof/>
          <w:sz w:val="22"/>
          <w:szCs w:val="22"/>
        </w:rPr>
      </w:pPr>
      <w:hyperlink w:anchor="_Toc485366662" w:history="1">
        <w:r w:rsidR="00FF18B4" w:rsidRPr="0021090C">
          <w:rPr>
            <w:rStyle w:val="Hyperlink"/>
            <w:noProof/>
          </w:rPr>
          <w:t>Chapter 2: Student Reporting Rules</w:t>
        </w:r>
        <w:r w:rsidR="00FF18B4">
          <w:rPr>
            <w:noProof/>
            <w:webHidden/>
          </w:rPr>
          <w:tab/>
        </w:r>
        <w:r w:rsidR="00FF18B4">
          <w:rPr>
            <w:noProof/>
            <w:webHidden/>
          </w:rPr>
          <w:fldChar w:fldCharType="begin"/>
        </w:r>
        <w:r w:rsidR="00FF18B4">
          <w:rPr>
            <w:noProof/>
            <w:webHidden/>
          </w:rPr>
          <w:instrText xml:space="preserve"> PAGEREF _Toc485366662 \h </w:instrText>
        </w:r>
        <w:r w:rsidR="00FF18B4">
          <w:rPr>
            <w:noProof/>
            <w:webHidden/>
          </w:rPr>
        </w:r>
        <w:r w:rsidR="00FF18B4">
          <w:rPr>
            <w:noProof/>
            <w:webHidden/>
          </w:rPr>
          <w:fldChar w:fldCharType="separate"/>
        </w:r>
        <w:r w:rsidR="00B445D5">
          <w:rPr>
            <w:noProof/>
            <w:webHidden/>
          </w:rPr>
          <w:t>12</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663" w:history="1">
        <w:r w:rsidR="00FF18B4" w:rsidRPr="0021090C">
          <w:rPr>
            <w:rStyle w:val="Hyperlink"/>
            <w:noProof/>
          </w:rPr>
          <w:t>Guidance on the Role of District Data Coordinator</w:t>
        </w:r>
        <w:r w:rsidR="00FF18B4">
          <w:rPr>
            <w:noProof/>
            <w:webHidden/>
          </w:rPr>
          <w:tab/>
        </w:r>
        <w:r w:rsidR="00FF18B4">
          <w:rPr>
            <w:noProof/>
            <w:webHidden/>
          </w:rPr>
          <w:fldChar w:fldCharType="begin"/>
        </w:r>
        <w:r w:rsidR="00FF18B4">
          <w:rPr>
            <w:noProof/>
            <w:webHidden/>
          </w:rPr>
          <w:instrText xml:space="preserve"> PAGEREF _Toc485366663 \h </w:instrText>
        </w:r>
        <w:r w:rsidR="00FF18B4">
          <w:rPr>
            <w:noProof/>
            <w:webHidden/>
          </w:rPr>
        </w:r>
        <w:r w:rsidR="00FF18B4">
          <w:rPr>
            <w:noProof/>
            <w:webHidden/>
          </w:rPr>
          <w:fldChar w:fldCharType="separate"/>
        </w:r>
        <w:r w:rsidR="00B445D5">
          <w:rPr>
            <w:noProof/>
            <w:webHidden/>
          </w:rPr>
          <w:t>12</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664" w:history="1">
        <w:r w:rsidR="00FF18B4" w:rsidRPr="0021090C">
          <w:rPr>
            <w:rStyle w:val="Hyperlink"/>
            <w:noProof/>
          </w:rPr>
          <w:t>Who Must Report Student Data Using the SIRS?</w:t>
        </w:r>
        <w:r w:rsidR="00FF18B4">
          <w:rPr>
            <w:noProof/>
            <w:webHidden/>
          </w:rPr>
          <w:tab/>
        </w:r>
        <w:r w:rsidR="00FF18B4">
          <w:rPr>
            <w:noProof/>
            <w:webHidden/>
          </w:rPr>
          <w:fldChar w:fldCharType="begin"/>
        </w:r>
        <w:r w:rsidR="00FF18B4">
          <w:rPr>
            <w:noProof/>
            <w:webHidden/>
          </w:rPr>
          <w:instrText xml:space="preserve"> PAGEREF _Toc485366664 \h </w:instrText>
        </w:r>
        <w:r w:rsidR="00FF18B4">
          <w:rPr>
            <w:noProof/>
            <w:webHidden/>
          </w:rPr>
        </w:r>
        <w:r w:rsidR="00FF18B4">
          <w:rPr>
            <w:noProof/>
            <w:webHidden/>
          </w:rPr>
          <w:fldChar w:fldCharType="separate"/>
        </w:r>
        <w:r w:rsidR="00B445D5">
          <w:rPr>
            <w:noProof/>
            <w:webHidden/>
          </w:rPr>
          <w:t>13</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665" w:history="1">
        <w:r w:rsidR="00FF18B4" w:rsidRPr="0021090C">
          <w:rPr>
            <w:rStyle w:val="Hyperlink"/>
            <w:noProof/>
          </w:rPr>
          <w:t>Table of Reporting Responsibility for School-Age Students</w:t>
        </w:r>
        <w:r w:rsidR="00FF18B4">
          <w:rPr>
            <w:noProof/>
            <w:webHidden/>
          </w:rPr>
          <w:tab/>
        </w:r>
        <w:r w:rsidR="00FF18B4">
          <w:rPr>
            <w:noProof/>
            <w:webHidden/>
          </w:rPr>
          <w:fldChar w:fldCharType="begin"/>
        </w:r>
        <w:r w:rsidR="00FF18B4">
          <w:rPr>
            <w:noProof/>
            <w:webHidden/>
          </w:rPr>
          <w:instrText xml:space="preserve"> PAGEREF _Toc485366665 \h </w:instrText>
        </w:r>
        <w:r w:rsidR="00FF18B4">
          <w:rPr>
            <w:noProof/>
            <w:webHidden/>
          </w:rPr>
        </w:r>
        <w:r w:rsidR="00FF18B4">
          <w:rPr>
            <w:noProof/>
            <w:webHidden/>
          </w:rPr>
          <w:fldChar w:fldCharType="separate"/>
        </w:r>
        <w:r w:rsidR="00B445D5">
          <w:rPr>
            <w:noProof/>
            <w:webHidden/>
          </w:rPr>
          <w:t>17</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666" w:history="1">
        <w:r w:rsidR="00FF18B4" w:rsidRPr="0021090C">
          <w:rPr>
            <w:rStyle w:val="Hyperlink"/>
            <w:noProof/>
          </w:rPr>
          <w:t>Table of Reporting Responsibility for Preschool-Age and Prekindergarten Students</w:t>
        </w:r>
        <w:r w:rsidR="00FF18B4">
          <w:rPr>
            <w:noProof/>
            <w:webHidden/>
          </w:rPr>
          <w:tab/>
        </w:r>
        <w:r w:rsidR="00FF18B4">
          <w:rPr>
            <w:noProof/>
            <w:webHidden/>
          </w:rPr>
          <w:fldChar w:fldCharType="begin"/>
        </w:r>
        <w:r w:rsidR="00FF18B4">
          <w:rPr>
            <w:noProof/>
            <w:webHidden/>
          </w:rPr>
          <w:instrText xml:space="preserve"> PAGEREF _Toc485366666 \h </w:instrText>
        </w:r>
        <w:r w:rsidR="00FF18B4">
          <w:rPr>
            <w:noProof/>
            <w:webHidden/>
          </w:rPr>
        </w:r>
        <w:r w:rsidR="00FF18B4">
          <w:rPr>
            <w:noProof/>
            <w:webHidden/>
          </w:rPr>
          <w:fldChar w:fldCharType="separate"/>
        </w:r>
        <w:r w:rsidR="00B445D5">
          <w:rPr>
            <w:noProof/>
            <w:webHidden/>
          </w:rPr>
          <w:t>31</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667" w:history="1">
        <w:r w:rsidR="00FF18B4" w:rsidRPr="0021090C">
          <w:rPr>
            <w:rStyle w:val="Hyperlink"/>
            <w:noProof/>
          </w:rPr>
          <w:t>Accelerated Students</w:t>
        </w:r>
        <w:r w:rsidR="00FF18B4">
          <w:rPr>
            <w:noProof/>
            <w:webHidden/>
          </w:rPr>
          <w:tab/>
        </w:r>
        <w:r w:rsidR="00FF18B4">
          <w:rPr>
            <w:noProof/>
            <w:webHidden/>
          </w:rPr>
          <w:fldChar w:fldCharType="begin"/>
        </w:r>
        <w:r w:rsidR="00FF18B4">
          <w:rPr>
            <w:noProof/>
            <w:webHidden/>
          </w:rPr>
          <w:instrText xml:space="preserve"> PAGEREF _Toc485366667 \h </w:instrText>
        </w:r>
        <w:r w:rsidR="00FF18B4">
          <w:rPr>
            <w:noProof/>
            <w:webHidden/>
          </w:rPr>
        </w:r>
        <w:r w:rsidR="00FF18B4">
          <w:rPr>
            <w:noProof/>
            <w:webHidden/>
          </w:rPr>
          <w:fldChar w:fldCharType="separate"/>
        </w:r>
        <w:r w:rsidR="00B445D5">
          <w:rPr>
            <w:noProof/>
            <w:webHidden/>
          </w:rPr>
          <w:t>34</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668" w:history="1">
        <w:r w:rsidR="00FF18B4" w:rsidRPr="0021090C">
          <w:rPr>
            <w:rStyle w:val="Hyperlink"/>
            <w:noProof/>
          </w:rPr>
          <w:t>Accommodations</w:t>
        </w:r>
        <w:r w:rsidR="00FF18B4">
          <w:rPr>
            <w:noProof/>
            <w:webHidden/>
          </w:rPr>
          <w:tab/>
        </w:r>
        <w:r w:rsidR="00FF18B4">
          <w:rPr>
            <w:noProof/>
            <w:webHidden/>
          </w:rPr>
          <w:fldChar w:fldCharType="begin"/>
        </w:r>
        <w:r w:rsidR="00FF18B4">
          <w:rPr>
            <w:noProof/>
            <w:webHidden/>
          </w:rPr>
          <w:instrText xml:space="preserve"> PAGEREF _Toc485366668 \h </w:instrText>
        </w:r>
        <w:r w:rsidR="00FF18B4">
          <w:rPr>
            <w:noProof/>
            <w:webHidden/>
          </w:rPr>
        </w:r>
        <w:r w:rsidR="00FF18B4">
          <w:rPr>
            <w:noProof/>
            <w:webHidden/>
          </w:rPr>
          <w:fldChar w:fldCharType="separate"/>
        </w:r>
        <w:r w:rsidR="00B445D5">
          <w:rPr>
            <w:noProof/>
            <w:webHidden/>
          </w:rPr>
          <w:t>35</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669" w:history="1">
        <w:r w:rsidR="00FF18B4" w:rsidRPr="0021090C">
          <w:rPr>
            <w:rStyle w:val="Hyperlink"/>
            <w:noProof/>
          </w:rPr>
          <w:t>Accountability Inclusion/Exclusion for Participation/Performance at the Elementary/Middle Level</w:t>
        </w:r>
        <w:r w:rsidR="00FF18B4">
          <w:rPr>
            <w:noProof/>
            <w:webHidden/>
          </w:rPr>
          <w:tab/>
        </w:r>
        <w:r w:rsidR="00FF18B4">
          <w:rPr>
            <w:noProof/>
            <w:webHidden/>
          </w:rPr>
          <w:fldChar w:fldCharType="begin"/>
        </w:r>
        <w:r w:rsidR="00FF18B4">
          <w:rPr>
            <w:noProof/>
            <w:webHidden/>
          </w:rPr>
          <w:instrText xml:space="preserve"> PAGEREF _Toc485366669 \h </w:instrText>
        </w:r>
        <w:r w:rsidR="00FF18B4">
          <w:rPr>
            <w:noProof/>
            <w:webHidden/>
          </w:rPr>
        </w:r>
        <w:r w:rsidR="00FF18B4">
          <w:rPr>
            <w:noProof/>
            <w:webHidden/>
          </w:rPr>
          <w:fldChar w:fldCharType="separate"/>
        </w:r>
        <w:r w:rsidR="00B445D5">
          <w:rPr>
            <w:noProof/>
            <w:webHidden/>
          </w:rPr>
          <w:t>36</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670" w:history="1">
        <w:r w:rsidR="00FF18B4" w:rsidRPr="0021090C">
          <w:rPr>
            <w:rStyle w:val="Hyperlink"/>
            <w:noProof/>
          </w:rPr>
          <w:t>Appeal to Graduate with Lower Score on Regents Exam</w:t>
        </w:r>
        <w:r w:rsidR="00FF18B4">
          <w:rPr>
            <w:noProof/>
            <w:webHidden/>
          </w:rPr>
          <w:tab/>
        </w:r>
        <w:r w:rsidR="00FF18B4">
          <w:rPr>
            <w:noProof/>
            <w:webHidden/>
          </w:rPr>
          <w:fldChar w:fldCharType="begin"/>
        </w:r>
        <w:r w:rsidR="00FF18B4">
          <w:rPr>
            <w:noProof/>
            <w:webHidden/>
          </w:rPr>
          <w:instrText xml:space="preserve"> PAGEREF _Toc485366670 \h </w:instrText>
        </w:r>
        <w:r w:rsidR="00FF18B4">
          <w:rPr>
            <w:noProof/>
            <w:webHidden/>
          </w:rPr>
        </w:r>
        <w:r w:rsidR="00FF18B4">
          <w:rPr>
            <w:noProof/>
            <w:webHidden/>
          </w:rPr>
          <w:fldChar w:fldCharType="separate"/>
        </w:r>
        <w:r w:rsidR="00B445D5">
          <w:rPr>
            <w:noProof/>
            <w:webHidden/>
          </w:rPr>
          <w:t>38</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671" w:history="1">
        <w:r w:rsidR="00FF18B4" w:rsidRPr="0021090C">
          <w:rPr>
            <w:rStyle w:val="Hyperlink"/>
            <w:noProof/>
          </w:rPr>
          <w:t>Backmapping for Feeder Schools</w:t>
        </w:r>
        <w:r w:rsidR="00FF18B4">
          <w:rPr>
            <w:noProof/>
            <w:webHidden/>
          </w:rPr>
          <w:tab/>
        </w:r>
        <w:r w:rsidR="00FF18B4">
          <w:rPr>
            <w:noProof/>
            <w:webHidden/>
          </w:rPr>
          <w:fldChar w:fldCharType="begin"/>
        </w:r>
        <w:r w:rsidR="00FF18B4">
          <w:rPr>
            <w:noProof/>
            <w:webHidden/>
          </w:rPr>
          <w:instrText xml:space="preserve"> PAGEREF _Toc485366671 \h </w:instrText>
        </w:r>
        <w:r w:rsidR="00FF18B4">
          <w:rPr>
            <w:noProof/>
            <w:webHidden/>
          </w:rPr>
        </w:r>
        <w:r w:rsidR="00FF18B4">
          <w:rPr>
            <w:noProof/>
            <w:webHidden/>
          </w:rPr>
          <w:fldChar w:fldCharType="separate"/>
        </w:r>
        <w:r w:rsidR="00B445D5">
          <w:rPr>
            <w:noProof/>
            <w:webHidden/>
          </w:rPr>
          <w:t>39</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672" w:history="1">
        <w:r w:rsidR="00FF18B4" w:rsidRPr="0021090C">
          <w:rPr>
            <w:rStyle w:val="Hyperlink"/>
            <w:noProof/>
            <w:highlight w:val="yellow"/>
          </w:rPr>
          <w:t>Career Development and Occupational Studies (CDOS)</w:t>
        </w:r>
        <w:r w:rsidR="00FF18B4">
          <w:rPr>
            <w:noProof/>
            <w:webHidden/>
          </w:rPr>
          <w:tab/>
        </w:r>
        <w:r w:rsidR="00FF18B4">
          <w:rPr>
            <w:noProof/>
            <w:webHidden/>
          </w:rPr>
          <w:fldChar w:fldCharType="begin"/>
        </w:r>
        <w:r w:rsidR="00FF18B4">
          <w:rPr>
            <w:noProof/>
            <w:webHidden/>
          </w:rPr>
          <w:instrText xml:space="preserve"> PAGEREF _Toc485366672 \h </w:instrText>
        </w:r>
        <w:r w:rsidR="00FF18B4">
          <w:rPr>
            <w:noProof/>
            <w:webHidden/>
          </w:rPr>
        </w:r>
        <w:r w:rsidR="00FF18B4">
          <w:rPr>
            <w:noProof/>
            <w:webHidden/>
          </w:rPr>
          <w:fldChar w:fldCharType="separate"/>
        </w:r>
        <w:r w:rsidR="00B445D5">
          <w:rPr>
            <w:noProof/>
            <w:webHidden/>
          </w:rPr>
          <w:t>40</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673" w:history="1">
        <w:r w:rsidR="00FF18B4" w:rsidRPr="0021090C">
          <w:rPr>
            <w:rStyle w:val="Hyperlink"/>
            <w:noProof/>
          </w:rPr>
          <w:t>Career and Technical Education (CTE) Students</w:t>
        </w:r>
        <w:r w:rsidR="00FF18B4">
          <w:rPr>
            <w:noProof/>
            <w:webHidden/>
          </w:rPr>
          <w:tab/>
        </w:r>
        <w:r w:rsidR="00FF18B4">
          <w:rPr>
            <w:noProof/>
            <w:webHidden/>
          </w:rPr>
          <w:fldChar w:fldCharType="begin"/>
        </w:r>
        <w:r w:rsidR="00FF18B4">
          <w:rPr>
            <w:noProof/>
            <w:webHidden/>
          </w:rPr>
          <w:instrText xml:space="preserve"> PAGEREF _Toc485366673 \h </w:instrText>
        </w:r>
        <w:r w:rsidR="00FF18B4">
          <w:rPr>
            <w:noProof/>
            <w:webHidden/>
          </w:rPr>
        </w:r>
        <w:r w:rsidR="00FF18B4">
          <w:rPr>
            <w:noProof/>
            <w:webHidden/>
          </w:rPr>
          <w:fldChar w:fldCharType="separate"/>
        </w:r>
        <w:r w:rsidR="00B445D5">
          <w:rPr>
            <w:noProof/>
            <w:webHidden/>
          </w:rPr>
          <w:t>40</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674" w:history="1">
        <w:r w:rsidR="00FF18B4" w:rsidRPr="0021090C">
          <w:rPr>
            <w:rStyle w:val="Hyperlink"/>
            <w:noProof/>
          </w:rPr>
          <w:t>Career Pathways</w:t>
        </w:r>
        <w:r w:rsidR="00FF18B4">
          <w:rPr>
            <w:noProof/>
            <w:webHidden/>
          </w:rPr>
          <w:tab/>
        </w:r>
        <w:r w:rsidR="00FF18B4">
          <w:rPr>
            <w:noProof/>
            <w:webHidden/>
          </w:rPr>
          <w:fldChar w:fldCharType="begin"/>
        </w:r>
        <w:r w:rsidR="00FF18B4">
          <w:rPr>
            <w:noProof/>
            <w:webHidden/>
          </w:rPr>
          <w:instrText xml:space="preserve"> PAGEREF _Toc485366674 \h </w:instrText>
        </w:r>
        <w:r w:rsidR="00FF18B4">
          <w:rPr>
            <w:noProof/>
            <w:webHidden/>
          </w:rPr>
        </w:r>
        <w:r w:rsidR="00FF18B4">
          <w:rPr>
            <w:noProof/>
            <w:webHidden/>
          </w:rPr>
          <w:fldChar w:fldCharType="separate"/>
        </w:r>
        <w:r w:rsidR="00B445D5">
          <w:rPr>
            <w:noProof/>
            <w:webHidden/>
          </w:rPr>
          <w:t>42</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675" w:history="1">
        <w:r w:rsidR="00FF18B4" w:rsidRPr="0021090C">
          <w:rPr>
            <w:rStyle w:val="Hyperlink"/>
            <w:noProof/>
          </w:rPr>
          <w:t>Charter School Students</w:t>
        </w:r>
        <w:r w:rsidR="00FF18B4">
          <w:rPr>
            <w:noProof/>
            <w:webHidden/>
          </w:rPr>
          <w:tab/>
        </w:r>
        <w:r w:rsidR="00FF18B4">
          <w:rPr>
            <w:noProof/>
            <w:webHidden/>
          </w:rPr>
          <w:fldChar w:fldCharType="begin"/>
        </w:r>
        <w:r w:rsidR="00FF18B4">
          <w:rPr>
            <w:noProof/>
            <w:webHidden/>
          </w:rPr>
          <w:instrText xml:space="preserve"> PAGEREF _Toc485366675 \h </w:instrText>
        </w:r>
        <w:r w:rsidR="00FF18B4">
          <w:rPr>
            <w:noProof/>
            <w:webHidden/>
          </w:rPr>
        </w:r>
        <w:r w:rsidR="00FF18B4">
          <w:rPr>
            <w:noProof/>
            <w:webHidden/>
          </w:rPr>
          <w:fldChar w:fldCharType="separate"/>
        </w:r>
        <w:r w:rsidR="00B445D5">
          <w:rPr>
            <w:noProof/>
            <w:webHidden/>
          </w:rPr>
          <w:t>44</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676" w:history="1">
        <w:r w:rsidR="00FF18B4" w:rsidRPr="0021090C">
          <w:rPr>
            <w:rStyle w:val="Hyperlink"/>
            <w:noProof/>
          </w:rPr>
          <w:t>Continuous Enrollment at the Elementary/Middle Level</w:t>
        </w:r>
        <w:r w:rsidR="00FF18B4">
          <w:rPr>
            <w:noProof/>
            <w:webHidden/>
          </w:rPr>
          <w:tab/>
        </w:r>
        <w:r w:rsidR="00FF18B4">
          <w:rPr>
            <w:noProof/>
            <w:webHidden/>
          </w:rPr>
          <w:fldChar w:fldCharType="begin"/>
        </w:r>
        <w:r w:rsidR="00FF18B4">
          <w:rPr>
            <w:noProof/>
            <w:webHidden/>
          </w:rPr>
          <w:instrText xml:space="preserve"> PAGEREF _Toc485366676 \h </w:instrText>
        </w:r>
        <w:r w:rsidR="00FF18B4">
          <w:rPr>
            <w:noProof/>
            <w:webHidden/>
          </w:rPr>
        </w:r>
        <w:r w:rsidR="00FF18B4">
          <w:rPr>
            <w:noProof/>
            <w:webHidden/>
          </w:rPr>
          <w:fldChar w:fldCharType="separate"/>
        </w:r>
        <w:r w:rsidR="00B445D5">
          <w:rPr>
            <w:noProof/>
            <w:webHidden/>
          </w:rPr>
          <w:t>44</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677" w:history="1">
        <w:r w:rsidR="00FF18B4" w:rsidRPr="0021090C">
          <w:rPr>
            <w:rStyle w:val="Hyperlink"/>
            <w:noProof/>
          </w:rPr>
          <w:t>Court-placed Students</w:t>
        </w:r>
        <w:r w:rsidR="00FF18B4">
          <w:rPr>
            <w:noProof/>
            <w:webHidden/>
          </w:rPr>
          <w:tab/>
        </w:r>
        <w:r w:rsidR="00FF18B4">
          <w:rPr>
            <w:noProof/>
            <w:webHidden/>
          </w:rPr>
          <w:fldChar w:fldCharType="begin"/>
        </w:r>
        <w:r w:rsidR="00FF18B4">
          <w:rPr>
            <w:noProof/>
            <w:webHidden/>
          </w:rPr>
          <w:instrText xml:space="preserve"> PAGEREF _Toc485366677 \h </w:instrText>
        </w:r>
        <w:r w:rsidR="00FF18B4">
          <w:rPr>
            <w:noProof/>
            <w:webHidden/>
          </w:rPr>
        </w:r>
        <w:r w:rsidR="00FF18B4">
          <w:rPr>
            <w:noProof/>
            <w:webHidden/>
          </w:rPr>
          <w:fldChar w:fldCharType="separate"/>
        </w:r>
        <w:r w:rsidR="00B445D5">
          <w:rPr>
            <w:noProof/>
            <w:webHidden/>
          </w:rPr>
          <w:t>48</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678" w:history="1">
        <w:r w:rsidR="00FF18B4" w:rsidRPr="0021090C">
          <w:rPr>
            <w:rStyle w:val="Hyperlink"/>
            <w:noProof/>
          </w:rPr>
          <w:t>Daily Attendance</w:t>
        </w:r>
        <w:r w:rsidR="00FF18B4">
          <w:rPr>
            <w:noProof/>
            <w:webHidden/>
          </w:rPr>
          <w:tab/>
        </w:r>
        <w:r w:rsidR="00FF18B4">
          <w:rPr>
            <w:noProof/>
            <w:webHidden/>
          </w:rPr>
          <w:fldChar w:fldCharType="begin"/>
        </w:r>
        <w:r w:rsidR="00FF18B4">
          <w:rPr>
            <w:noProof/>
            <w:webHidden/>
          </w:rPr>
          <w:instrText xml:space="preserve"> PAGEREF _Toc485366678 \h </w:instrText>
        </w:r>
        <w:r w:rsidR="00FF18B4">
          <w:rPr>
            <w:noProof/>
            <w:webHidden/>
          </w:rPr>
        </w:r>
        <w:r w:rsidR="00FF18B4">
          <w:rPr>
            <w:noProof/>
            <w:webHidden/>
          </w:rPr>
          <w:fldChar w:fldCharType="separate"/>
        </w:r>
        <w:r w:rsidR="00B445D5">
          <w:rPr>
            <w:noProof/>
            <w:webHidden/>
          </w:rPr>
          <w:t>49</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679" w:history="1">
        <w:r w:rsidR="00FF18B4" w:rsidRPr="0021090C">
          <w:rPr>
            <w:rStyle w:val="Hyperlink"/>
            <w:noProof/>
          </w:rPr>
          <w:t>District of Residence Codes</w:t>
        </w:r>
        <w:r w:rsidR="00FF18B4">
          <w:rPr>
            <w:noProof/>
            <w:webHidden/>
          </w:rPr>
          <w:tab/>
        </w:r>
        <w:r w:rsidR="00FF18B4">
          <w:rPr>
            <w:noProof/>
            <w:webHidden/>
          </w:rPr>
          <w:fldChar w:fldCharType="begin"/>
        </w:r>
        <w:r w:rsidR="00FF18B4">
          <w:rPr>
            <w:noProof/>
            <w:webHidden/>
          </w:rPr>
          <w:instrText xml:space="preserve"> PAGEREF _Toc485366679 \h </w:instrText>
        </w:r>
        <w:r w:rsidR="00FF18B4">
          <w:rPr>
            <w:noProof/>
            <w:webHidden/>
          </w:rPr>
        </w:r>
        <w:r w:rsidR="00FF18B4">
          <w:rPr>
            <w:noProof/>
            <w:webHidden/>
          </w:rPr>
          <w:fldChar w:fldCharType="separate"/>
        </w:r>
        <w:r w:rsidR="00B445D5">
          <w:rPr>
            <w:noProof/>
            <w:webHidden/>
          </w:rPr>
          <w:t>49</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680" w:history="1">
        <w:r w:rsidR="00FF18B4" w:rsidRPr="0021090C">
          <w:rPr>
            <w:rStyle w:val="Hyperlink"/>
            <w:noProof/>
          </w:rPr>
          <w:t>Dropouts/Noncompleters</w:t>
        </w:r>
        <w:r w:rsidR="00FF18B4">
          <w:rPr>
            <w:noProof/>
            <w:webHidden/>
          </w:rPr>
          <w:tab/>
        </w:r>
        <w:r w:rsidR="00FF18B4">
          <w:rPr>
            <w:noProof/>
            <w:webHidden/>
          </w:rPr>
          <w:fldChar w:fldCharType="begin"/>
        </w:r>
        <w:r w:rsidR="00FF18B4">
          <w:rPr>
            <w:noProof/>
            <w:webHidden/>
          </w:rPr>
          <w:instrText xml:space="preserve"> PAGEREF _Toc485366680 \h </w:instrText>
        </w:r>
        <w:r w:rsidR="00FF18B4">
          <w:rPr>
            <w:noProof/>
            <w:webHidden/>
          </w:rPr>
        </w:r>
        <w:r w:rsidR="00FF18B4">
          <w:rPr>
            <w:noProof/>
            <w:webHidden/>
          </w:rPr>
          <w:fldChar w:fldCharType="separate"/>
        </w:r>
        <w:r w:rsidR="00B445D5">
          <w:rPr>
            <w:noProof/>
            <w:webHidden/>
          </w:rPr>
          <w:t>50</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681" w:history="1">
        <w:r w:rsidR="00FF18B4" w:rsidRPr="0021090C">
          <w:rPr>
            <w:rStyle w:val="Hyperlink"/>
            <w:noProof/>
          </w:rPr>
          <w:t>Elementary/Middle-Level Students</w:t>
        </w:r>
        <w:r w:rsidR="00FF18B4">
          <w:rPr>
            <w:noProof/>
            <w:webHidden/>
          </w:rPr>
          <w:tab/>
        </w:r>
        <w:r w:rsidR="00FF18B4">
          <w:rPr>
            <w:noProof/>
            <w:webHidden/>
          </w:rPr>
          <w:fldChar w:fldCharType="begin"/>
        </w:r>
        <w:r w:rsidR="00FF18B4">
          <w:rPr>
            <w:noProof/>
            <w:webHidden/>
          </w:rPr>
          <w:instrText xml:space="preserve"> PAGEREF _Toc485366681 \h </w:instrText>
        </w:r>
        <w:r w:rsidR="00FF18B4">
          <w:rPr>
            <w:noProof/>
            <w:webHidden/>
          </w:rPr>
        </w:r>
        <w:r w:rsidR="00FF18B4">
          <w:rPr>
            <w:noProof/>
            <w:webHidden/>
          </w:rPr>
          <w:fldChar w:fldCharType="separate"/>
        </w:r>
        <w:r w:rsidR="00B445D5">
          <w:rPr>
            <w:noProof/>
            <w:webHidden/>
          </w:rPr>
          <w:t>52</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682" w:history="1">
        <w:r w:rsidR="00FF18B4" w:rsidRPr="0021090C">
          <w:rPr>
            <w:rStyle w:val="Hyperlink"/>
            <w:noProof/>
          </w:rPr>
          <w:t>English Language Learner/Multilingual Learner (ELL/MLL) Students</w:t>
        </w:r>
        <w:r w:rsidR="00FF18B4">
          <w:rPr>
            <w:noProof/>
            <w:webHidden/>
          </w:rPr>
          <w:tab/>
        </w:r>
        <w:r w:rsidR="00FF18B4">
          <w:rPr>
            <w:noProof/>
            <w:webHidden/>
          </w:rPr>
          <w:fldChar w:fldCharType="begin"/>
        </w:r>
        <w:r w:rsidR="00FF18B4">
          <w:rPr>
            <w:noProof/>
            <w:webHidden/>
          </w:rPr>
          <w:instrText xml:space="preserve"> PAGEREF _Toc485366682 \h </w:instrText>
        </w:r>
        <w:r w:rsidR="00FF18B4">
          <w:rPr>
            <w:noProof/>
            <w:webHidden/>
          </w:rPr>
        </w:r>
        <w:r w:rsidR="00FF18B4">
          <w:rPr>
            <w:noProof/>
            <w:webHidden/>
          </w:rPr>
          <w:fldChar w:fldCharType="separate"/>
        </w:r>
        <w:r w:rsidR="00B445D5">
          <w:rPr>
            <w:noProof/>
            <w:webHidden/>
          </w:rPr>
          <w:t>52</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683" w:history="1">
        <w:r w:rsidR="00FF18B4" w:rsidRPr="0021090C">
          <w:rPr>
            <w:rStyle w:val="Hyperlink"/>
            <w:noProof/>
          </w:rPr>
          <w:t>Foreign Exchange Students</w:t>
        </w:r>
        <w:r w:rsidR="00FF18B4">
          <w:rPr>
            <w:noProof/>
            <w:webHidden/>
          </w:rPr>
          <w:tab/>
        </w:r>
        <w:r w:rsidR="00FF18B4">
          <w:rPr>
            <w:noProof/>
            <w:webHidden/>
          </w:rPr>
          <w:fldChar w:fldCharType="begin"/>
        </w:r>
        <w:r w:rsidR="00FF18B4">
          <w:rPr>
            <w:noProof/>
            <w:webHidden/>
          </w:rPr>
          <w:instrText xml:space="preserve"> PAGEREF _Toc485366683 \h </w:instrText>
        </w:r>
        <w:r w:rsidR="00FF18B4">
          <w:rPr>
            <w:noProof/>
            <w:webHidden/>
          </w:rPr>
        </w:r>
        <w:r w:rsidR="00FF18B4">
          <w:rPr>
            <w:noProof/>
            <w:webHidden/>
          </w:rPr>
          <w:fldChar w:fldCharType="separate"/>
        </w:r>
        <w:r w:rsidR="00B445D5">
          <w:rPr>
            <w:noProof/>
            <w:webHidden/>
          </w:rPr>
          <w:t>57</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684" w:history="1">
        <w:r w:rsidR="00FF18B4" w:rsidRPr="0021090C">
          <w:rPr>
            <w:rStyle w:val="Hyperlink"/>
            <w:noProof/>
          </w:rPr>
          <w:t>Free or Reduced-Price Lunch Students</w:t>
        </w:r>
        <w:r w:rsidR="00FF18B4">
          <w:rPr>
            <w:noProof/>
            <w:webHidden/>
          </w:rPr>
          <w:tab/>
        </w:r>
        <w:r w:rsidR="00FF18B4">
          <w:rPr>
            <w:noProof/>
            <w:webHidden/>
          </w:rPr>
          <w:fldChar w:fldCharType="begin"/>
        </w:r>
        <w:r w:rsidR="00FF18B4">
          <w:rPr>
            <w:noProof/>
            <w:webHidden/>
          </w:rPr>
          <w:instrText xml:space="preserve"> PAGEREF _Toc485366684 \h </w:instrText>
        </w:r>
        <w:r w:rsidR="00FF18B4">
          <w:rPr>
            <w:noProof/>
            <w:webHidden/>
          </w:rPr>
        </w:r>
        <w:r w:rsidR="00FF18B4">
          <w:rPr>
            <w:noProof/>
            <w:webHidden/>
          </w:rPr>
          <w:fldChar w:fldCharType="separate"/>
        </w:r>
        <w:r w:rsidR="00B445D5">
          <w:rPr>
            <w:noProof/>
            <w:webHidden/>
          </w:rPr>
          <w:t>58</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685" w:history="1">
        <w:r w:rsidR="00FF18B4" w:rsidRPr="0021090C">
          <w:rPr>
            <w:rStyle w:val="Hyperlink"/>
            <w:noProof/>
          </w:rPr>
          <w:t>Graduates</w:t>
        </w:r>
        <w:r w:rsidR="00FF18B4">
          <w:rPr>
            <w:noProof/>
            <w:webHidden/>
          </w:rPr>
          <w:tab/>
        </w:r>
        <w:r w:rsidR="00FF18B4">
          <w:rPr>
            <w:noProof/>
            <w:webHidden/>
          </w:rPr>
          <w:fldChar w:fldCharType="begin"/>
        </w:r>
        <w:r w:rsidR="00FF18B4">
          <w:rPr>
            <w:noProof/>
            <w:webHidden/>
          </w:rPr>
          <w:instrText xml:space="preserve"> PAGEREF _Toc485366685 \h </w:instrText>
        </w:r>
        <w:r w:rsidR="00FF18B4">
          <w:rPr>
            <w:noProof/>
            <w:webHidden/>
          </w:rPr>
        </w:r>
        <w:r w:rsidR="00FF18B4">
          <w:rPr>
            <w:noProof/>
            <w:webHidden/>
          </w:rPr>
          <w:fldChar w:fldCharType="separate"/>
        </w:r>
        <w:r w:rsidR="00B445D5">
          <w:rPr>
            <w:noProof/>
            <w:webHidden/>
          </w:rPr>
          <w:t>59</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686" w:history="1">
        <w:r w:rsidR="00FF18B4" w:rsidRPr="0021090C">
          <w:rPr>
            <w:rStyle w:val="Hyperlink"/>
            <w:noProof/>
          </w:rPr>
          <w:t>High School Equivalency (HSE) Students</w:t>
        </w:r>
        <w:r w:rsidR="00FF18B4">
          <w:rPr>
            <w:noProof/>
            <w:webHidden/>
          </w:rPr>
          <w:tab/>
        </w:r>
        <w:r w:rsidR="00FF18B4">
          <w:rPr>
            <w:noProof/>
            <w:webHidden/>
          </w:rPr>
          <w:fldChar w:fldCharType="begin"/>
        </w:r>
        <w:r w:rsidR="00FF18B4">
          <w:rPr>
            <w:noProof/>
            <w:webHidden/>
          </w:rPr>
          <w:instrText xml:space="preserve"> PAGEREF _Toc485366686 \h </w:instrText>
        </w:r>
        <w:r w:rsidR="00FF18B4">
          <w:rPr>
            <w:noProof/>
            <w:webHidden/>
          </w:rPr>
        </w:r>
        <w:r w:rsidR="00FF18B4">
          <w:rPr>
            <w:noProof/>
            <w:webHidden/>
          </w:rPr>
          <w:fldChar w:fldCharType="separate"/>
        </w:r>
        <w:r w:rsidR="00B445D5">
          <w:rPr>
            <w:noProof/>
            <w:webHidden/>
          </w:rPr>
          <w:t>59</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687" w:history="1">
        <w:r w:rsidR="00FF18B4" w:rsidRPr="0021090C">
          <w:rPr>
            <w:rStyle w:val="Hyperlink"/>
            <w:noProof/>
          </w:rPr>
          <w:t>Home-Schooled Students</w:t>
        </w:r>
        <w:r w:rsidR="00FF18B4">
          <w:rPr>
            <w:noProof/>
            <w:webHidden/>
          </w:rPr>
          <w:tab/>
        </w:r>
        <w:r w:rsidR="00FF18B4">
          <w:rPr>
            <w:noProof/>
            <w:webHidden/>
          </w:rPr>
          <w:fldChar w:fldCharType="begin"/>
        </w:r>
        <w:r w:rsidR="00FF18B4">
          <w:rPr>
            <w:noProof/>
            <w:webHidden/>
          </w:rPr>
          <w:instrText xml:space="preserve"> PAGEREF _Toc485366687 \h </w:instrText>
        </w:r>
        <w:r w:rsidR="00FF18B4">
          <w:rPr>
            <w:noProof/>
            <w:webHidden/>
          </w:rPr>
        </w:r>
        <w:r w:rsidR="00FF18B4">
          <w:rPr>
            <w:noProof/>
            <w:webHidden/>
          </w:rPr>
          <w:fldChar w:fldCharType="separate"/>
        </w:r>
        <w:r w:rsidR="00B445D5">
          <w:rPr>
            <w:noProof/>
            <w:webHidden/>
          </w:rPr>
          <w:t>60</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688" w:history="1">
        <w:r w:rsidR="00FF18B4" w:rsidRPr="0021090C">
          <w:rPr>
            <w:rStyle w:val="Hyperlink"/>
            <w:noProof/>
          </w:rPr>
          <w:t>Homeless Students</w:t>
        </w:r>
        <w:r w:rsidR="00FF18B4">
          <w:rPr>
            <w:noProof/>
            <w:webHidden/>
          </w:rPr>
          <w:tab/>
        </w:r>
        <w:r w:rsidR="00FF18B4">
          <w:rPr>
            <w:noProof/>
            <w:webHidden/>
          </w:rPr>
          <w:fldChar w:fldCharType="begin"/>
        </w:r>
        <w:r w:rsidR="00FF18B4">
          <w:rPr>
            <w:noProof/>
            <w:webHidden/>
          </w:rPr>
          <w:instrText xml:space="preserve"> PAGEREF _Toc485366688 \h </w:instrText>
        </w:r>
        <w:r w:rsidR="00FF18B4">
          <w:rPr>
            <w:noProof/>
            <w:webHidden/>
          </w:rPr>
        </w:r>
        <w:r w:rsidR="00FF18B4">
          <w:rPr>
            <w:noProof/>
            <w:webHidden/>
          </w:rPr>
          <w:fldChar w:fldCharType="separate"/>
        </w:r>
        <w:r w:rsidR="00B445D5">
          <w:rPr>
            <w:noProof/>
            <w:webHidden/>
          </w:rPr>
          <w:t>61</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689" w:history="1">
        <w:r w:rsidR="00FF18B4" w:rsidRPr="0021090C">
          <w:rPr>
            <w:rStyle w:val="Hyperlink"/>
            <w:noProof/>
          </w:rPr>
          <w:t>Immigrant Students</w:t>
        </w:r>
        <w:r w:rsidR="00FF18B4">
          <w:rPr>
            <w:noProof/>
            <w:webHidden/>
          </w:rPr>
          <w:tab/>
        </w:r>
        <w:r w:rsidR="00FF18B4">
          <w:rPr>
            <w:noProof/>
            <w:webHidden/>
          </w:rPr>
          <w:fldChar w:fldCharType="begin"/>
        </w:r>
        <w:r w:rsidR="00FF18B4">
          <w:rPr>
            <w:noProof/>
            <w:webHidden/>
          </w:rPr>
          <w:instrText xml:space="preserve"> PAGEREF _Toc485366689 \h </w:instrText>
        </w:r>
        <w:r w:rsidR="00FF18B4">
          <w:rPr>
            <w:noProof/>
            <w:webHidden/>
          </w:rPr>
        </w:r>
        <w:r w:rsidR="00FF18B4">
          <w:rPr>
            <w:noProof/>
            <w:webHidden/>
          </w:rPr>
          <w:fldChar w:fldCharType="separate"/>
        </w:r>
        <w:r w:rsidR="00B445D5">
          <w:rPr>
            <w:noProof/>
            <w:webHidden/>
          </w:rPr>
          <w:t>61</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690" w:history="1">
        <w:r w:rsidR="00FF18B4" w:rsidRPr="0021090C">
          <w:rPr>
            <w:rStyle w:val="Hyperlink"/>
            <w:noProof/>
          </w:rPr>
          <w:t>Job Corp Program Students</w:t>
        </w:r>
        <w:r w:rsidR="00FF18B4">
          <w:rPr>
            <w:noProof/>
            <w:webHidden/>
          </w:rPr>
          <w:tab/>
        </w:r>
        <w:r w:rsidR="00FF18B4">
          <w:rPr>
            <w:noProof/>
            <w:webHidden/>
          </w:rPr>
          <w:fldChar w:fldCharType="begin"/>
        </w:r>
        <w:r w:rsidR="00FF18B4">
          <w:rPr>
            <w:noProof/>
            <w:webHidden/>
          </w:rPr>
          <w:instrText xml:space="preserve"> PAGEREF _Toc485366690 \h </w:instrText>
        </w:r>
        <w:r w:rsidR="00FF18B4">
          <w:rPr>
            <w:noProof/>
            <w:webHidden/>
          </w:rPr>
        </w:r>
        <w:r w:rsidR="00FF18B4">
          <w:rPr>
            <w:noProof/>
            <w:webHidden/>
          </w:rPr>
          <w:fldChar w:fldCharType="separate"/>
        </w:r>
        <w:r w:rsidR="00B445D5">
          <w:rPr>
            <w:noProof/>
            <w:webHidden/>
          </w:rPr>
          <w:t>62</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691" w:history="1">
        <w:r w:rsidR="00FF18B4" w:rsidRPr="0021090C">
          <w:rPr>
            <w:rStyle w:val="Hyperlink"/>
            <w:noProof/>
          </w:rPr>
          <w:t>Long-Term Absent Students</w:t>
        </w:r>
        <w:r w:rsidR="00FF18B4">
          <w:rPr>
            <w:noProof/>
            <w:webHidden/>
          </w:rPr>
          <w:tab/>
        </w:r>
        <w:r w:rsidR="00FF18B4">
          <w:rPr>
            <w:noProof/>
            <w:webHidden/>
          </w:rPr>
          <w:fldChar w:fldCharType="begin"/>
        </w:r>
        <w:r w:rsidR="00FF18B4">
          <w:rPr>
            <w:noProof/>
            <w:webHidden/>
          </w:rPr>
          <w:instrText xml:space="preserve"> PAGEREF _Toc485366691 \h </w:instrText>
        </w:r>
        <w:r w:rsidR="00FF18B4">
          <w:rPr>
            <w:noProof/>
            <w:webHidden/>
          </w:rPr>
        </w:r>
        <w:r w:rsidR="00FF18B4">
          <w:rPr>
            <w:noProof/>
            <w:webHidden/>
          </w:rPr>
          <w:fldChar w:fldCharType="separate"/>
        </w:r>
        <w:r w:rsidR="00B445D5">
          <w:rPr>
            <w:noProof/>
            <w:webHidden/>
          </w:rPr>
          <w:t>62</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692" w:history="1">
        <w:r w:rsidR="00FF18B4" w:rsidRPr="0021090C">
          <w:rPr>
            <w:rStyle w:val="Hyperlink"/>
            <w:noProof/>
          </w:rPr>
          <w:t>Migrant Students</w:t>
        </w:r>
        <w:r w:rsidR="00FF18B4">
          <w:rPr>
            <w:noProof/>
            <w:webHidden/>
          </w:rPr>
          <w:tab/>
        </w:r>
        <w:r w:rsidR="00FF18B4">
          <w:rPr>
            <w:noProof/>
            <w:webHidden/>
          </w:rPr>
          <w:fldChar w:fldCharType="begin"/>
        </w:r>
        <w:r w:rsidR="00FF18B4">
          <w:rPr>
            <w:noProof/>
            <w:webHidden/>
          </w:rPr>
          <w:instrText xml:space="preserve"> PAGEREF _Toc485366692 \h </w:instrText>
        </w:r>
        <w:r w:rsidR="00FF18B4">
          <w:rPr>
            <w:noProof/>
            <w:webHidden/>
          </w:rPr>
        </w:r>
        <w:r w:rsidR="00FF18B4">
          <w:rPr>
            <w:noProof/>
            <w:webHidden/>
          </w:rPr>
          <w:fldChar w:fldCharType="separate"/>
        </w:r>
        <w:r w:rsidR="00B445D5">
          <w:rPr>
            <w:noProof/>
            <w:webHidden/>
          </w:rPr>
          <w:t>62</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693" w:history="1">
        <w:r w:rsidR="00FF18B4" w:rsidRPr="0021090C">
          <w:rPr>
            <w:rStyle w:val="Hyperlink"/>
            <w:noProof/>
          </w:rPr>
          <w:t>Neglected/Delinquent Students</w:t>
        </w:r>
        <w:r w:rsidR="00FF18B4">
          <w:rPr>
            <w:noProof/>
            <w:webHidden/>
          </w:rPr>
          <w:tab/>
        </w:r>
        <w:r w:rsidR="00FF18B4">
          <w:rPr>
            <w:noProof/>
            <w:webHidden/>
          </w:rPr>
          <w:fldChar w:fldCharType="begin"/>
        </w:r>
        <w:r w:rsidR="00FF18B4">
          <w:rPr>
            <w:noProof/>
            <w:webHidden/>
          </w:rPr>
          <w:instrText xml:space="preserve"> PAGEREF _Toc485366693 \h </w:instrText>
        </w:r>
        <w:r w:rsidR="00FF18B4">
          <w:rPr>
            <w:noProof/>
            <w:webHidden/>
          </w:rPr>
        </w:r>
        <w:r w:rsidR="00FF18B4">
          <w:rPr>
            <w:noProof/>
            <w:webHidden/>
          </w:rPr>
          <w:fldChar w:fldCharType="separate"/>
        </w:r>
        <w:r w:rsidR="00B445D5">
          <w:rPr>
            <w:noProof/>
            <w:webHidden/>
          </w:rPr>
          <w:t>62</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694" w:history="1">
        <w:r w:rsidR="00FF18B4" w:rsidRPr="0021090C">
          <w:rPr>
            <w:rStyle w:val="Hyperlink"/>
            <w:noProof/>
          </w:rPr>
          <w:t>New York State Alternate Assessment (NYSAA)</w:t>
        </w:r>
        <w:r w:rsidR="00FF18B4">
          <w:rPr>
            <w:noProof/>
            <w:webHidden/>
          </w:rPr>
          <w:tab/>
        </w:r>
        <w:r w:rsidR="00FF18B4">
          <w:rPr>
            <w:noProof/>
            <w:webHidden/>
          </w:rPr>
          <w:fldChar w:fldCharType="begin"/>
        </w:r>
        <w:r w:rsidR="00FF18B4">
          <w:rPr>
            <w:noProof/>
            <w:webHidden/>
          </w:rPr>
          <w:instrText xml:space="preserve"> PAGEREF _Toc485366694 \h </w:instrText>
        </w:r>
        <w:r w:rsidR="00FF18B4">
          <w:rPr>
            <w:noProof/>
            <w:webHidden/>
          </w:rPr>
        </w:r>
        <w:r w:rsidR="00FF18B4">
          <w:rPr>
            <w:noProof/>
            <w:webHidden/>
          </w:rPr>
          <w:fldChar w:fldCharType="separate"/>
        </w:r>
        <w:r w:rsidR="00B445D5">
          <w:rPr>
            <w:noProof/>
            <w:webHidden/>
          </w:rPr>
          <w:t>62</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695" w:history="1">
        <w:r w:rsidR="00FF18B4" w:rsidRPr="0021090C">
          <w:rPr>
            <w:rStyle w:val="Hyperlink"/>
            <w:noProof/>
          </w:rPr>
          <w:t>Nonpublic School Students</w:t>
        </w:r>
        <w:r w:rsidR="00FF18B4">
          <w:rPr>
            <w:noProof/>
            <w:webHidden/>
          </w:rPr>
          <w:tab/>
        </w:r>
        <w:r w:rsidR="00FF18B4">
          <w:rPr>
            <w:noProof/>
            <w:webHidden/>
          </w:rPr>
          <w:fldChar w:fldCharType="begin"/>
        </w:r>
        <w:r w:rsidR="00FF18B4">
          <w:rPr>
            <w:noProof/>
            <w:webHidden/>
          </w:rPr>
          <w:instrText xml:space="preserve"> PAGEREF _Toc485366695 \h </w:instrText>
        </w:r>
        <w:r w:rsidR="00FF18B4">
          <w:rPr>
            <w:noProof/>
            <w:webHidden/>
          </w:rPr>
        </w:r>
        <w:r w:rsidR="00FF18B4">
          <w:rPr>
            <w:noProof/>
            <w:webHidden/>
          </w:rPr>
          <w:fldChar w:fldCharType="separate"/>
        </w:r>
        <w:r w:rsidR="00B445D5">
          <w:rPr>
            <w:noProof/>
            <w:webHidden/>
          </w:rPr>
          <w:t>64</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696" w:history="1">
        <w:r w:rsidR="00FF18B4" w:rsidRPr="0021090C">
          <w:rPr>
            <w:rStyle w:val="Hyperlink"/>
            <w:noProof/>
          </w:rPr>
          <w:t>“Online” Schools</w:t>
        </w:r>
        <w:r w:rsidR="00FF18B4">
          <w:rPr>
            <w:noProof/>
            <w:webHidden/>
          </w:rPr>
          <w:tab/>
        </w:r>
        <w:r w:rsidR="00FF18B4">
          <w:rPr>
            <w:noProof/>
            <w:webHidden/>
          </w:rPr>
          <w:fldChar w:fldCharType="begin"/>
        </w:r>
        <w:r w:rsidR="00FF18B4">
          <w:rPr>
            <w:noProof/>
            <w:webHidden/>
          </w:rPr>
          <w:instrText xml:space="preserve"> PAGEREF _Toc485366696 \h </w:instrText>
        </w:r>
        <w:r w:rsidR="00FF18B4">
          <w:rPr>
            <w:noProof/>
            <w:webHidden/>
          </w:rPr>
        </w:r>
        <w:r w:rsidR="00FF18B4">
          <w:rPr>
            <w:noProof/>
            <w:webHidden/>
          </w:rPr>
          <w:fldChar w:fldCharType="separate"/>
        </w:r>
        <w:r w:rsidR="00B445D5">
          <w:rPr>
            <w:noProof/>
            <w:webHidden/>
          </w:rPr>
          <w:t>65</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697" w:history="1">
        <w:r w:rsidR="00FF18B4" w:rsidRPr="0021090C">
          <w:rPr>
            <w:rStyle w:val="Hyperlink"/>
            <w:noProof/>
          </w:rPr>
          <w:t>Postsecondary Students</w:t>
        </w:r>
        <w:r w:rsidR="00FF18B4">
          <w:rPr>
            <w:noProof/>
            <w:webHidden/>
          </w:rPr>
          <w:tab/>
        </w:r>
        <w:r w:rsidR="00FF18B4">
          <w:rPr>
            <w:noProof/>
            <w:webHidden/>
          </w:rPr>
          <w:fldChar w:fldCharType="begin"/>
        </w:r>
        <w:r w:rsidR="00FF18B4">
          <w:rPr>
            <w:noProof/>
            <w:webHidden/>
          </w:rPr>
          <w:instrText xml:space="preserve"> PAGEREF _Toc485366697 \h </w:instrText>
        </w:r>
        <w:r w:rsidR="00FF18B4">
          <w:rPr>
            <w:noProof/>
            <w:webHidden/>
          </w:rPr>
        </w:r>
        <w:r w:rsidR="00FF18B4">
          <w:rPr>
            <w:noProof/>
            <w:webHidden/>
          </w:rPr>
          <w:fldChar w:fldCharType="separate"/>
        </w:r>
        <w:r w:rsidR="00B445D5">
          <w:rPr>
            <w:noProof/>
            <w:webHidden/>
          </w:rPr>
          <w:t>65</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698" w:history="1">
        <w:r w:rsidR="00FF18B4" w:rsidRPr="0021090C">
          <w:rPr>
            <w:rStyle w:val="Hyperlink"/>
            <w:noProof/>
          </w:rPr>
          <w:t>Preschool/Prekindergarten/Universal Pre-K</w:t>
        </w:r>
        <w:r w:rsidR="00FF18B4">
          <w:rPr>
            <w:noProof/>
            <w:webHidden/>
          </w:rPr>
          <w:tab/>
        </w:r>
        <w:r w:rsidR="00FF18B4">
          <w:rPr>
            <w:noProof/>
            <w:webHidden/>
          </w:rPr>
          <w:fldChar w:fldCharType="begin"/>
        </w:r>
        <w:r w:rsidR="00FF18B4">
          <w:rPr>
            <w:noProof/>
            <w:webHidden/>
          </w:rPr>
          <w:instrText xml:space="preserve"> PAGEREF _Toc485366698 \h </w:instrText>
        </w:r>
        <w:r w:rsidR="00FF18B4">
          <w:rPr>
            <w:noProof/>
            <w:webHidden/>
          </w:rPr>
        </w:r>
        <w:r w:rsidR="00FF18B4">
          <w:rPr>
            <w:noProof/>
            <w:webHidden/>
          </w:rPr>
          <w:fldChar w:fldCharType="separate"/>
        </w:r>
        <w:r w:rsidR="00B445D5">
          <w:rPr>
            <w:noProof/>
            <w:webHidden/>
          </w:rPr>
          <w:t>65</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699" w:history="1">
        <w:r w:rsidR="00FF18B4" w:rsidRPr="0021090C">
          <w:rPr>
            <w:rStyle w:val="Hyperlink"/>
            <w:noProof/>
            <w:highlight w:val="yellow"/>
          </w:rPr>
          <w:t>P-Tech Programs</w:t>
        </w:r>
        <w:r w:rsidR="00FF18B4">
          <w:rPr>
            <w:noProof/>
            <w:webHidden/>
          </w:rPr>
          <w:tab/>
        </w:r>
        <w:r w:rsidR="00FF18B4">
          <w:rPr>
            <w:noProof/>
            <w:webHidden/>
          </w:rPr>
          <w:fldChar w:fldCharType="begin"/>
        </w:r>
        <w:r w:rsidR="00FF18B4">
          <w:rPr>
            <w:noProof/>
            <w:webHidden/>
          </w:rPr>
          <w:instrText xml:space="preserve"> PAGEREF _Toc485366699 \h </w:instrText>
        </w:r>
        <w:r w:rsidR="00FF18B4">
          <w:rPr>
            <w:noProof/>
            <w:webHidden/>
          </w:rPr>
        </w:r>
        <w:r w:rsidR="00FF18B4">
          <w:rPr>
            <w:noProof/>
            <w:webHidden/>
          </w:rPr>
          <w:fldChar w:fldCharType="separate"/>
        </w:r>
        <w:r w:rsidR="00B445D5">
          <w:rPr>
            <w:noProof/>
            <w:webHidden/>
          </w:rPr>
          <w:t>66</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00" w:history="1">
        <w:r w:rsidR="00FF18B4" w:rsidRPr="0021090C">
          <w:rPr>
            <w:rStyle w:val="Hyperlink"/>
            <w:noProof/>
          </w:rPr>
          <w:t>Racial/Ethnic Groups</w:t>
        </w:r>
        <w:r w:rsidR="00FF18B4">
          <w:rPr>
            <w:noProof/>
            <w:webHidden/>
          </w:rPr>
          <w:tab/>
        </w:r>
        <w:r w:rsidR="00FF18B4">
          <w:rPr>
            <w:noProof/>
            <w:webHidden/>
          </w:rPr>
          <w:fldChar w:fldCharType="begin"/>
        </w:r>
        <w:r w:rsidR="00FF18B4">
          <w:rPr>
            <w:noProof/>
            <w:webHidden/>
          </w:rPr>
          <w:instrText xml:space="preserve"> PAGEREF _Toc485366700 \h </w:instrText>
        </w:r>
        <w:r w:rsidR="00FF18B4">
          <w:rPr>
            <w:noProof/>
            <w:webHidden/>
          </w:rPr>
        </w:r>
        <w:r w:rsidR="00FF18B4">
          <w:rPr>
            <w:noProof/>
            <w:webHidden/>
          </w:rPr>
          <w:fldChar w:fldCharType="separate"/>
        </w:r>
        <w:r w:rsidR="00B445D5">
          <w:rPr>
            <w:noProof/>
            <w:webHidden/>
          </w:rPr>
          <w:t>67</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01" w:history="1">
        <w:r w:rsidR="00FF18B4" w:rsidRPr="0021090C">
          <w:rPr>
            <w:rStyle w:val="Hyperlink"/>
            <w:noProof/>
          </w:rPr>
          <w:t>Repeaters</w:t>
        </w:r>
        <w:r w:rsidR="00FF18B4">
          <w:rPr>
            <w:noProof/>
            <w:webHidden/>
          </w:rPr>
          <w:tab/>
        </w:r>
        <w:r w:rsidR="00FF18B4">
          <w:rPr>
            <w:noProof/>
            <w:webHidden/>
          </w:rPr>
          <w:fldChar w:fldCharType="begin"/>
        </w:r>
        <w:r w:rsidR="00FF18B4">
          <w:rPr>
            <w:noProof/>
            <w:webHidden/>
          </w:rPr>
          <w:instrText xml:space="preserve"> PAGEREF _Toc485366701 \h </w:instrText>
        </w:r>
        <w:r w:rsidR="00FF18B4">
          <w:rPr>
            <w:noProof/>
            <w:webHidden/>
          </w:rPr>
        </w:r>
        <w:r w:rsidR="00FF18B4">
          <w:rPr>
            <w:noProof/>
            <w:webHidden/>
          </w:rPr>
          <w:fldChar w:fldCharType="separate"/>
        </w:r>
        <w:r w:rsidR="00B445D5">
          <w:rPr>
            <w:noProof/>
            <w:webHidden/>
          </w:rPr>
          <w:t>68</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02" w:history="1">
        <w:r w:rsidR="00FF18B4" w:rsidRPr="0021090C">
          <w:rPr>
            <w:rStyle w:val="Hyperlink"/>
            <w:noProof/>
          </w:rPr>
          <w:t>Safety Net Options</w:t>
        </w:r>
        <w:r w:rsidR="00FF18B4">
          <w:rPr>
            <w:noProof/>
            <w:webHidden/>
          </w:rPr>
          <w:tab/>
        </w:r>
        <w:r w:rsidR="00FF18B4">
          <w:rPr>
            <w:noProof/>
            <w:webHidden/>
          </w:rPr>
          <w:fldChar w:fldCharType="begin"/>
        </w:r>
        <w:r w:rsidR="00FF18B4">
          <w:rPr>
            <w:noProof/>
            <w:webHidden/>
          </w:rPr>
          <w:instrText xml:space="preserve"> PAGEREF _Toc485366702 \h </w:instrText>
        </w:r>
        <w:r w:rsidR="00FF18B4">
          <w:rPr>
            <w:noProof/>
            <w:webHidden/>
          </w:rPr>
        </w:r>
        <w:r w:rsidR="00FF18B4">
          <w:rPr>
            <w:noProof/>
            <w:webHidden/>
          </w:rPr>
          <w:fldChar w:fldCharType="separate"/>
        </w:r>
        <w:r w:rsidR="00B445D5">
          <w:rPr>
            <w:noProof/>
            <w:webHidden/>
          </w:rPr>
          <w:t>68</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03" w:history="1">
        <w:r w:rsidR="00FF18B4" w:rsidRPr="0021090C">
          <w:rPr>
            <w:rStyle w:val="Hyperlink"/>
            <w:noProof/>
            <w:highlight w:val="yellow"/>
          </w:rPr>
          <w:t>Seal of Biliteracy</w:t>
        </w:r>
        <w:r w:rsidR="00FF18B4">
          <w:rPr>
            <w:noProof/>
            <w:webHidden/>
          </w:rPr>
          <w:tab/>
        </w:r>
        <w:r w:rsidR="00FF18B4">
          <w:rPr>
            <w:noProof/>
            <w:webHidden/>
          </w:rPr>
          <w:fldChar w:fldCharType="begin"/>
        </w:r>
        <w:r w:rsidR="00FF18B4">
          <w:rPr>
            <w:noProof/>
            <w:webHidden/>
          </w:rPr>
          <w:instrText xml:space="preserve"> PAGEREF _Toc485366703 \h </w:instrText>
        </w:r>
        <w:r w:rsidR="00FF18B4">
          <w:rPr>
            <w:noProof/>
            <w:webHidden/>
          </w:rPr>
        </w:r>
        <w:r w:rsidR="00FF18B4">
          <w:rPr>
            <w:noProof/>
            <w:webHidden/>
          </w:rPr>
          <w:fldChar w:fldCharType="separate"/>
        </w:r>
        <w:r w:rsidR="00B445D5">
          <w:rPr>
            <w:noProof/>
            <w:webHidden/>
          </w:rPr>
          <w:t>69</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04" w:history="1">
        <w:r w:rsidR="00FF18B4" w:rsidRPr="0021090C">
          <w:rPr>
            <w:rStyle w:val="Hyperlink"/>
            <w:noProof/>
          </w:rPr>
          <w:t>Secondary-Level Students</w:t>
        </w:r>
        <w:r w:rsidR="00FF18B4">
          <w:rPr>
            <w:noProof/>
            <w:webHidden/>
          </w:rPr>
          <w:tab/>
        </w:r>
        <w:r w:rsidR="00FF18B4">
          <w:rPr>
            <w:noProof/>
            <w:webHidden/>
          </w:rPr>
          <w:fldChar w:fldCharType="begin"/>
        </w:r>
        <w:r w:rsidR="00FF18B4">
          <w:rPr>
            <w:noProof/>
            <w:webHidden/>
          </w:rPr>
          <w:instrText xml:space="preserve"> PAGEREF _Toc485366704 \h </w:instrText>
        </w:r>
        <w:r w:rsidR="00FF18B4">
          <w:rPr>
            <w:noProof/>
            <w:webHidden/>
          </w:rPr>
        </w:r>
        <w:r w:rsidR="00FF18B4">
          <w:rPr>
            <w:noProof/>
            <w:webHidden/>
          </w:rPr>
          <w:fldChar w:fldCharType="separate"/>
        </w:r>
        <w:r w:rsidR="00B445D5">
          <w:rPr>
            <w:noProof/>
            <w:webHidden/>
          </w:rPr>
          <w:t>69</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05" w:history="1">
        <w:r w:rsidR="00FF18B4" w:rsidRPr="0021090C">
          <w:rPr>
            <w:rStyle w:val="Hyperlink"/>
            <w:noProof/>
          </w:rPr>
          <w:t>Students Over 21 Years of Age</w:t>
        </w:r>
        <w:r w:rsidR="00FF18B4">
          <w:rPr>
            <w:noProof/>
            <w:webHidden/>
          </w:rPr>
          <w:tab/>
        </w:r>
        <w:r w:rsidR="00FF18B4">
          <w:rPr>
            <w:noProof/>
            <w:webHidden/>
          </w:rPr>
          <w:fldChar w:fldCharType="begin"/>
        </w:r>
        <w:r w:rsidR="00FF18B4">
          <w:rPr>
            <w:noProof/>
            <w:webHidden/>
          </w:rPr>
          <w:instrText xml:space="preserve"> PAGEREF _Toc485366705 \h </w:instrText>
        </w:r>
        <w:r w:rsidR="00FF18B4">
          <w:rPr>
            <w:noProof/>
            <w:webHidden/>
          </w:rPr>
        </w:r>
        <w:r w:rsidR="00FF18B4">
          <w:rPr>
            <w:noProof/>
            <w:webHidden/>
          </w:rPr>
          <w:fldChar w:fldCharType="separate"/>
        </w:r>
        <w:r w:rsidR="00B445D5">
          <w:rPr>
            <w:noProof/>
            <w:webHidden/>
          </w:rPr>
          <w:t>70</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06" w:history="1">
        <w:r w:rsidR="00FF18B4" w:rsidRPr="0021090C">
          <w:rPr>
            <w:rStyle w:val="Hyperlink"/>
            <w:noProof/>
          </w:rPr>
          <w:t>Students with Disabilities</w:t>
        </w:r>
        <w:r w:rsidR="00FF18B4">
          <w:rPr>
            <w:noProof/>
            <w:webHidden/>
          </w:rPr>
          <w:tab/>
        </w:r>
        <w:r w:rsidR="00FF18B4">
          <w:rPr>
            <w:noProof/>
            <w:webHidden/>
          </w:rPr>
          <w:fldChar w:fldCharType="begin"/>
        </w:r>
        <w:r w:rsidR="00FF18B4">
          <w:rPr>
            <w:noProof/>
            <w:webHidden/>
          </w:rPr>
          <w:instrText xml:space="preserve"> PAGEREF _Toc485366706 \h </w:instrText>
        </w:r>
        <w:r w:rsidR="00FF18B4">
          <w:rPr>
            <w:noProof/>
            <w:webHidden/>
          </w:rPr>
        </w:r>
        <w:r w:rsidR="00FF18B4">
          <w:rPr>
            <w:noProof/>
            <w:webHidden/>
          </w:rPr>
          <w:fldChar w:fldCharType="separate"/>
        </w:r>
        <w:r w:rsidR="00B445D5">
          <w:rPr>
            <w:noProof/>
            <w:webHidden/>
          </w:rPr>
          <w:t>70</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07" w:history="1">
        <w:r w:rsidR="00FF18B4" w:rsidRPr="0021090C">
          <w:rPr>
            <w:rStyle w:val="Hyperlink"/>
            <w:noProof/>
          </w:rPr>
          <w:t>Summer School Students</w:t>
        </w:r>
        <w:r w:rsidR="00FF18B4">
          <w:rPr>
            <w:noProof/>
            <w:webHidden/>
          </w:rPr>
          <w:tab/>
        </w:r>
        <w:r w:rsidR="00FF18B4">
          <w:rPr>
            <w:noProof/>
            <w:webHidden/>
          </w:rPr>
          <w:fldChar w:fldCharType="begin"/>
        </w:r>
        <w:r w:rsidR="00FF18B4">
          <w:rPr>
            <w:noProof/>
            <w:webHidden/>
          </w:rPr>
          <w:instrText xml:space="preserve"> PAGEREF _Toc485366707 \h </w:instrText>
        </w:r>
        <w:r w:rsidR="00FF18B4">
          <w:rPr>
            <w:noProof/>
            <w:webHidden/>
          </w:rPr>
        </w:r>
        <w:r w:rsidR="00FF18B4">
          <w:rPr>
            <w:noProof/>
            <w:webHidden/>
          </w:rPr>
          <w:fldChar w:fldCharType="separate"/>
        </w:r>
        <w:r w:rsidR="00B445D5">
          <w:rPr>
            <w:noProof/>
            <w:webHidden/>
          </w:rPr>
          <w:t>71</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08" w:history="1">
        <w:r w:rsidR="00FF18B4" w:rsidRPr="0021090C">
          <w:rPr>
            <w:rStyle w:val="Hyperlink"/>
            <w:noProof/>
          </w:rPr>
          <w:t>Supplemental Educational Services under NCLB</w:t>
        </w:r>
        <w:r w:rsidR="00FF18B4">
          <w:rPr>
            <w:noProof/>
            <w:webHidden/>
          </w:rPr>
          <w:tab/>
        </w:r>
        <w:r w:rsidR="00FF18B4">
          <w:rPr>
            <w:noProof/>
            <w:webHidden/>
          </w:rPr>
          <w:fldChar w:fldCharType="begin"/>
        </w:r>
        <w:r w:rsidR="00FF18B4">
          <w:rPr>
            <w:noProof/>
            <w:webHidden/>
          </w:rPr>
          <w:instrText xml:space="preserve"> PAGEREF _Toc485366708 \h </w:instrText>
        </w:r>
        <w:r w:rsidR="00FF18B4">
          <w:rPr>
            <w:noProof/>
            <w:webHidden/>
          </w:rPr>
        </w:r>
        <w:r w:rsidR="00FF18B4">
          <w:rPr>
            <w:noProof/>
            <w:webHidden/>
          </w:rPr>
          <w:fldChar w:fldCharType="separate"/>
        </w:r>
        <w:r w:rsidR="00B445D5">
          <w:rPr>
            <w:noProof/>
            <w:webHidden/>
          </w:rPr>
          <w:t>72</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09" w:history="1">
        <w:r w:rsidR="00FF18B4" w:rsidRPr="0021090C">
          <w:rPr>
            <w:rStyle w:val="Hyperlink"/>
            <w:noProof/>
          </w:rPr>
          <w:t>Suspended Students</w:t>
        </w:r>
        <w:r w:rsidR="00FF18B4">
          <w:rPr>
            <w:noProof/>
            <w:webHidden/>
          </w:rPr>
          <w:tab/>
        </w:r>
        <w:r w:rsidR="00FF18B4">
          <w:rPr>
            <w:noProof/>
            <w:webHidden/>
          </w:rPr>
          <w:fldChar w:fldCharType="begin"/>
        </w:r>
        <w:r w:rsidR="00FF18B4">
          <w:rPr>
            <w:noProof/>
            <w:webHidden/>
          </w:rPr>
          <w:instrText xml:space="preserve"> PAGEREF _Toc485366709 \h </w:instrText>
        </w:r>
        <w:r w:rsidR="00FF18B4">
          <w:rPr>
            <w:noProof/>
            <w:webHidden/>
          </w:rPr>
        </w:r>
        <w:r w:rsidR="00FF18B4">
          <w:rPr>
            <w:noProof/>
            <w:webHidden/>
          </w:rPr>
          <w:fldChar w:fldCharType="separate"/>
        </w:r>
        <w:r w:rsidR="00B445D5">
          <w:rPr>
            <w:noProof/>
            <w:webHidden/>
          </w:rPr>
          <w:t>73</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10" w:history="1">
        <w:r w:rsidR="00FF18B4" w:rsidRPr="0021090C">
          <w:rPr>
            <w:rStyle w:val="Hyperlink"/>
            <w:noProof/>
          </w:rPr>
          <w:t>Transfer Students</w:t>
        </w:r>
        <w:r w:rsidR="00FF18B4">
          <w:rPr>
            <w:noProof/>
            <w:webHidden/>
          </w:rPr>
          <w:tab/>
        </w:r>
        <w:r w:rsidR="00FF18B4">
          <w:rPr>
            <w:noProof/>
            <w:webHidden/>
          </w:rPr>
          <w:fldChar w:fldCharType="begin"/>
        </w:r>
        <w:r w:rsidR="00FF18B4">
          <w:rPr>
            <w:noProof/>
            <w:webHidden/>
          </w:rPr>
          <w:instrText xml:space="preserve"> PAGEREF _Toc485366710 \h </w:instrText>
        </w:r>
        <w:r w:rsidR="00FF18B4">
          <w:rPr>
            <w:noProof/>
            <w:webHidden/>
          </w:rPr>
        </w:r>
        <w:r w:rsidR="00FF18B4">
          <w:rPr>
            <w:noProof/>
            <w:webHidden/>
          </w:rPr>
          <w:fldChar w:fldCharType="separate"/>
        </w:r>
        <w:r w:rsidR="00B445D5">
          <w:rPr>
            <w:noProof/>
            <w:webHidden/>
          </w:rPr>
          <w:t>73</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11" w:history="1">
        <w:r w:rsidR="00FF18B4" w:rsidRPr="0021090C">
          <w:rPr>
            <w:rStyle w:val="Hyperlink"/>
            <w:noProof/>
          </w:rPr>
          <w:t>Transgender Students</w:t>
        </w:r>
        <w:r w:rsidR="00FF18B4">
          <w:rPr>
            <w:noProof/>
            <w:webHidden/>
          </w:rPr>
          <w:tab/>
        </w:r>
        <w:r w:rsidR="00FF18B4">
          <w:rPr>
            <w:noProof/>
            <w:webHidden/>
          </w:rPr>
          <w:fldChar w:fldCharType="begin"/>
        </w:r>
        <w:r w:rsidR="00FF18B4">
          <w:rPr>
            <w:noProof/>
            <w:webHidden/>
          </w:rPr>
          <w:instrText xml:space="preserve"> PAGEREF _Toc485366711 \h </w:instrText>
        </w:r>
        <w:r w:rsidR="00FF18B4">
          <w:rPr>
            <w:noProof/>
            <w:webHidden/>
          </w:rPr>
        </w:r>
        <w:r w:rsidR="00FF18B4">
          <w:rPr>
            <w:noProof/>
            <w:webHidden/>
          </w:rPr>
          <w:fldChar w:fldCharType="separate"/>
        </w:r>
        <w:r w:rsidR="00B445D5">
          <w:rPr>
            <w:noProof/>
            <w:webHidden/>
          </w:rPr>
          <w:t>75</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12" w:history="1">
        <w:r w:rsidR="00FF18B4" w:rsidRPr="0021090C">
          <w:rPr>
            <w:rStyle w:val="Hyperlink"/>
            <w:noProof/>
          </w:rPr>
          <w:t>Ungraded Students</w:t>
        </w:r>
        <w:r w:rsidR="00FF18B4">
          <w:rPr>
            <w:noProof/>
            <w:webHidden/>
          </w:rPr>
          <w:tab/>
        </w:r>
        <w:r w:rsidR="00FF18B4">
          <w:rPr>
            <w:noProof/>
            <w:webHidden/>
          </w:rPr>
          <w:fldChar w:fldCharType="begin"/>
        </w:r>
        <w:r w:rsidR="00FF18B4">
          <w:rPr>
            <w:noProof/>
            <w:webHidden/>
          </w:rPr>
          <w:instrText xml:space="preserve"> PAGEREF _Toc485366712 \h </w:instrText>
        </w:r>
        <w:r w:rsidR="00FF18B4">
          <w:rPr>
            <w:noProof/>
            <w:webHidden/>
          </w:rPr>
        </w:r>
        <w:r w:rsidR="00FF18B4">
          <w:rPr>
            <w:noProof/>
            <w:webHidden/>
          </w:rPr>
          <w:fldChar w:fldCharType="separate"/>
        </w:r>
        <w:r w:rsidR="00B445D5">
          <w:rPr>
            <w:noProof/>
            <w:webHidden/>
          </w:rPr>
          <w:t>75</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13" w:history="1">
        <w:r w:rsidR="00FF18B4" w:rsidRPr="0021090C">
          <w:rPr>
            <w:rStyle w:val="Hyperlink"/>
            <w:noProof/>
          </w:rPr>
          <w:t>“Validity Rules”: Reporting Students with Valid or Invalid Scores</w:t>
        </w:r>
        <w:r w:rsidR="00FF18B4">
          <w:rPr>
            <w:noProof/>
            <w:webHidden/>
          </w:rPr>
          <w:tab/>
        </w:r>
        <w:r w:rsidR="00FF18B4">
          <w:rPr>
            <w:noProof/>
            <w:webHidden/>
          </w:rPr>
          <w:fldChar w:fldCharType="begin"/>
        </w:r>
        <w:r w:rsidR="00FF18B4">
          <w:rPr>
            <w:noProof/>
            <w:webHidden/>
          </w:rPr>
          <w:instrText xml:space="preserve"> PAGEREF _Toc485366713 \h </w:instrText>
        </w:r>
        <w:r w:rsidR="00FF18B4">
          <w:rPr>
            <w:noProof/>
            <w:webHidden/>
          </w:rPr>
        </w:r>
        <w:r w:rsidR="00FF18B4">
          <w:rPr>
            <w:noProof/>
            <w:webHidden/>
          </w:rPr>
          <w:fldChar w:fldCharType="separate"/>
        </w:r>
        <w:r w:rsidR="00B445D5">
          <w:rPr>
            <w:noProof/>
            <w:webHidden/>
          </w:rPr>
          <w:t>76</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15" w:history="1">
        <w:r w:rsidR="00FF18B4" w:rsidRPr="0021090C">
          <w:rPr>
            <w:rStyle w:val="Hyperlink"/>
            <w:noProof/>
          </w:rPr>
          <w:t>Walk-in "Enrollments”</w:t>
        </w:r>
        <w:r w:rsidR="00FF18B4">
          <w:rPr>
            <w:noProof/>
            <w:webHidden/>
          </w:rPr>
          <w:tab/>
        </w:r>
        <w:r w:rsidR="00FF18B4">
          <w:rPr>
            <w:noProof/>
            <w:webHidden/>
          </w:rPr>
          <w:fldChar w:fldCharType="begin"/>
        </w:r>
        <w:r w:rsidR="00FF18B4">
          <w:rPr>
            <w:noProof/>
            <w:webHidden/>
          </w:rPr>
          <w:instrText xml:space="preserve"> PAGEREF _Toc485366715 \h </w:instrText>
        </w:r>
        <w:r w:rsidR="00FF18B4">
          <w:rPr>
            <w:noProof/>
            <w:webHidden/>
          </w:rPr>
        </w:r>
        <w:r w:rsidR="00FF18B4">
          <w:rPr>
            <w:noProof/>
            <w:webHidden/>
          </w:rPr>
          <w:fldChar w:fldCharType="separate"/>
        </w:r>
        <w:r w:rsidR="00B445D5">
          <w:rPr>
            <w:noProof/>
            <w:webHidden/>
          </w:rPr>
          <w:t>88</w:t>
        </w:r>
        <w:r w:rsidR="00FF18B4">
          <w:rPr>
            <w:noProof/>
            <w:webHidden/>
          </w:rPr>
          <w:fldChar w:fldCharType="end"/>
        </w:r>
      </w:hyperlink>
    </w:p>
    <w:p w:rsidR="00FF18B4" w:rsidRDefault="008A6B86">
      <w:pPr>
        <w:pStyle w:val="TOC1"/>
        <w:rPr>
          <w:rFonts w:asciiTheme="minorHAnsi" w:eastAsiaTheme="minorEastAsia" w:hAnsiTheme="minorHAnsi" w:cstheme="minorBidi"/>
          <w:b w:val="0"/>
          <w:bCs w:val="0"/>
          <w:i w:val="0"/>
          <w:iCs w:val="0"/>
          <w:noProof/>
          <w:sz w:val="22"/>
          <w:szCs w:val="22"/>
        </w:rPr>
      </w:pPr>
      <w:hyperlink w:anchor="_Toc485366716" w:history="1">
        <w:r w:rsidR="00FF18B4" w:rsidRPr="0021090C">
          <w:rPr>
            <w:rStyle w:val="Hyperlink"/>
            <w:noProof/>
          </w:rPr>
          <w:t>Chapter 3: Staff Reporting Rules</w:t>
        </w:r>
        <w:r w:rsidR="00FF18B4">
          <w:rPr>
            <w:noProof/>
            <w:webHidden/>
          </w:rPr>
          <w:tab/>
        </w:r>
        <w:r w:rsidR="00FF18B4">
          <w:rPr>
            <w:noProof/>
            <w:webHidden/>
          </w:rPr>
          <w:fldChar w:fldCharType="begin"/>
        </w:r>
        <w:r w:rsidR="00FF18B4">
          <w:rPr>
            <w:noProof/>
            <w:webHidden/>
          </w:rPr>
          <w:instrText xml:space="preserve"> PAGEREF _Toc485366716 \h </w:instrText>
        </w:r>
        <w:r w:rsidR="00FF18B4">
          <w:rPr>
            <w:noProof/>
            <w:webHidden/>
          </w:rPr>
        </w:r>
        <w:r w:rsidR="00FF18B4">
          <w:rPr>
            <w:noProof/>
            <w:webHidden/>
          </w:rPr>
          <w:fldChar w:fldCharType="separate"/>
        </w:r>
        <w:r w:rsidR="00B445D5">
          <w:rPr>
            <w:noProof/>
            <w:webHidden/>
          </w:rPr>
          <w:t>89</w:t>
        </w:r>
        <w:r w:rsidR="00FF18B4">
          <w:rPr>
            <w:noProof/>
            <w:webHidden/>
          </w:rPr>
          <w:fldChar w:fldCharType="end"/>
        </w:r>
      </w:hyperlink>
    </w:p>
    <w:p w:rsidR="00FF18B4" w:rsidRDefault="008A6B86">
      <w:pPr>
        <w:pStyle w:val="TOC1"/>
        <w:rPr>
          <w:rFonts w:asciiTheme="minorHAnsi" w:eastAsiaTheme="minorEastAsia" w:hAnsiTheme="minorHAnsi" w:cstheme="minorBidi"/>
          <w:b w:val="0"/>
          <w:bCs w:val="0"/>
          <w:i w:val="0"/>
          <w:iCs w:val="0"/>
          <w:noProof/>
          <w:sz w:val="22"/>
          <w:szCs w:val="22"/>
        </w:rPr>
      </w:pPr>
      <w:hyperlink w:anchor="_Toc485366717" w:history="1">
        <w:r w:rsidR="00FF18B4" w:rsidRPr="0021090C">
          <w:rPr>
            <w:rStyle w:val="Hyperlink"/>
            <w:noProof/>
          </w:rPr>
          <w:t>Chapter 4: Data Elements</w:t>
        </w:r>
        <w:r w:rsidR="00FF18B4">
          <w:rPr>
            <w:noProof/>
            <w:webHidden/>
          </w:rPr>
          <w:tab/>
        </w:r>
        <w:r w:rsidR="00FF18B4">
          <w:rPr>
            <w:noProof/>
            <w:webHidden/>
          </w:rPr>
          <w:fldChar w:fldCharType="begin"/>
        </w:r>
        <w:r w:rsidR="00FF18B4">
          <w:rPr>
            <w:noProof/>
            <w:webHidden/>
          </w:rPr>
          <w:instrText xml:space="preserve"> PAGEREF _Toc485366717 \h </w:instrText>
        </w:r>
        <w:r w:rsidR="00FF18B4">
          <w:rPr>
            <w:noProof/>
            <w:webHidden/>
          </w:rPr>
        </w:r>
        <w:r w:rsidR="00FF18B4">
          <w:rPr>
            <w:noProof/>
            <w:webHidden/>
          </w:rPr>
          <w:fldChar w:fldCharType="separate"/>
        </w:r>
        <w:r w:rsidR="00B445D5">
          <w:rPr>
            <w:noProof/>
            <w:webHidden/>
          </w:rPr>
          <w:t>97</w:t>
        </w:r>
        <w:r w:rsidR="00FF18B4">
          <w:rPr>
            <w:noProof/>
            <w:webHidden/>
          </w:rPr>
          <w:fldChar w:fldCharType="end"/>
        </w:r>
      </w:hyperlink>
    </w:p>
    <w:p w:rsidR="00FF18B4" w:rsidRDefault="008A6B86">
      <w:pPr>
        <w:pStyle w:val="TOC1"/>
        <w:rPr>
          <w:rFonts w:asciiTheme="minorHAnsi" w:eastAsiaTheme="minorEastAsia" w:hAnsiTheme="minorHAnsi" w:cstheme="minorBidi"/>
          <w:b w:val="0"/>
          <w:bCs w:val="0"/>
          <w:i w:val="0"/>
          <w:iCs w:val="0"/>
          <w:noProof/>
          <w:sz w:val="22"/>
          <w:szCs w:val="22"/>
        </w:rPr>
      </w:pPr>
      <w:hyperlink w:anchor="_Toc485366718" w:history="1">
        <w:r w:rsidR="00FF18B4" w:rsidRPr="0021090C">
          <w:rPr>
            <w:rStyle w:val="Hyperlink"/>
            <w:noProof/>
          </w:rPr>
          <w:t>Chapter 5: Codes and Descriptions</w:t>
        </w:r>
        <w:r w:rsidR="00FF18B4">
          <w:rPr>
            <w:noProof/>
            <w:webHidden/>
          </w:rPr>
          <w:tab/>
        </w:r>
        <w:r w:rsidR="00FF18B4">
          <w:rPr>
            <w:noProof/>
            <w:webHidden/>
          </w:rPr>
          <w:fldChar w:fldCharType="begin"/>
        </w:r>
        <w:r w:rsidR="00FF18B4">
          <w:rPr>
            <w:noProof/>
            <w:webHidden/>
          </w:rPr>
          <w:instrText xml:space="preserve"> PAGEREF _Toc485366718 \h </w:instrText>
        </w:r>
        <w:r w:rsidR="00FF18B4">
          <w:rPr>
            <w:noProof/>
            <w:webHidden/>
          </w:rPr>
        </w:r>
        <w:r w:rsidR="00FF18B4">
          <w:rPr>
            <w:noProof/>
            <w:webHidden/>
          </w:rPr>
          <w:fldChar w:fldCharType="separate"/>
        </w:r>
        <w:r w:rsidR="00B445D5">
          <w:rPr>
            <w:noProof/>
            <w:webHidden/>
          </w:rPr>
          <w:t>125</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19" w:history="1">
        <w:r w:rsidR="00FF18B4" w:rsidRPr="0021090C">
          <w:rPr>
            <w:rStyle w:val="Hyperlink"/>
            <w:noProof/>
          </w:rPr>
          <w:t>Accommodation Codes and Descriptions</w:t>
        </w:r>
        <w:r w:rsidR="00FF18B4">
          <w:rPr>
            <w:noProof/>
            <w:webHidden/>
          </w:rPr>
          <w:tab/>
        </w:r>
        <w:r w:rsidR="00FF18B4">
          <w:rPr>
            <w:noProof/>
            <w:webHidden/>
          </w:rPr>
          <w:fldChar w:fldCharType="begin"/>
        </w:r>
        <w:r w:rsidR="00FF18B4">
          <w:rPr>
            <w:noProof/>
            <w:webHidden/>
          </w:rPr>
          <w:instrText xml:space="preserve"> PAGEREF _Toc485366719 \h </w:instrText>
        </w:r>
        <w:r w:rsidR="00FF18B4">
          <w:rPr>
            <w:noProof/>
            <w:webHidden/>
          </w:rPr>
        </w:r>
        <w:r w:rsidR="00FF18B4">
          <w:rPr>
            <w:noProof/>
            <w:webHidden/>
          </w:rPr>
          <w:fldChar w:fldCharType="separate"/>
        </w:r>
        <w:r w:rsidR="00B445D5">
          <w:rPr>
            <w:noProof/>
            <w:webHidden/>
          </w:rPr>
          <w:t>125</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20" w:history="1">
        <w:r w:rsidR="00FF18B4" w:rsidRPr="0021090C">
          <w:rPr>
            <w:rStyle w:val="Hyperlink"/>
            <w:noProof/>
          </w:rPr>
          <w:t>Assessment Language Codes and Descriptions</w:t>
        </w:r>
        <w:r w:rsidR="00FF18B4">
          <w:rPr>
            <w:noProof/>
            <w:webHidden/>
          </w:rPr>
          <w:tab/>
        </w:r>
        <w:r w:rsidR="00FF18B4">
          <w:rPr>
            <w:noProof/>
            <w:webHidden/>
          </w:rPr>
          <w:fldChar w:fldCharType="begin"/>
        </w:r>
        <w:r w:rsidR="00FF18B4">
          <w:rPr>
            <w:noProof/>
            <w:webHidden/>
          </w:rPr>
          <w:instrText xml:space="preserve"> PAGEREF _Toc485366720 \h </w:instrText>
        </w:r>
        <w:r w:rsidR="00FF18B4">
          <w:rPr>
            <w:noProof/>
            <w:webHidden/>
          </w:rPr>
        </w:r>
        <w:r w:rsidR="00FF18B4">
          <w:rPr>
            <w:noProof/>
            <w:webHidden/>
          </w:rPr>
          <w:fldChar w:fldCharType="separate"/>
        </w:r>
        <w:r w:rsidR="00B445D5">
          <w:rPr>
            <w:noProof/>
            <w:webHidden/>
          </w:rPr>
          <w:t>126</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21" w:history="1">
        <w:r w:rsidR="00FF18B4" w:rsidRPr="0021090C">
          <w:rPr>
            <w:rStyle w:val="Hyperlink"/>
            <w:noProof/>
          </w:rPr>
          <w:t>Assessment Measure Standard Codes and Descriptions</w:t>
        </w:r>
        <w:r w:rsidR="00FF18B4">
          <w:rPr>
            <w:noProof/>
            <w:webHidden/>
          </w:rPr>
          <w:tab/>
        </w:r>
        <w:r w:rsidR="00FF18B4">
          <w:rPr>
            <w:noProof/>
            <w:webHidden/>
          </w:rPr>
          <w:fldChar w:fldCharType="begin"/>
        </w:r>
        <w:r w:rsidR="00FF18B4">
          <w:rPr>
            <w:noProof/>
            <w:webHidden/>
          </w:rPr>
          <w:instrText xml:space="preserve"> PAGEREF _Toc485366721 \h </w:instrText>
        </w:r>
        <w:r w:rsidR="00FF18B4">
          <w:rPr>
            <w:noProof/>
            <w:webHidden/>
          </w:rPr>
        </w:r>
        <w:r w:rsidR="00FF18B4">
          <w:rPr>
            <w:noProof/>
            <w:webHidden/>
          </w:rPr>
          <w:fldChar w:fldCharType="separate"/>
        </w:r>
        <w:r w:rsidR="00B445D5">
          <w:rPr>
            <w:noProof/>
            <w:webHidden/>
          </w:rPr>
          <w:t>127</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22" w:history="1">
        <w:r w:rsidR="00FF18B4" w:rsidRPr="0021090C">
          <w:rPr>
            <w:rStyle w:val="Hyperlink"/>
            <w:noProof/>
          </w:rPr>
          <w:t>Assignment Codes and Descriptions</w:t>
        </w:r>
        <w:r w:rsidR="00FF18B4">
          <w:rPr>
            <w:noProof/>
            <w:webHidden/>
          </w:rPr>
          <w:tab/>
        </w:r>
        <w:r w:rsidR="00FF18B4">
          <w:rPr>
            <w:noProof/>
            <w:webHidden/>
          </w:rPr>
          <w:fldChar w:fldCharType="begin"/>
        </w:r>
        <w:r w:rsidR="00FF18B4">
          <w:rPr>
            <w:noProof/>
            <w:webHidden/>
          </w:rPr>
          <w:instrText xml:space="preserve"> PAGEREF _Toc485366722 \h </w:instrText>
        </w:r>
        <w:r w:rsidR="00FF18B4">
          <w:rPr>
            <w:noProof/>
            <w:webHidden/>
          </w:rPr>
        </w:r>
        <w:r w:rsidR="00FF18B4">
          <w:rPr>
            <w:noProof/>
            <w:webHidden/>
          </w:rPr>
          <w:fldChar w:fldCharType="separate"/>
        </w:r>
        <w:r w:rsidR="00B445D5">
          <w:rPr>
            <w:noProof/>
            <w:webHidden/>
          </w:rPr>
          <w:t>143</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23" w:history="1">
        <w:r w:rsidR="00FF18B4" w:rsidRPr="0021090C">
          <w:rPr>
            <w:rStyle w:val="Hyperlink"/>
            <w:noProof/>
          </w:rPr>
          <w:t>Assignment Grade Level Codes and Descriptions</w:t>
        </w:r>
        <w:r w:rsidR="00FF18B4">
          <w:rPr>
            <w:noProof/>
            <w:webHidden/>
          </w:rPr>
          <w:tab/>
        </w:r>
        <w:r w:rsidR="00FF18B4">
          <w:rPr>
            <w:noProof/>
            <w:webHidden/>
          </w:rPr>
          <w:fldChar w:fldCharType="begin"/>
        </w:r>
        <w:r w:rsidR="00FF18B4">
          <w:rPr>
            <w:noProof/>
            <w:webHidden/>
          </w:rPr>
          <w:instrText xml:space="preserve"> PAGEREF _Toc485366723 \h </w:instrText>
        </w:r>
        <w:r w:rsidR="00FF18B4">
          <w:rPr>
            <w:noProof/>
            <w:webHidden/>
          </w:rPr>
        </w:r>
        <w:r w:rsidR="00FF18B4">
          <w:rPr>
            <w:noProof/>
            <w:webHidden/>
          </w:rPr>
          <w:fldChar w:fldCharType="separate"/>
        </w:r>
        <w:r w:rsidR="00B445D5">
          <w:rPr>
            <w:noProof/>
            <w:webHidden/>
          </w:rPr>
          <w:t>149</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24" w:history="1">
        <w:r w:rsidR="00FF18B4" w:rsidRPr="0021090C">
          <w:rPr>
            <w:rStyle w:val="Hyperlink"/>
            <w:noProof/>
          </w:rPr>
          <w:t>BOCES District of Responsibility Codes</w:t>
        </w:r>
        <w:r w:rsidR="00FF18B4">
          <w:rPr>
            <w:noProof/>
            <w:webHidden/>
          </w:rPr>
          <w:tab/>
        </w:r>
        <w:r w:rsidR="00FF18B4">
          <w:rPr>
            <w:noProof/>
            <w:webHidden/>
          </w:rPr>
          <w:fldChar w:fldCharType="begin"/>
        </w:r>
        <w:r w:rsidR="00FF18B4">
          <w:rPr>
            <w:noProof/>
            <w:webHidden/>
          </w:rPr>
          <w:instrText xml:space="preserve"> PAGEREF _Toc485366724 \h </w:instrText>
        </w:r>
        <w:r w:rsidR="00FF18B4">
          <w:rPr>
            <w:noProof/>
            <w:webHidden/>
          </w:rPr>
        </w:r>
        <w:r w:rsidR="00FF18B4">
          <w:rPr>
            <w:noProof/>
            <w:webHidden/>
          </w:rPr>
          <w:fldChar w:fldCharType="separate"/>
        </w:r>
        <w:r w:rsidR="00B445D5">
          <w:rPr>
            <w:noProof/>
            <w:webHidden/>
          </w:rPr>
          <w:t>150</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25" w:history="1">
        <w:r w:rsidR="00FF18B4" w:rsidRPr="0021090C">
          <w:rPr>
            <w:rStyle w:val="Hyperlink"/>
            <w:noProof/>
          </w:rPr>
          <w:t>Career and Technical Education Program Service Codes</w:t>
        </w:r>
        <w:r w:rsidR="00FF18B4">
          <w:rPr>
            <w:noProof/>
            <w:webHidden/>
          </w:rPr>
          <w:tab/>
        </w:r>
        <w:r w:rsidR="00FF18B4">
          <w:rPr>
            <w:noProof/>
            <w:webHidden/>
          </w:rPr>
          <w:fldChar w:fldCharType="begin"/>
        </w:r>
        <w:r w:rsidR="00FF18B4">
          <w:rPr>
            <w:noProof/>
            <w:webHidden/>
          </w:rPr>
          <w:instrText xml:space="preserve"> PAGEREF _Toc485366725 \h </w:instrText>
        </w:r>
        <w:r w:rsidR="00FF18B4">
          <w:rPr>
            <w:noProof/>
            <w:webHidden/>
          </w:rPr>
        </w:r>
        <w:r w:rsidR="00FF18B4">
          <w:rPr>
            <w:noProof/>
            <w:webHidden/>
          </w:rPr>
          <w:fldChar w:fldCharType="separate"/>
        </w:r>
        <w:r w:rsidR="00B445D5">
          <w:rPr>
            <w:noProof/>
            <w:webHidden/>
          </w:rPr>
          <w:t>151</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26" w:history="1">
        <w:r w:rsidR="00FF18B4" w:rsidRPr="0021090C">
          <w:rPr>
            <w:rStyle w:val="Hyperlink"/>
            <w:noProof/>
          </w:rPr>
          <w:t>Career Path Codes and Descriptions</w:t>
        </w:r>
        <w:r w:rsidR="00FF18B4">
          <w:rPr>
            <w:noProof/>
            <w:webHidden/>
          </w:rPr>
          <w:tab/>
        </w:r>
        <w:r w:rsidR="00FF18B4">
          <w:rPr>
            <w:noProof/>
            <w:webHidden/>
          </w:rPr>
          <w:fldChar w:fldCharType="begin"/>
        </w:r>
        <w:r w:rsidR="00FF18B4">
          <w:rPr>
            <w:noProof/>
            <w:webHidden/>
          </w:rPr>
          <w:instrText xml:space="preserve"> PAGEREF _Toc485366726 \h </w:instrText>
        </w:r>
        <w:r w:rsidR="00FF18B4">
          <w:rPr>
            <w:noProof/>
            <w:webHidden/>
          </w:rPr>
        </w:r>
        <w:r w:rsidR="00FF18B4">
          <w:rPr>
            <w:noProof/>
            <w:webHidden/>
          </w:rPr>
          <w:fldChar w:fldCharType="separate"/>
        </w:r>
        <w:r w:rsidR="00B445D5">
          <w:rPr>
            <w:noProof/>
            <w:webHidden/>
          </w:rPr>
          <w:t>162</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27" w:history="1">
        <w:r w:rsidR="00FF18B4" w:rsidRPr="0021090C">
          <w:rPr>
            <w:rStyle w:val="Hyperlink"/>
            <w:noProof/>
          </w:rPr>
          <w:t>Country of Origin Codes and Descriptions</w:t>
        </w:r>
        <w:r w:rsidR="00FF18B4">
          <w:rPr>
            <w:noProof/>
            <w:webHidden/>
          </w:rPr>
          <w:tab/>
        </w:r>
        <w:r w:rsidR="00FF18B4">
          <w:rPr>
            <w:noProof/>
            <w:webHidden/>
          </w:rPr>
          <w:fldChar w:fldCharType="begin"/>
        </w:r>
        <w:r w:rsidR="00FF18B4">
          <w:rPr>
            <w:noProof/>
            <w:webHidden/>
          </w:rPr>
          <w:instrText xml:space="preserve"> PAGEREF _Toc485366727 \h </w:instrText>
        </w:r>
        <w:r w:rsidR="00FF18B4">
          <w:rPr>
            <w:noProof/>
            <w:webHidden/>
          </w:rPr>
        </w:r>
        <w:r w:rsidR="00FF18B4">
          <w:rPr>
            <w:noProof/>
            <w:webHidden/>
          </w:rPr>
          <w:fldChar w:fldCharType="separate"/>
        </w:r>
        <w:r w:rsidR="00B445D5">
          <w:rPr>
            <w:noProof/>
            <w:webHidden/>
          </w:rPr>
          <w:t>163</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28" w:history="1">
        <w:r w:rsidR="00FF18B4" w:rsidRPr="0021090C">
          <w:rPr>
            <w:rStyle w:val="Hyperlink"/>
            <w:noProof/>
          </w:rPr>
          <w:t>Credential Type Codes and Descriptions</w:t>
        </w:r>
        <w:r w:rsidR="00FF18B4">
          <w:rPr>
            <w:noProof/>
            <w:webHidden/>
          </w:rPr>
          <w:tab/>
        </w:r>
        <w:r w:rsidR="00FF18B4">
          <w:rPr>
            <w:noProof/>
            <w:webHidden/>
          </w:rPr>
          <w:fldChar w:fldCharType="begin"/>
        </w:r>
        <w:r w:rsidR="00FF18B4">
          <w:rPr>
            <w:noProof/>
            <w:webHidden/>
          </w:rPr>
          <w:instrText xml:space="preserve"> PAGEREF _Toc485366728 \h </w:instrText>
        </w:r>
        <w:r w:rsidR="00FF18B4">
          <w:rPr>
            <w:noProof/>
            <w:webHidden/>
          </w:rPr>
        </w:r>
        <w:r w:rsidR="00FF18B4">
          <w:rPr>
            <w:noProof/>
            <w:webHidden/>
          </w:rPr>
          <w:fldChar w:fldCharType="separate"/>
        </w:r>
        <w:r w:rsidR="00B445D5">
          <w:rPr>
            <w:noProof/>
            <w:webHidden/>
          </w:rPr>
          <w:t>170</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29" w:history="1">
        <w:r w:rsidR="00FF18B4" w:rsidRPr="0021090C">
          <w:rPr>
            <w:rStyle w:val="Hyperlink"/>
            <w:noProof/>
          </w:rPr>
          <w:t>Credit GPA Codes</w:t>
        </w:r>
        <w:r w:rsidR="00FF18B4">
          <w:rPr>
            <w:noProof/>
            <w:webHidden/>
          </w:rPr>
          <w:tab/>
        </w:r>
        <w:r w:rsidR="00FF18B4">
          <w:rPr>
            <w:noProof/>
            <w:webHidden/>
          </w:rPr>
          <w:fldChar w:fldCharType="begin"/>
        </w:r>
        <w:r w:rsidR="00FF18B4">
          <w:rPr>
            <w:noProof/>
            <w:webHidden/>
          </w:rPr>
          <w:instrText xml:space="preserve"> PAGEREF _Toc485366729 \h </w:instrText>
        </w:r>
        <w:r w:rsidR="00FF18B4">
          <w:rPr>
            <w:noProof/>
            <w:webHidden/>
          </w:rPr>
        </w:r>
        <w:r w:rsidR="00FF18B4">
          <w:rPr>
            <w:noProof/>
            <w:webHidden/>
          </w:rPr>
          <w:fldChar w:fldCharType="separate"/>
        </w:r>
        <w:r w:rsidR="00B445D5">
          <w:rPr>
            <w:noProof/>
            <w:webHidden/>
          </w:rPr>
          <w:t>172</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30" w:history="1">
        <w:r w:rsidR="00FF18B4" w:rsidRPr="00B445D5">
          <w:rPr>
            <w:rStyle w:val="Hyperlink"/>
            <w:noProof/>
            <w:highlight w:val="cyan"/>
          </w:rPr>
          <w:t>Day Type Codes</w:t>
        </w:r>
        <w:r w:rsidR="00FF18B4">
          <w:rPr>
            <w:noProof/>
            <w:webHidden/>
          </w:rPr>
          <w:tab/>
        </w:r>
        <w:r w:rsidR="00FF18B4">
          <w:rPr>
            <w:noProof/>
            <w:webHidden/>
          </w:rPr>
          <w:fldChar w:fldCharType="begin"/>
        </w:r>
        <w:r w:rsidR="00FF18B4">
          <w:rPr>
            <w:noProof/>
            <w:webHidden/>
          </w:rPr>
          <w:instrText xml:space="preserve"> PAGEREF _Toc485366730 \h </w:instrText>
        </w:r>
        <w:r w:rsidR="00FF18B4">
          <w:rPr>
            <w:noProof/>
            <w:webHidden/>
          </w:rPr>
        </w:r>
        <w:r w:rsidR="00FF18B4">
          <w:rPr>
            <w:noProof/>
            <w:webHidden/>
          </w:rPr>
          <w:fldChar w:fldCharType="separate"/>
        </w:r>
        <w:r w:rsidR="00B445D5">
          <w:rPr>
            <w:noProof/>
            <w:webHidden/>
          </w:rPr>
          <w:t>173</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31" w:history="1">
        <w:r w:rsidR="00FF18B4" w:rsidRPr="0021090C">
          <w:rPr>
            <w:rStyle w:val="Hyperlink"/>
            <w:noProof/>
          </w:rPr>
          <w:t>District of Residence Codes</w:t>
        </w:r>
        <w:r w:rsidR="00FF18B4">
          <w:rPr>
            <w:noProof/>
            <w:webHidden/>
          </w:rPr>
          <w:tab/>
        </w:r>
        <w:r w:rsidR="00FF18B4">
          <w:rPr>
            <w:noProof/>
            <w:webHidden/>
          </w:rPr>
          <w:fldChar w:fldCharType="begin"/>
        </w:r>
        <w:r w:rsidR="00FF18B4">
          <w:rPr>
            <w:noProof/>
            <w:webHidden/>
          </w:rPr>
          <w:instrText xml:space="preserve"> PAGEREF _Toc485366731 \h </w:instrText>
        </w:r>
        <w:r w:rsidR="00FF18B4">
          <w:rPr>
            <w:noProof/>
            <w:webHidden/>
          </w:rPr>
        </w:r>
        <w:r w:rsidR="00FF18B4">
          <w:rPr>
            <w:noProof/>
            <w:webHidden/>
          </w:rPr>
          <w:fldChar w:fldCharType="separate"/>
        </w:r>
        <w:r w:rsidR="00B445D5">
          <w:rPr>
            <w:noProof/>
            <w:webHidden/>
          </w:rPr>
          <w:t>174</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32" w:history="1">
        <w:r w:rsidR="00FF18B4" w:rsidRPr="0021090C">
          <w:rPr>
            <w:rStyle w:val="Hyperlink"/>
            <w:noProof/>
          </w:rPr>
          <w:t>Employment Separation Reason Codes and Descriptions</w:t>
        </w:r>
        <w:r w:rsidR="00FF18B4">
          <w:rPr>
            <w:noProof/>
            <w:webHidden/>
          </w:rPr>
          <w:tab/>
        </w:r>
        <w:r w:rsidR="00FF18B4">
          <w:rPr>
            <w:noProof/>
            <w:webHidden/>
          </w:rPr>
          <w:fldChar w:fldCharType="begin"/>
        </w:r>
        <w:r w:rsidR="00FF18B4">
          <w:rPr>
            <w:noProof/>
            <w:webHidden/>
          </w:rPr>
          <w:instrText xml:space="preserve"> PAGEREF _Toc485366732 \h </w:instrText>
        </w:r>
        <w:r w:rsidR="00FF18B4">
          <w:rPr>
            <w:noProof/>
            <w:webHidden/>
          </w:rPr>
        </w:r>
        <w:r w:rsidR="00FF18B4">
          <w:rPr>
            <w:noProof/>
            <w:webHidden/>
          </w:rPr>
          <w:fldChar w:fldCharType="separate"/>
        </w:r>
        <w:r w:rsidR="00B445D5">
          <w:rPr>
            <w:noProof/>
            <w:webHidden/>
          </w:rPr>
          <w:t>189</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33" w:history="1">
        <w:r w:rsidR="00FF18B4" w:rsidRPr="0021090C">
          <w:rPr>
            <w:rStyle w:val="Hyperlink"/>
            <w:noProof/>
          </w:rPr>
          <w:t>Enrollment (Beginning and Ending) Codes and Descriptions</w:t>
        </w:r>
        <w:r w:rsidR="00FF18B4">
          <w:rPr>
            <w:noProof/>
            <w:webHidden/>
          </w:rPr>
          <w:tab/>
        </w:r>
        <w:r w:rsidR="00FF18B4">
          <w:rPr>
            <w:noProof/>
            <w:webHidden/>
          </w:rPr>
          <w:fldChar w:fldCharType="begin"/>
        </w:r>
        <w:r w:rsidR="00FF18B4">
          <w:rPr>
            <w:noProof/>
            <w:webHidden/>
          </w:rPr>
          <w:instrText xml:space="preserve"> PAGEREF _Toc485366733 \h </w:instrText>
        </w:r>
        <w:r w:rsidR="00FF18B4">
          <w:rPr>
            <w:noProof/>
            <w:webHidden/>
          </w:rPr>
        </w:r>
        <w:r w:rsidR="00FF18B4">
          <w:rPr>
            <w:noProof/>
            <w:webHidden/>
          </w:rPr>
          <w:fldChar w:fldCharType="separate"/>
        </w:r>
        <w:r w:rsidR="00B445D5">
          <w:rPr>
            <w:noProof/>
            <w:webHidden/>
          </w:rPr>
          <w:t>190</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34" w:history="1">
        <w:r w:rsidR="00FF18B4" w:rsidRPr="0021090C">
          <w:rPr>
            <w:rStyle w:val="Hyperlink"/>
            <w:noProof/>
          </w:rPr>
          <w:t>Evaluation Criteria Codes and Descriptions (3012-d)</w:t>
        </w:r>
        <w:r w:rsidR="00FF18B4">
          <w:rPr>
            <w:noProof/>
            <w:webHidden/>
          </w:rPr>
          <w:tab/>
        </w:r>
        <w:r w:rsidR="00FF18B4">
          <w:rPr>
            <w:noProof/>
            <w:webHidden/>
          </w:rPr>
          <w:fldChar w:fldCharType="begin"/>
        </w:r>
        <w:r w:rsidR="00FF18B4">
          <w:rPr>
            <w:noProof/>
            <w:webHidden/>
          </w:rPr>
          <w:instrText xml:space="preserve"> PAGEREF _Toc485366734 \h </w:instrText>
        </w:r>
        <w:r w:rsidR="00FF18B4">
          <w:rPr>
            <w:noProof/>
            <w:webHidden/>
          </w:rPr>
        </w:r>
        <w:r w:rsidR="00FF18B4">
          <w:rPr>
            <w:noProof/>
            <w:webHidden/>
          </w:rPr>
          <w:fldChar w:fldCharType="separate"/>
        </w:r>
        <w:r w:rsidR="00B445D5">
          <w:rPr>
            <w:noProof/>
            <w:webHidden/>
          </w:rPr>
          <w:t>204</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35" w:history="1">
        <w:r w:rsidR="00FF18B4" w:rsidRPr="0021090C">
          <w:rPr>
            <w:rStyle w:val="Hyperlink"/>
            <w:noProof/>
          </w:rPr>
          <w:t>Evaluation Group Code</w:t>
        </w:r>
        <w:r w:rsidR="00FF18B4">
          <w:rPr>
            <w:noProof/>
            <w:webHidden/>
          </w:rPr>
          <w:tab/>
        </w:r>
        <w:r w:rsidR="00FF18B4">
          <w:rPr>
            <w:noProof/>
            <w:webHidden/>
          </w:rPr>
          <w:fldChar w:fldCharType="begin"/>
        </w:r>
        <w:r w:rsidR="00FF18B4">
          <w:rPr>
            <w:noProof/>
            <w:webHidden/>
          </w:rPr>
          <w:instrText xml:space="preserve"> PAGEREF _Toc485366735 \h </w:instrText>
        </w:r>
        <w:r w:rsidR="00FF18B4">
          <w:rPr>
            <w:noProof/>
            <w:webHidden/>
          </w:rPr>
        </w:r>
        <w:r w:rsidR="00FF18B4">
          <w:rPr>
            <w:noProof/>
            <w:webHidden/>
          </w:rPr>
          <w:fldChar w:fldCharType="separate"/>
        </w:r>
        <w:r w:rsidR="00B445D5">
          <w:rPr>
            <w:noProof/>
            <w:webHidden/>
          </w:rPr>
          <w:t>206</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36" w:history="1">
        <w:r w:rsidR="00FF18B4" w:rsidRPr="0021090C">
          <w:rPr>
            <w:rStyle w:val="Hyperlink"/>
            <w:noProof/>
          </w:rPr>
          <w:t>Grade Level Codes and Descriptions</w:t>
        </w:r>
        <w:r w:rsidR="00FF18B4">
          <w:rPr>
            <w:noProof/>
            <w:webHidden/>
          </w:rPr>
          <w:tab/>
        </w:r>
        <w:r w:rsidR="00FF18B4">
          <w:rPr>
            <w:noProof/>
            <w:webHidden/>
          </w:rPr>
          <w:fldChar w:fldCharType="begin"/>
        </w:r>
        <w:r w:rsidR="00FF18B4">
          <w:rPr>
            <w:noProof/>
            <w:webHidden/>
          </w:rPr>
          <w:instrText xml:space="preserve"> PAGEREF _Toc485366736 \h </w:instrText>
        </w:r>
        <w:r w:rsidR="00FF18B4">
          <w:rPr>
            <w:noProof/>
            <w:webHidden/>
          </w:rPr>
        </w:r>
        <w:r w:rsidR="00FF18B4">
          <w:rPr>
            <w:noProof/>
            <w:webHidden/>
          </w:rPr>
          <w:fldChar w:fldCharType="separate"/>
        </w:r>
        <w:r w:rsidR="00B445D5">
          <w:rPr>
            <w:noProof/>
            <w:webHidden/>
          </w:rPr>
          <w:t>207</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37" w:history="1">
        <w:r w:rsidR="00FF18B4" w:rsidRPr="0021090C">
          <w:rPr>
            <w:rStyle w:val="Hyperlink"/>
            <w:noProof/>
          </w:rPr>
          <w:t>Grade Type Codes and Descriptions</w:t>
        </w:r>
        <w:r w:rsidR="00FF18B4">
          <w:rPr>
            <w:noProof/>
            <w:webHidden/>
          </w:rPr>
          <w:tab/>
        </w:r>
        <w:r w:rsidR="00FF18B4">
          <w:rPr>
            <w:noProof/>
            <w:webHidden/>
          </w:rPr>
          <w:fldChar w:fldCharType="begin"/>
        </w:r>
        <w:r w:rsidR="00FF18B4">
          <w:rPr>
            <w:noProof/>
            <w:webHidden/>
          </w:rPr>
          <w:instrText xml:space="preserve"> PAGEREF _Toc485366737 \h </w:instrText>
        </w:r>
        <w:r w:rsidR="00FF18B4">
          <w:rPr>
            <w:noProof/>
            <w:webHidden/>
          </w:rPr>
        </w:r>
        <w:r w:rsidR="00FF18B4">
          <w:rPr>
            <w:noProof/>
            <w:webHidden/>
          </w:rPr>
          <w:fldChar w:fldCharType="separate"/>
        </w:r>
        <w:r w:rsidR="00B445D5">
          <w:rPr>
            <w:noProof/>
            <w:webHidden/>
          </w:rPr>
          <w:t>208</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38" w:history="1">
        <w:r w:rsidR="00FF18B4" w:rsidRPr="0021090C">
          <w:rPr>
            <w:rStyle w:val="Hyperlink"/>
            <w:noProof/>
          </w:rPr>
          <w:t>Language Codes and Descriptions</w:t>
        </w:r>
        <w:r w:rsidR="00FF18B4">
          <w:rPr>
            <w:noProof/>
            <w:webHidden/>
          </w:rPr>
          <w:tab/>
        </w:r>
        <w:r w:rsidR="00FF18B4">
          <w:rPr>
            <w:noProof/>
            <w:webHidden/>
          </w:rPr>
          <w:fldChar w:fldCharType="begin"/>
        </w:r>
        <w:r w:rsidR="00FF18B4">
          <w:rPr>
            <w:noProof/>
            <w:webHidden/>
          </w:rPr>
          <w:instrText xml:space="preserve"> PAGEREF _Toc485366738 \h </w:instrText>
        </w:r>
        <w:r w:rsidR="00FF18B4">
          <w:rPr>
            <w:noProof/>
            <w:webHidden/>
          </w:rPr>
        </w:r>
        <w:r w:rsidR="00FF18B4">
          <w:rPr>
            <w:noProof/>
            <w:webHidden/>
          </w:rPr>
          <w:fldChar w:fldCharType="separate"/>
        </w:r>
        <w:r w:rsidR="00B445D5">
          <w:rPr>
            <w:noProof/>
            <w:webHidden/>
          </w:rPr>
          <w:t>209</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39" w:history="1">
        <w:r w:rsidR="00FF18B4" w:rsidRPr="0021090C">
          <w:rPr>
            <w:rStyle w:val="Hyperlink"/>
            <w:noProof/>
          </w:rPr>
          <w:t>ELL/MLL Status Exit Program Service Codes</w:t>
        </w:r>
        <w:r w:rsidR="00FF18B4">
          <w:rPr>
            <w:noProof/>
            <w:webHidden/>
          </w:rPr>
          <w:tab/>
        </w:r>
        <w:r w:rsidR="00FF18B4">
          <w:rPr>
            <w:noProof/>
            <w:webHidden/>
          </w:rPr>
          <w:fldChar w:fldCharType="begin"/>
        </w:r>
        <w:r w:rsidR="00FF18B4">
          <w:rPr>
            <w:noProof/>
            <w:webHidden/>
          </w:rPr>
          <w:instrText xml:space="preserve"> PAGEREF _Toc485366739 \h </w:instrText>
        </w:r>
        <w:r w:rsidR="00FF18B4">
          <w:rPr>
            <w:noProof/>
            <w:webHidden/>
          </w:rPr>
        </w:r>
        <w:r w:rsidR="00FF18B4">
          <w:rPr>
            <w:noProof/>
            <w:webHidden/>
          </w:rPr>
          <w:fldChar w:fldCharType="separate"/>
        </w:r>
        <w:r w:rsidR="00B445D5">
          <w:rPr>
            <w:noProof/>
            <w:webHidden/>
          </w:rPr>
          <w:t>220</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40" w:history="1">
        <w:r w:rsidR="00FF18B4" w:rsidRPr="0021090C">
          <w:rPr>
            <w:rStyle w:val="Hyperlink"/>
            <w:noProof/>
          </w:rPr>
          <w:t>Marking Period Numbers and Descriptions</w:t>
        </w:r>
        <w:r w:rsidR="00FF18B4">
          <w:rPr>
            <w:noProof/>
            <w:webHidden/>
          </w:rPr>
          <w:tab/>
        </w:r>
        <w:r w:rsidR="00FF18B4">
          <w:rPr>
            <w:noProof/>
            <w:webHidden/>
          </w:rPr>
          <w:fldChar w:fldCharType="begin"/>
        </w:r>
        <w:r w:rsidR="00FF18B4">
          <w:rPr>
            <w:noProof/>
            <w:webHidden/>
          </w:rPr>
          <w:instrText xml:space="preserve"> PAGEREF _Toc485366740 \h </w:instrText>
        </w:r>
        <w:r w:rsidR="00FF18B4">
          <w:rPr>
            <w:noProof/>
            <w:webHidden/>
          </w:rPr>
        </w:r>
        <w:r w:rsidR="00FF18B4">
          <w:rPr>
            <w:noProof/>
            <w:webHidden/>
          </w:rPr>
          <w:fldChar w:fldCharType="separate"/>
        </w:r>
        <w:r w:rsidR="00B445D5">
          <w:rPr>
            <w:noProof/>
            <w:webHidden/>
          </w:rPr>
          <w:t>222</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41" w:history="1">
        <w:r w:rsidR="00FF18B4" w:rsidRPr="0021090C">
          <w:rPr>
            <w:rStyle w:val="Hyperlink"/>
            <w:noProof/>
          </w:rPr>
          <w:t>Postgraduate Plan Codes and Descriptions</w:t>
        </w:r>
        <w:r w:rsidR="00FF18B4">
          <w:rPr>
            <w:noProof/>
            <w:webHidden/>
          </w:rPr>
          <w:tab/>
        </w:r>
        <w:r w:rsidR="00FF18B4">
          <w:rPr>
            <w:noProof/>
            <w:webHidden/>
          </w:rPr>
          <w:fldChar w:fldCharType="begin"/>
        </w:r>
        <w:r w:rsidR="00FF18B4">
          <w:rPr>
            <w:noProof/>
            <w:webHidden/>
          </w:rPr>
          <w:instrText xml:space="preserve"> PAGEREF _Toc485366741 \h </w:instrText>
        </w:r>
        <w:r w:rsidR="00FF18B4">
          <w:rPr>
            <w:noProof/>
            <w:webHidden/>
          </w:rPr>
        </w:r>
        <w:r w:rsidR="00FF18B4">
          <w:rPr>
            <w:noProof/>
            <w:webHidden/>
          </w:rPr>
          <w:fldChar w:fldCharType="separate"/>
        </w:r>
        <w:r w:rsidR="00B445D5">
          <w:rPr>
            <w:noProof/>
            <w:webHidden/>
          </w:rPr>
          <w:t>223</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42" w:history="1">
        <w:r w:rsidR="00FF18B4" w:rsidRPr="0021090C">
          <w:rPr>
            <w:rStyle w:val="Hyperlink"/>
            <w:noProof/>
          </w:rPr>
          <w:t>Program Service Codes and Descriptions</w:t>
        </w:r>
        <w:r w:rsidR="00FF18B4">
          <w:rPr>
            <w:noProof/>
            <w:webHidden/>
          </w:rPr>
          <w:tab/>
        </w:r>
        <w:r w:rsidR="00FF18B4">
          <w:rPr>
            <w:noProof/>
            <w:webHidden/>
          </w:rPr>
          <w:fldChar w:fldCharType="begin"/>
        </w:r>
        <w:r w:rsidR="00FF18B4">
          <w:rPr>
            <w:noProof/>
            <w:webHidden/>
          </w:rPr>
          <w:instrText xml:space="preserve"> PAGEREF _Toc485366742 \h </w:instrText>
        </w:r>
        <w:r w:rsidR="00FF18B4">
          <w:rPr>
            <w:noProof/>
            <w:webHidden/>
          </w:rPr>
        </w:r>
        <w:r w:rsidR="00FF18B4">
          <w:rPr>
            <w:noProof/>
            <w:webHidden/>
          </w:rPr>
          <w:fldChar w:fldCharType="separate"/>
        </w:r>
        <w:r w:rsidR="00B445D5">
          <w:rPr>
            <w:noProof/>
            <w:webHidden/>
          </w:rPr>
          <w:t>224</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43" w:history="1">
        <w:r w:rsidR="00FF18B4" w:rsidRPr="0021090C">
          <w:rPr>
            <w:rStyle w:val="Hyperlink"/>
            <w:noProof/>
          </w:rPr>
          <w:t>Race Codes and Descriptions</w:t>
        </w:r>
        <w:r w:rsidR="00FF18B4">
          <w:rPr>
            <w:noProof/>
            <w:webHidden/>
          </w:rPr>
          <w:tab/>
        </w:r>
        <w:r w:rsidR="00FF18B4">
          <w:rPr>
            <w:noProof/>
            <w:webHidden/>
          </w:rPr>
          <w:fldChar w:fldCharType="begin"/>
        </w:r>
        <w:r w:rsidR="00FF18B4">
          <w:rPr>
            <w:noProof/>
            <w:webHidden/>
          </w:rPr>
          <w:instrText xml:space="preserve"> PAGEREF _Toc485366743 \h </w:instrText>
        </w:r>
        <w:r w:rsidR="00FF18B4">
          <w:rPr>
            <w:noProof/>
            <w:webHidden/>
          </w:rPr>
        </w:r>
        <w:r w:rsidR="00FF18B4">
          <w:rPr>
            <w:noProof/>
            <w:webHidden/>
          </w:rPr>
          <w:fldChar w:fldCharType="separate"/>
        </w:r>
        <w:r w:rsidR="00B445D5">
          <w:rPr>
            <w:noProof/>
            <w:webHidden/>
          </w:rPr>
          <w:t>245</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44" w:history="1">
        <w:r w:rsidR="00FF18B4" w:rsidRPr="0021090C">
          <w:rPr>
            <w:rStyle w:val="Hyperlink"/>
            <w:noProof/>
          </w:rPr>
          <w:t>Reason for Ending Program Service Codes and Descriptions</w:t>
        </w:r>
        <w:r w:rsidR="00FF18B4">
          <w:rPr>
            <w:noProof/>
            <w:webHidden/>
          </w:rPr>
          <w:tab/>
        </w:r>
        <w:r w:rsidR="00FF18B4">
          <w:rPr>
            <w:noProof/>
            <w:webHidden/>
          </w:rPr>
          <w:fldChar w:fldCharType="begin"/>
        </w:r>
        <w:r w:rsidR="00FF18B4">
          <w:rPr>
            <w:noProof/>
            <w:webHidden/>
          </w:rPr>
          <w:instrText xml:space="preserve"> PAGEREF _Toc485366744 \h </w:instrText>
        </w:r>
        <w:r w:rsidR="00FF18B4">
          <w:rPr>
            <w:noProof/>
            <w:webHidden/>
          </w:rPr>
        </w:r>
        <w:r w:rsidR="00FF18B4">
          <w:rPr>
            <w:noProof/>
            <w:webHidden/>
          </w:rPr>
          <w:fldChar w:fldCharType="separate"/>
        </w:r>
        <w:r w:rsidR="00B445D5">
          <w:rPr>
            <w:noProof/>
            <w:webHidden/>
          </w:rPr>
          <w:t>246</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45" w:history="1">
        <w:r w:rsidR="00FF18B4" w:rsidRPr="0021090C">
          <w:rPr>
            <w:rStyle w:val="Hyperlink"/>
            <w:noProof/>
          </w:rPr>
          <w:t>Staff Attendance Codes and Descriptions</w:t>
        </w:r>
        <w:r w:rsidR="00FF18B4">
          <w:rPr>
            <w:noProof/>
            <w:webHidden/>
          </w:rPr>
          <w:tab/>
        </w:r>
        <w:r w:rsidR="00FF18B4">
          <w:rPr>
            <w:noProof/>
            <w:webHidden/>
          </w:rPr>
          <w:fldChar w:fldCharType="begin"/>
        </w:r>
        <w:r w:rsidR="00FF18B4">
          <w:rPr>
            <w:noProof/>
            <w:webHidden/>
          </w:rPr>
          <w:instrText xml:space="preserve"> PAGEREF _Toc485366745 \h </w:instrText>
        </w:r>
        <w:r w:rsidR="00FF18B4">
          <w:rPr>
            <w:noProof/>
            <w:webHidden/>
          </w:rPr>
        </w:r>
        <w:r w:rsidR="00FF18B4">
          <w:rPr>
            <w:noProof/>
            <w:webHidden/>
          </w:rPr>
          <w:fldChar w:fldCharType="separate"/>
        </w:r>
        <w:r w:rsidR="00B445D5">
          <w:rPr>
            <w:noProof/>
            <w:webHidden/>
          </w:rPr>
          <w:t>247</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46" w:history="1">
        <w:r w:rsidR="00FF18B4" w:rsidRPr="0021090C">
          <w:rPr>
            <w:rStyle w:val="Hyperlink"/>
            <w:noProof/>
          </w:rPr>
          <w:t>Staff Education Level Codes and Descriptions</w:t>
        </w:r>
        <w:r w:rsidR="00FF18B4">
          <w:rPr>
            <w:noProof/>
            <w:webHidden/>
          </w:rPr>
          <w:tab/>
        </w:r>
        <w:r w:rsidR="00FF18B4">
          <w:rPr>
            <w:noProof/>
            <w:webHidden/>
          </w:rPr>
          <w:fldChar w:fldCharType="begin"/>
        </w:r>
        <w:r w:rsidR="00FF18B4">
          <w:rPr>
            <w:noProof/>
            <w:webHidden/>
          </w:rPr>
          <w:instrText xml:space="preserve"> PAGEREF _Toc485366746 \h </w:instrText>
        </w:r>
        <w:r w:rsidR="00FF18B4">
          <w:rPr>
            <w:noProof/>
            <w:webHidden/>
          </w:rPr>
        </w:r>
        <w:r w:rsidR="00FF18B4">
          <w:rPr>
            <w:noProof/>
            <w:webHidden/>
          </w:rPr>
          <w:fldChar w:fldCharType="separate"/>
        </w:r>
        <w:r w:rsidR="00B445D5">
          <w:rPr>
            <w:noProof/>
            <w:webHidden/>
          </w:rPr>
          <w:t>248</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47" w:history="1">
        <w:r w:rsidR="00FF18B4" w:rsidRPr="0021090C">
          <w:rPr>
            <w:rStyle w:val="Hyperlink"/>
            <w:noProof/>
          </w:rPr>
          <w:t>Standard Achieved Codes and Descriptions</w:t>
        </w:r>
        <w:r w:rsidR="00FF18B4">
          <w:rPr>
            <w:noProof/>
            <w:webHidden/>
          </w:rPr>
          <w:tab/>
        </w:r>
        <w:r w:rsidR="00FF18B4">
          <w:rPr>
            <w:noProof/>
            <w:webHidden/>
          </w:rPr>
          <w:fldChar w:fldCharType="begin"/>
        </w:r>
        <w:r w:rsidR="00FF18B4">
          <w:rPr>
            <w:noProof/>
            <w:webHidden/>
          </w:rPr>
          <w:instrText xml:space="preserve"> PAGEREF _Toc485366747 \h </w:instrText>
        </w:r>
        <w:r w:rsidR="00FF18B4">
          <w:rPr>
            <w:noProof/>
            <w:webHidden/>
          </w:rPr>
        </w:r>
        <w:r w:rsidR="00FF18B4">
          <w:rPr>
            <w:noProof/>
            <w:webHidden/>
          </w:rPr>
          <w:fldChar w:fldCharType="separate"/>
        </w:r>
        <w:r w:rsidR="00B445D5">
          <w:rPr>
            <w:noProof/>
            <w:webHidden/>
          </w:rPr>
          <w:t>249</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48" w:history="1">
        <w:r w:rsidR="00FF18B4" w:rsidRPr="0021090C">
          <w:rPr>
            <w:rStyle w:val="Hyperlink"/>
            <w:noProof/>
          </w:rPr>
          <w:t>Student Attendance Codes and Descriptions</w:t>
        </w:r>
        <w:r w:rsidR="00FF18B4">
          <w:rPr>
            <w:noProof/>
            <w:webHidden/>
          </w:rPr>
          <w:tab/>
        </w:r>
        <w:r w:rsidR="00FF18B4">
          <w:rPr>
            <w:noProof/>
            <w:webHidden/>
          </w:rPr>
          <w:fldChar w:fldCharType="begin"/>
        </w:r>
        <w:r w:rsidR="00FF18B4">
          <w:rPr>
            <w:noProof/>
            <w:webHidden/>
          </w:rPr>
          <w:instrText xml:space="preserve"> PAGEREF _Toc485366748 \h </w:instrText>
        </w:r>
        <w:r w:rsidR="00FF18B4">
          <w:rPr>
            <w:noProof/>
            <w:webHidden/>
          </w:rPr>
        </w:r>
        <w:r w:rsidR="00FF18B4">
          <w:rPr>
            <w:noProof/>
            <w:webHidden/>
          </w:rPr>
          <w:fldChar w:fldCharType="separate"/>
        </w:r>
        <w:r w:rsidR="00B445D5">
          <w:rPr>
            <w:noProof/>
            <w:webHidden/>
          </w:rPr>
          <w:t>253</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49" w:history="1">
        <w:r w:rsidR="00FF18B4" w:rsidRPr="0021090C">
          <w:rPr>
            <w:rStyle w:val="Hyperlink"/>
            <w:noProof/>
          </w:rPr>
          <w:t>Tenure Area Codes and Descriptions</w:t>
        </w:r>
        <w:r w:rsidR="00FF18B4">
          <w:rPr>
            <w:noProof/>
            <w:webHidden/>
          </w:rPr>
          <w:tab/>
        </w:r>
        <w:r w:rsidR="00FF18B4">
          <w:rPr>
            <w:noProof/>
            <w:webHidden/>
          </w:rPr>
          <w:fldChar w:fldCharType="begin"/>
        </w:r>
        <w:r w:rsidR="00FF18B4">
          <w:rPr>
            <w:noProof/>
            <w:webHidden/>
          </w:rPr>
          <w:instrText xml:space="preserve"> PAGEREF _Toc485366749 \h </w:instrText>
        </w:r>
        <w:r w:rsidR="00FF18B4">
          <w:rPr>
            <w:noProof/>
            <w:webHidden/>
          </w:rPr>
        </w:r>
        <w:r w:rsidR="00FF18B4">
          <w:rPr>
            <w:noProof/>
            <w:webHidden/>
          </w:rPr>
          <w:fldChar w:fldCharType="separate"/>
        </w:r>
        <w:r w:rsidR="00B445D5">
          <w:rPr>
            <w:noProof/>
            <w:webHidden/>
          </w:rPr>
          <w:t>254</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50" w:history="1">
        <w:r w:rsidR="00FF18B4" w:rsidRPr="0021090C">
          <w:rPr>
            <w:rStyle w:val="Hyperlink"/>
            <w:noProof/>
          </w:rPr>
          <w:t>Tenure Status Codes and Descriptions</w:t>
        </w:r>
        <w:r w:rsidR="00FF18B4">
          <w:rPr>
            <w:noProof/>
            <w:webHidden/>
          </w:rPr>
          <w:tab/>
        </w:r>
        <w:r w:rsidR="00FF18B4">
          <w:rPr>
            <w:noProof/>
            <w:webHidden/>
          </w:rPr>
          <w:fldChar w:fldCharType="begin"/>
        </w:r>
        <w:r w:rsidR="00FF18B4">
          <w:rPr>
            <w:noProof/>
            <w:webHidden/>
          </w:rPr>
          <w:instrText xml:space="preserve"> PAGEREF _Toc485366750 \h </w:instrText>
        </w:r>
        <w:r w:rsidR="00FF18B4">
          <w:rPr>
            <w:noProof/>
            <w:webHidden/>
          </w:rPr>
        </w:r>
        <w:r w:rsidR="00FF18B4">
          <w:rPr>
            <w:noProof/>
            <w:webHidden/>
          </w:rPr>
          <w:fldChar w:fldCharType="separate"/>
        </w:r>
        <w:r w:rsidR="00B445D5">
          <w:rPr>
            <w:noProof/>
            <w:webHidden/>
          </w:rPr>
          <w:t>255</w:t>
        </w:r>
        <w:r w:rsidR="00FF18B4">
          <w:rPr>
            <w:noProof/>
            <w:webHidden/>
          </w:rPr>
          <w:fldChar w:fldCharType="end"/>
        </w:r>
      </w:hyperlink>
    </w:p>
    <w:p w:rsidR="00FF18B4" w:rsidRDefault="008A6B86">
      <w:pPr>
        <w:pStyle w:val="TOC2"/>
        <w:tabs>
          <w:tab w:val="right" w:leader="underscore" w:pos="10070"/>
        </w:tabs>
        <w:rPr>
          <w:rFonts w:asciiTheme="minorHAnsi" w:eastAsiaTheme="minorEastAsia" w:hAnsiTheme="minorHAnsi" w:cstheme="minorBidi"/>
          <w:b w:val="0"/>
          <w:bCs w:val="0"/>
          <w:noProof/>
        </w:rPr>
      </w:pPr>
      <w:hyperlink w:anchor="_Toc485366751" w:history="1">
        <w:r w:rsidR="00FF18B4" w:rsidRPr="0021090C">
          <w:rPr>
            <w:rStyle w:val="Hyperlink"/>
            <w:noProof/>
          </w:rPr>
          <w:t>Term Codes and Descriptions</w:t>
        </w:r>
        <w:r w:rsidR="00FF18B4">
          <w:rPr>
            <w:noProof/>
            <w:webHidden/>
          </w:rPr>
          <w:tab/>
        </w:r>
        <w:r w:rsidR="00FF18B4">
          <w:rPr>
            <w:noProof/>
            <w:webHidden/>
          </w:rPr>
          <w:fldChar w:fldCharType="begin"/>
        </w:r>
        <w:r w:rsidR="00FF18B4">
          <w:rPr>
            <w:noProof/>
            <w:webHidden/>
          </w:rPr>
          <w:instrText xml:space="preserve"> PAGEREF _Toc485366751 \h </w:instrText>
        </w:r>
        <w:r w:rsidR="00FF18B4">
          <w:rPr>
            <w:noProof/>
            <w:webHidden/>
          </w:rPr>
        </w:r>
        <w:r w:rsidR="00FF18B4">
          <w:rPr>
            <w:noProof/>
            <w:webHidden/>
          </w:rPr>
          <w:fldChar w:fldCharType="separate"/>
        </w:r>
        <w:r w:rsidR="00B445D5">
          <w:rPr>
            <w:noProof/>
            <w:webHidden/>
          </w:rPr>
          <w:t>256</w:t>
        </w:r>
        <w:r w:rsidR="00FF18B4">
          <w:rPr>
            <w:noProof/>
            <w:webHidden/>
          </w:rPr>
          <w:fldChar w:fldCharType="end"/>
        </w:r>
      </w:hyperlink>
    </w:p>
    <w:p w:rsidR="00FF18B4" w:rsidRDefault="008A6B86">
      <w:pPr>
        <w:pStyle w:val="TOC1"/>
        <w:rPr>
          <w:rFonts w:asciiTheme="minorHAnsi" w:eastAsiaTheme="minorEastAsia" w:hAnsiTheme="minorHAnsi" w:cstheme="minorBidi"/>
          <w:b w:val="0"/>
          <w:bCs w:val="0"/>
          <w:i w:val="0"/>
          <w:iCs w:val="0"/>
          <w:noProof/>
          <w:sz w:val="22"/>
          <w:szCs w:val="22"/>
        </w:rPr>
      </w:pPr>
      <w:hyperlink w:anchor="_Toc485366752" w:history="1">
        <w:r w:rsidR="00FF18B4" w:rsidRPr="0021090C">
          <w:rPr>
            <w:rStyle w:val="Hyperlink"/>
            <w:noProof/>
          </w:rPr>
          <w:t>Chapter 6: New York State Accountability</w:t>
        </w:r>
        <w:r w:rsidR="00FF18B4">
          <w:rPr>
            <w:noProof/>
            <w:webHidden/>
          </w:rPr>
          <w:tab/>
        </w:r>
        <w:r w:rsidR="00FF18B4">
          <w:rPr>
            <w:noProof/>
            <w:webHidden/>
          </w:rPr>
          <w:fldChar w:fldCharType="begin"/>
        </w:r>
        <w:r w:rsidR="00FF18B4">
          <w:rPr>
            <w:noProof/>
            <w:webHidden/>
          </w:rPr>
          <w:instrText xml:space="preserve"> PAGEREF _Toc485366752 \h </w:instrText>
        </w:r>
        <w:r w:rsidR="00FF18B4">
          <w:rPr>
            <w:noProof/>
            <w:webHidden/>
          </w:rPr>
        </w:r>
        <w:r w:rsidR="00FF18B4">
          <w:rPr>
            <w:noProof/>
            <w:webHidden/>
          </w:rPr>
          <w:fldChar w:fldCharType="separate"/>
        </w:r>
        <w:r w:rsidR="00B445D5">
          <w:rPr>
            <w:noProof/>
            <w:webHidden/>
          </w:rPr>
          <w:t>257</w:t>
        </w:r>
        <w:r w:rsidR="00FF18B4">
          <w:rPr>
            <w:noProof/>
            <w:webHidden/>
          </w:rPr>
          <w:fldChar w:fldCharType="end"/>
        </w:r>
      </w:hyperlink>
    </w:p>
    <w:p w:rsidR="00FF18B4" w:rsidRDefault="008A6B86">
      <w:pPr>
        <w:pStyle w:val="TOC1"/>
        <w:rPr>
          <w:rFonts w:asciiTheme="minorHAnsi" w:eastAsiaTheme="minorEastAsia" w:hAnsiTheme="minorHAnsi" w:cstheme="minorBidi"/>
          <w:b w:val="0"/>
          <w:bCs w:val="0"/>
          <w:i w:val="0"/>
          <w:iCs w:val="0"/>
          <w:noProof/>
          <w:sz w:val="22"/>
          <w:szCs w:val="22"/>
        </w:rPr>
      </w:pPr>
      <w:hyperlink w:anchor="_Toc485366753" w:history="1">
        <w:r w:rsidR="00FF18B4" w:rsidRPr="0021090C">
          <w:rPr>
            <w:rStyle w:val="Hyperlink"/>
            <w:noProof/>
          </w:rPr>
          <w:t>Appendix I: Assessment and Reporting Timelines</w:t>
        </w:r>
        <w:r w:rsidR="00FF18B4">
          <w:rPr>
            <w:noProof/>
            <w:webHidden/>
          </w:rPr>
          <w:tab/>
        </w:r>
        <w:r w:rsidR="00FF18B4">
          <w:rPr>
            <w:noProof/>
            <w:webHidden/>
          </w:rPr>
          <w:fldChar w:fldCharType="begin"/>
        </w:r>
        <w:r w:rsidR="00FF18B4">
          <w:rPr>
            <w:noProof/>
            <w:webHidden/>
          </w:rPr>
          <w:instrText xml:space="preserve"> PAGEREF _Toc485366753 \h </w:instrText>
        </w:r>
        <w:r w:rsidR="00FF18B4">
          <w:rPr>
            <w:noProof/>
            <w:webHidden/>
          </w:rPr>
        </w:r>
        <w:r w:rsidR="00FF18B4">
          <w:rPr>
            <w:noProof/>
            <w:webHidden/>
          </w:rPr>
          <w:fldChar w:fldCharType="separate"/>
        </w:r>
        <w:r w:rsidR="00B445D5">
          <w:rPr>
            <w:noProof/>
            <w:webHidden/>
          </w:rPr>
          <w:t>272</w:t>
        </w:r>
        <w:r w:rsidR="00FF18B4">
          <w:rPr>
            <w:noProof/>
            <w:webHidden/>
          </w:rPr>
          <w:fldChar w:fldCharType="end"/>
        </w:r>
      </w:hyperlink>
    </w:p>
    <w:p w:rsidR="00FF18B4" w:rsidRDefault="008A6B86">
      <w:pPr>
        <w:pStyle w:val="TOC1"/>
        <w:rPr>
          <w:rFonts w:asciiTheme="minorHAnsi" w:eastAsiaTheme="minorEastAsia" w:hAnsiTheme="minorHAnsi" w:cstheme="minorBidi"/>
          <w:b w:val="0"/>
          <w:bCs w:val="0"/>
          <w:i w:val="0"/>
          <w:iCs w:val="0"/>
          <w:noProof/>
          <w:sz w:val="22"/>
          <w:szCs w:val="22"/>
        </w:rPr>
      </w:pPr>
      <w:hyperlink w:anchor="_Toc485366754" w:history="1">
        <w:r w:rsidR="00FF18B4" w:rsidRPr="0021090C">
          <w:rPr>
            <w:rStyle w:val="Hyperlink"/>
            <w:noProof/>
          </w:rPr>
          <w:t>Appendix II: Sources for Data Reported in the Report Cards</w:t>
        </w:r>
        <w:r w:rsidR="00FF18B4">
          <w:rPr>
            <w:noProof/>
            <w:webHidden/>
          </w:rPr>
          <w:tab/>
        </w:r>
        <w:r w:rsidR="00FF18B4">
          <w:rPr>
            <w:noProof/>
            <w:webHidden/>
          </w:rPr>
          <w:fldChar w:fldCharType="begin"/>
        </w:r>
        <w:r w:rsidR="00FF18B4">
          <w:rPr>
            <w:noProof/>
            <w:webHidden/>
          </w:rPr>
          <w:instrText xml:space="preserve"> PAGEREF _Toc485366754 \h </w:instrText>
        </w:r>
        <w:r w:rsidR="00FF18B4">
          <w:rPr>
            <w:noProof/>
            <w:webHidden/>
          </w:rPr>
        </w:r>
        <w:r w:rsidR="00FF18B4">
          <w:rPr>
            <w:noProof/>
            <w:webHidden/>
          </w:rPr>
          <w:fldChar w:fldCharType="separate"/>
        </w:r>
        <w:r w:rsidR="00B445D5">
          <w:rPr>
            <w:noProof/>
            <w:webHidden/>
          </w:rPr>
          <w:t>278</w:t>
        </w:r>
        <w:r w:rsidR="00FF18B4">
          <w:rPr>
            <w:noProof/>
            <w:webHidden/>
          </w:rPr>
          <w:fldChar w:fldCharType="end"/>
        </w:r>
      </w:hyperlink>
    </w:p>
    <w:p w:rsidR="00FF18B4" w:rsidRDefault="008A6B86">
      <w:pPr>
        <w:pStyle w:val="TOC1"/>
        <w:rPr>
          <w:rFonts w:asciiTheme="minorHAnsi" w:eastAsiaTheme="minorEastAsia" w:hAnsiTheme="minorHAnsi" w:cstheme="minorBidi"/>
          <w:b w:val="0"/>
          <w:bCs w:val="0"/>
          <w:i w:val="0"/>
          <w:iCs w:val="0"/>
          <w:noProof/>
          <w:sz w:val="22"/>
          <w:szCs w:val="22"/>
        </w:rPr>
      </w:pPr>
      <w:hyperlink w:anchor="_Toc485366755" w:history="1">
        <w:r w:rsidR="00FF18B4" w:rsidRPr="0021090C">
          <w:rPr>
            <w:rStyle w:val="Hyperlink"/>
            <w:noProof/>
          </w:rPr>
          <w:t>Appendix III: Contact Information</w:t>
        </w:r>
        <w:r w:rsidR="00FF18B4">
          <w:rPr>
            <w:noProof/>
            <w:webHidden/>
          </w:rPr>
          <w:tab/>
        </w:r>
        <w:r w:rsidR="00FF18B4">
          <w:rPr>
            <w:noProof/>
            <w:webHidden/>
          </w:rPr>
          <w:fldChar w:fldCharType="begin"/>
        </w:r>
        <w:r w:rsidR="00FF18B4">
          <w:rPr>
            <w:noProof/>
            <w:webHidden/>
          </w:rPr>
          <w:instrText xml:space="preserve"> PAGEREF _Toc485366755 \h </w:instrText>
        </w:r>
        <w:r w:rsidR="00FF18B4">
          <w:rPr>
            <w:noProof/>
            <w:webHidden/>
          </w:rPr>
        </w:r>
        <w:r w:rsidR="00FF18B4">
          <w:rPr>
            <w:noProof/>
            <w:webHidden/>
          </w:rPr>
          <w:fldChar w:fldCharType="separate"/>
        </w:r>
        <w:r w:rsidR="00B445D5">
          <w:rPr>
            <w:noProof/>
            <w:webHidden/>
          </w:rPr>
          <w:t>279</w:t>
        </w:r>
        <w:r w:rsidR="00FF18B4">
          <w:rPr>
            <w:noProof/>
            <w:webHidden/>
          </w:rPr>
          <w:fldChar w:fldCharType="end"/>
        </w:r>
      </w:hyperlink>
    </w:p>
    <w:p w:rsidR="00FF18B4" w:rsidRDefault="008A6B86">
      <w:pPr>
        <w:pStyle w:val="TOC1"/>
        <w:rPr>
          <w:rFonts w:asciiTheme="minorHAnsi" w:eastAsiaTheme="minorEastAsia" w:hAnsiTheme="minorHAnsi" w:cstheme="minorBidi"/>
          <w:b w:val="0"/>
          <w:bCs w:val="0"/>
          <w:i w:val="0"/>
          <w:iCs w:val="0"/>
          <w:noProof/>
          <w:sz w:val="22"/>
          <w:szCs w:val="22"/>
        </w:rPr>
      </w:pPr>
      <w:hyperlink w:anchor="_Toc485366756" w:history="1">
        <w:r w:rsidR="00FF18B4" w:rsidRPr="0021090C">
          <w:rPr>
            <w:rStyle w:val="Hyperlink"/>
            <w:noProof/>
          </w:rPr>
          <w:t>Appendix IV: Select Federal and State Reporting Requirements</w:t>
        </w:r>
        <w:r w:rsidR="00FF18B4">
          <w:rPr>
            <w:noProof/>
            <w:webHidden/>
          </w:rPr>
          <w:tab/>
        </w:r>
        <w:r w:rsidR="00FF18B4">
          <w:rPr>
            <w:noProof/>
            <w:webHidden/>
          </w:rPr>
          <w:fldChar w:fldCharType="begin"/>
        </w:r>
        <w:r w:rsidR="00FF18B4">
          <w:rPr>
            <w:noProof/>
            <w:webHidden/>
          </w:rPr>
          <w:instrText xml:space="preserve"> PAGEREF _Toc485366756 \h </w:instrText>
        </w:r>
        <w:r w:rsidR="00FF18B4">
          <w:rPr>
            <w:noProof/>
            <w:webHidden/>
          </w:rPr>
        </w:r>
        <w:r w:rsidR="00FF18B4">
          <w:rPr>
            <w:noProof/>
            <w:webHidden/>
          </w:rPr>
          <w:fldChar w:fldCharType="separate"/>
        </w:r>
        <w:r w:rsidR="00B445D5">
          <w:rPr>
            <w:noProof/>
            <w:webHidden/>
          </w:rPr>
          <w:t>281</w:t>
        </w:r>
        <w:r w:rsidR="00FF18B4">
          <w:rPr>
            <w:noProof/>
            <w:webHidden/>
          </w:rPr>
          <w:fldChar w:fldCharType="end"/>
        </w:r>
      </w:hyperlink>
    </w:p>
    <w:p w:rsidR="00FF18B4" w:rsidRDefault="008A6B86">
      <w:pPr>
        <w:pStyle w:val="TOC1"/>
        <w:rPr>
          <w:rFonts w:asciiTheme="minorHAnsi" w:eastAsiaTheme="minorEastAsia" w:hAnsiTheme="minorHAnsi" w:cstheme="minorBidi"/>
          <w:b w:val="0"/>
          <w:bCs w:val="0"/>
          <w:i w:val="0"/>
          <w:iCs w:val="0"/>
          <w:noProof/>
          <w:sz w:val="22"/>
          <w:szCs w:val="22"/>
        </w:rPr>
      </w:pPr>
      <w:hyperlink w:anchor="_Toc485366757" w:history="1">
        <w:r w:rsidR="00FF18B4" w:rsidRPr="0021090C">
          <w:rPr>
            <w:rStyle w:val="Hyperlink"/>
            <w:noProof/>
          </w:rPr>
          <w:t>Appendix V: Cohort Definitions</w:t>
        </w:r>
        <w:r w:rsidR="00FF18B4">
          <w:rPr>
            <w:noProof/>
            <w:webHidden/>
          </w:rPr>
          <w:tab/>
        </w:r>
        <w:r w:rsidR="00FF18B4">
          <w:rPr>
            <w:noProof/>
            <w:webHidden/>
          </w:rPr>
          <w:fldChar w:fldCharType="begin"/>
        </w:r>
        <w:r w:rsidR="00FF18B4">
          <w:rPr>
            <w:noProof/>
            <w:webHidden/>
          </w:rPr>
          <w:instrText xml:space="preserve"> PAGEREF _Toc485366757 \h </w:instrText>
        </w:r>
        <w:r w:rsidR="00FF18B4">
          <w:rPr>
            <w:noProof/>
            <w:webHidden/>
          </w:rPr>
        </w:r>
        <w:r w:rsidR="00FF18B4">
          <w:rPr>
            <w:noProof/>
            <w:webHidden/>
          </w:rPr>
          <w:fldChar w:fldCharType="separate"/>
        </w:r>
        <w:r w:rsidR="00B445D5">
          <w:rPr>
            <w:noProof/>
            <w:webHidden/>
          </w:rPr>
          <w:t>286</w:t>
        </w:r>
        <w:r w:rsidR="00FF18B4">
          <w:rPr>
            <w:noProof/>
            <w:webHidden/>
          </w:rPr>
          <w:fldChar w:fldCharType="end"/>
        </w:r>
      </w:hyperlink>
    </w:p>
    <w:p w:rsidR="00FF18B4" w:rsidRDefault="008A6B86">
      <w:pPr>
        <w:pStyle w:val="TOC1"/>
        <w:rPr>
          <w:rFonts w:asciiTheme="minorHAnsi" w:eastAsiaTheme="minorEastAsia" w:hAnsiTheme="minorHAnsi" w:cstheme="minorBidi"/>
          <w:b w:val="0"/>
          <w:bCs w:val="0"/>
          <w:i w:val="0"/>
          <w:iCs w:val="0"/>
          <w:noProof/>
          <w:sz w:val="22"/>
          <w:szCs w:val="22"/>
        </w:rPr>
      </w:pPr>
      <w:hyperlink w:anchor="_Toc485366758" w:history="1">
        <w:r w:rsidR="00FF18B4" w:rsidRPr="0021090C">
          <w:rPr>
            <w:rStyle w:val="Hyperlink"/>
            <w:noProof/>
          </w:rPr>
          <w:t>Appendix VI: Terms and Acronyms</w:t>
        </w:r>
        <w:r w:rsidR="00FF18B4">
          <w:rPr>
            <w:noProof/>
            <w:webHidden/>
          </w:rPr>
          <w:tab/>
        </w:r>
        <w:r w:rsidR="00FF18B4">
          <w:rPr>
            <w:noProof/>
            <w:webHidden/>
          </w:rPr>
          <w:fldChar w:fldCharType="begin"/>
        </w:r>
        <w:r w:rsidR="00FF18B4">
          <w:rPr>
            <w:noProof/>
            <w:webHidden/>
          </w:rPr>
          <w:instrText xml:space="preserve"> PAGEREF _Toc485366758 \h </w:instrText>
        </w:r>
        <w:r w:rsidR="00FF18B4">
          <w:rPr>
            <w:noProof/>
            <w:webHidden/>
          </w:rPr>
        </w:r>
        <w:r w:rsidR="00FF18B4">
          <w:rPr>
            <w:noProof/>
            <w:webHidden/>
          </w:rPr>
          <w:fldChar w:fldCharType="separate"/>
        </w:r>
        <w:r w:rsidR="00B445D5">
          <w:rPr>
            <w:noProof/>
            <w:webHidden/>
          </w:rPr>
          <w:t>293</w:t>
        </w:r>
        <w:r w:rsidR="00FF18B4">
          <w:rPr>
            <w:noProof/>
            <w:webHidden/>
          </w:rPr>
          <w:fldChar w:fldCharType="end"/>
        </w:r>
      </w:hyperlink>
    </w:p>
    <w:p w:rsidR="00616E64" w:rsidRPr="000E16CD" w:rsidRDefault="00011D01" w:rsidP="00011D01">
      <w:r w:rsidRPr="000E16CD">
        <w:rPr>
          <w:rFonts w:ascii="Arial" w:hAnsi="Arial" w:cs="Arial"/>
          <w:i/>
          <w:iCs/>
          <w:sz w:val="20"/>
          <w:szCs w:val="20"/>
          <w:u w:val="single"/>
        </w:rPr>
        <w:fldChar w:fldCharType="end"/>
      </w:r>
    </w:p>
    <w:bookmarkEnd w:id="276"/>
    <w:p w:rsidR="005C5994" w:rsidRPr="000E16CD" w:rsidRDefault="00256E8C" w:rsidP="00B045B4">
      <w:pPr>
        <w:pStyle w:val="Heading1"/>
        <w:rPr>
          <w:u w:val="single"/>
        </w:rPr>
      </w:pPr>
      <w:r w:rsidRPr="000E16CD">
        <w:rPr>
          <w:u w:val="single"/>
        </w:rPr>
        <w:br w:type="page"/>
      </w:r>
      <w:bookmarkStart w:id="278" w:name="_Toc485366660"/>
      <w:r w:rsidR="00424CE7" w:rsidRPr="000E16CD">
        <w:rPr>
          <w:u w:val="single"/>
        </w:rPr>
        <w:t xml:space="preserve">Chapter 1: </w:t>
      </w:r>
      <w:r w:rsidR="00224DDB" w:rsidRPr="000E16CD">
        <w:rPr>
          <w:u w:val="single"/>
        </w:rPr>
        <w:t xml:space="preserve">What </w:t>
      </w:r>
      <w:r w:rsidR="007240B5" w:rsidRPr="000E16CD">
        <w:rPr>
          <w:u w:val="single"/>
        </w:rPr>
        <w:t>I</w:t>
      </w:r>
      <w:r w:rsidR="00224DDB" w:rsidRPr="000E16CD">
        <w:rPr>
          <w:u w:val="single"/>
        </w:rPr>
        <w:t>s SIRS?</w:t>
      </w:r>
      <w:bookmarkEnd w:id="278"/>
    </w:p>
    <w:p w:rsidR="00BD5940" w:rsidRPr="000E16CD" w:rsidRDefault="00BD5940" w:rsidP="00BD5940">
      <w:pPr>
        <w:pStyle w:val="Body"/>
      </w:pPr>
      <w:r w:rsidRPr="000E16CD">
        <w:t xml:space="preserve">The New York State </w:t>
      </w:r>
      <w:r w:rsidRPr="00EC7F73">
        <w:t>S</w:t>
      </w:r>
      <w:r w:rsidR="00196D72" w:rsidRPr="00EC7F73">
        <w:t>tudent</w:t>
      </w:r>
      <w:r w:rsidRPr="00EC7F73">
        <w:t xml:space="preserve"> Information Repository System</w:t>
      </w:r>
      <w:r w:rsidRPr="000E16CD">
        <w:t xml:space="preserve"> (SIRS) provides a single source of standardized individual student records for analysis at the local, regional, and State levels to improve student performance and to meet State and federal reporting and accountability requirements. </w:t>
      </w:r>
      <w:r w:rsidR="00D2732C" w:rsidRPr="000E16CD">
        <w:t>Data in the r</w:t>
      </w:r>
      <w:r w:rsidR="005E1F74" w:rsidRPr="000E16CD">
        <w:t xml:space="preserve">epository are available only to users with a legitimate educational interest. </w:t>
      </w:r>
      <w:r w:rsidRPr="000E16CD">
        <w:t>Local Education Agencies (LEAs) must use this system to report certain data to the New York State Education Department (NYSED). LEAs</w:t>
      </w:r>
      <w:r w:rsidR="002B5D68" w:rsidRPr="000E16CD">
        <w:t xml:space="preserve"> are </w:t>
      </w:r>
      <w:r w:rsidR="00644682" w:rsidRPr="000E16CD">
        <w:t xml:space="preserve">administrative </w:t>
      </w:r>
      <w:r w:rsidR="002B5D68" w:rsidRPr="000E16CD">
        <w:t xml:space="preserve">bodies </w:t>
      </w:r>
      <w:r w:rsidR="00C62D18" w:rsidRPr="000E16CD">
        <w:t>governing over a school setting</w:t>
      </w:r>
      <w:r w:rsidR="002B5D68" w:rsidRPr="000E16CD">
        <w:t xml:space="preserve"> and</w:t>
      </w:r>
      <w:r w:rsidRPr="000E16CD">
        <w:t xml:space="preserve"> </w:t>
      </w:r>
      <w:r w:rsidR="0089470C" w:rsidRPr="000E16CD">
        <w:t xml:space="preserve">include public school </w:t>
      </w:r>
      <w:r w:rsidRPr="000E16CD">
        <w:t>districts, charter schools,</w:t>
      </w:r>
      <w:r w:rsidR="002B5D68" w:rsidRPr="000E16CD">
        <w:t xml:space="preserve"> nonpublic schools, BOCES</w:t>
      </w:r>
      <w:r w:rsidR="00644682" w:rsidRPr="000E16CD">
        <w:t>,</w:t>
      </w:r>
      <w:r w:rsidRPr="000E16CD">
        <w:t xml:space="preserve"> the New York State School for the Deaf</w:t>
      </w:r>
      <w:r w:rsidR="00C62D18" w:rsidRPr="000E16CD">
        <w:t>,</w:t>
      </w:r>
      <w:r w:rsidRPr="000E16CD">
        <w:t xml:space="preserve"> and </w:t>
      </w:r>
      <w:r w:rsidR="00AA3D22">
        <w:t xml:space="preserve">the </w:t>
      </w:r>
      <w:r w:rsidRPr="000E16CD">
        <w:t>New York State School for the Blind.</w:t>
      </w:r>
      <w:r w:rsidR="002B4FDE" w:rsidRPr="000E16CD">
        <w:t xml:space="preserve"> Certain State agencies (</w:t>
      </w:r>
      <w:r w:rsidR="00E26DBA" w:rsidRPr="000E16CD">
        <w:t xml:space="preserve">e.g., </w:t>
      </w:r>
      <w:r w:rsidR="00C62D18" w:rsidRPr="000E16CD">
        <w:t>Office of Children and Family Services</w:t>
      </w:r>
      <w:r w:rsidR="002B4FDE" w:rsidRPr="000E16CD">
        <w:t>, D</w:t>
      </w:r>
      <w:r w:rsidR="00C62D18" w:rsidRPr="000E16CD">
        <w:t>epartment of Corrections</w:t>
      </w:r>
      <w:r w:rsidR="002B4FDE" w:rsidRPr="000E16CD">
        <w:t xml:space="preserve">, </w:t>
      </w:r>
      <w:r w:rsidR="00792757" w:rsidRPr="000E16CD">
        <w:t>Office of People with Developmental Disabilities, Office of Mental Health</w:t>
      </w:r>
      <w:r w:rsidR="002B4FDE" w:rsidRPr="000E16CD">
        <w:t>)</w:t>
      </w:r>
      <w:r w:rsidR="00AA3D22">
        <w:t>.</w:t>
      </w:r>
      <w:r w:rsidR="002B4FDE" w:rsidRPr="000E16CD">
        <w:t xml:space="preserve"> </w:t>
      </w:r>
      <w:r w:rsidR="00AA3D22">
        <w:t>A</w:t>
      </w:r>
      <w:r w:rsidR="00516A3B" w:rsidRPr="000E16CD">
        <w:t>pproved private schools that provid</w:t>
      </w:r>
      <w:r w:rsidR="00C62D18" w:rsidRPr="000E16CD">
        <w:t>e educational services to court-</w:t>
      </w:r>
      <w:r w:rsidR="00516A3B" w:rsidRPr="000E16CD">
        <w:t xml:space="preserve">placed students pursuant to </w:t>
      </w:r>
      <w:r w:rsidR="002B4FDE" w:rsidRPr="000E16CD">
        <w:t xml:space="preserve">Article 81 </w:t>
      </w:r>
      <w:r w:rsidR="003F69A6" w:rsidRPr="000E16CD">
        <w:t xml:space="preserve">may also serve as an LEA and </w:t>
      </w:r>
      <w:r w:rsidR="002B4FDE" w:rsidRPr="000E16CD">
        <w:t xml:space="preserve">must report data using the SIRS. Nonpublic schools </w:t>
      </w:r>
      <w:r w:rsidR="00AA3D22">
        <w:t xml:space="preserve">with students </w:t>
      </w:r>
      <w:r w:rsidR="002B4FDE" w:rsidRPr="000E16CD">
        <w:t xml:space="preserve">who participate in State assessments in elementary/middle-level </w:t>
      </w:r>
      <w:r w:rsidR="00DD4494" w:rsidRPr="000E16CD">
        <w:t>English language arts (</w:t>
      </w:r>
      <w:r w:rsidR="002B4FDE" w:rsidRPr="000E16CD">
        <w:t>ELA</w:t>
      </w:r>
      <w:r w:rsidR="00DD4494" w:rsidRPr="000E16CD">
        <w:t>)</w:t>
      </w:r>
      <w:r w:rsidR="000C6372" w:rsidRPr="000E16CD">
        <w:t>,</w:t>
      </w:r>
      <w:r w:rsidR="002B4FDE" w:rsidRPr="000E16CD">
        <w:t xml:space="preserve"> mathematics</w:t>
      </w:r>
      <w:r w:rsidR="000C6372" w:rsidRPr="000E16CD">
        <w:t>, science</w:t>
      </w:r>
      <w:r w:rsidR="006E1994" w:rsidRPr="000E16CD">
        <w:t>,</w:t>
      </w:r>
      <w:r w:rsidR="001D79CD" w:rsidRPr="000E16CD">
        <w:t xml:space="preserve"> or secondary</w:t>
      </w:r>
      <w:r w:rsidR="006E1994" w:rsidRPr="000E16CD">
        <w:t>-</w:t>
      </w:r>
      <w:r w:rsidR="001D79CD" w:rsidRPr="000E16CD">
        <w:t>level Regents exams</w:t>
      </w:r>
      <w:r w:rsidR="002B4FDE" w:rsidRPr="000E16CD">
        <w:t xml:space="preserve"> </w:t>
      </w:r>
      <w:r w:rsidR="00AA3D22">
        <w:t xml:space="preserve">and/or issue Regents or local diplomas </w:t>
      </w:r>
      <w:r w:rsidR="002B4FDE" w:rsidRPr="000E16CD">
        <w:t>must report these data using the SIRS.</w:t>
      </w:r>
    </w:p>
    <w:p w:rsidR="00C402AA" w:rsidRPr="000E16CD" w:rsidRDefault="00C402AA" w:rsidP="00C402AA">
      <w:pPr>
        <w:pStyle w:val="BodyText"/>
        <w:spacing w:after="0"/>
        <w:ind w:firstLine="720"/>
        <w:rPr>
          <w:rFonts w:ascii="Arial" w:hAnsi="Arial" w:cs="Arial"/>
          <w:b/>
          <w:i/>
          <w:u w:val="single"/>
        </w:rPr>
      </w:pPr>
    </w:p>
    <w:p w:rsidR="00C402AA" w:rsidRPr="000E16CD" w:rsidRDefault="00C402AA" w:rsidP="00C402AA">
      <w:pPr>
        <w:pStyle w:val="BodyText"/>
        <w:ind w:firstLine="720"/>
        <w:rPr>
          <w:rFonts w:ascii="Arial" w:hAnsi="Arial" w:cs="Arial"/>
          <w:b/>
          <w:i/>
          <w:u w:val="single"/>
        </w:rPr>
      </w:pPr>
      <w:proofErr w:type="gramStart"/>
      <w:r w:rsidRPr="000E16CD">
        <w:rPr>
          <w:rFonts w:ascii="Arial" w:hAnsi="Arial" w:cs="Arial"/>
          <w:b/>
          <w:i/>
          <w:u w:val="single"/>
        </w:rPr>
        <w:t>Personally</w:t>
      </w:r>
      <w:proofErr w:type="gramEnd"/>
      <w:r w:rsidRPr="000E16CD">
        <w:rPr>
          <w:rFonts w:ascii="Arial" w:hAnsi="Arial" w:cs="Arial"/>
          <w:b/>
          <w:i/>
          <w:u w:val="single"/>
        </w:rPr>
        <w:t xml:space="preserve"> identifiable data in SIRS are available only to users with a legitimate educational interest.  </w:t>
      </w:r>
    </w:p>
    <w:p w:rsidR="00AA3D22" w:rsidRPr="000E16CD" w:rsidRDefault="00BD5940" w:rsidP="00AA3D22">
      <w:pPr>
        <w:pStyle w:val="Body"/>
      </w:pPr>
      <w:r w:rsidRPr="000E16CD">
        <w:t xml:space="preserve">The </w:t>
      </w:r>
      <w:r w:rsidRPr="000E16CD">
        <w:rPr>
          <w:b/>
        </w:rPr>
        <w:t>N</w:t>
      </w:r>
      <w:r w:rsidR="00925A82" w:rsidRPr="000E16CD">
        <w:rPr>
          <w:b/>
        </w:rPr>
        <w:t>ew York State Student Identification</w:t>
      </w:r>
      <w:r w:rsidRPr="000E16CD">
        <w:rPr>
          <w:b/>
        </w:rPr>
        <w:t xml:space="preserve"> System (NYSSIS)</w:t>
      </w:r>
      <w:r w:rsidRPr="000E16CD">
        <w:t xml:space="preserve"> is a key element of SIRS.  NYSED developed this </w:t>
      </w:r>
      <w:r w:rsidR="00A90CFF">
        <w:t xml:space="preserve">program </w:t>
      </w:r>
      <w:r w:rsidRPr="000E16CD">
        <w:t xml:space="preserve">to assign a stable, unique student identifier </w:t>
      </w:r>
      <w:r w:rsidR="00AA3D22">
        <w:t xml:space="preserve">to every </w:t>
      </w:r>
      <w:r w:rsidR="00D02723" w:rsidRPr="000E16CD">
        <w:t xml:space="preserve">student reported </w:t>
      </w:r>
      <w:r w:rsidR="00AA3D22">
        <w:t>in the</w:t>
      </w:r>
      <w:r w:rsidR="00D02723" w:rsidRPr="000E16CD">
        <w:t xml:space="preserve"> SIRS. These students include all</w:t>
      </w:r>
      <w:r w:rsidRPr="000E16CD">
        <w:t xml:space="preserve"> preschool </w:t>
      </w:r>
      <w:r w:rsidR="0000059A" w:rsidRPr="000E16CD">
        <w:t>student</w:t>
      </w:r>
      <w:r w:rsidR="00D02723" w:rsidRPr="000E16CD">
        <w:t>s</w:t>
      </w:r>
      <w:r w:rsidR="0000059A" w:rsidRPr="000E16CD">
        <w:t xml:space="preserve"> </w:t>
      </w:r>
      <w:r w:rsidR="009829F7" w:rsidRPr="000E16CD">
        <w:t xml:space="preserve">referred to the </w:t>
      </w:r>
      <w:r w:rsidR="00AA3D22">
        <w:t>Committee on Preschool Special Education (</w:t>
      </w:r>
      <w:r w:rsidR="009829F7" w:rsidRPr="000E16CD">
        <w:t>CPSE</w:t>
      </w:r>
      <w:r w:rsidR="00AA3D22">
        <w:t>)</w:t>
      </w:r>
      <w:r w:rsidR="009829F7" w:rsidRPr="000E16CD">
        <w:t xml:space="preserve"> </w:t>
      </w:r>
      <w:bookmarkStart w:id="279" w:name="_Toc290554758"/>
      <w:r w:rsidR="00AA3D22" w:rsidRPr="000E16CD">
        <w:t>for determination of eligibility for preschool special education, prekindergarten through grade 12 public school student</w:t>
      </w:r>
      <w:r w:rsidR="00AA3D22">
        <w:t>s</w:t>
      </w:r>
      <w:r w:rsidR="00AA3D22" w:rsidRPr="000E16CD">
        <w:t>, participant</w:t>
      </w:r>
      <w:r w:rsidR="00AA3D22">
        <w:t>s</w:t>
      </w:r>
      <w:r w:rsidR="00AA3D22" w:rsidRPr="000E16CD">
        <w:t xml:space="preserve"> in an approved High School Equivalency (HSE) program in New York State, and nonpublic school student</w:t>
      </w:r>
      <w:r w:rsidR="00AA3D22">
        <w:t>s</w:t>
      </w:r>
      <w:r w:rsidR="00AA3D22" w:rsidRPr="000E16CD">
        <w:t xml:space="preserve"> whose assessment data are reported through </w:t>
      </w:r>
      <w:r w:rsidR="00AA3D22">
        <w:t xml:space="preserve">the </w:t>
      </w:r>
      <w:r w:rsidR="00AA3D22" w:rsidRPr="000E16CD">
        <w:t>SIRS.  Unique identifiers enhance student data reporting, improve data quality, and ensure that students can be tracked longitudinally as they transfer between LEAs.  In the SIRS, each student record is uniquely identified with a 10-digit NYSSIS number assigned when the student first enters a State public school, public agency, child-care institution that operates a school, or participating nonpublic school.</w:t>
      </w:r>
    </w:p>
    <w:p w:rsidR="00BD5940" w:rsidRPr="00AA3D22" w:rsidRDefault="00BD5940" w:rsidP="00AA3D22">
      <w:pPr>
        <w:pStyle w:val="Body"/>
        <w:ind w:firstLine="0"/>
        <w:rPr>
          <w:b/>
        </w:rPr>
      </w:pPr>
      <w:r w:rsidRPr="00AA3D22">
        <w:rPr>
          <w:b/>
        </w:rPr>
        <w:t>SIRS Levels</w:t>
      </w:r>
      <w:bookmarkEnd w:id="279"/>
    </w:p>
    <w:p w:rsidR="00AA3D22" w:rsidRPr="000E16CD" w:rsidRDefault="00AA3D22" w:rsidP="00AA3D22">
      <w:pPr>
        <w:pStyle w:val="Body"/>
        <w:rPr>
          <w:rFonts w:cs="Arial"/>
        </w:rPr>
      </w:pPr>
      <w:r w:rsidRPr="000E16CD">
        <w:t xml:space="preserve">There are multiple data collection points within </w:t>
      </w:r>
      <w:r>
        <w:t xml:space="preserve">the </w:t>
      </w:r>
      <w:r w:rsidRPr="000E16CD">
        <w:t xml:space="preserve">SIRS. Most LEAs have local School Management Systems (SMSs) in which they collect student demographic, school enrollment, programs, assessment performance, and other data. Most LEAs also have finance or Human Resource (HR) systems that contain staff data. LEAs with local systems generate extracts in standardized template formats to load data into </w:t>
      </w:r>
      <w:r>
        <w:t xml:space="preserve">the </w:t>
      </w:r>
      <w:r w:rsidRPr="000E16CD">
        <w:t xml:space="preserve">SIRS. These data extracts may be loaded into “Level 0” or directly into “Level 1” of </w:t>
      </w:r>
      <w:r>
        <w:t xml:space="preserve">the </w:t>
      </w:r>
      <w:r w:rsidRPr="000E16CD">
        <w:t xml:space="preserve">SIRS. </w:t>
      </w:r>
      <w:r w:rsidRPr="000E16CD">
        <w:rPr>
          <w:rFonts w:cs="Arial"/>
        </w:rPr>
        <w:t>LEAs without local SMSs can manually enter data directly into Level 0.</w:t>
      </w:r>
    </w:p>
    <w:p w:rsidR="00D507F0" w:rsidRPr="000E16CD" w:rsidRDefault="00D507F0" w:rsidP="00AD1596">
      <w:pPr>
        <w:pStyle w:val="Body"/>
        <w:spacing w:before="0"/>
        <w:rPr>
          <w:rFonts w:cs="Arial"/>
        </w:rPr>
      </w:pPr>
    </w:p>
    <w:p w:rsidR="003E568D" w:rsidRPr="000E16CD" w:rsidRDefault="00192060" w:rsidP="00B20B95">
      <w:pPr>
        <w:pStyle w:val="Body"/>
        <w:spacing w:before="0"/>
        <w:rPr>
          <w:rFonts w:cs="Arial"/>
        </w:rPr>
      </w:pPr>
      <w:r w:rsidRPr="000E16CD">
        <w:rPr>
          <w:rFonts w:cs="Arial"/>
          <w:b/>
          <w:bCs/>
        </w:rPr>
        <w:t>Level 0</w:t>
      </w:r>
      <w:r w:rsidRPr="000E16CD">
        <w:rPr>
          <w:rFonts w:cs="Arial"/>
        </w:rPr>
        <w:t xml:space="preserve"> is a Web-based application hosted by the Regional Information Centers (RICS): South Central</w:t>
      </w:r>
      <w:r w:rsidR="00D02723" w:rsidRPr="000E16CD">
        <w:rPr>
          <w:rFonts w:cs="Arial"/>
        </w:rPr>
        <w:t xml:space="preserve"> (SCRIC)</w:t>
      </w:r>
      <w:r w:rsidRPr="000E16CD">
        <w:rPr>
          <w:rFonts w:cs="Arial"/>
        </w:rPr>
        <w:t>, Central New York</w:t>
      </w:r>
      <w:r w:rsidR="00D02723" w:rsidRPr="000E16CD">
        <w:rPr>
          <w:rFonts w:cs="Arial"/>
        </w:rPr>
        <w:t xml:space="preserve"> (CNYRIC)</w:t>
      </w:r>
      <w:r w:rsidRPr="000E16CD">
        <w:rPr>
          <w:rFonts w:cs="Arial"/>
        </w:rPr>
        <w:t>, Eastern Suffolk (includes Syracuse), Lower Hudson</w:t>
      </w:r>
      <w:r w:rsidR="003E1C73" w:rsidRPr="000E16CD">
        <w:rPr>
          <w:rFonts w:cs="Arial"/>
        </w:rPr>
        <w:t xml:space="preserve"> (LHRIC)</w:t>
      </w:r>
      <w:r w:rsidRPr="000E16CD">
        <w:rPr>
          <w:rFonts w:cs="Arial"/>
        </w:rPr>
        <w:t xml:space="preserve">, </w:t>
      </w:r>
      <w:proofErr w:type="spellStart"/>
      <w:r w:rsidRPr="000E16CD">
        <w:rPr>
          <w:rFonts w:cs="Arial"/>
        </w:rPr>
        <w:t>MidHudson</w:t>
      </w:r>
      <w:proofErr w:type="spellEnd"/>
      <w:r w:rsidR="00B61EFE" w:rsidRPr="000E16CD">
        <w:rPr>
          <w:rFonts w:cs="Arial"/>
        </w:rPr>
        <w:t xml:space="preserve"> (MHRIC)</w:t>
      </w:r>
      <w:r w:rsidRPr="000E16CD">
        <w:rPr>
          <w:rFonts w:cs="Arial"/>
        </w:rPr>
        <w:t>, Mohawk/Madison-Oneida (MORIC), Nassau, Northeastern</w:t>
      </w:r>
      <w:r w:rsidR="00D02723" w:rsidRPr="000E16CD">
        <w:rPr>
          <w:rFonts w:cs="Arial"/>
        </w:rPr>
        <w:t xml:space="preserve"> (NERIC)</w:t>
      </w:r>
      <w:r w:rsidRPr="000E16CD">
        <w:rPr>
          <w:rFonts w:cs="Arial"/>
        </w:rPr>
        <w:t>, Greater Southern Tier</w:t>
      </w:r>
      <w:r w:rsidR="00D02723" w:rsidRPr="000E16CD">
        <w:rPr>
          <w:rFonts w:cs="Arial"/>
        </w:rPr>
        <w:t xml:space="preserve"> (GST)</w:t>
      </w:r>
      <w:r w:rsidRPr="000E16CD">
        <w:rPr>
          <w:rFonts w:cs="Arial"/>
        </w:rPr>
        <w:t>, Wayne Finger Lakes</w:t>
      </w:r>
      <w:r w:rsidR="00D02723" w:rsidRPr="000E16CD">
        <w:rPr>
          <w:rFonts w:cs="Arial"/>
        </w:rPr>
        <w:t xml:space="preserve"> (</w:t>
      </w:r>
      <w:proofErr w:type="spellStart"/>
      <w:r w:rsidR="00D02723" w:rsidRPr="000E16CD">
        <w:rPr>
          <w:rFonts w:cs="Arial"/>
        </w:rPr>
        <w:t>Edutech</w:t>
      </w:r>
      <w:proofErr w:type="spellEnd"/>
      <w:r w:rsidR="00D02723" w:rsidRPr="000E16CD">
        <w:rPr>
          <w:rFonts w:cs="Arial"/>
        </w:rPr>
        <w:t>)</w:t>
      </w:r>
      <w:r w:rsidRPr="000E16CD">
        <w:rPr>
          <w:rFonts w:cs="Arial"/>
        </w:rPr>
        <w:t>, Monroe, Western New York</w:t>
      </w:r>
      <w:r w:rsidR="00D02723" w:rsidRPr="000E16CD">
        <w:rPr>
          <w:rFonts w:cs="Arial"/>
        </w:rPr>
        <w:t xml:space="preserve"> (WNYRIC)</w:t>
      </w:r>
      <w:r w:rsidRPr="000E16CD">
        <w:rPr>
          <w:rFonts w:cs="Arial"/>
        </w:rPr>
        <w:t xml:space="preserve"> (Buffalo and Rochester). It</w:t>
      </w:r>
      <w:r w:rsidR="00BD5940" w:rsidRPr="000E16CD">
        <w:rPr>
          <w:rFonts w:cs="Arial"/>
        </w:rPr>
        <w:t xml:space="preserve"> provides LEAs with the ability to enter </w:t>
      </w:r>
      <w:r w:rsidR="007B5302" w:rsidRPr="000E16CD">
        <w:rPr>
          <w:rFonts w:cs="Arial"/>
        </w:rPr>
        <w:t xml:space="preserve">(or load) </w:t>
      </w:r>
      <w:r w:rsidR="00BD5940" w:rsidRPr="000E16CD">
        <w:rPr>
          <w:rFonts w:cs="Arial"/>
        </w:rPr>
        <w:t xml:space="preserve">and </w:t>
      </w:r>
      <w:r w:rsidR="00190218" w:rsidRPr="000E16CD">
        <w:rPr>
          <w:rFonts w:cs="Arial"/>
        </w:rPr>
        <w:t xml:space="preserve">validate </w:t>
      </w:r>
      <w:r w:rsidR="00BD5940" w:rsidRPr="000E16CD">
        <w:rPr>
          <w:rFonts w:cs="Arial"/>
        </w:rPr>
        <w:t>data</w:t>
      </w:r>
      <w:r w:rsidR="00643A98" w:rsidRPr="000E16CD">
        <w:rPr>
          <w:rFonts w:cs="Arial"/>
        </w:rPr>
        <w:t xml:space="preserve"> against N</w:t>
      </w:r>
      <w:r w:rsidR="009167F8" w:rsidRPr="000E16CD">
        <w:rPr>
          <w:rFonts w:cs="Arial"/>
        </w:rPr>
        <w:t xml:space="preserve">ew </w:t>
      </w:r>
      <w:r w:rsidR="00643A98" w:rsidRPr="000E16CD">
        <w:rPr>
          <w:rFonts w:cs="Arial"/>
        </w:rPr>
        <w:t>Y</w:t>
      </w:r>
      <w:r w:rsidR="009167F8" w:rsidRPr="000E16CD">
        <w:rPr>
          <w:rFonts w:cs="Arial"/>
        </w:rPr>
        <w:t xml:space="preserve">ork </w:t>
      </w:r>
      <w:r w:rsidR="00643A98" w:rsidRPr="000E16CD">
        <w:rPr>
          <w:rFonts w:cs="Arial"/>
        </w:rPr>
        <w:t>S</w:t>
      </w:r>
      <w:r w:rsidR="009167F8" w:rsidRPr="000E16CD">
        <w:rPr>
          <w:rFonts w:cs="Arial"/>
        </w:rPr>
        <w:t>tate (NYS)</w:t>
      </w:r>
      <w:r w:rsidR="00643A98" w:rsidRPr="000E16CD">
        <w:rPr>
          <w:rFonts w:cs="Arial"/>
        </w:rPr>
        <w:t xml:space="preserve"> data collection formatting and business rules</w:t>
      </w:r>
      <w:r w:rsidR="00BD5940" w:rsidRPr="000E16CD">
        <w:rPr>
          <w:rFonts w:cs="Arial"/>
        </w:rPr>
        <w:t>.</w:t>
      </w:r>
      <w:r w:rsidR="00BD5940" w:rsidRPr="000E16CD">
        <w:t xml:space="preserve">  </w:t>
      </w:r>
      <w:r w:rsidRPr="000E16CD">
        <w:rPr>
          <w:rFonts w:cs="Arial"/>
        </w:rPr>
        <w:t>Level 0</w:t>
      </w:r>
      <w:r w:rsidR="00BD5940" w:rsidRPr="000E16CD">
        <w:rPr>
          <w:rFonts w:cs="Arial"/>
        </w:rPr>
        <w:t xml:space="preserve"> may also be used to collect additional data that may not be available in </w:t>
      </w:r>
      <w:r w:rsidR="007B5302" w:rsidRPr="000E16CD">
        <w:rPr>
          <w:rFonts w:cs="Arial"/>
        </w:rPr>
        <w:t>electronic form</w:t>
      </w:r>
      <w:r w:rsidR="004A30FA" w:rsidRPr="000E16CD">
        <w:rPr>
          <w:rFonts w:cs="Arial"/>
        </w:rPr>
        <w:t>, such as teacher evaluation</w:t>
      </w:r>
      <w:r w:rsidR="003607BA" w:rsidRPr="000E16CD">
        <w:rPr>
          <w:rFonts w:cs="Arial"/>
        </w:rPr>
        <w:t xml:space="preserve"> data</w:t>
      </w:r>
      <w:r w:rsidR="00BD5940" w:rsidRPr="000E16CD">
        <w:rPr>
          <w:rFonts w:cs="Arial"/>
        </w:rPr>
        <w:t xml:space="preserve">.  </w:t>
      </w:r>
      <w:r w:rsidR="004A30FA" w:rsidRPr="000E16CD">
        <w:rPr>
          <w:rFonts w:cs="Arial"/>
        </w:rPr>
        <w:t xml:space="preserve">Validated </w:t>
      </w:r>
      <w:r w:rsidR="00BD5940" w:rsidRPr="000E16CD">
        <w:rPr>
          <w:rFonts w:cs="Arial"/>
        </w:rPr>
        <w:t xml:space="preserve">data </w:t>
      </w:r>
      <w:r w:rsidR="00AA3D22">
        <w:rPr>
          <w:rFonts w:cs="Arial"/>
        </w:rPr>
        <w:t>are</w:t>
      </w:r>
      <w:r w:rsidR="00BD5940" w:rsidRPr="000E16CD">
        <w:rPr>
          <w:rFonts w:cs="Arial"/>
        </w:rPr>
        <w:t xml:space="preserve"> exported from Level 0 in a format that can be loaded directly into the Level 1 repository. </w:t>
      </w:r>
    </w:p>
    <w:p w:rsidR="009B145C" w:rsidRPr="000E16CD" w:rsidRDefault="009B145C" w:rsidP="008B754B">
      <w:pPr>
        <w:ind w:firstLine="720"/>
        <w:rPr>
          <w:rFonts w:ascii="Arial" w:hAnsi="Arial" w:cs="Arial"/>
          <w:b/>
          <w:bCs/>
          <w:color w:val="000000"/>
        </w:rPr>
      </w:pPr>
    </w:p>
    <w:p w:rsidR="008B754B" w:rsidRPr="000E16CD" w:rsidRDefault="008B754B" w:rsidP="008B754B">
      <w:pPr>
        <w:ind w:firstLine="720"/>
        <w:rPr>
          <w:rFonts w:ascii="Arial" w:hAnsi="Arial" w:cs="Arial"/>
          <w:color w:val="000000"/>
        </w:rPr>
      </w:pPr>
      <w:r w:rsidRPr="000E16CD">
        <w:rPr>
          <w:rFonts w:ascii="Arial" w:hAnsi="Arial" w:cs="Arial"/>
          <w:b/>
          <w:bCs/>
          <w:color w:val="000000"/>
        </w:rPr>
        <w:t xml:space="preserve">Level 0 Historical </w:t>
      </w:r>
      <w:r w:rsidRPr="000E16CD">
        <w:rPr>
          <w:rFonts w:ascii="Arial" w:hAnsi="Arial" w:cs="Arial"/>
          <w:bCs/>
          <w:color w:val="000000"/>
        </w:rPr>
        <w:t>is an</w:t>
      </w:r>
      <w:r w:rsidRPr="000E16CD">
        <w:rPr>
          <w:rFonts w:ascii="Arial" w:hAnsi="Arial" w:cs="Arial"/>
          <w:color w:val="000000"/>
        </w:rPr>
        <w:t xml:space="preserve"> application available at </w:t>
      </w:r>
      <w:hyperlink r:id="rId9" w:tgtFrame="_blank" w:tooltip="Link to Level 0 Historical log-in page" w:history="1">
        <w:r w:rsidRPr="000E16CD">
          <w:rPr>
            <w:rFonts w:ascii="Arial" w:hAnsi="Arial" w:cs="Arial"/>
            <w:color w:val="800080"/>
            <w:u w:val="single"/>
          </w:rPr>
          <w:t>https://l0historical.nyseddata.org/</w:t>
        </w:r>
      </w:hyperlink>
      <w:r w:rsidRPr="000E16CD">
        <w:rPr>
          <w:rFonts w:ascii="Arial" w:hAnsi="Arial" w:cs="Arial"/>
          <w:color w:val="000000"/>
        </w:rPr>
        <w:t xml:space="preserve"> that provides the sole process for updating individual student</w:t>
      </w:r>
      <w:r w:rsidRPr="000E16CD">
        <w:rPr>
          <w:rFonts w:ascii="Arial" w:hAnsi="Arial" w:cs="Arial"/>
          <w:color w:val="1F497D"/>
        </w:rPr>
        <w:t> </w:t>
      </w:r>
      <w:r w:rsidRPr="000E16CD">
        <w:rPr>
          <w:rFonts w:ascii="Arial" w:hAnsi="Arial" w:cs="Arial"/>
        </w:rPr>
        <w:t>and Staff Evaluation </w:t>
      </w:r>
      <w:r w:rsidRPr="000E16CD">
        <w:rPr>
          <w:rFonts w:ascii="Arial" w:hAnsi="Arial" w:cs="Arial"/>
          <w:color w:val="000000"/>
        </w:rPr>
        <w:t>historical data that currently resides in the data warehouse. Historical records are defined as any data warehouse record submitted prior to the current school year. The data areas currently available for view </w:t>
      </w:r>
      <w:r w:rsidRPr="000E16CD">
        <w:rPr>
          <w:rFonts w:ascii="Arial" w:hAnsi="Arial" w:cs="Arial"/>
        </w:rPr>
        <w:t>and/or </w:t>
      </w:r>
      <w:r w:rsidRPr="000E16CD">
        <w:rPr>
          <w:rFonts w:ascii="Arial" w:hAnsi="Arial" w:cs="Arial"/>
          <w:color w:val="000000"/>
        </w:rPr>
        <w:t>update are </w:t>
      </w:r>
      <w:r w:rsidRPr="000E16CD">
        <w:rPr>
          <w:rFonts w:ascii="Arial" w:hAnsi="Arial" w:cs="Arial"/>
        </w:rPr>
        <w:t>Student (Demographic, Enrollment, Programs Fact, and Assessment Fact) and Staff Evaluation</w:t>
      </w:r>
      <w:r w:rsidRPr="000E16CD">
        <w:rPr>
          <w:rFonts w:ascii="Arial" w:hAnsi="Arial" w:cs="Arial"/>
          <w:color w:val="1F497D"/>
        </w:rPr>
        <w:t xml:space="preserve">. </w:t>
      </w:r>
      <w:r w:rsidRPr="000E16CD">
        <w:rPr>
          <w:rFonts w:ascii="Arial" w:hAnsi="Arial" w:cs="Arial"/>
        </w:rPr>
        <w:t xml:space="preserve">Once authenticated as a valid user, authorized users can access SIRS school district information using district name, school year, and either local student ID or state TEACH ID as identifiers. Historical information will be displayed for the identified student and may be updated according to the Level 0 business rules that exist for each school year. </w:t>
      </w:r>
      <w:r w:rsidRPr="000E16CD">
        <w:rPr>
          <w:rFonts w:ascii="Arial" w:hAnsi="Arial" w:cs="Arial"/>
          <w:color w:val="000000"/>
        </w:rPr>
        <w:t>Help screens are available within the application or users can contact their local Level 1 data center for additional assistance.</w:t>
      </w:r>
    </w:p>
    <w:p w:rsidR="00BD5940" w:rsidRPr="000E16CD" w:rsidRDefault="00192060" w:rsidP="00BD5940">
      <w:pPr>
        <w:pStyle w:val="Body"/>
      </w:pPr>
      <w:r w:rsidRPr="000E16CD">
        <w:rPr>
          <w:rFonts w:cs="Arial"/>
          <w:b/>
        </w:rPr>
        <w:t>Level 1</w:t>
      </w:r>
      <w:r w:rsidRPr="000E16CD">
        <w:rPr>
          <w:rFonts w:cs="Arial"/>
        </w:rPr>
        <w:t xml:space="preserve"> is a series of regional repositories</w:t>
      </w:r>
      <w:r w:rsidR="007B5302" w:rsidRPr="000E16CD">
        <w:rPr>
          <w:rFonts w:cs="Arial"/>
        </w:rPr>
        <w:t xml:space="preserve"> hosted by many of the local data centers</w:t>
      </w:r>
      <w:r w:rsidRPr="000E16CD">
        <w:rPr>
          <w:rFonts w:cs="Arial"/>
        </w:rPr>
        <w:t xml:space="preserve">: South Central RIC, Central New York RIC, Eastern Suffolk RIC (includes Syracuse), Lower Hudson RIC, </w:t>
      </w:r>
      <w:proofErr w:type="spellStart"/>
      <w:r w:rsidRPr="000E16CD">
        <w:rPr>
          <w:rFonts w:cs="Arial"/>
        </w:rPr>
        <w:t>MidHudson</w:t>
      </w:r>
      <w:proofErr w:type="spellEnd"/>
      <w:r w:rsidRPr="000E16CD">
        <w:rPr>
          <w:rFonts w:cs="Arial"/>
        </w:rPr>
        <w:t xml:space="preserve"> RIC, Mohawk/Madison-Oneida (MORIC), Nassau RIC, Northeastern RIC, New York City, Western New York RIC (includes Buffalo, Greater Southern Tier RIC, Monroe RIC, Rochester, and Wayne Finger Lakes RIC), and Yonkers. </w:t>
      </w:r>
      <w:r w:rsidRPr="000E16CD">
        <w:t xml:space="preserve">Level 1 repositories include, at a minimum, all the data elements defined in </w:t>
      </w:r>
      <w:r w:rsidR="000130E5" w:rsidRPr="000E16CD">
        <w:t>“</w:t>
      </w:r>
      <w:r w:rsidRPr="000E16CD">
        <w:t>Chapter 4: Data Elements</w:t>
      </w:r>
      <w:r w:rsidR="000130E5" w:rsidRPr="000E16CD">
        <w:t>”</w:t>
      </w:r>
      <w:r w:rsidRPr="000E16CD">
        <w:t xml:space="preserve"> for State reporting requirements. </w:t>
      </w:r>
      <w:r w:rsidR="00BD5940" w:rsidRPr="000E16CD">
        <w:t>Users of the Level 1 repositories may</w:t>
      </w:r>
      <w:r w:rsidR="00253E0B" w:rsidRPr="000E16CD">
        <w:t xml:space="preserve"> also</w:t>
      </w:r>
      <w:r w:rsidR="00BD5940" w:rsidRPr="000E16CD">
        <w:t xml:space="preserve"> include additional data elements to meet local or regional needs</w:t>
      </w:r>
      <w:r w:rsidR="00253E0B" w:rsidRPr="000E16CD">
        <w:t xml:space="preserve">, including </w:t>
      </w:r>
      <w:r w:rsidR="00BD5940" w:rsidRPr="000E16CD">
        <w:t xml:space="preserve">data collected for local data analysis and reporting </w:t>
      </w:r>
      <w:r w:rsidR="00253E0B" w:rsidRPr="000E16CD">
        <w:t xml:space="preserve">or </w:t>
      </w:r>
      <w:r w:rsidR="00BD5940" w:rsidRPr="000E16CD">
        <w:t xml:space="preserve">pre-printing scannable assessment answer sheets.  The demographic data elements are also used to </w:t>
      </w:r>
      <w:r w:rsidR="00253E0B" w:rsidRPr="000E16CD">
        <w:t xml:space="preserve">match to existing or </w:t>
      </w:r>
      <w:r w:rsidR="00BD5940" w:rsidRPr="000E16CD">
        <w:t xml:space="preserve">create </w:t>
      </w:r>
      <w:r w:rsidR="00253E0B" w:rsidRPr="000E16CD">
        <w:t xml:space="preserve">new NYSSIS </w:t>
      </w:r>
      <w:r w:rsidR="00BD5940" w:rsidRPr="000E16CD">
        <w:t xml:space="preserve">IDs.  Data are loaded into Level 1 repositories using data templates and load </w:t>
      </w:r>
      <w:r w:rsidR="00253E0B" w:rsidRPr="000E16CD">
        <w:t xml:space="preserve">plans </w:t>
      </w:r>
      <w:r w:rsidR="00BD5940" w:rsidRPr="000E16CD">
        <w:t xml:space="preserve">provided </w:t>
      </w:r>
      <w:r w:rsidR="000130E5" w:rsidRPr="000E16CD">
        <w:t xml:space="preserve">by </w:t>
      </w:r>
      <w:proofErr w:type="spellStart"/>
      <w:r w:rsidR="00BD5940" w:rsidRPr="000E16CD">
        <w:t>eScholar</w:t>
      </w:r>
      <w:proofErr w:type="spellEnd"/>
      <w:r w:rsidR="000130E5" w:rsidRPr="000E16CD">
        <w:rPr>
          <w:rFonts w:cs="Arial"/>
        </w:rPr>
        <w:t>®, which define not only student demographic, enrollment, program, and assessment data that are stored in SIRS, but also course, attendance, staff, and teacher evaluation data as SIRS continues to expand</w:t>
      </w:r>
      <w:r w:rsidR="00BD5940" w:rsidRPr="000E16CD">
        <w:t xml:space="preserve">.  All </w:t>
      </w:r>
      <w:r w:rsidR="007B5302" w:rsidRPr="000E16CD">
        <w:t xml:space="preserve">entities that report data to </w:t>
      </w:r>
      <w:r w:rsidR="00AA3D22">
        <w:t xml:space="preserve">the </w:t>
      </w:r>
      <w:r w:rsidR="007B5302" w:rsidRPr="000E16CD">
        <w:t xml:space="preserve">SIRS </w:t>
      </w:r>
      <w:r w:rsidR="00BD5940" w:rsidRPr="000E16CD">
        <w:t xml:space="preserve">must participate in a Level 1 </w:t>
      </w:r>
      <w:r w:rsidR="000130E5" w:rsidRPr="000E16CD">
        <w:t>r</w:t>
      </w:r>
      <w:r w:rsidR="00BD5940" w:rsidRPr="000E16CD">
        <w:t xml:space="preserve">epository. </w:t>
      </w:r>
      <w:r w:rsidR="000130E5" w:rsidRPr="000E16CD">
        <w:t>Any LEA that is not a Level 1 data center must contract with a Level 1 data center</w:t>
      </w:r>
      <w:r w:rsidR="007B5302" w:rsidRPr="000E16CD">
        <w:t xml:space="preserve"> to report data to SIRS</w:t>
      </w:r>
      <w:r w:rsidR="000130E5" w:rsidRPr="000E16CD">
        <w:t>.</w:t>
      </w:r>
      <w:r w:rsidR="00BD5940" w:rsidRPr="000E16CD">
        <w:t xml:space="preserve"> These repositories are used to prepare data for submission to the Level 2 </w:t>
      </w:r>
      <w:r w:rsidR="000130E5" w:rsidRPr="000E16CD">
        <w:t>r</w:t>
      </w:r>
      <w:r w:rsidR="00BD5940" w:rsidRPr="000E16CD">
        <w:t xml:space="preserve">epository.  Data in the Level 1 </w:t>
      </w:r>
      <w:r w:rsidR="00AA3D22">
        <w:t>r</w:t>
      </w:r>
      <w:r w:rsidR="00BD5940" w:rsidRPr="000E16CD">
        <w:t>epository are available only to users with a l</w:t>
      </w:r>
      <w:r w:rsidR="00C0492D" w:rsidRPr="000E16CD">
        <w:t>egitimate educational interest.</w:t>
      </w:r>
    </w:p>
    <w:p w:rsidR="00BD5940" w:rsidRPr="000E16CD" w:rsidRDefault="00BD5940" w:rsidP="00BD5940">
      <w:pPr>
        <w:pStyle w:val="Body"/>
      </w:pPr>
      <w:r w:rsidRPr="000E16CD">
        <w:t xml:space="preserve">The </w:t>
      </w:r>
      <w:r w:rsidRPr="000E16CD">
        <w:rPr>
          <w:b/>
          <w:bCs/>
        </w:rPr>
        <w:t>Level 2</w:t>
      </w:r>
      <w:r w:rsidR="000130E5" w:rsidRPr="000E16CD">
        <w:t xml:space="preserve"> r</w:t>
      </w:r>
      <w:r w:rsidRPr="000E16CD">
        <w:t xml:space="preserve">epository is a </w:t>
      </w:r>
      <w:r w:rsidR="00A00D1F">
        <w:t>single statewide data warehouse</w:t>
      </w:r>
      <w:r w:rsidRPr="000E16CD">
        <w:t xml:space="preserve"> where all</w:t>
      </w:r>
      <w:r w:rsidR="00E26DBA" w:rsidRPr="000E16CD">
        <w:t xml:space="preserve"> </w:t>
      </w:r>
      <w:r w:rsidR="00776342" w:rsidRPr="000E16CD">
        <w:t xml:space="preserve">required </w:t>
      </w:r>
      <w:r w:rsidRPr="000E16CD">
        <w:t xml:space="preserve">student data from Level 1 are </w:t>
      </w:r>
      <w:r w:rsidR="00E26DBA" w:rsidRPr="000E16CD">
        <w:t>combined</w:t>
      </w:r>
      <w:r w:rsidRPr="000E16CD">
        <w:t xml:space="preserve">.  </w:t>
      </w:r>
      <w:r w:rsidR="000130E5" w:rsidRPr="000E16CD">
        <w:t xml:space="preserve">Level 2 also uses the </w:t>
      </w:r>
      <w:proofErr w:type="spellStart"/>
      <w:r w:rsidR="000130E5" w:rsidRPr="000E16CD">
        <w:t>eScholar</w:t>
      </w:r>
      <w:proofErr w:type="spellEnd"/>
      <w:r w:rsidR="000130E5" w:rsidRPr="000E16CD">
        <w:rPr>
          <w:rFonts w:cs="Arial"/>
        </w:rPr>
        <w:t>®</w:t>
      </w:r>
      <w:r w:rsidR="000130E5" w:rsidRPr="000E16CD">
        <w:t xml:space="preserve"> data warehouse system. </w:t>
      </w:r>
      <w:r w:rsidRPr="000E16CD">
        <w:t>This level holds records for all students</w:t>
      </w:r>
      <w:r w:rsidR="007B5302" w:rsidRPr="000E16CD">
        <w:t xml:space="preserve">, </w:t>
      </w:r>
      <w:r w:rsidR="005A2B80" w:rsidRPr="000E16CD">
        <w:t>teachers</w:t>
      </w:r>
      <w:r w:rsidR="007B5302" w:rsidRPr="000E16CD">
        <w:t>,</w:t>
      </w:r>
      <w:r w:rsidR="005A2B80" w:rsidRPr="000E16CD">
        <w:t xml:space="preserve"> and </w:t>
      </w:r>
      <w:r w:rsidR="007B5302" w:rsidRPr="000E16CD">
        <w:t>non-teaching professionals</w:t>
      </w:r>
      <w:r w:rsidRPr="000E16CD">
        <w:t xml:space="preserve">.  In the Level 2 </w:t>
      </w:r>
      <w:r w:rsidR="00A00D1F">
        <w:t>r</w:t>
      </w:r>
      <w:r w:rsidRPr="000E16CD">
        <w:t>epository, each student record is uniquely identified with a 10-digit NYSSIS number</w:t>
      </w:r>
      <w:r w:rsidR="003C6131" w:rsidRPr="000E16CD">
        <w:t xml:space="preserve">. </w:t>
      </w:r>
      <w:r w:rsidR="00E87BE9" w:rsidRPr="000E16CD">
        <w:t>Currently</w:t>
      </w:r>
      <w:r w:rsidR="006B2163" w:rsidRPr="000E16CD">
        <w:t>, Level 2 provides data for</w:t>
      </w:r>
      <w:r w:rsidR="005A2B80" w:rsidRPr="000E16CD">
        <w:t xml:space="preserve"> many purposes including, but not limited to, developing</w:t>
      </w:r>
      <w:r w:rsidR="006B2163" w:rsidRPr="000E16CD">
        <w:t xml:space="preserve"> </w:t>
      </w:r>
      <w:r w:rsidR="006B2163" w:rsidRPr="000E16CD">
        <w:rPr>
          <w:i/>
        </w:rPr>
        <w:t>T</w:t>
      </w:r>
      <w:r w:rsidR="00E87BE9" w:rsidRPr="000E16CD">
        <w:rPr>
          <w:i/>
        </w:rPr>
        <w:t>he New York State School Report Card</w:t>
      </w:r>
      <w:r w:rsidR="007B5302" w:rsidRPr="000E16CD">
        <w:t>;</w:t>
      </w:r>
      <w:r w:rsidR="00E87BE9" w:rsidRPr="000E16CD">
        <w:t xml:space="preserve"> determining the accountability status of public </w:t>
      </w:r>
      <w:r w:rsidR="000C6372" w:rsidRPr="000E16CD">
        <w:t xml:space="preserve">and charter </w:t>
      </w:r>
      <w:r w:rsidR="007B5302" w:rsidRPr="000E16CD">
        <w:t>schools and districts;</w:t>
      </w:r>
      <w:r w:rsidR="00E87BE9" w:rsidRPr="000E16CD">
        <w:t xml:space="preserve"> </w:t>
      </w:r>
      <w:r w:rsidR="007B5302" w:rsidRPr="000E16CD">
        <w:t>reporting</w:t>
      </w:r>
      <w:r w:rsidR="00886D2F" w:rsidRPr="000E16CD">
        <w:t xml:space="preserve"> Institutional Master File</w:t>
      </w:r>
      <w:r w:rsidR="007B5302" w:rsidRPr="000E16CD">
        <w:t xml:space="preserve"> </w:t>
      </w:r>
      <w:r w:rsidR="00886D2F" w:rsidRPr="000E16CD">
        <w:t>(</w:t>
      </w:r>
      <w:r w:rsidR="007B5302" w:rsidRPr="000E16CD">
        <w:t>IMF</w:t>
      </w:r>
      <w:r w:rsidR="00886D2F" w:rsidRPr="000E16CD">
        <w:t>)</w:t>
      </w:r>
      <w:r w:rsidR="007B5302" w:rsidRPr="000E16CD">
        <w:t xml:space="preserve"> and </w:t>
      </w:r>
      <w:r w:rsidR="00886D2F" w:rsidRPr="000E16CD">
        <w:t>Personnel Master File (</w:t>
      </w:r>
      <w:r w:rsidR="007B5302" w:rsidRPr="000E16CD">
        <w:t>PMF</w:t>
      </w:r>
      <w:r w:rsidR="00886D2F" w:rsidRPr="000E16CD">
        <w:t>)</w:t>
      </w:r>
      <w:r w:rsidR="007B5302" w:rsidRPr="000E16CD">
        <w:t xml:space="preserve"> data; determining teach</w:t>
      </w:r>
      <w:r w:rsidR="009167F8" w:rsidRPr="000E16CD">
        <w:t>er and principal accountability</w:t>
      </w:r>
      <w:r w:rsidR="007B5302" w:rsidRPr="000E16CD">
        <w:t xml:space="preserve">; </w:t>
      </w:r>
      <w:r w:rsidR="005E1F74" w:rsidRPr="000E16CD">
        <w:t>linking student data with t</w:t>
      </w:r>
      <w:r w:rsidR="007B5302" w:rsidRPr="000E16CD">
        <w:t>hose of teachers and principals;</w:t>
      </w:r>
      <w:r w:rsidR="005E1F74" w:rsidRPr="000E16CD">
        <w:t xml:space="preserve"> </w:t>
      </w:r>
      <w:r w:rsidR="005A2B80" w:rsidRPr="000E16CD">
        <w:t>meeting</w:t>
      </w:r>
      <w:r w:rsidR="007B5302" w:rsidRPr="000E16CD">
        <w:t xml:space="preserve"> federal reporting requirements;</w:t>
      </w:r>
      <w:r w:rsidR="00E87BE9" w:rsidRPr="000E16CD">
        <w:t xml:space="preserve"> </w:t>
      </w:r>
      <w:r w:rsidR="005A2B80" w:rsidRPr="000E16CD">
        <w:t>informing</w:t>
      </w:r>
      <w:r w:rsidR="007B5302" w:rsidRPr="000E16CD">
        <w:t xml:space="preserve"> policy decisions;</w:t>
      </w:r>
      <w:r w:rsidR="00E87BE9" w:rsidRPr="000E16CD">
        <w:t xml:space="preserve"> and </w:t>
      </w:r>
      <w:r w:rsidR="005A2B80" w:rsidRPr="000E16CD">
        <w:t>meeting</w:t>
      </w:r>
      <w:r w:rsidR="00E87BE9" w:rsidRPr="000E16CD">
        <w:t xml:space="preserve"> other State needs for individual student data. </w:t>
      </w:r>
    </w:p>
    <w:p w:rsidR="000130E5" w:rsidRPr="000E16CD" w:rsidRDefault="000130E5" w:rsidP="000130E5">
      <w:pPr>
        <w:pStyle w:val="Body"/>
        <w:rPr>
          <w:rFonts w:cs="Arial"/>
          <w:szCs w:val="24"/>
        </w:rPr>
      </w:pPr>
      <w:bookmarkStart w:id="280" w:name="_Toc290554759"/>
      <w:r w:rsidRPr="000E16CD">
        <w:rPr>
          <w:rFonts w:cs="Arial"/>
          <w:szCs w:val="24"/>
        </w:rPr>
        <w:t>SIRS data are available to authorized users in: 1) the Level 2 reporting (L2RPT) environment, a statewide Web-based data reporting service hosted regionally at Level 1 data centers, which provides LEAs and other personnel with reports using data in the Level 2 Repository; 2) the PD</w:t>
      </w:r>
      <w:r w:rsidR="00016372">
        <w:rPr>
          <w:rFonts w:cs="Arial"/>
          <w:szCs w:val="24"/>
        </w:rPr>
        <w:t xml:space="preserve"> </w:t>
      </w:r>
      <w:r w:rsidRPr="000E16CD">
        <w:rPr>
          <w:rFonts w:cs="Arial"/>
          <w:szCs w:val="24"/>
        </w:rPr>
        <w:t>System, a NYSED-hosted series of online reports on special-education assessments and performance metrics, with timelines and details of services provided; and 3) the UIAS (Unique Identifier Audit System) reports, which focus on data quality by notifying LEAs about potential errors in select reporting rules, based on the current state of NYSSIS IDs in Level 2 enrollment records.</w:t>
      </w:r>
    </w:p>
    <w:p w:rsidR="00D83A00" w:rsidRPr="000E16CD" w:rsidRDefault="00BD5940" w:rsidP="009B145C">
      <w:pPr>
        <w:pStyle w:val="Heading2"/>
        <w:jc w:val="center"/>
      </w:pPr>
      <w:bookmarkStart w:id="281" w:name="_Toc485366661"/>
      <w:r w:rsidRPr="000E16CD">
        <w:t>SIRS Data Flow</w:t>
      </w:r>
      <w:bookmarkEnd w:id="280"/>
      <w:bookmarkEnd w:id="281"/>
    </w:p>
    <w:p w:rsidR="002A7E92" w:rsidRPr="000E16CD" w:rsidRDefault="00271124" w:rsidP="002A7E92">
      <w:r>
        <w:rPr>
          <w:noProof/>
        </w:rPr>
        <mc:AlternateContent>
          <mc:Choice Requires="wpc">
            <w:drawing>
              <wp:inline distT="0" distB="0" distL="0" distR="0">
                <wp:extent cx="6400800" cy="5105400"/>
                <wp:effectExtent l="19050" t="15875" r="9525" b="12700"/>
                <wp:docPr id="707" name="Canvas 54" descr="Chart explaining data flow from local to regional to state level. " title="NYS Student Information Repository System"/>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dash"/>
                          <a:miter lim="800000"/>
                          <a:headEnd type="none" w="med" len="med"/>
                          <a:tailEnd type="none" w="med" len="med"/>
                        </a:ln>
                      </wpc:whole>
                      <wps:wsp>
                        <wps:cNvPr id="7" name="AutoShape 52"/>
                        <wps:cNvCnPr>
                          <a:cxnSpLocks noChangeShapeType="1"/>
                        </wps:cNvCnPr>
                        <wps:spPr bwMode="auto">
                          <a:xfrm>
                            <a:off x="1417320" y="868045"/>
                            <a:ext cx="5746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3"/>
                        <wps:cNvCnPr>
                          <a:cxnSpLocks noChangeShapeType="1"/>
                        </wps:cNvCnPr>
                        <wps:spPr bwMode="auto">
                          <a:xfrm flipH="1">
                            <a:off x="1299210" y="3663315"/>
                            <a:ext cx="461010" cy="38544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3"/>
                        <wps:cNvCnPr>
                          <a:cxnSpLocks noChangeShapeType="1"/>
                        </wps:cNvCnPr>
                        <wps:spPr bwMode="auto">
                          <a:xfrm flipH="1">
                            <a:off x="1609090" y="3758565"/>
                            <a:ext cx="635" cy="33337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
                        <wps:cNvCnPr>
                          <a:cxnSpLocks noChangeShapeType="1"/>
                        </wps:cNvCnPr>
                        <wps:spPr bwMode="auto">
                          <a:xfrm>
                            <a:off x="2477135" y="3819525"/>
                            <a:ext cx="2723515" cy="12700"/>
                          </a:xfrm>
                          <a:prstGeom prst="bentConnector3">
                            <a:avLst>
                              <a:gd name="adj1" fmla="val 50000"/>
                            </a:avLst>
                          </a:prstGeom>
                          <a:noFill/>
                          <a:ln w="19050">
                            <a:solidFill>
                              <a:srgbClr val="000000"/>
                            </a:solidFill>
                            <a:prstDash val="lgDashDotDot"/>
                            <a:miter lim="800000"/>
                            <a:headEnd type="triangle" w="med" len="me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5822315" y="1221105"/>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1858010" y="2966085"/>
                            <a:ext cx="635" cy="182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15049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AutoShape 8"/>
                        <wps:cNvCnPr>
                          <a:cxnSpLocks noChangeShapeType="1"/>
                          <a:stCxn id="16" idx="3"/>
                          <a:endCxn id="17" idx="1"/>
                        </wps:cNvCnPr>
                        <wps:spPr bwMode="auto">
                          <a:xfrm>
                            <a:off x="2428240" y="868045"/>
                            <a:ext cx="513715" cy="441325"/>
                          </a:xfrm>
                          <a:prstGeom prst="bentConnector3">
                            <a:avLst>
                              <a:gd name="adj1" fmla="val 7132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9"/>
                        <wps:cNvSpPr>
                          <a:spLocks noChangeArrowheads="1"/>
                        </wps:cNvSpPr>
                        <wps:spPr bwMode="auto">
                          <a:xfrm>
                            <a:off x="426720" y="581025"/>
                            <a:ext cx="1333500" cy="589280"/>
                          </a:xfrm>
                          <a:prstGeom prst="flowChartOnlineStorage">
                            <a:avLst/>
                          </a:prstGeom>
                          <a:solidFill>
                            <a:srgbClr val="BBE0E3"/>
                          </a:solidFill>
                          <a:ln w="9525">
                            <a:solidFill>
                              <a:srgbClr val="000000"/>
                            </a:solidFill>
                            <a:miter lim="800000"/>
                            <a:headEnd/>
                            <a:tailEnd/>
                          </a:ln>
                        </wps:spPr>
                        <wps:txbx>
                          <w:txbxContent>
                            <w:p w:rsidR="008A6B86" w:rsidRDefault="008A6B86"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wps:txbx>
                        <wps:bodyPr rot="0" vert="horz" wrap="square" lIns="64008" tIns="32004" rIns="64008" bIns="32004" anchor="ctr" anchorCtr="0" upright="1">
                          <a:noAutofit/>
                        </wps:bodyPr>
                      </wps:wsp>
                      <wps:wsp>
                        <wps:cNvPr id="16" name="AutoShape 10"/>
                        <wps:cNvSpPr>
                          <a:spLocks noChangeArrowheads="1"/>
                        </wps:cNvSpPr>
                        <wps:spPr bwMode="auto">
                          <a:xfrm>
                            <a:off x="1767840" y="607695"/>
                            <a:ext cx="880745" cy="520700"/>
                          </a:xfrm>
                          <a:prstGeom prst="flowChartExtract">
                            <a:avLst/>
                          </a:prstGeom>
                          <a:solidFill>
                            <a:srgbClr val="BBE0E3"/>
                          </a:solidFill>
                          <a:ln w="9525">
                            <a:solidFill>
                              <a:srgbClr val="000000"/>
                            </a:solidFill>
                            <a:miter lim="800000"/>
                            <a:headEnd/>
                            <a:tailEnd/>
                          </a:ln>
                        </wps:spPr>
                        <wps:txbx>
                          <w:txbxContent>
                            <w:p w:rsidR="008A6B86" w:rsidRPr="00DA540B" w:rsidRDefault="008A6B86"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wps:txbx>
                        <wps:bodyPr rot="0" vert="horz" wrap="square" lIns="64008" tIns="32004" rIns="64008" bIns="32004" anchor="ctr" anchorCtr="0" upright="1">
                          <a:noAutofit/>
                        </wps:bodyPr>
                      </wps:wsp>
                      <wps:wsp>
                        <wps:cNvPr id="17" name="AutoShape 11"/>
                        <wps:cNvSpPr>
                          <a:spLocks noChangeArrowheads="1"/>
                        </wps:cNvSpPr>
                        <wps:spPr bwMode="auto">
                          <a:xfrm>
                            <a:off x="2941955" y="921385"/>
                            <a:ext cx="1386840" cy="775970"/>
                          </a:xfrm>
                          <a:prstGeom prst="flowChartOnlineStorage">
                            <a:avLst/>
                          </a:prstGeom>
                          <a:solidFill>
                            <a:srgbClr val="BBE0E3"/>
                          </a:solidFill>
                          <a:ln w="9525">
                            <a:solidFill>
                              <a:srgbClr val="000000"/>
                            </a:solidFill>
                            <a:miter lim="800000"/>
                            <a:headEnd/>
                            <a:tailEnd/>
                          </a:ln>
                        </wps:spPr>
                        <wps:txbx>
                          <w:txbxContent>
                            <w:p w:rsidR="008A6B86" w:rsidRDefault="008A6B86"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wps:txbx>
                        <wps:bodyPr rot="0" vert="horz" wrap="square" lIns="0" tIns="32004" rIns="64008" bIns="32004" anchor="ctr" anchorCtr="0" upright="1">
                          <a:noAutofit/>
                        </wps:bodyPr>
                      </wps:wsp>
                      <wps:wsp>
                        <wps:cNvPr id="18" name="AutoShape 12"/>
                        <wps:cNvCnPr>
                          <a:cxnSpLocks noChangeShapeType="1"/>
                          <a:endCxn id="17" idx="3"/>
                        </wps:cNvCnPr>
                        <wps:spPr bwMode="auto">
                          <a:xfrm rot="10800000" flipV="1">
                            <a:off x="4097655" y="906780"/>
                            <a:ext cx="377190" cy="402590"/>
                          </a:xfrm>
                          <a:prstGeom prst="bentConnector3">
                            <a:avLst>
                              <a:gd name="adj1" fmla="val 1936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
                        <wps:cNvSpPr>
                          <a:spLocks noChangeArrowheads="1"/>
                        </wps:cNvSpPr>
                        <wps:spPr bwMode="auto">
                          <a:xfrm>
                            <a:off x="1283970" y="1905635"/>
                            <a:ext cx="1280160" cy="585470"/>
                          </a:xfrm>
                          <a:prstGeom prst="flowChartOnlineStorage">
                            <a:avLst/>
                          </a:prstGeom>
                          <a:solidFill>
                            <a:srgbClr val="BBE0E3"/>
                          </a:solidFill>
                          <a:ln w="9525">
                            <a:solidFill>
                              <a:srgbClr val="000000"/>
                            </a:solidFill>
                            <a:miter lim="800000"/>
                            <a:headEnd/>
                            <a:tailEnd/>
                          </a:ln>
                        </wps:spPr>
                        <wps:txbx>
                          <w:txbxContent>
                            <w:p w:rsidR="008A6B86" w:rsidRDefault="008A6B86"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wps:txbx>
                        <wps:bodyPr rot="0" vert="horz" wrap="square" lIns="0" tIns="32004" rIns="64008" bIns="32004" anchor="ctr" anchorCtr="0" upright="1">
                          <a:noAutofit/>
                        </wps:bodyPr>
                      </wps:wsp>
                      <wps:wsp>
                        <wps:cNvPr id="20" name="Text Box 15"/>
                        <wps:cNvSpPr txBox="1">
                          <a:spLocks noChangeArrowheads="1"/>
                        </wps:cNvSpPr>
                        <wps:spPr bwMode="auto">
                          <a:xfrm>
                            <a:off x="160655" y="200025"/>
                            <a:ext cx="1982470" cy="4070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B86" w:rsidRDefault="008A6B86"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wps:txbx>
                        <wps:bodyPr rot="0" vert="horz" wrap="square" lIns="64008" tIns="32004" rIns="64008" bIns="32004" anchor="t" anchorCtr="0" upright="1">
                          <a:noAutofit/>
                        </wps:bodyPr>
                      </wps:wsp>
                      <wps:wsp>
                        <wps:cNvPr id="21" name="Text Box 16"/>
                        <wps:cNvSpPr txBox="1">
                          <a:spLocks noChangeArrowheads="1"/>
                        </wps:cNvSpPr>
                        <wps:spPr bwMode="auto">
                          <a:xfrm>
                            <a:off x="4147820" y="231775"/>
                            <a:ext cx="1452245" cy="5003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B86" w:rsidRDefault="008A6B86"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wps:txbx>
                        <wps:bodyPr rot="0" vert="horz" wrap="square" lIns="64008" tIns="32004" rIns="64008" bIns="32004" anchor="t" anchorCtr="0" upright="1">
                          <a:noAutofit/>
                        </wps:bodyPr>
                      </wps:wsp>
                      <wps:wsp>
                        <wps:cNvPr id="22" name="Text Box 17"/>
                        <wps:cNvSpPr txBox="1">
                          <a:spLocks noChangeArrowheads="1"/>
                        </wps:cNvSpPr>
                        <wps:spPr bwMode="auto">
                          <a:xfrm>
                            <a:off x="440055" y="1697355"/>
                            <a:ext cx="800735" cy="912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B86" w:rsidRDefault="008A6B86"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                                       Big Five City School</w:t>
                              </w:r>
                              <w:r>
                                <w:rPr>
                                  <w:rFonts w:ascii="Arial Narrow" w:hAnsi="Arial Narrow"/>
                                  <w:color w:val="000000"/>
                                </w:rPr>
                                <w:t xml:space="preserve"> </w:t>
                              </w:r>
                              <w:r w:rsidRPr="00E31FBC">
                                <w:rPr>
                                  <w:rFonts w:ascii="Arial Narrow" w:hAnsi="Arial Narrow"/>
                                  <w:color w:val="000000"/>
                                  <w:sz w:val="20"/>
                                  <w:szCs w:val="20"/>
                                </w:rPr>
                                <w:t>District</w:t>
                              </w:r>
                            </w:p>
                          </w:txbxContent>
                        </wps:txbx>
                        <wps:bodyPr rot="0" vert="horz" wrap="square" lIns="64008" tIns="32004" rIns="64008" bIns="32004" anchor="t" anchorCtr="0" upright="1">
                          <a:noAutofit/>
                        </wps:bodyPr>
                      </wps:wsp>
                      <wps:wsp>
                        <wps:cNvPr id="23" name="Text Box 18"/>
                        <wps:cNvSpPr txBox="1">
                          <a:spLocks noChangeArrowheads="1"/>
                        </wps:cNvSpPr>
                        <wps:spPr bwMode="auto">
                          <a:xfrm>
                            <a:off x="53340" y="342900"/>
                            <a:ext cx="175260" cy="10966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B86" w:rsidRDefault="008A6B86" w:rsidP="002A7E92">
                              <w:pPr>
                                <w:autoSpaceDE w:val="0"/>
                                <w:autoSpaceDN w:val="0"/>
                                <w:adjustRightInd w:val="0"/>
                                <w:rPr>
                                  <w:rFonts w:ascii="Arial" w:hAnsi="Arial"/>
                                  <w:b/>
                                  <w:color w:val="000000"/>
                                  <w:sz w:val="17"/>
                                </w:rPr>
                              </w:pPr>
                              <w:r>
                                <w:rPr>
                                  <w:rFonts w:ascii="Arial" w:hAnsi="Arial"/>
                                  <w:b/>
                                  <w:color w:val="000000"/>
                                  <w:sz w:val="17"/>
                                </w:rPr>
                                <w:t>LEVEL</w:t>
                              </w:r>
                              <w:r>
                                <w:rPr>
                                  <w:rFonts w:ascii="Arial" w:hAnsi="Arial"/>
                                  <w:b/>
                                  <w:color w:val="FFFFFF"/>
                                  <w:sz w:val="17"/>
                                </w:rPr>
                                <w:t>.</w:t>
                              </w:r>
                              <w:r>
                                <w:rPr>
                                  <w:rFonts w:ascii="Arial" w:hAnsi="Arial"/>
                                  <w:b/>
                                  <w:color w:val="000000"/>
                                  <w:sz w:val="17"/>
                                </w:rPr>
                                <w:t>0</w:t>
                              </w:r>
                            </w:p>
                          </w:txbxContent>
                        </wps:txbx>
                        <wps:bodyPr rot="0" vert="horz" wrap="square" lIns="64008" tIns="32004" rIns="64008" bIns="32004" anchor="t" anchorCtr="0" upright="1">
                          <a:noAutofit/>
                        </wps:bodyPr>
                      </wps:wsp>
                      <wps:wsp>
                        <wps:cNvPr id="24" name="Line 19"/>
                        <wps:cNvCnPr>
                          <a:cxnSpLocks noChangeShapeType="1"/>
                        </wps:cNvCnPr>
                        <wps:spPr bwMode="auto">
                          <a:xfrm>
                            <a:off x="0" y="27622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20"/>
                        <wps:cNvSpPr>
                          <a:spLocks noChangeArrowheads="1"/>
                        </wps:cNvSpPr>
                        <wps:spPr bwMode="auto">
                          <a:xfrm>
                            <a:off x="1261745" y="3155315"/>
                            <a:ext cx="1386840" cy="784225"/>
                          </a:xfrm>
                          <a:prstGeom prst="flowChartOnlineStorage">
                            <a:avLst/>
                          </a:prstGeom>
                          <a:solidFill>
                            <a:srgbClr val="BBE0E3"/>
                          </a:solidFill>
                          <a:ln w="9525">
                            <a:solidFill>
                              <a:srgbClr val="000000"/>
                            </a:solidFill>
                            <a:miter lim="800000"/>
                            <a:headEnd/>
                            <a:tailEnd/>
                          </a:ln>
                        </wps:spPr>
                        <wps:txbx>
                          <w:txbxContent>
                            <w:p w:rsidR="008A6B86" w:rsidRDefault="008A6B86"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wps:txbx>
                        <wps:bodyPr rot="0" vert="horz" wrap="square" lIns="0" tIns="32004" rIns="64008" bIns="32004" anchor="ctr" anchorCtr="0" upright="1">
                          <a:noAutofit/>
                        </wps:bodyPr>
                      </wps:wsp>
                      <wps:wsp>
                        <wps:cNvPr id="26" name="AutoShape 21"/>
                        <wps:cNvSpPr>
                          <a:spLocks noChangeArrowheads="1"/>
                        </wps:cNvSpPr>
                        <wps:spPr bwMode="auto">
                          <a:xfrm>
                            <a:off x="3655060" y="2622550"/>
                            <a:ext cx="1333500" cy="640080"/>
                          </a:xfrm>
                          <a:prstGeom prst="flowChartAlternateProcess">
                            <a:avLst/>
                          </a:prstGeom>
                          <a:solidFill>
                            <a:srgbClr val="BBE0E3"/>
                          </a:solidFill>
                          <a:ln w="9525">
                            <a:solidFill>
                              <a:srgbClr val="000000"/>
                            </a:solidFill>
                            <a:miter lim="800000"/>
                            <a:headEnd/>
                            <a:tailEnd/>
                          </a:ln>
                        </wps:spPr>
                        <wps:txbx>
                          <w:txbxContent>
                            <w:p w:rsidR="008A6B86" w:rsidRDefault="008A6B86"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wps:txbx>
                        <wps:bodyPr rot="0" vert="horz" wrap="square" lIns="64008" tIns="32004" rIns="64008" bIns="32004" anchor="ctr" anchorCtr="0" upright="1">
                          <a:noAutofit/>
                        </wps:bodyPr>
                      </wps:wsp>
                      <wps:wsp>
                        <wps:cNvPr id="27" name="Text Box 22"/>
                        <wps:cNvSpPr txBox="1">
                          <a:spLocks noChangeArrowheads="1"/>
                        </wps:cNvSpPr>
                        <wps:spPr bwMode="auto">
                          <a:xfrm>
                            <a:off x="470535" y="2897505"/>
                            <a:ext cx="745490" cy="822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B86" w:rsidRPr="00E31FBC" w:rsidRDefault="008A6B86"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wps:txbx>
                        <wps:bodyPr rot="0" vert="horz" wrap="square" lIns="64008" tIns="32004" rIns="64008" bIns="32004" anchor="t" anchorCtr="0" upright="1">
                          <a:noAutofit/>
                        </wps:bodyPr>
                      </wps:wsp>
                      <wps:wsp>
                        <wps:cNvPr id="28" name="Text Box 23"/>
                        <wps:cNvSpPr txBox="1">
                          <a:spLocks noChangeArrowheads="1"/>
                        </wps:cNvSpPr>
                        <wps:spPr bwMode="auto">
                          <a:xfrm>
                            <a:off x="2857500" y="2296160"/>
                            <a:ext cx="885825" cy="3371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B86" w:rsidRPr="00103481" w:rsidRDefault="008A6B86" w:rsidP="002A7E92">
                              <w:pPr>
                                <w:autoSpaceDE w:val="0"/>
                                <w:autoSpaceDN w:val="0"/>
                                <w:adjustRightInd w:val="0"/>
                                <w:rPr>
                                  <w:rFonts w:ascii="Arial Narrow" w:hAnsi="Arial Narrow"/>
                                  <w:b/>
                                  <w:color w:val="808080"/>
                                  <w:sz w:val="17"/>
                                </w:rPr>
                              </w:pPr>
                              <w:r w:rsidRPr="00103481">
                                <w:rPr>
                                  <w:rFonts w:ascii="Arial Narrow" w:hAnsi="Arial Narrow"/>
                                  <w:b/>
                                  <w:color w:val="808080"/>
                                  <w:sz w:val="17"/>
                                </w:rPr>
                                <w:t>STUDENT IDs</w:t>
                              </w:r>
                              <w:r>
                                <w:rPr>
                                  <w:rFonts w:ascii="Arial Narrow" w:hAnsi="Arial Narrow"/>
                                  <w:b/>
                                  <w:color w:val="808080"/>
                                  <w:sz w:val="17"/>
                                </w:rPr>
                                <w:br/>
                                <w:t>(solid grey lines)</w:t>
                              </w:r>
                            </w:p>
                          </w:txbxContent>
                        </wps:txbx>
                        <wps:bodyPr rot="0" vert="horz" wrap="square" lIns="64008" tIns="32004" rIns="64008" bIns="32004" anchor="t" anchorCtr="0" upright="1">
                          <a:noAutofit/>
                        </wps:bodyPr>
                      </wps:wsp>
                      <wps:wsp>
                        <wps:cNvPr id="29" name="Text Box 24"/>
                        <wps:cNvSpPr txBox="1">
                          <a:spLocks noChangeArrowheads="1"/>
                        </wps:cNvSpPr>
                        <wps:spPr bwMode="auto">
                          <a:xfrm>
                            <a:off x="2426970" y="524510"/>
                            <a:ext cx="1014095" cy="314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B86" w:rsidRPr="00103481" w:rsidRDefault="008A6B86"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wps:txbx>
                        <wps:bodyPr rot="0" vert="horz" wrap="square" lIns="64008" tIns="32004" rIns="64008" bIns="32004" anchor="t" anchorCtr="0" upright="1">
                          <a:noAutofit/>
                        </wps:bodyPr>
                      </wps:wsp>
                      <wps:wsp>
                        <wps:cNvPr id="30" name="Text Box 25"/>
                        <wps:cNvSpPr txBox="1">
                          <a:spLocks noChangeArrowheads="1"/>
                        </wps:cNvSpPr>
                        <wps:spPr bwMode="auto">
                          <a:xfrm>
                            <a:off x="53340" y="1601470"/>
                            <a:ext cx="175260" cy="11417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B86" w:rsidRDefault="008A6B86" w:rsidP="002A7E92">
                              <w:pPr>
                                <w:autoSpaceDE w:val="0"/>
                                <w:autoSpaceDN w:val="0"/>
                                <w:adjustRightInd w:val="0"/>
                                <w:rPr>
                                  <w:rFonts w:ascii="Arial" w:hAnsi="Arial"/>
                                  <w:b/>
                                  <w:color w:val="000000"/>
                                  <w:sz w:val="17"/>
                                </w:rPr>
                              </w:pPr>
                              <w:r>
                                <w:rPr>
                                  <w:rFonts w:ascii="Arial" w:hAnsi="Arial"/>
                                  <w:b/>
                                  <w:color w:val="000000"/>
                                  <w:sz w:val="17"/>
                                </w:rPr>
                                <w:t>LEVEL  1</w:t>
                              </w:r>
                            </w:p>
                          </w:txbxContent>
                        </wps:txbx>
                        <wps:bodyPr rot="0" vert="horz" wrap="square" lIns="64008" tIns="32004" rIns="64008" bIns="32004" anchor="t" anchorCtr="0" upright="1">
                          <a:noAutofit/>
                        </wps:bodyPr>
                      </wps:wsp>
                      <wps:wsp>
                        <wps:cNvPr id="31" name="Text Box 26"/>
                        <wps:cNvSpPr txBox="1">
                          <a:spLocks noChangeArrowheads="1"/>
                        </wps:cNvSpPr>
                        <wps:spPr bwMode="auto">
                          <a:xfrm>
                            <a:off x="53340" y="2800350"/>
                            <a:ext cx="175260" cy="1050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B86" w:rsidRDefault="008A6B86" w:rsidP="002A7E92">
                              <w:pPr>
                                <w:autoSpaceDE w:val="0"/>
                                <w:autoSpaceDN w:val="0"/>
                                <w:adjustRightInd w:val="0"/>
                                <w:rPr>
                                  <w:rFonts w:ascii="Arial" w:hAnsi="Arial"/>
                                  <w:b/>
                                  <w:color w:val="000000"/>
                                  <w:sz w:val="17"/>
                                </w:rPr>
                              </w:pPr>
                              <w:r>
                                <w:rPr>
                                  <w:rFonts w:ascii="Arial" w:hAnsi="Arial"/>
                                  <w:b/>
                                  <w:color w:val="000000"/>
                                  <w:sz w:val="17"/>
                                </w:rPr>
                                <w:t>LEVEL  2</w:t>
                              </w:r>
                            </w:p>
                          </w:txbxContent>
                        </wps:txbx>
                        <wps:bodyPr rot="0" vert="horz" wrap="square" lIns="64008" tIns="32004" rIns="64008" bIns="32004" anchor="t" anchorCtr="0" upright="1">
                          <a:noAutofit/>
                        </wps:bodyPr>
                      </wps:wsp>
                      <wps:wsp>
                        <wps:cNvPr id="32" name="Text Box 27"/>
                        <wps:cNvSpPr txBox="1">
                          <a:spLocks noChangeArrowheads="1"/>
                        </wps:cNvSpPr>
                        <wps:spPr bwMode="auto">
                          <a:xfrm>
                            <a:off x="1386840" y="0"/>
                            <a:ext cx="3733800" cy="256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B86" w:rsidRDefault="008A6B86"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wps:txbx>
                        <wps:bodyPr rot="0" vert="horz" wrap="square" lIns="64008" tIns="32004" rIns="64008" bIns="32004" anchor="t" anchorCtr="0" upright="1">
                          <a:noAutofit/>
                        </wps:bodyPr>
                      </wps:wsp>
                      <wps:wsp>
                        <wps:cNvPr id="33" name="AutoShape 28"/>
                        <wps:cNvSpPr>
                          <a:spLocks noChangeArrowheads="1"/>
                        </wps:cNvSpPr>
                        <wps:spPr bwMode="auto">
                          <a:xfrm>
                            <a:off x="3693160" y="1932940"/>
                            <a:ext cx="1270635" cy="533400"/>
                          </a:xfrm>
                          <a:prstGeom prst="flowChartManualInput">
                            <a:avLst/>
                          </a:prstGeom>
                          <a:solidFill>
                            <a:srgbClr val="BBE0E3"/>
                          </a:solidFill>
                          <a:ln w="9525">
                            <a:solidFill>
                              <a:srgbClr val="000000"/>
                            </a:solidFill>
                            <a:miter lim="800000"/>
                            <a:headEnd/>
                            <a:tailEnd/>
                          </a:ln>
                        </wps:spPr>
                        <wps:txbx>
                          <w:txbxContent>
                            <w:p w:rsidR="008A6B86" w:rsidRDefault="008A6B86"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wps:txbx>
                        <wps:bodyPr rot="0" vert="horz" wrap="square" lIns="64008" tIns="32004" rIns="64008" bIns="32004" anchor="ctr" anchorCtr="0" upright="1">
                          <a:noAutofit/>
                        </wps:bodyPr>
                      </wps:wsp>
                      <wps:wsp>
                        <wps:cNvPr id="34" name="Text Box 29"/>
                        <wps:cNvSpPr txBox="1">
                          <a:spLocks noChangeArrowheads="1"/>
                        </wps:cNvSpPr>
                        <wps:spPr bwMode="auto">
                          <a:xfrm>
                            <a:off x="205740" y="495300"/>
                            <a:ext cx="167640" cy="8293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B86" w:rsidRDefault="008A6B86" w:rsidP="002A7E92">
                              <w:pPr>
                                <w:autoSpaceDE w:val="0"/>
                                <w:autoSpaceDN w:val="0"/>
                                <w:adjustRightInd w:val="0"/>
                                <w:rPr>
                                  <w:rFonts w:ascii="Arial" w:hAnsi="Arial"/>
                                  <w:b/>
                                  <w:color w:val="000000"/>
                                  <w:sz w:val="17"/>
                                </w:rPr>
                              </w:pPr>
                              <w:r>
                                <w:rPr>
                                  <w:rFonts w:ascii="Arial" w:hAnsi="Arial"/>
                                  <w:b/>
                                  <w:color w:val="000000"/>
                                  <w:sz w:val="17"/>
                                </w:rPr>
                                <w:t>LOCAL</w:t>
                              </w:r>
                            </w:p>
                          </w:txbxContent>
                        </wps:txbx>
                        <wps:bodyPr rot="0" vert="horz" wrap="square" lIns="64008" tIns="32004" rIns="64008" bIns="32004" anchor="t" anchorCtr="0" upright="1">
                          <a:noAutofit/>
                        </wps:bodyPr>
                      </wps:wsp>
                      <wps:wsp>
                        <wps:cNvPr id="35" name="Text Box 30"/>
                        <wps:cNvSpPr txBox="1">
                          <a:spLocks noChangeArrowheads="1"/>
                        </wps:cNvSpPr>
                        <wps:spPr bwMode="auto">
                          <a:xfrm>
                            <a:off x="205740" y="1564640"/>
                            <a:ext cx="175260" cy="11518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B86" w:rsidRDefault="008A6B86"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wps:txbx>
                        <wps:bodyPr rot="0" vert="horz" wrap="square" lIns="64008" tIns="32004" rIns="64008" bIns="32004" anchor="t" anchorCtr="0" upright="1">
                          <a:noAutofit/>
                        </wps:bodyPr>
                      </wps:wsp>
                      <wps:wsp>
                        <wps:cNvPr id="36" name="Text Box 31"/>
                        <wps:cNvSpPr txBox="1">
                          <a:spLocks noChangeArrowheads="1"/>
                        </wps:cNvSpPr>
                        <wps:spPr bwMode="auto">
                          <a:xfrm>
                            <a:off x="205740" y="2952750"/>
                            <a:ext cx="167640" cy="838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B86" w:rsidRDefault="008A6B86" w:rsidP="002A7E92">
                              <w:pPr>
                                <w:autoSpaceDE w:val="0"/>
                                <w:autoSpaceDN w:val="0"/>
                                <w:adjustRightInd w:val="0"/>
                                <w:rPr>
                                  <w:rFonts w:ascii="Arial" w:hAnsi="Arial"/>
                                  <w:b/>
                                  <w:color w:val="000000"/>
                                  <w:sz w:val="17"/>
                                </w:rPr>
                              </w:pPr>
                              <w:r>
                                <w:rPr>
                                  <w:rFonts w:ascii="Arial" w:hAnsi="Arial"/>
                                  <w:b/>
                                  <w:color w:val="000000"/>
                                  <w:sz w:val="17"/>
                                </w:rPr>
                                <w:t>STATE</w:t>
                              </w:r>
                            </w:p>
                          </w:txbxContent>
                        </wps:txbx>
                        <wps:bodyPr rot="0" vert="horz" wrap="square" lIns="64008" tIns="32004" rIns="64008" bIns="32004" anchor="t" anchorCtr="0" upright="1">
                          <a:noAutofit/>
                        </wps:bodyPr>
                      </wps:wsp>
                      <wps:wsp>
                        <wps:cNvPr id="37" name="AutoShape 32"/>
                        <wps:cNvCnPr>
                          <a:cxnSpLocks noChangeShapeType="1"/>
                          <a:stCxn id="17" idx="2"/>
                          <a:endCxn id="19" idx="0"/>
                        </wps:cNvCnPr>
                        <wps:spPr bwMode="auto">
                          <a:xfrm rot="5400000">
                            <a:off x="2675890" y="945515"/>
                            <a:ext cx="208280" cy="171132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33"/>
                        <wps:cNvSpPr>
                          <a:spLocks noChangeArrowheads="1"/>
                        </wps:cNvSpPr>
                        <wps:spPr bwMode="auto">
                          <a:xfrm>
                            <a:off x="1607820" y="2648585"/>
                            <a:ext cx="909320" cy="331470"/>
                          </a:xfrm>
                          <a:prstGeom prst="flowChartOnlineStorage">
                            <a:avLst/>
                          </a:prstGeom>
                          <a:solidFill>
                            <a:srgbClr val="BBE0E3"/>
                          </a:solidFill>
                          <a:ln w="9525">
                            <a:solidFill>
                              <a:srgbClr val="000000"/>
                            </a:solidFill>
                            <a:miter lim="800000"/>
                            <a:headEnd/>
                            <a:tailEnd/>
                          </a:ln>
                        </wps:spPr>
                        <wps:txbx>
                          <w:txbxContent>
                            <w:p w:rsidR="008A6B86" w:rsidRPr="00103481" w:rsidRDefault="008A6B86"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wps:txbx>
                        <wps:bodyPr rot="0" vert="horz" wrap="square" lIns="0" tIns="32004" rIns="64008" bIns="32004" anchor="ctr" anchorCtr="0" upright="1">
                          <a:noAutofit/>
                        </wps:bodyPr>
                      </wps:wsp>
                      <wps:wsp>
                        <wps:cNvPr id="39" name="AutoShape 34"/>
                        <wps:cNvCnPr>
                          <a:cxnSpLocks noChangeShapeType="1"/>
                          <a:stCxn id="33" idx="1"/>
                          <a:endCxn id="19" idx="3"/>
                        </wps:cNvCnPr>
                        <wps:spPr bwMode="auto">
                          <a:xfrm rot="10800000">
                            <a:off x="2350770" y="2198370"/>
                            <a:ext cx="1342390" cy="1270"/>
                          </a:xfrm>
                          <a:prstGeom prst="bentConnector3">
                            <a:avLst>
                              <a:gd name="adj1" fmla="val 42051"/>
                            </a:avLst>
                          </a:prstGeom>
                          <a:noFill/>
                          <a:ln w="15875">
                            <a:solidFill>
                              <a:srgbClr val="7F7F7F"/>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a:stCxn id="26" idx="1"/>
                          <a:endCxn id="38" idx="3"/>
                        </wps:cNvCnPr>
                        <wps:spPr bwMode="auto">
                          <a:xfrm rot="10800000">
                            <a:off x="2365375" y="2814320"/>
                            <a:ext cx="1289685" cy="128270"/>
                          </a:xfrm>
                          <a:prstGeom prst="bentConnector3">
                            <a:avLst>
                              <a:gd name="adj1" fmla="val 44116"/>
                            </a:avLst>
                          </a:prstGeom>
                          <a:noFill/>
                          <a:ln w="1587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36"/>
                        <wps:cNvSpPr>
                          <a:spLocks noChangeArrowheads="1"/>
                        </wps:cNvSpPr>
                        <wps:spPr bwMode="auto">
                          <a:xfrm>
                            <a:off x="5221605" y="1377315"/>
                            <a:ext cx="1160145" cy="1521460"/>
                          </a:xfrm>
                          <a:prstGeom prst="flowChartOnlineStorage">
                            <a:avLst/>
                          </a:prstGeom>
                          <a:solidFill>
                            <a:srgbClr val="BBE0E3"/>
                          </a:solidFill>
                          <a:ln w="9525">
                            <a:solidFill>
                              <a:srgbClr val="000000"/>
                            </a:solidFill>
                            <a:miter lim="800000"/>
                            <a:headEnd/>
                            <a:tailEnd/>
                          </a:ln>
                        </wps:spPr>
                        <wps:txbx>
                          <w:txbxContent>
                            <w:p w:rsidR="008A6B86" w:rsidRPr="002809B3" w:rsidRDefault="008A6B86" w:rsidP="002A7E92">
                              <w:pPr>
                                <w:autoSpaceDE w:val="0"/>
                                <w:autoSpaceDN w:val="0"/>
                                <w:adjustRightInd w:val="0"/>
                                <w:jc w:val="center"/>
                                <w:rPr>
                                  <w:rFonts w:ascii="Arial" w:hAnsi="Arial"/>
                                  <w:b/>
                                  <w:color w:val="000000"/>
                                  <w:sz w:val="16"/>
                                  <w:szCs w:val="16"/>
                                </w:rPr>
                              </w:pPr>
                            </w:p>
                            <w:p w:rsidR="008A6B86" w:rsidRDefault="008A6B86"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rsidR="008A6B86" w:rsidRDefault="008A6B86"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wps:txbx>
                        <wps:bodyPr rot="0" vert="horz" wrap="square" lIns="0" tIns="0" rIns="64008" bIns="32004" anchor="ctr" anchorCtr="0" upright="1">
                          <a:noAutofit/>
                        </wps:bodyPr>
                      </wps:wsp>
                      <wps:wsp>
                        <wps:cNvPr id="42" name="Text Box 37"/>
                        <wps:cNvSpPr txBox="1">
                          <a:spLocks noChangeArrowheads="1"/>
                        </wps:cNvSpPr>
                        <wps:spPr bwMode="auto">
                          <a:xfrm>
                            <a:off x="5469890" y="762635"/>
                            <a:ext cx="703580" cy="272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B86" w:rsidRPr="00BF112D" w:rsidRDefault="008A6B86"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wps:txbx>
                        <wps:bodyPr rot="0" vert="horz" wrap="square" lIns="64008" tIns="32004" rIns="64008" bIns="32004" anchor="t" anchorCtr="0" upright="1">
                          <a:noAutofit/>
                        </wps:bodyPr>
                      </wps:wsp>
                      <wps:wsp>
                        <wps:cNvPr id="43" name="AutoShape 38"/>
                        <wps:cNvCnPr>
                          <a:cxnSpLocks noChangeShapeType="1"/>
                        </wps:cNvCnPr>
                        <wps:spPr bwMode="auto">
                          <a:xfrm flipH="1">
                            <a:off x="2934335" y="3067050"/>
                            <a:ext cx="694690" cy="127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4" name="AutoShape 39"/>
                        <wps:cNvCnPr>
                          <a:cxnSpLocks noChangeShapeType="1"/>
                        </wps:cNvCnPr>
                        <wps:spPr bwMode="auto">
                          <a:xfrm flipV="1">
                            <a:off x="2934335" y="2851785"/>
                            <a:ext cx="635" cy="21971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H="1">
                            <a:off x="2386965" y="2898140"/>
                            <a:ext cx="49403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 name="Text Box 41"/>
                        <wps:cNvSpPr txBox="1">
                          <a:spLocks noChangeArrowheads="1"/>
                        </wps:cNvSpPr>
                        <wps:spPr bwMode="auto">
                          <a:xfrm>
                            <a:off x="2838450" y="3161030"/>
                            <a:ext cx="1263650" cy="452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B86" w:rsidRPr="00103481" w:rsidRDefault="008A6B86" w:rsidP="002A7E92">
                              <w:pPr>
                                <w:autoSpaceDE w:val="0"/>
                                <w:autoSpaceDN w:val="0"/>
                                <w:adjustRightInd w:val="0"/>
                                <w:rPr>
                                  <w:rFonts w:ascii="Arial Narrow" w:hAnsi="Arial Narrow"/>
                                  <w:b/>
                                  <w:color w:val="808080"/>
                                  <w:sz w:val="17"/>
                                </w:rPr>
                              </w:pPr>
                              <w:r>
                                <w:rPr>
                                  <w:rFonts w:ascii="Arial Narrow" w:hAnsi="Arial Narrow"/>
                                  <w:b/>
                                  <w:color w:val="808080"/>
                                  <w:sz w:val="17"/>
                                </w:rPr>
                                <w:t>HISTORIC</w:t>
                              </w:r>
                              <w:r>
                                <w:rPr>
                                  <w:rFonts w:ascii="Arial Narrow" w:hAnsi="Arial Narrow"/>
                                  <w:b/>
                                  <w:color w:val="808080"/>
                                  <w:sz w:val="17"/>
                                </w:rPr>
                                <w:br/>
                              </w:r>
                              <w:r w:rsidRPr="00103481">
                                <w:rPr>
                                  <w:rFonts w:ascii="Arial Narrow" w:hAnsi="Arial Narrow"/>
                                  <w:b/>
                                  <w:color w:val="808080"/>
                                  <w:sz w:val="17"/>
                                </w:rPr>
                                <w:t>STUDENT</w:t>
                              </w:r>
                              <w:r>
                                <w:rPr>
                                  <w:rFonts w:ascii="Arial Narrow" w:hAnsi="Arial Narrow"/>
                                  <w:b/>
                                  <w:color w:val="808080"/>
                                  <w:sz w:val="17"/>
                                </w:rPr>
                                <w:t xml:space="preserve"> ID CHANGES</w:t>
                              </w:r>
                              <w:r>
                                <w:rPr>
                                  <w:rFonts w:ascii="Arial Narrow" w:hAnsi="Arial Narrow"/>
                                  <w:b/>
                                  <w:color w:val="808080"/>
                                  <w:sz w:val="17"/>
                                </w:rPr>
                                <w:br/>
                                <w:t>(dashed grey lines)</w:t>
                              </w:r>
                            </w:p>
                          </w:txbxContent>
                        </wps:txbx>
                        <wps:bodyPr rot="0" vert="horz" wrap="square" lIns="64008" tIns="32004" rIns="64008" bIns="32004" anchor="t" anchorCtr="0" upright="1">
                          <a:noAutofit/>
                        </wps:bodyPr>
                      </wps:wsp>
                      <wps:wsp>
                        <wps:cNvPr id="47" name="AutoShape 42"/>
                        <wps:cNvCnPr>
                          <a:cxnSpLocks noChangeShapeType="1"/>
                        </wps:cNvCnPr>
                        <wps:spPr bwMode="auto">
                          <a:xfrm>
                            <a:off x="2477135" y="3258820"/>
                            <a:ext cx="334645" cy="635"/>
                          </a:xfrm>
                          <a:prstGeom prst="straightConnector1">
                            <a:avLst/>
                          </a:prstGeom>
                          <a:noFill/>
                          <a:ln w="15875">
                            <a:solidFill>
                              <a:srgbClr val="7F7F7F"/>
                            </a:solidFill>
                            <a:prstDash val="dash"/>
                            <a:round/>
                            <a:headEnd type="triangle" w="med" len="med"/>
                            <a:tailEnd/>
                          </a:ln>
                          <a:extLst>
                            <a:ext uri="{909E8E84-426E-40DD-AFC4-6F175D3DCCD1}">
                              <a14:hiddenFill xmlns:a14="http://schemas.microsoft.com/office/drawing/2010/main">
                                <a:noFill/>
                              </a14:hiddenFill>
                            </a:ext>
                          </a:extLst>
                        </wps:spPr>
                        <wps:bodyPr/>
                      </wps:wsp>
                      <wps:wsp>
                        <wps:cNvPr id="48" name="AutoShape 43"/>
                        <wps:cNvCnPr>
                          <a:cxnSpLocks noChangeShapeType="1"/>
                        </wps:cNvCnPr>
                        <wps:spPr bwMode="auto">
                          <a:xfrm flipV="1">
                            <a:off x="2813685" y="1891030"/>
                            <a:ext cx="635" cy="137160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9" name="AutoShape 44"/>
                        <wps:cNvCnPr>
                          <a:cxnSpLocks noChangeShapeType="1"/>
                        </wps:cNvCnPr>
                        <wps:spPr bwMode="auto">
                          <a:xfrm>
                            <a:off x="2803525" y="1889760"/>
                            <a:ext cx="242316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AutoShape 45"/>
                        <wps:cNvCnPr>
                          <a:cxnSpLocks noChangeShapeType="1"/>
                        </wps:cNvCnPr>
                        <wps:spPr bwMode="auto">
                          <a:xfrm>
                            <a:off x="2288540" y="2987675"/>
                            <a:ext cx="635" cy="164465"/>
                          </a:xfrm>
                          <a:prstGeom prst="straightConnector1">
                            <a:avLst/>
                          </a:prstGeom>
                          <a:noFill/>
                          <a:ln w="12700">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flipV="1">
                            <a:off x="1555115" y="2490470"/>
                            <a:ext cx="635" cy="65849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a:off x="4175125" y="2466340"/>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3" name="AutoShape 48"/>
                        <wps:cNvCnPr>
                          <a:cxnSpLocks noChangeShapeType="1"/>
                        </wps:cNvCnPr>
                        <wps:spPr bwMode="auto">
                          <a:xfrm flipH="1" flipV="1">
                            <a:off x="4555490" y="2461895"/>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4" name="AutoShape 49"/>
                        <wps:cNvSpPr>
                          <a:spLocks noChangeArrowheads="1"/>
                        </wps:cNvSpPr>
                        <wps:spPr bwMode="auto">
                          <a:xfrm>
                            <a:off x="5452745" y="980440"/>
                            <a:ext cx="817880" cy="274320"/>
                          </a:xfrm>
                          <a:prstGeom prst="flowChartManualInput">
                            <a:avLst/>
                          </a:prstGeom>
                          <a:solidFill>
                            <a:srgbClr val="BBE0E3"/>
                          </a:solidFill>
                          <a:ln w="9525">
                            <a:solidFill>
                              <a:srgbClr val="000000"/>
                            </a:solidFill>
                            <a:miter lim="800000"/>
                            <a:headEnd/>
                            <a:tailEnd/>
                          </a:ln>
                        </wps:spPr>
                        <wps:txbx>
                          <w:txbxContent>
                            <w:p w:rsidR="008A6B86" w:rsidRDefault="008A6B86"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5" name="AutoShape 50"/>
                        <wps:cNvSpPr>
                          <a:spLocks noChangeArrowheads="1"/>
                        </wps:cNvSpPr>
                        <wps:spPr bwMode="auto">
                          <a:xfrm>
                            <a:off x="4485005" y="761365"/>
                            <a:ext cx="817880" cy="274320"/>
                          </a:xfrm>
                          <a:prstGeom prst="flowChartManualInput">
                            <a:avLst/>
                          </a:prstGeom>
                          <a:solidFill>
                            <a:srgbClr val="BBE0E3"/>
                          </a:solidFill>
                          <a:ln w="9525">
                            <a:solidFill>
                              <a:srgbClr val="000000"/>
                            </a:solidFill>
                            <a:miter lim="800000"/>
                            <a:headEnd/>
                            <a:tailEnd/>
                          </a:ln>
                        </wps:spPr>
                        <wps:txbx>
                          <w:txbxContent>
                            <w:p w:rsidR="008A6B86" w:rsidRDefault="008A6B86"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6" name="AutoShape 51"/>
                        <wps:cNvSpPr>
                          <a:spLocks noChangeArrowheads="1"/>
                        </wps:cNvSpPr>
                        <wps:spPr bwMode="auto">
                          <a:xfrm>
                            <a:off x="1303020" y="1271905"/>
                            <a:ext cx="1240790" cy="387350"/>
                          </a:xfrm>
                          <a:prstGeom prst="flowChartOnlineStorage">
                            <a:avLst/>
                          </a:prstGeom>
                          <a:solidFill>
                            <a:srgbClr val="BBE0E3"/>
                          </a:solidFill>
                          <a:ln w="9525">
                            <a:solidFill>
                              <a:srgbClr val="000000"/>
                            </a:solidFill>
                            <a:miter lim="800000"/>
                            <a:headEnd/>
                            <a:tailEnd/>
                          </a:ln>
                        </wps:spPr>
                        <wps:txbx>
                          <w:txbxContent>
                            <w:p w:rsidR="008A6B86" w:rsidRPr="0087315A" w:rsidRDefault="008A6B86"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wps:txbx>
                        <wps:bodyPr rot="0" vert="horz" wrap="square" lIns="0" tIns="32004" rIns="64008" bIns="32004" anchor="ctr" anchorCtr="0" upright="1">
                          <a:noAutofit/>
                        </wps:bodyPr>
                      </wps:wsp>
                      <wps:wsp>
                        <wps:cNvPr id="57" name="AutoShape 52"/>
                        <wps:cNvCnPr>
                          <a:cxnSpLocks noChangeShapeType="1"/>
                        </wps:cNvCnPr>
                        <wps:spPr bwMode="auto">
                          <a:xfrm>
                            <a:off x="1924685" y="1651635"/>
                            <a:ext cx="635" cy="156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1858645" y="2495550"/>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4"/>
                        <wps:cNvSpPr>
                          <a:spLocks noChangeArrowheads="1"/>
                        </wps:cNvSpPr>
                        <wps:spPr bwMode="auto">
                          <a:xfrm>
                            <a:off x="5120640" y="3158490"/>
                            <a:ext cx="1218565" cy="781050"/>
                          </a:xfrm>
                          <a:prstGeom prst="flowChartManualInput">
                            <a:avLst/>
                          </a:prstGeom>
                          <a:solidFill>
                            <a:srgbClr val="BBE0E3"/>
                          </a:solidFill>
                          <a:ln w="9525">
                            <a:solidFill>
                              <a:srgbClr val="000000"/>
                            </a:solidFill>
                            <a:miter lim="800000"/>
                            <a:headEnd/>
                            <a:tailEnd/>
                          </a:ln>
                        </wps:spPr>
                        <wps:txbx>
                          <w:txbxContent>
                            <w:p w:rsidR="008A6B86" w:rsidRDefault="008A6B86"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wps:txbx>
                        <wps:bodyPr rot="0" vert="horz" wrap="square" lIns="64008" tIns="32004" rIns="64008" bIns="32004" anchor="ctr" anchorCtr="0" upright="1">
                          <a:noAutofit/>
                        </wps:bodyPr>
                      </wps:wsp>
                      <wps:wsp>
                        <wps:cNvPr id="60" name="AutoShape 55"/>
                        <wps:cNvSpPr>
                          <a:spLocks noChangeArrowheads="1"/>
                        </wps:cNvSpPr>
                        <wps:spPr bwMode="auto">
                          <a:xfrm>
                            <a:off x="3982085" y="3314065"/>
                            <a:ext cx="1006475" cy="459740"/>
                          </a:xfrm>
                          <a:prstGeom prst="flowChartOnlineStorage">
                            <a:avLst/>
                          </a:prstGeom>
                          <a:solidFill>
                            <a:srgbClr val="BBE0E3"/>
                          </a:solidFill>
                          <a:ln w="9525">
                            <a:solidFill>
                              <a:srgbClr val="000000"/>
                            </a:solidFill>
                            <a:miter lim="800000"/>
                            <a:headEnd/>
                            <a:tailEnd/>
                          </a:ln>
                        </wps:spPr>
                        <wps:txbx>
                          <w:txbxContent>
                            <w:p w:rsidR="008A6B86" w:rsidRPr="000122C8" w:rsidRDefault="008A6B86"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wps:txbx>
                        <wps:bodyPr rot="0" vert="horz" wrap="square" lIns="0" tIns="32004" rIns="64008" bIns="32004" anchor="ctr" anchorCtr="0" upright="1">
                          <a:noAutofit/>
                        </wps:bodyPr>
                      </wps:wsp>
                      <wps:wsp>
                        <wps:cNvPr id="61" name="AutoShape 56"/>
                        <wps:cNvCnPr>
                          <a:cxnSpLocks noChangeShapeType="1"/>
                        </wps:cNvCnPr>
                        <wps:spPr bwMode="auto">
                          <a:xfrm>
                            <a:off x="2428240" y="3663950"/>
                            <a:ext cx="1576705" cy="0"/>
                          </a:xfrm>
                          <a:prstGeom prst="straightConnector1">
                            <a:avLst/>
                          </a:prstGeom>
                          <a:noFill/>
                          <a:ln w="19050">
                            <a:solidFill>
                              <a:srgbClr val="000000"/>
                            </a:solidFill>
                            <a:prstDash val="lgDashDot"/>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54"/>
                        <wps:cNvSpPr>
                          <a:spLocks noChangeArrowheads="1"/>
                        </wps:cNvSpPr>
                        <wps:spPr bwMode="auto">
                          <a:xfrm>
                            <a:off x="84455" y="3901440"/>
                            <a:ext cx="1218565" cy="885825"/>
                          </a:xfrm>
                          <a:prstGeom prst="flowChartManualInput">
                            <a:avLst/>
                          </a:prstGeom>
                          <a:solidFill>
                            <a:srgbClr val="BBE0E3"/>
                          </a:solidFill>
                          <a:ln w="9525">
                            <a:solidFill>
                              <a:srgbClr val="000000"/>
                            </a:solidFill>
                            <a:miter lim="800000"/>
                            <a:headEnd/>
                            <a:tailEnd/>
                          </a:ln>
                        </wps:spPr>
                        <wps:txbx>
                          <w:txbxContent>
                            <w:p w:rsidR="008A6B86" w:rsidRDefault="008A6B86"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wps:txbx>
                        <wps:bodyPr rot="0" vert="horz" wrap="square" lIns="64008" tIns="32004" rIns="64008" bIns="32004" anchor="ctr" anchorCtr="0" upright="1">
                          <a:noAutofit/>
                        </wps:bodyPr>
                      </wps:wsp>
                      <wps:wsp>
                        <wps:cNvPr id="63" name="AutoShape 54"/>
                        <wps:cNvSpPr>
                          <a:spLocks noChangeArrowheads="1"/>
                        </wps:cNvSpPr>
                        <wps:spPr bwMode="auto">
                          <a:xfrm>
                            <a:off x="1430020" y="4000500"/>
                            <a:ext cx="1408430" cy="533400"/>
                          </a:xfrm>
                          <a:prstGeom prst="flowChartManualInput">
                            <a:avLst/>
                          </a:prstGeom>
                          <a:solidFill>
                            <a:srgbClr val="BBE0E3"/>
                          </a:solidFill>
                          <a:ln w="9525">
                            <a:solidFill>
                              <a:srgbClr val="000000"/>
                            </a:solidFill>
                            <a:miter lim="800000"/>
                            <a:headEnd/>
                            <a:tailEnd/>
                          </a:ln>
                        </wps:spPr>
                        <wps:txbx>
                          <w:txbxContent>
                            <w:p w:rsidR="008A6B86" w:rsidRDefault="008A6B86" w:rsidP="002A7E92">
                              <w:pPr>
                                <w:pStyle w:val="NormalWeb"/>
                                <w:spacing w:before="0" w:beforeAutospacing="0" w:after="0" w:afterAutospacing="0"/>
                              </w:pPr>
                              <w:r>
                                <w:rPr>
                                  <w:rFonts w:ascii="Arial" w:hAnsi="Arial"/>
                                  <w:color w:val="000000"/>
                                  <w:sz w:val="17"/>
                                  <w:szCs w:val="17"/>
                                </w:rPr>
                                <w:t>NYSED Verification Reports for Special Education</w:t>
                              </w:r>
                            </w:p>
                          </w:txbxContent>
                        </wps:txbx>
                        <wps:bodyPr rot="0" vert="horz" wrap="square" lIns="64008" tIns="32004" rIns="64008" bIns="32004" anchor="ctr" anchorCtr="0" upright="1">
                          <a:noAutofit/>
                        </wps:bodyPr>
                      </wps:wsp>
                      <wps:wsp>
                        <wps:cNvPr id="64" name="Text Box 766"/>
                        <wps:cNvSpPr txBox="1">
                          <a:spLocks noChangeArrowheads="1"/>
                        </wps:cNvSpPr>
                        <wps:spPr bwMode="auto">
                          <a:xfrm>
                            <a:off x="2918460" y="4276090"/>
                            <a:ext cx="341376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B86" w:rsidRPr="00E31FBC" w:rsidRDefault="008A6B86"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wps:txbx>
                        <wps:bodyPr rot="0" vert="horz" wrap="square" lIns="91440" tIns="45720" rIns="91440" bIns="45720" anchor="t" anchorCtr="0" upright="1">
                          <a:spAutoFit/>
                        </wps:bodyPr>
                      </wps:wsp>
                    </wpc:wpc>
                  </a:graphicData>
                </a:graphic>
              </wp:inline>
            </w:drawing>
          </mc:Choice>
          <mc:Fallback>
            <w:pict>
              <v:group id="Canvas 54" o:spid="_x0000_s1027" editas="canvas" alt="Title: NYS Student Information Repository System - Description: Chart explaining data flow from local to regional to state level. " style="width:7in;height:402pt;mso-position-horizontal-relative:char;mso-position-vertical-relative:line" coordsize="64008,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hart explaining data flow from local to regional to state level. " style="position:absolute;width:64008;height:51054;visibility:visible;mso-wrap-style:square" stroked="t" strokecolor="#bfbfbf">
                  <v:fill o:detectmouseclick="t"/>
                  <v:stroke dashstyle="dash"/>
                  <v:path o:connecttype="none"/>
                </v:shape>
                <v:shapetype id="_x0000_t32" coordsize="21600,21600" o:spt="32" o:oned="t" path="m,l21600,21600e" filled="f">
                  <v:path arrowok="t" fillok="f" o:connecttype="none"/>
                  <o:lock v:ext="edit" shapetype="t"/>
                </v:shapetype>
                <v:shape id="AutoShape 52" o:spid="_x0000_s1029" type="#_x0000_t32" style="position:absolute;left:14173;top:8680;width:5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AutoShape 53" o:spid="_x0000_s1030" type="#_x0000_t32" style="position:absolute;left:12992;top:36633;width:4610;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" strokeweight="2.75pt">
                  <v:stroke endarrow="block" linestyle="thinThin"/>
                </v:shape>
                <v:shape id="AutoShape 53" o:spid="_x0000_s1031" type="#_x0000_t32" style="position:absolute;left:16090;top:37585;width:7;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" strokeweight="2.75pt">
                  <v:stroke endarrow="block" linestyle="thinThi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2" type="#_x0000_t34" style="position:absolute;left:24771;top:38195;width:27235;height:1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" strokeweight="1.5pt">
                  <v:stroke dashstyle="longDashDotDot" startarrow="block"/>
                </v:shape>
                <v:shape id="AutoShape 5" o:spid="_x0000_s1033" type="#_x0000_t32" style="position:absolute;left:58223;top:12211;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AutoShape 6" o:spid="_x0000_s1034" type="#_x0000_t32" style="position:absolute;left:18580;top:29660;width:6;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line id="Line 7" o:spid="_x0000_s1035" style="position:absolute;visibility:visible;mso-wrap-style:square" from="0,15049" to="64008,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AutoShape 8" o:spid="_x0000_s1036" type="#_x0000_t34" style="position:absolute;left:24282;top:8680;width:5137;height:44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" adj="15406" strokeweight="1.5pt">
                  <v:stroke endarrow="block"/>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9" o:spid="_x0000_s1037" type="#_x0000_t130" style="position:absolute;left:4267;top:5810;width:13335;height: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" fillcolor="#bbe0e3">
                  <v:textbox inset="5.04pt,2.52pt,5.04pt,2.52pt">
                    <w:txbxContent>
                      <w:p w:rsidR="008A6B86" w:rsidRDefault="008A6B86"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10" o:spid="_x0000_s1038" type="#_x0000_t127" style="position:absolute;left:17678;top:6076;width:8807;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" fillcolor="#bbe0e3">
                  <v:textbox inset="5.04pt,2.52pt,5.04pt,2.52pt">
                    <w:txbxContent>
                      <w:p w:rsidR="008A6B86" w:rsidRPr="00DA540B" w:rsidRDefault="008A6B86"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v:textbox>
                </v:shape>
                <v:shape id="AutoShape 11" o:spid="_x0000_s1039" type="#_x0000_t130" style="position:absolute;left:29419;top:9213;width:13868;height: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" fillcolor="#bbe0e3">
                  <v:textbox inset="0,2.52pt,5.04pt,2.52pt">
                    <w:txbxContent>
                      <w:p w:rsidR="008A6B86" w:rsidRDefault="008A6B86"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v:textbox>
                </v:shape>
                <v:shape id="AutoShape 12" o:spid="_x0000_s1040" type="#_x0000_t34" style="position:absolute;left:40976;top:9067;width:3772;height:40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" adj="4182" strokeweight="1.5pt">
                  <v:stroke endarrow="block"/>
                </v:shape>
                <v:shape id="AutoShape 14" o:spid="_x0000_s1041" type="#_x0000_t130" style="position:absolute;left:12839;top:19056;width:12802;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" fillcolor="#bbe0e3">
                  <v:textbox inset="0,2.52pt,5.04pt,2.52pt">
                    <w:txbxContent>
                      <w:p w:rsidR="008A6B86" w:rsidRDefault="008A6B86"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v:textbox>
                </v:shape>
                <v:shape id="Text Box 15" o:spid="_x0000_s1042" type="#_x0000_t202" style="position:absolute;left:1606;top:2000;width:1982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" filled="f" fillcolor="#bbe0e3" stroked="f">
                  <v:textbox inset="5.04pt,2.52pt,5.04pt,2.52pt">
                    <w:txbxContent>
                      <w:p w:rsidR="008A6B86" w:rsidRDefault="008A6B86"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v:textbox>
                </v:shape>
                <v:shape id="Text Box 16" o:spid="_x0000_s1043" type="#_x0000_t202" style="position:absolute;left:41478;top:2317;width:14522;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" filled="f" fillcolor="#bbe0e3" stroked="f">
                  <v:textbox inset="5.04pt,2.52pt,5.04pt,2.52pt">
                    <w:txbxContent>
                      <w:p w:rsidR="008A6B86" w:rsidRDefault="008A6B86"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v:textbox>
                </v:shape>
                <v:shape id="Text Box 17" o:spid="_x0000_s1044" type="#_x0000_t202" style="position:absolute;left:4400;top:16973;width:800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" filled="f" fillcolor="#bbe0e3" stroked="f">
                  <v:textbox inset="5.04pt,2.52pt,5.04pt,2.52pt">
                    <w:txbxContent>
                      <w:p w:rsidR="008A6B86" w:rsidRDefault="008A6B86"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                                       Big Five City School</w:t>
                        </w:r>
                        <w:r>
                          <w:rPr>
                            <w:rFonts w:ascii="Arial Narrow" w:hAnsi="Arial Narrow"/>
                            <w:color w:val="000000"/>
                          </w:rPr>
                          <w:t xml:space="preserve"> </w:t>
                        </w:r>
                        <w:r w:rsidRPr="00E31FBC">
                          <w:rPr>
                            <w:rFonts w:ascii="Arial Narrow" w:hAnsi="Arial Narrow"/>
                            <w:color w:val="000000"/>
                            <w:sz w:val="20"/>
                            <w:szCs w:val="20"/>
                          </w:rPr>
                          <w:t>District</w:t>
                        </w:r>
                      </w:p>
                    </w:txbxContent>
                  </v:textbox>
                </v:shape>
                <v:shape id="Text Box 18" o:spid="_x0000_s1045" type="#_x0000_t202" style="position:absolute;left:533;top:3429;width:1753;height:10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" filled="f" fillcolor="#bbe0e3" stroked="f">
                  <v:textbox inset="5.04pt,2.52pt,5.04pt,2.52pt">
                    <w:txbxContent>
                      <w:p w:rsidR="008A6B86" w:rsidRDefault="008A6B86" w:rsidP="002A7E92">
                        <w:pPr>
                          <w:autoSpaceDE w:val="0"/>
                          <w:autoSpaceDN w:val="0"/>
                          <w:adjustRightInd w:val="0"/>
                          <w:rPr>
                            <w:rFonts w:ascii="Arial" w:hAnsi="Arial"/>
                            <w:b/>
                            <w:color w:val="000000"/>
                            <w:sz w:val="17"/>
                          </w:rPr>
                        </w:pPr>
                        <w:r>
                          <w:rPr>
                            <w:rFonts w:ascii="Arial" w:hAnsi="Arial"/>
                            <w:b/>
                            <w:color w:val="000000"/>
                            <w:sz w:val="17"/>
                          </w:rPr>
                          <w:t>LEVEL</w:t>
                        </w:r>
                        <w:r>
                          <w:rPr>
                            <w:rFonts w:ascii="Arial" w:hAnsi="Arial"/>
                            <w:b/>
                            <w:color w:val="FFFFFF"/>
                            <w:sz w:val="17"/>
                          </w:rPr>
                          <w:t>.</w:t>
                        </w:r>
                        <w:r>
                          <w:rPr>
                            <w:rFonts w:ascii="Arial" w:hAnsi="Arial"/>
                            <w:b/>
                            <w:color w:val="000000"/>
                            <w:sz w:val="17"/>
                          </w:rPr>
                          <w:t>0</w:t>
                        </w:r>
                      </w:p>
                    </w:txbxContent>
                  </v:textbox>
                </v:shape>
                <v:line id="Line 19" o:spid="_x0000_s1046" style="position:absolute;visibility:visible;mso-wrap-style:square" from="0,27622" to="64008,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shape id="AutoShape 20" o:spid="_x0000_s1047" type="#_x0000_t130" style="position:absolute;left:12617;top:31553;width:13868;height:7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" fillcolor="#bbe0e3">
                  <v:textbox inset="0,2.52pt,5.04pt,2.52pt">
                    <w:txbxContent>
                      <w:p w:rsidR="008A6B86" w:rsidRDefault="008A6B86"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48" type="#_x0000_t176" style="position:absolute;left:36550;top:26225;width:13335;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" fillcolor="#bbe0e3">
                  <v:textbox inset="5.04pt,2.52pt,5.04pt,2.52pt">
                    <w:txbxContent>
                      <w:p w:rsidR="008A6B86" w:rsidRDefault="008A6B86"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v:textbox>
                </v:shape>
                <v:shape id="Text Box 22" o:spid="_x0000_s1049" type="#_x0000_t202" style="position:absolute;left:4705;top:28975;width:7455;height:8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" filled="f" fillcolor="#bbe0e3" stroked="f">
                  <v:textbox inset="5.04pt,2.52pt,5.04pt,2.52pt">
                    <w:txbxContent>
                      <w:p w:rsidR="008A6B86" w:rsidRPr="00E31FBC" w:rsidRDefault="008A6B86"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v:textbox>
                </v:shape>
                <v:shape id="Text Box 23" o:spid="_x0000_s1050" type="#_x0000_t202" style="position:absolute;left:28575;top:22961;width:8858;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" filled="f" fillcolor="#bbe0e3" stroked="f">
                  <v:textbox inset="5.04pt,2.52pt,5.04pt,2.52pt">
                    <w:txbxContent>
                      <w:p w:rsidR="008A6B86" w:rsidRPr="00103481" w:rsidRDefault="008A6B86" w:rsidP="002A7E92">
                        <w:pPr>
                          <w:autoSpaceDE w:val="0"/>
                          <w:autoSpaceDN w:val="0"/>
                          <w:adjustRightInd w:val="0"/>
                          <w:rPr>
                            <w:rFonts w:ascii="Arial Narrow" w:hAnsi="Arial Narrow"/>
                            <w:b/>
                            <w:color w:val="808080"/>
                            <w:sz w:val="17"/>
                          </w:rPr>
                        </w:pPr>
                        <w:r w:rsidRPr="00103481">
                          <w:rPr>
                            <w:rFonts w:ascii="Arial Narrow" w:hAnsi="Arial Narrow"/>
                            <w:b/>
                            <w:color w:val="808080"/>
                            <w:sz w:val="17"/>
                          </w:rPr>
                          <w:t>STUDENT IDs</w:t>
                        </w:r>
                        <w:r>
                          <w:rPr>
                            <w:rFonts w:ascii="Arial Narrow" w:hAnsi="Arial Narrow"/>
                            <w:b/>
                            <w:color w:val="808080"/>
                            <w:sz w:val="17"/>
                          </w:rPr>
                          <w:br/>
                          <w:t>(solid grey lines)</w:t>
                        </w:r>
                      </w:p>
                    </w:txbxContent>
                  </v:textbox>
                </v:shape>
                <v:shape id="Text Box 24" o:spid="_x0000_s1051" type="#_x0000_t202" style="position:absolute;left:24269;top:5245;width:1014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" filled="f" fillcolor="#bbe0e3" stroked="f">
                  <v:textbox inset="5.04pt,2.52pt,5.04pt,2.52pt">
                    <w:txbxContent>
                      <w:p w:rsidR="008A6B86" w:rsidRPr="00103481" w:rsidRDefault="008A6B86"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v:textbox>
                </v:shape>
                <v:shape id="Text Box 25" o:spid="_x0000_s1052" type="#_x0000_t202" style="position:absolute;left:533;top:16014;width:1753;height:1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" filled="f" fillcolor="#bbe0e3" stroked="f">
                  <v:textbox inset="5.04pt,2.52pt,5.04pt,2.52pt">
                    <w:txbxContent>
                      <w:p w:rsidR="008A6B86" w:rsidRDefault="008A6B86" w:rsidP="002A7E92">
                        <w:pPr>
                          <w:autoSpaceDE w:val="0"/>
                          <w:autoSpaceDN w:val="0"/>
                          <w:adjustRightInd w:val="0"/>
                          <w:rPr>
                            <w:rFonts w:ascii="Arial" w:hAnsi="Arial"/>
                            <w:b/>
                            <w:color w:val="000000"/>
                            <w:sz w:val="17"/>
                          </w:rPr>
                        </w:pPr>
                        <w:r>
                          <w:rPr>
                            <w:rFonts w:ascii="Arial" w:hAnsi="Arial"/>
                            <w:b/>
                            <w:color w:val="000000"/>
                            <w:sz w:val="17"/>
                          </w:rPr>
                          <w:t>LEVEL  1</w:t>
                        </w:r>
                      </w:p>
                    </w:txbxContent>
                  </v:textbox>
                </v:shape>
                <v:shape id="Text Box 26" o:spid="_x0000_s1053" type="#_x0000_t202" style="position:absolute;left:533;top:28003;width:1753;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" filled="f" fillcolor="#bbe0e3" stroked="f">
                  <v:textbox inset="5.04pt,2.52pt,5.04pt,2.52pt">
                    <w:txbxContent>
                      <w:p w:rsidR="008A6B86" w:rsidRDefault="008A6B86" w:rsidP="002A7E92">
                        <w:pPr>
                          <w:autoSpaceDE w:val="0"/>
                          <w:autoSpaceDN w:val="0"/>
                          <w:adjustRightInd w:val="0"/>
                          <w:rPr>
                            <w:rFonts w:ascii="Arial" w:hAnsi="Arial"/>
                            <w:b/>
                            <w:color w:val="000000"/>
                            <w:sz w:val="17"/>
                          </w:rPr>
                        </w:pPr>
                        <w:r>
                          <w:rPr>
                            <w:rFonts w:ascii="Arial" w:hAnsi="Arial"/>
                            <w:b/>
                            <w:color w:val="000000"/>
                            <w:sz w:val="17"/>
                          </w:rPr>
                          <w:t>LEVEL  2</w:t>
                        </w:r>
                      </w:p>
                    </w:txbxContent>
                  </v:textbox>
                </v:shape>
                <v:shape id="Text Box 27" o:spid="_x0000_s1054" type="#_x0000_t202" style="position:absolute;left:13868;width:3733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" filled="f" fillcolor="#bbe0e3" stroked="f">
                  <v:textbox inset="5.04pt,2.52pt,5.04pt,2.52pt">
                    <w:txbxContent>
                      <w:p w:rsidR="008A6B86" w:rsidRDefault="008A6B86"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v:textbox>
                </v:shape>
                <v:shapetype id="_x0000_t118" coordsize="21600,21600" o:spt="118" path="m,4292l21600,r,21600l,21600xe">
                  <v:stroke joinstyle="miter"/>
                  <v:path gradientshapeok="t" o:connecttype="custom" o:connectlocs="10800,2146;0,10800;10800,21600;21600,10800" textboxrect="0,4291,21600,21600"/>
                </v:shapetype>
                <v:shape id="AutoShape 28" o:spid="_x0000_s1055" type="#_x0000_t118" style="position:absolute;left:36931;top:19329;width:127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FwwAAANsAAAAPAAAAZHJzL2Rvd25yZXYueG1sRI9Bi8Iw&#10;FITvgv8hPMGLrKkK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UwBcMAAADbAAAADwAA&#10;AAAAAAAAAAAAAAAHAgAAZHJzL2Rvd25yZXYueG1sUEsFBgAAAAADAAMAtwAAAPcCAAAAAA==&#10;" fillcolor="#bbe0e3">
                  <v:textbox inset="5.04pt,2.52pt,5.04pt,2.52pt">
                    <w:txbxContent>
                      <w:p w:rsidR="008A6B86" w:rsidRDefault="008A6B86"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v:textbox>
                </v:shape>
                <v:shape id="Text Box 29" o:spid="_x0000_s1056" type="#_x0000_t202" style="position:absolute;left:2057;top:4953;width:1676;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Z+wgAAANsAAAAPAAAAZHJzL2Rvd25yZXYueG1sRI9Pi8Iw&#10;FMTvwn6H8Ba8aboq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BWOnZ+wgAAANsAAAAPAAAA&#10;AAAAAAAAAAAAAAcCAABkcnMvZG93bnJldi54bWxQSwUGAAAAAAMAAwC3AAAA9gIAAAAA&#10;" filled="f" fillcolor="#bbe0e3" stroked="f">
                  <v:textbox inset="5.04pt,2.52pt,5.04pt,2.52pt">
                    <w:txbxContent>
                      <w:p w:rsidR="008A6B86" w:rsidRDefault="008A6B86" w:rsidP="002A7E92">
                        <w:pPr>
                          <w:autoSpaceDE w:val="0"/>
                          <w:autoSpaceDN w:val="0"/>
                          <w:adjustRightInd w:val="0"/>
                          <w:rPr>
                            <w:rFonts w:ascii="Arial" w:hAnsi="Arial"/>
                            <w:b/>
                            <w:color w:val="000000"/>
                            <w:sz w:val="17"/>
                          </w:rPr>
                        </w:pPr>
                        <w:r>
                          <w:rPr>
                            <w:rFonts w:ascii="Arial" w:hAnsi="Arial"/>
                            <w:b/>
                            <w:color w:val="000000"/>
                            <w:sz w:val="17"/>
                          </w:rPr>
                          <w:t>LOCAL</w:t>
                        </w:r>
                      </w:p>
                    </w:txbxContent>
                  </v:textbox>
                </v:shape>
                <v:shape id="Text Box 30" o:spid="_x0000_s1057" type="#_x0000_t202" style="position:absolute;left:2057;top:15646;width:1753;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PlwgAAANsAAAAPAAAAZHJzL2Rvd25yZXYueG1sRI9Pi8Iw&#10;FMTvwn6H8Ba8abqK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A5dtPlwgAAANsAAAAPAAAA&#10;AAAAAAAAAAAAAAcCAABkcnMvZG93bnJldi54bWxQSwUGAAAAAAMAAwC3AAAA9gIAAAAA&#10;" filled="f" fillcolor="#bbe0e3" stroked="f">
                  <v:textbox inset="5.04pt,2.52pt,5.04pt,2.52pt">
                    <w:txbxContent>
                      <w:p w:rsidR="008A6B86" w:rsidRDefault="008A6B86"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v:textbox>
                </v:shape>
                <v:shape id="Text Box 31" o:spid="_x0000_s1058" type="#_x0000_t202" style="position:absolute;left:2057;top:29527;width:167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" filled="f" fillcolor="#bbe0e3" stroked="f">
                  <v:textbox inset="5.04pt,2.52pt,5.04pt,2.52pt">
                    <w:txbxContent>
                      <w:p w:rsidR="008A6B86" w:rsidRDefault="008A6B86" w:rsidP="002A7E92">
                        <w:pPr>
                          <w:autoSpaceDE w:val="0"/>
                          <w:autoSpaceDN w:val="0"/>
                          <w:adjustRightInd w:val="0"/>
                          <w:rPr>
                            <w:rFonts w:ascii="Arial" w:hAnsi="Arial"/>
                            <w:b/>
                            <w:color w:val="000000"/>
                            <w:sz w:val="17"/>
                          </w:rPr>
                        </w:pPr>
                        <w:r>
                          <w:rPr>
                            <w:rFonts w:ascii="Arial" w:hAnsi="Arial"/>
                            <w:b/>
                            <w:color w:val="000000"/>
                            <w:sz w:val="17"/>
                          </w:rPr>
                          <w:t>STATE</w:t>
                        </w:r>
                      </w:p>
                    </w:txbxContent>
                  </v:textbox>
                </v:shape>
                <v:shape id="AutoShape 32" o:spid="_x0000_s1059" type="#_x0000_t34" style="position:absolute;left:26758;top:9455;width:2083;height:17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" strokeweight="1.5pt">
                  <v:stroke endarrow="block"/>
                </v:shape>
                <v:shape id="AutoShape 33" o:spid="_x0000_s1060" type="#_x0000_t130" style="position:absolute;left:16078;top:26485;width:909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" fillcolor="#bbe0e3">
                  <v:textbox inset="0,2.52pt,5.04pt,2.52pt">
                    <w:txbxContent>
                      <w:p w:rsidR="008A6B86" w:rsidRPr="00103481" w:rsidRDefault="008A6B86"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v:textbox>
                </v:shape>
                <v:shape id="AutoShape 34" o:spid="_x0000_s1061" type="#_x0000_t34" style="position:absolute;left:23507;top:21983;width:13424;height:1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" adj="9083" strokecolor="#7f7f7f" strokeweight="1.25pt">
                  <v:stroke startarrow="block" endarrow="block"/>
                </v:shape>
                <v:shape id="AutoShape 35" o:spid="_x0000_s1062" type="#_x0000_t34" style="position:absolute;left:23653;top:28143;width:12897;height:12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" adj="9529" strokecolor="#7f7f7f" strokeweight="1.25pt">
                  <v:stroke endarrow="block"/>
                </v:shape>
                <v:shape id="AutoShape 36" o:spid="_x0000_s1063" type="#_x0000_t130" style="position:absolute;left:52216;top:13773;width:11601;height:15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" fillcolor="#bbe0e3">
                  <v:textbox inset="0,0,5.04pt,2.52pt">
                    <w:txbxContent>
                      <w:p w:rsidR="008A6B86" w:rsidRPr="002809B3" w:rsidRDefault="008A6B86" w:rsidP="002A7E92">
                        <w:pPr>
                          <w:autoSpaceDE w:val="0"/>
                          <w:autoSpaceDN w:val="0"/>
                          <w:adjustRightInd w:val="0"/>
                          <w:jc w:val="center"/>
                          <w:rPr>
                            <w:rFonts w:ascii="Arial" w:hAnsi="Arial"/>
                            <w:b/>
                            <w:color w:val="000000"/>
                            <w:sz w:val="16"/>
                            <w:szCs w:val="16"/>
                          </w:rPr>
                        </w:pPr>
                      </w:p>
                      <w:p w:rsidR="008A6B86" w:rsidRDefault="008A6B86"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rsidR="008A6B86" w:rsidRDefault="008A6B86"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v:textbox>
                </v:shape>
                <v:shape id="Text Box 37" o:spid="_x0000_s1064" type="#_x0000_t202" style="position:absolute;left:54698;top:7626;width:703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" filled="f" fillcolor="#bbe0e3" stroked="f">
                  <v:textbox inset="5.04pt,2.52pt,5.04pt,2.52pt">
                    <w:txbxContent>
                      <w:p w:rsidR="008A6B86" w:rsidRPr="00BF112D" w:rsidRDefault="008A6B86"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v:textbox>
                </v:shape>
                <v:shape id="AutoShape 38" o:spid="_x0000_s1065" type="#_x0000_t32" style="position:absolute;left:29343;top:30670;width:6947;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" strokecolor="#7f7f7f" strokeweight="1.25pt">
                  <v:stroke dashstyle="dash"/>
                </v:shape>
                <v:shape id="AutoShape 39" o:spid="_x0000_s1066" type="#_x0000_t32" style="position:absolute;left:29343;top:28517;width:6;height:2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" strokecolor="#7f7f7f" strokeweight="1.25pt">
                  <v:stroke dashstyle="dash"/>
                </v:shape>
                <v:shape id="AutoShape 40" o:spid="_x0000_s1067" type="#_x0000_t32" style="position:absolute;left:23869;top:28981;width:494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" strokecolor="#7f7f7f" strokeweight="1.25pt">
                  <v:stroke dashstyle="dash" endarrow="block"/>
                </v:shape>
                <v:shape id="Text Box 41" o:spid="_x0000_s1068" type="#_x0000_t202" style="position:absolute;left:28384;top:31610;width:12637;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" filled="f" fillcolor="#bbe0e3" stroked="f">
                  <v:textbox inset="5.04pt,2.52pt,5.04pt,2.52pt">
                    <w:txbxContent>
                      <w:p w:rsidR="008A6B86" w:rsidRPr="00103481" w:rsidRDefault="008A6B86" w:rsidP="002A7E92">
                        <w:pPr>
                          <w:autoSpaceDE w:val="0"/>
                          <w:autoSpaceDN w:val="0"/>
                          <w:adjustRightInd w:val="0"/>
                          <w:rPr>
                            <w:rFonts w:ascii="Arial Narrow" w:hAnsi="Arial Narrow"/>
                            <w:b/>
                            <w:color w:val="808080"/>
                            <w:sz w:val="17"/>
                          </w:rPr>
                        </w:pPr>
                        <w:r>
                          <w:rPr>
                            <w:rFonts w:ascii="Arial Narrow" w:hAnsi="Arial Narrow"/>
                            <w:b/>
                            <w:color w:val="808080"/>
                            <w:sz w:val="17"/>
                          </w:rPr>
                          <w:t>HISTORIC</w:t>
                        </w:r>
                        <w:r>
                          <w:rPr>
                            <w:rFonts w:ascii="Arial Narrow" w:hAnsi="Arial Narrow"/>
                            <w:b/>
                            <w:color w:val="808080"/>
                            <w:sz w:val="17"/>
                          </w:rPr>
                          <w:br/>
                        </w:r>
                        <w:r w:rsidRPr="00103481">
                          <w:rPr>
                            <w:rFonts w:ascii="Arial Narrow" w:hAnsi="Arial Narrow"/>
                            <w:b/>
                            <w:color w:val="808080"/>
                            <w:sz w:val="17"/>
                          </w:rPr>
                          <w:t>STUDENT</w:t>
                        </w:r>
                        <w:r>
                          <w:rPr>
                            <w:rFonts w:ascii="Arial Narrow" w:hAnsi="Arial Narrow"/>
                            <w:b/>
                            <w:color w:val="808080"/>
                            <w:sz w:val="17"/>
                          </w:rPr>
                          <w:t xml:space="preserve"> ID CHANGES</w:t>
                        </w:r>
                        <w:r>
                          <w:rPr>
                            <w:rFonts w:ascii="Arial Narrow" w:hAnsi="Arial Narrow"/>
                            <w:b/>
                            <w:color w:val="808080"/>
                            <w:sz w:val="17"/>
                          </w:rPr>
                          <w:br/>
                          <w:t>(dashed grey lines)</w:t>
                        </w:r>
                      </w:p>
                    </w:txbxContent>
                  </v:textbox>
                </v:shape>
                <v:shape id="AutoShape 42" o:spid="_x0000_s1069" type="#_x0000_t32" style="position:absolute;left:24771;top:32588;width:334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" strokecolor="#7f7f7f" strokeweight="1.25pt">
                  <v:stroke dashstyle="dash" startarrow="block"/>
                </v:shape>
                <v:shape id="AutoShape 43" o:spid="_x0000_s1070" type="#_x0000_t32" style="position:absolute;left:28136;top:18910;width:7;height:13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" strokecolor="#7f7f7f" strokeweight="1.25pt">
                  <v:stroke dashstyle="dash"/>
                </v:shape>
                <v:shape id="AutoShape 44" o:spid="_x0000_s1071" type="#_x0000_t32" style="position:absolute;left:28035;top:18897;width:2423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" strokecolor="#7f7f7f" strokeweight="1.25pt">
                  <v:stroke dashstyle="dash" endarrow="block"/>
                </v:shape>
                <v:shape id="AutoShape 45" o:spid="_x0000_s1072" type="#_x0000_t32" style="position:absolute;left:22885;top:29876;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" strokecolor="#7f7f7f" strokeweight="1pt">
                  <v:stroke dashstyle="dash" endarrow="block"/>
                </v:shape>
                <v:shape id="AutoShape 46" o:spid="_x0000_s1073" type="#_x0000_t32" style="position:absolute;left:15551;top:24904;width:6;height:6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" strokecolor="#7f7f7f" strokeweight="1.25pt">
                  <v:stroke dashstyle="dash" endarrow="block"/>
                </v:shape>
                <v:shape id="AutoShape 47" o:spid="_x0000_s1074" type="#_x0000_t32" style="position:absolute;left:41751;top:24663;width:6;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" strokecolor="#7f7f7f" strokeweight="1.25pt">
                  <v:stroke endarrow="block"/>
                </v:shape>
                <v:shape id="AutoShape 48" o:spid="_x0000_s1075" type="#_x0000_t32" style="position:absolute;left:45554;top:24618;width:7;height:1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" strokecolor="#7f7f7f" strokeweight="1.25pt">
                  <v:stroke endarrow="block"/>
                </v:shape>
                <v:shape id="AutoShape 49" o:spid="_x0000_s1076" type="#_x0000_t118" style="position:absolute;left:54527;top:9804;width:8179;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" fillcolor="#bbe0e3">
                  <v:textbox inset="5.04pt,2.52pt,5.04pt,2.52pt">
                    <w:txbxContent>
                      <w:p w:rsidR="008A6B86" w:rsidRDefault="008A6B86"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0" o:spid="_x0000_s1077" type="#_x0000_t118" style="position:absolute;left:44850;top:7613;width:8178;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KwwAAANsAAAAPAAAAZHJzL2Rvd25yZXYueG1sRI9Bi8Iw&#10;FITvgv8hPMGLrKmC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wo/oSsMAAADbAAAADwAA&#10;AAAAAAAAAAAAAAAHAgAAZHJzL2Rvd25yZXYueG1sUEsFBgAAAAADAAMAtwAAAPcCAAAAAA==&#10;" fillcolor="#bbe0e3">
                  <v:textbox inset="5.04pt,2.52pt,5.04pt,2.52pt">
                    <w:txbxContent>
                      <w:p w:rsidR="008A6B86" w:rsidRDefault="008A6B86"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1" o:spid="_x0000_s1078" type="#_x0000_t130" style="position:absolute;left:13030;top:12719;width:12408;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" fillcolor="#bbe0e3">
                  <v:textbox inset="0,2.52pt,5.04pt,2.52pt">
                    <w:txbxContent>
                      <w:p w:rsidR="008A6B86" w:rsidRPr="0087315A" w:rsidRDefault="008A6B86"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v:textbox>
                </v:shape>
                <v:shape id="AutoShape 52" o:spid="_x0000_s1079" type="#_x0000_t32" style="position:absolute;left:19246;top:16516;width:7;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4JwgAAANsAAAAPAAAAZHJzL2Rvd25yZXYueG1sRI9Bi8Iw&#10;FITvC/6H8ARva6qy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Boqa4JwgAAANsAAAAPAAAA&#10;AAAAAAAAAAAAAAcCAABkcnMvZG93bnJldi54bWxQSwUGAAAAAAMAAwC3AAAA9gIAAAAA&#10;" strokeweight="1.5pt"/>
                <v:shape id="AutoShape 53" o:spid="_x0000_s1080" type="#_x0000_t32" style="position:absolute;left:18586;top:24955;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iuwAAAANsAAAAPAAAAZHJzL2Rvd25yZXYueG1sRE9Ni8Iw&#10;EL0L/ocwC940rbA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lbGYrsAAAADbAAAADwAAAAAA&#10;AAAAAAAAAAAHAgAAZHJzL2Rvd25yZXYueG1sUEsFBgAAAAADAAMAtwAAAPQCAAAAAA==&#10;" strokeweight="1.5pt">
                  <v:stroke endarrow="block"/>
                </v:shape>
                <v:shape id="AutoShape 54" o:spid="_x0000_s1081" type="#_x0000_t118" style="position:absolute;left:51206;top:31584;width:1218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" fillcolor="#bbe0e3">
                  <v:textbox inset="5.04pt,2.52pt,5.04pt,2.52pt">
                    <w:txbxContent>
                      <w:p w:rsidR="008A6B86" w:rsidRDefault="008A6B86"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v:textbox>
                </v:shape>
                <v:shape id="AutoShape 55" o:spid="_x0000_s1082" type="#_x0000_t130" style="position:absolute;left:39820;top:33140;width:10065;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" fillcolor="#bbe0e3">
                  <v:textbox inset="0,2.52pt,5.04pt,2.52pt">
                    <w:txbxContent>
                      <w:p w:rsidR="008A6B86" w:rsidRPr="000122C8" w:rsidRDefault="008A6B86"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v:textbox>
                </v:shape>
                <v:shape id="AutoShape 56" o:spid="_x0000_s1083" type="#_x0000_t32" style="position:absolute;left:24282;top:36639;width:15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" strokeweight="1.5pt">
                  <v:stroke dashstyle="longDashDot" startarrow="block" endarrow="block"/>
                </v:shape>
                <v:shape id="AutoShape 54" o:spid="_x0000_s1084" type="#_x0000_t118" style="position:absolute;left:844;top:39014;width:12186;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" fillcolor="#bbe0e3">
                  <v:textbox inset="5.04pt,2.52pt,5.04pt,2.52pt">
                    <w:txbxContent>
                      <w:p w:rsidR="008A6B86" w:rsidRDefault="008A6B86"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v:textbox>
                </v:shape>
                <v:shape id="AutoShape 54" o:spid="_x0000_s1085" type="#_x0000_t118" style="position:absolute;left:14300;top:40005;width:1408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" fillcolor="#bbe0e3">
                  <v:textbox inset="5.04pt,2.52pt,5.04pt,2.52pt">
                    <w:txbxContent>
                      <w:p w:rsidR="008A6B86" w:rsidRDefault="008A6B86" w:rsidP="002A7E92">
                        <w:pPr>
                          <w:pStyle w:val="NormalWeb"/>
                          <w:spacing w:before="0" w:beforeAutospacing="0" w:after="0" w:afterAutospacing="0"/>
                        </w:pPr>
                        <w:r>
                          <w:rPr>
                            <w:rFonts w:ascii="Arial" w:hAnsi="Arial"/>
                            <w:color w:val="000000"/>
                            <w:sz w:val="17"/>
                            <w:szCs w:val="17"/>
                          </w:rPr>
                          <w:t>NYSED Verification Reports for Special Education</w:t>
                        </w:r>
                      </w:p>
                    </w:txbxContent>
                  </v:textbox>
                </v:shape>
                <v:shape id="Text Box 766" o:spid="_x0000_s1086" type="#_x0000_t202" style="position:absolute;left:29184;top:42760;width:34138;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KowwAAANsAAAAPAAAAZHJzL2Rvd25yZXYueG1sRI/NasJA&#10;FIX3Bd9huIK7ZmJp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ESWSqMMAAADbAAAADwAA&#10;AAAAAAAAAAAAAAAHAgAAZHJzL2Rvd25yZXYueG1sUEsFBgAAAAADAAMAtwAAAPcCAAAAAA==&#10;" stroked="f">
                  <v:textbox style="mso-fit-shape-to-text:t">
                    <w:txbxContent>
                      <w:p w:rsidR="008A6B86" w:rsidRPr="00E31FBC" w:rsidRDefault="008A6B86"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v:textbox>
                </v:shape>
                <w10:anchorlock/>
              </v:group>
            </w:pict>
          </mc:Fallback>
        </mc:AlternateContent>
      </w:r>
    </w:p>
    <w:p w:rsidR="007F6A3E" w:rsidRPr="000E16CD" w:rsidRDefault="007F6A3E" w:rsidP="007F6A3E"/>
    <w:p w:rsidR="00BA3B17" w:rsidRPr="000E16CD" w:rsidRDefault="00BA3B17" w:rsidP="007F6A3E">
      <w:bookmarkStart w:id="282" w:name="_Toc335294127"/>
      <w:bookmarkStart w:id="283" w:name="_Toc290554765"/>
      <w:bookmarkStart w:id="284" w:name="_Toc290554771"/>
    </w:p>
    <w:p w:rsidR="00BA3B17" w:rsidRPr="000E16CD" w:rsidRDefault="00BA3B17" w:rsidP="0019493D">
      <w:pPr>
        <w:pStyle w:val="Heading1"/>
      </w:pPr>
    </w:p>
    <w:p w:rsidR="0019493D" w:rsidRPr="000E16CD" w:rsidRDefault="0019493D" w:rsidP="0019493D">
      <w:pPr>
        <w:pStyle w:val="Heading1"/>
        <w:rPr>
          <w:u w:val="single"/>
        </w:rPr>
      </w:pPr>
      <w:r w:rsidRPr="000E16CD">
        <w:br w:type="page"/>
      </w:r>
      <w:bookmarkStart w:id="285" w:name="_Toc485366662"/>
      <w:r w:rsidRPr="000E16CD">
        <w:rPr>
          <w:u w:val="single"/>
        </w:rPr>
        <w:t>Chapter 2: Student Reporting Rules</w:t>
      </w:r>
      <w:bookmarkEnd w:id="285"/>
    </w:p>
    <w:p w:rsidR="002E39A8" w:rsidRPr="000E16CD" w:rsidRDefault="002E39A8" w:rsidP="00F54939">
      <w:pPr>
        <w:pStyle w:val="Heading2"/>
      </w:pPr>
      <w:bookmarkStart w:id="286" w:name="_Toc485366663"/>
      <w:r w:rsidRPr="000E16CD">
        <w:t>Guidance on the Role of District Data Coordinator</w:t>
      </w:r>
      <w:bookmarkEnd w:id="282"/>
      <w:bookmarkEnd w:id="286"/>
      <w:r w:rsidRPr="000E16CD">
        <w:t xml:space="preserve"> </w:t>
      </w:r>
    </w:p>
    <w:p w:rsidR="002E39A8" w:rsidRPr="000E16CD" w:rsidRDefault="002E39A8" w:rsidP="002E39A8">
      <w:pPr>
        <w:pStyle w:val="Body"/>
      </w:pPr>
      <w:r w:rsidRPr="000E16CD">
        <w:t xml:space="preserve">Local Educational Agencies (LEAs) are responsible for maintaining and transmitting certain State-specified data elements in specified file formats to the </w:t>
      </w:r>
      <w:r w:rsidRPr="00EC7F73">
        <w:t xml:space="preserve">State </w:t>
      </w:r>
      <w:r w:rsidR="002539D4" w:rsidRPr="00EC7F73">
        <w:t>S</w:t>
      </w:r>
      <w:r w:rsidR="00196D72" w:rsidRPr="00EC7F73">
        <w:t>tudent</w:t>
      </w:r>
      <w:r w:rsidRPr="00EC7F73">
        <w:t xml:space="preserve"> Information Repository System</w:t>
      </w:r>
      <w:r w:rsidRPr="000E16CD">
        <w:t xml:space="preserve"> (SIRS). As such, LEAs should employ District Data Coordinators whose responsibility is maintaining and transmitting the State’s required data elements.</w:t>
      </w:r>
    </w:p>
    <w:p w:rsidR="002E39A8" w:rsidRPr="000E16CD" w:rsidRDefault="002E39A8" w:rsidP="002E39A8">
      <w:pPr>
        <w:pStyle w:val="Body"/>
        <w:rPr>
          <w:rFonts w:cs="Arial"/>
          <w:szCs w:val="24"/>
        </w:rPr>
      </w:pPr>
      <w:proofErr w:type="gramStart"/>
      <w:r w:rsidRPr="000E16CD">
        <w:t>In particular, these</w:t>
      </w:r>
      <w:proofErr w:type="gramEnd"/>
      <w:r w:rsidRPr="000E16CD">
        <w:t xml:space="preserve"> District Data Coordinators should be</w:t>
      </w:r>
      <w:r w:rsidRPr="000E16CD">
        <w:rPr>
          <w:rFonts w:cs="Arial"/>
          <w:szCs w:val="24"/>
        </w:rPr>
        <w:t xml:space="preserve"> responsible for implementing accurate reporting of individual student and other data by completing the following activities:</w:t>
      </w:r>
    </w:p>
    <w:p w:rsidR="002E39A8" w:rsidRPr="000E16CD" w:rsidRDefault="002E39A8" w:rsidP="002E39A8">
      <w:pPr>
        <w:pStyle w:val="Body"/>
        <w:spacing w:before="0"/>
        <w:rPr>
          <w:rFonts w:cs="Arial"/>
          <w:szCs w:val="24"/>
        </w:rPr>
      </w:pPr>
    </w:p>
    <w:p w:rsidR="002E39A8" w:rsidRPr="000E16CD" w:rsidRDefault="002E39A8" w:rsidP="001F75BA">
      <w:pPr>
        <w:pStyle w:val="Body"/>
        <w:numPr>
          <w:ilvl w:val="0"/>
          <w:numId w:val="21"/>
        </w:numPr>
        <w:spacing w:before="0"/>
        <w:rPr>
          <w:rFonts w:cs="Arial"/>
          <w:szCs w:val="24"/>
        </w:rPr>
      </w:pPr>
      <w:r w:rsidRPr="000E16CD">
        <w:rPr>
          <w:rFonts w:cs="Arial"/>
          <w:szCs w:val="24"/>
        </w:rPr>
        <w:t>Assembling and leading a team of district personnel who have</w:t>
      </w:r>
    </w:p>
    <w:p w:rsidR="002E39A8" w:rsidRPr="000E16CD" w:rsidRDefault="002E39A8" w:rsidP="001F75BA">
      <w:pPr>
        <w:pStyle w:val="Body"/>
        <w:numPr>
          <w:ilvl w:val="0"/>
          <w:numId w:val="22"/>
        </w:numPr>
        <w:spacing w:before="0"/>
        <w:rPr>
          <w:rFonts w:cs="Arial"/>
          <w:szCs w:val="24"/>
        </w:rPr>
      </w:pPr>
      <w:r w:rsidRPr="000E16CD">
        <w:rPr>
          <w:rFonts w:cs="Arial"/>
          <w:szCs w:val="24"/>
        </w:rPr>
        <w:t>technical expertise in the district’s management system(s) and infrastructure,</w:t>
      </w:r>
    </w:p>
    <w:p w:rsidR="002E39A8" w:rsidRPr="000E16CD" w:rsidRDefault="002E39A8" w:rsidP="001F75BA">
      <w:pPr>
        <w:pStyle w:val="Body"/>
        <w:numPr>
          <w:ilvl w:val="0"/>
          <w:numId w:val="22"/>
        </w:numPr>
        <w:spacing w:before="0"/>
        <w:rPr>
          <w:rFonts w:cs="Arial"/>
          <w:szCs w:val="24"/>
        </w:rPr>
      </w:pPr>
      <w:r w:rsidRPr="000E16CD">
        <w:rPr>
          <w:rFonts w:cs="Arial"/>
          <w:szCs w:val="24"/>
        </w:rPr>
        <w:t>working knowledge of current reporting requirements, including those of special populations of students (e.g.</w:t>
      </w:r>
      <w:r w:rsidR="00016372">
        <w:rPr>
          <w:rFonts w:cs="Arial"/>
          <w:szCs w:val="24"/>
        </w:rPr>
        <w:t>,</w:t>
      </w:r>
      <w:r w:rsidRPr="000E16CD">
        <w:rPr>
          <w:rFonts w:cs="Arial"/>
          <w:szCs w:val="24"/>
        </w:rPr>
        <w:t xml:space="preserve"> ESEA, special education, migrant students, </w:t>
      </w:r>
      <w:r w:rsidR="009B2239" w:rsidRPr="00EC7F73">
        <w:rPr>
          <w:rFonts w:cs="Arial"/>
          <w:szCs w:val="24"/>
        </w:rPr>
        <w:t>ELL</w:t>
      </w:r>
      <w:r w:rsidR="00ED19C2" w:rsidRPr="00EC7F73">
        <w:rPr>
          <w:rFonts w:cs="Arial"/>
          <w:szCs w:val="24"/>
        </w:rPr>
        <w:t>/MLL</w:t>
      </w:r>
      <w:r w:rsidRPr="000E16CD">
        <w:rPr>
          <w:rFonts w:cs="Arial"/>
          <w:szCs w:val="24"/>
        </w:rPr>
        <w:t xml:space="preserve"> students, etc.),</w:t>
      </w:r>
    </w:p>
    <w:p w:rsidR="002E39A8" w:rsidRPr="000E16CD" w:rsidRDefault="002E39A8" w:rsidP="001F75BA">
      <w:pPr>
        <w:pStyle w:val="Body"/>
        <w:numPr>
          <w:ilvl w:val="0"/>
          <w:numId w:val="22"/>
        </w:numPr>
        <w:spacing w:before="0"/>
        <w:rPr>
          <w:rFonts w:cs="Arial"/>
          <w:szCs w:val="24"/>
        </w:rPr>
      </w:pPr>
      <w:r w:rsidRPr="000E16CD">
        <w:rPr>
          <w:rFonts w:cs="Arial"/>
          <w:szCs w:val="24"/>
        </w:rPr>
        <w:t>knowledge of the district’s registration materials and processes,</w:t>
      </w:r>
    </w:p>
    <w:p w:rsidR="002E39A8" w:rsidRPr="000E16CD" w:rsidRDefault="002E39A8" w:rsidP="001F75BA">
      <w:pPr>
        <w:pStyle w:val="Body"/>
        <w:numPr>
          <w:ilvl w:val="0"/>
          <w:numId w:val="22"/>
        </w:numPr>
        <w:spacing w:before="0"/>
        <w:rPr>
          <w:rFonts w:cs="Arial"/>
          <w:szCs w:val="24"/>
        </w:rPr>
      </w:pPr>
      <w:r w:rsidRPr="000E16CD">
        <w:rPr>
          <w:rFonts w:cs="Arial"/>
          <w:szCs w:val="24"/>
        </w:rPr>
        <w:t>data analysis experience, and</w:t>
      </w:r>
    </w:p>
    <w:p w:rsidR="002E39A8" w:rsidRPr="000E16CD" w:rsidRDefault="002E39A8" w:rsidP="001F75BA">
      <w:pPr>
        <w:pStyle w:val="Body"/>
        <w:numPr>
          <w:ilvl w:val="0"/>
          <w:numId w:val="22"/>
        </w:numPr>
        <w:spacing w:before="0"/>
        <w:rPr>
          <w:rFonts w:cs="Arial"/>
          <w:szCs w:val="24"/>
        </w:rPr>
      </w:pPr>
      <w:r w:rsidRPr="000E16CD">
        <w:rPr>
          <w:rFonts w:cs="Arial"/>
          <w:szCs w:val="24"/>
        </w:rPr>
        <w:t>an instructional background.</w:t>
      </w:r>
    </w:p>
    <w:p w:rsidR="002E39A8" w:rsidRPr="000E16CD" w:rsidRDefault="002E39A8" w:rsidP="001F75BA">
      <w:pPr>
        <w:pStyle w:val="Body"/>
        <w:numPr>
          <w:ilvl w:val="0"/>
          <w:numId w:val="23"/>
        </w:numPr>
        <w:spacing w:before="0"/>
        <w:rPr>
          <w:rFonts w:cs="Arial"/>
          <w:szCs w:val="24"/>
        </w:rPr>
      </w:pPr>
      <w:r w:rsidRPr="000E16CD">
        <w:rPr>
          <w:rFonts w:cs="Arial"/>
          <w:szCs w:val="24"/>
        </w:rPr>
        <w:t>Defining and documenting data collection standards that include:</w:t>
      </w:r>
    </w:p>
    <w:p w:rsidR="002E39A8" w:rsidRPr="000E16CD" w:rsidRDefault="002E39A8" w:rsidP="001F75BA">
      <w:pPr>
        <w:pStyle w:val="Body"/>
        <w:numPr>
          <w:ilvl w:val="0"/>
          <w:numId w:val="24"/>
        </w:numPr>
        <w:spacing w:before="0"/>
        <w:rPr>
          <w:rFonts w:cs="Arial"/>
          <w:szCs w:val="24"/>
        </w:rPr>
      </w:pPr>
      <w:r w:rsidRPr="000E16CD">
        <w:rPr>
          <w:rFonts w:cs="Arial"/>
          <w:szCs w:val="24"/>
        </w:rPr>
        <w:t>department configurations and staff responsibilities,</w:t>
      </w:r>
    </w:p>
    <w:p w:rsidR="002E39A8" w:rsidRPr="000E16CD" w:rsidRDefault="002E39A8" w:rsidP="001F75BA">
      <w:pPr>
        <w:pStyle w:val="Body"/>
        <w:numPr>
          <w:ilvl w:val="0"/>
          <w:numId w:val="24"/>
        </w:numPr>
        <w:spacing w:before="0"/>
        <w:rPr>
          <w:rFonts w:cs="Arial"/>
          <w:szCs w:val="24"/>
        </w:rPr>
      </w:pPr>
      <w:r w:rsidRPr="000E16CD">
        <w:rPr>
          <w:rFonts w:cs="Arial"/>
          <w:szCs w:val="24"/>
        </w:rPr>
        <w:t>alignment with State codes for State and federal reporting requirements, and</w:t>
      </w:r>
    </w:p>
    <w:p w:rsidR="002E39A8" w:rsidRPr="000E16CD" w:rsidRDefault="002E39A8" w:rsidP="001F75BA">
      <w:pPr>
        <w:pStyle w:val="Body"/>
        <w:numPr>
          <w:ilvl w:val="0"/>
          <w:numId w:val="24"/>
        </w:numPr>
        <w:spacing w:before="0"/>
        <w:rPr>
          <w:rFonts w:cs="Arial"/>
          <w:szCs w:val="24"/>
        </w:rPr>
      </w:pPr>
      <w:r w:rsidRPr="000E16CD">
        <w:rPr>
          <w:rFonts w:cs="Arial"/>
          <w:szCs w:val="24"/>
        </w:rPr>
        <w:t>consistency across departments and functions.</w:t>
      </w:r>
    </w:p>
    <w:p w:rsidR="002E39A8" w:rsidRPr="000E16CD" w:rsidRDefault="002E39A8" w:rsidP="001F75BA">
      <w:pPr>
        <w:pStyle w:val="Body"/>
        <w:numPr>
          <w:ilvl w:val="0"/>
          <w:numId w:val="25"/>
        </w:numPr>
        <w:spacing w:before="0"/>
        <w:rPr>
          <w:rFonts w:cs="Arial"/>
          <w:szCs w:val="24"/>
        </w:rPr>
      </w:pPr>
      <w:r w:rsidRPr="000E16CD">
        <w:rPr>
          <w:rFonts w:cs="Arial"/>
          <w:szCs w:val="24"/>
        </w:rPr>
        <w:t>Reviewing electronic management systems for alignment to standards to ensure:</w:t>
      </w:r>
    </w:p>
    <w:p w:rsidR="002E39A8" w:rsidRPr="000E16CD" w:rsidRDefault="002E39A8" w:rsidP="001F75BA">
      <w:pPr>
        <w:pStyle w:val="Body"/>
        <w:numPr>
          <w:ilvl w:val="0"/>
          <w:numId w:val="26"/>
        </w:numPr>
        <w:spacing w:before="0"/>
        <w:rPr>
          <w:rFonts w:cs="Arial"/>
          <w:szCs w:val="24"/>
        </w:rPr>
      </w:pPr>
      <w:r w:rsidRPr="000E16CD">
        <w:rPr>
          <w:rFonts w:cs="Arial"/>
          <w:szCs w:val="24"/>
        </w:rPr>
        <w:t>flexibility of the system in terms of adding fields or screens,</w:t>
      </w:r>
    </w:p>
    <w:p w:rsidR="002E39A8" w:rsidRPr="000E16CD" w:rsidRDefault="002E39A8" w:rsidP="001F75BA">
      <w:pPr>
        <w:pStyle w:val="Body"/>
        <w:numPr>
          <w:ilvl w:val="0"/>
          <w:numId w:val="26"/>
        </w:numPr>
        <w:spacing w:before="0"/>
        <w:rPr>
          <w:rFonts w:cs="Arial"/>
          <w:szCs w:val="24"/>
        </w:rPr>
      </w:pPr>
      <w:r w:rsidRPr="000E16CD">
        <w:rPr>
          <w:rFonts w:cs="Arial"/>
          <w:szCs w:val="24"/>
        </w:rPr>
        <w:t>capabilities for staff to update/change validation tables, and</w:t>
      </w:r>
    </w:p>
    <w:p w:rsidR="002E39A8" w:rsidRPr="000E16CD" w:rsidRDefault="002E39A8" w:rsidP="001F75BA">
      <w:pPr>
        <w:pStyle w:val="Body"/>
        <w:numPr>
          <w:ilvl w:val="0"/>
          <w:numId w:val="26"/>
        </w:numPr>
        <w:spacing w:before="0"/>
        <w:rPr>
          <w:rFonts w:cs="Arial"/>
          <w:szCs w:val="24"/>
        </w:rPr>
      </w:pPr>
      <w:r w:rsidRPr="000E16CD">
        <w:rPr>
          <w:rFonts w:cs="Arial"/>
          <w:szCs w:val="24"/>
        </w:rPr>
        <w:t>documenting all processes and procedures for current and future staff.</w:t>
      </w:r>
    </w:p>
    <w:p w:rsidR="002E39A8" w:rsidRPr="000E16CD" w:rsidRDefault="002E39A8" w:rsidP="001F75BA">
      <w:pPr>
        <w:pStyle w:val="Body"/>
        <w:numPr>
          <w:ilvl w:val="0"/>
          <w:numId w:val="27"/>
        </w:numPr>
        <w:spacing w:before="0"/>
        <w:rPr>
          <w:rFonts w:cs="Arial"/>
          <w:szCs w:val="24"/>
        </w:rPr>
      </w:pPr>
      <w:r w:rsidRPr="000E16CD">
        <w:rPr>
          <w:rFonts w:cs="Arial"/>
          <w:szCs w:val="24"/>
        </w:rPr>
        <w:t>Communicating data governance standards across departments.</w:t>
      </w:r>
    </w:p>
    <w:p w:rsidR="002E39A8" w:rsidRPr="000E16CD" w:rsidRDefault="002E39A8" w:rsidP="001F75BA">
      <w:pPr>
        <w:pStyle w:val="Body"/>
        <w:numPr>
          <w:ilvl w:val="0"/>
          <w:numId w:val="27"/>
        </w:numPr>
        <w:spacing w:before="0"/>
        <w:rPr>
          <w:rFonts w:cs="Arial"/>
          <w:szCs w:val="24"/>
        </w:rPr>
      </w:pPr>
      <w:r w:rsidRPr="000E16CD">
        <w:rPr>
          <w:rFonts w:cs="Arial"/>
          <w:szCs w:val="24"/>
        </w:rPr>
        <w:t xml:space="preserve">Developing a data verification protocol to ensure that data are accurate when they are transferred to the SIRS. </w:t>
      </w:r>
    </w:p>
    <w:p w:rsidR="002E39A8" w:rsidRPr="000E16CD" w:rsidRDefault="002E39A8" w:rsidP="002E39A8">
      <w:pPr>
        <w:pStyle w:val="Body"/>
        <w:spacing w:before="0"/>
        <w:rPr>
          <w:rFonts w:cs="Arial"/>
          <w:szCs w:val="24"/>
        </w:rPr>
      </w:pPr>
    </w:p>
    <w:p w:rsidR="002E39A8" w:rsidRPr="000E16CD" w:rsidRDefault="002E39A8" w:rsidP="002E39A8">
      <w:pPr>
        <w:pStyle w:val="Body"/>
        <w:spacing w:before="0"/>
        <w:rPr>
          <w:rFonts w:cs="Arial"/>
          <w:szCs w:val="24"/>
        </w:rPr>
      </w:pPr>
      <w:r w:rsidRPr="000E16CD">
        <w:rPr>
          <w:rFonts w:cs="Arial"/>
          <w:szCs w:val="24"/>
        </w:rPr>
        <w:t>The District Data Coordinator should:</w:t>
      </w:r>
    </w:p>
    <w:p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coordinate and facilitate district data team meetings;</w:t>
      </w:r>
    </w:p>
    <w:p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obtain authorization for school and district personnel to view student records in, and obtain reports from, the SIRS;</w:t>
      </w:r>
    </w:p>
    <w:p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provide status reports regarding the district’s compliance to the superintendent and respond to requests for data for analysis purposes;</w:t>
      </w:r>
    </w:p>
    <w:p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identify training needs for support staff;</w:t>
      </w:r>
    </w:p>
    <w:p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 xml:space="preserve">monitor compliance </w:t>
      </w:r>
      <w:proofErr w:type="gramStart"/>
      <w:r w:rsidRPr="000E16CD">
        <w:rPr>
          <w:rFonts w:cs="Arial"/>
          <w:szCs w:val="24"/>
        </w:rPr>
        <w:t>with regard to</w:t>
      </w:r>
      <w:proofErr w:type="gramEnd"/>
      <w:r w:rsidRPr="000E16CD">
        <w:rPr>
          <w:rFonts w:cs="Arial"/>
          <w:szCs w:val="24"/>
        </w:rPr>
        <w:t xml:space="preserve"> data standards and maintenance of records;</w:t>
      </w:r>
    </w:p>
    <w:p w:rsidR="002E39A8" w:rsidRPr="000E16CD" w:rsidRDefault="001F796F" w:rsidP="001F75BA">
      <w:pPr>
        <w:pStyle w:val="Body"/>
        <w:numPr>
          <w:ilvl w:val="0"/>
          <w:numId w:val="20"/>
        </w:numPr>
        <w:tabs>
          <w:tab w:val="clear" w:pos="1440"/>
          <w:tab w:val="num" w:pos="720"/>
        </w:tabs>
        <w:spacing w:before="0"/>
        <w:ind w:left="720"/>
        <w:rPr>
          <w:rFonts w:cs="Arial"/>
          <w:szCs w:val="24"/>
        </w:rPr>
      </w:pPr>
      <w:r w:rsidRPr="000E16CD">
        <w:rPr>
          <w:rFonts w:cs="Arial"/>
          <w:szCs w:val="24"/>
        </w:rPr>
        <w:t xml:space="preserve">ensure data extracts from source systems conform to the Data </w:t>
      </w:r>
      <w:r w:rsidR="00FF22D6" w:rsidRPr="000E16CD">
        <w:rPr>
          <w:rFonts w:cs="Arial"/>
          <w:szCs w:val="24"/>
        </w:rPr>
        <w:t>Warehouse file format and include all required fields as specified in the templates</w:t>
      </w:r>
      <w:r w:rsidR="002E39A8" w:rsidRPr="000E16CD">
        <w:rPr>
          <w:rFonts w:cs="Arial"/>
          <w:szCs w:val="24"/>
        </w:rPr>
        <w:t>;</w:t>
      </w:r>
    </w:p>
    <w:p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act as the liaison between the district and the regional Level 1 data center;</w:t>
      </w:r>
    </w:p>
    <w:p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 xml:space="preserve">secure the certification of the data by the school superintendent </w:t>
      </w:r>
      <w:r w:rsidR="00D20637" w:rsidRPr="000E16CD">
        <w:rPr>
          <w:rFonts w:cs="Arial"/>
          <w:szCs w:val="24"/>
        </w:rPr>
        <w:t>or charter school leader in accordance with the certification schedule set forth by NYSED</w:t>
      </w:r>
      <w:r w:rsidRPr="000E16CD">
        <w:rPr>
          <w:rFonts w:cs="Arial"/>
          <w:szCs w:val="24"/>
        </w:rPr>
        <w:t>;</w:t>
      </w:r>
    </w:p>
    <w:p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direct or assist in the direction of the data analysis activities and instructional improvement initiatives; and</w:t>
      </w:r>
    </w:p>
    <w:p w:rsidR="002E39A8" w:rsidRPr="000E16CD" w:rsidRDefault="002E39A8" w:rsidP="001F75BA">
      <w:pPr>
        <w:pStyle w:val="Body"/>
        <w:numPr>
          <w:ilvl w:val="0"/>
          <w:numId w:val="20"/>
        </w:numPr>
        <w:tabs>
          <w:tab w:val="clear" w:pos="1440"/>
          <w:tab w:val="num" w:pos="720"/>
        </w:tabs>
        <w:spacing w:before="0"/>
        <w:ind w:left="720"/>
      </w:pPr>
      <w:r w:rsidRPr="000E16CD">
        <w:rPr>
          <w:rFonts w:cs="Arial"/>
          <w:szCs w:val="24"/>
        </w:rPr>
        <w:t>attend informational sessions provided for District Data Coordinators by Level 1 data centers.</w:t>
      </w:r>
    </w:p>
    <w:p w:rsidR="002E39A8" w:rsidRPr="000E16CD" w:rsidRDefault="002E39A8" w:rsidP="00781140">
      <w:pPr>
        <w:pStyle w:val="Heading2"/>
      </w:pPr>
      <w:bookmarkStart w:id="287" w:name="_Toc335294128"/>
      <w:bookmarkStart w:id="288" w:name="_Toc485366664"/>
      <w:r w:rsidRPr="000E16CD">
        <w:t>Who Must Report Student Data Using the SIRS?</w:t>
      </w:r>
      <w:bookmarkEnd w:id="287"/>
      <w:bookmarkEnd w:id="288"/>
    </w:p>
    <w:p w:rsidR="002E39A8" w:rsidRPr="000E16CD" w:rsidRDefault="002E39A8" w:rsidP="002E39A8">
      <w:pPr>
        <w:pStyle w:val="Body"/>
      </w:pPr>
      <w:r w:rsidRPr="000E16CD">
        <w:t xml:space="preserve">Responsibility for the education of students falls into three categories: responsibility for providing general instruction, accountability for performance, and responsibility for determining eligibility for special education and providing appropriate special-education services.  For the </w:t>
      </w:r>
      <w:proofErr w:type="gramStart"/>
      <w:r w:rsidRPr="000E16CD">
        <w:t>vast majority</w:t>
      </w:r>
      <w:proofErr w:type="gramEnd"/>
      <w:r w:rsidRPr="000E16CD">
        <w:t xml:space="preserve"> of students — those who attend a public school in the district in which their parent or guardian resides — all three responsibilities reside with the district of residence.  In these cases, the school district must provide all required student records</w:t>
      </w:r>
      <w:r w:rsidR="002E6B47" w:rsidRPr="000E16CD">
        <w:t>, including all applicable program service records regardless of enrollment type</w:t>
      </w:r>
      <w:r w:rsidR="00455796" w:rsidRPr="000E16CD">
        <w:t xml:space="preserve"> and the results of all New York State assessments</w:t>
      </w:r>
      <w:r w:rsidR="002E6B47" w:rsidRPr="000E16CD">
        <w:t>,</w:t>
      </w:r>
      <w:r w:rsidRPr="000E16CD">
        <w:t xml:space="preserve"> using the SIRS. The following entities must report data using the SIRS:</w:t>
      </w:r>
    </w:p>
    <w:p w:rsidR="002E39A8" w:rsidRPr="000E16CD" w:rsidRDefault="002E39A8" w:rsidP="002E39A8">
      <w:pPr>
        <w:pStyle w:val="Body"/>
        <w:numPr>
          <w:ilvl w:val="0"/>
          <w:numId w:val="5"/>
        </w:numPr>
      </w:pPr>
      <w:r w:rsidRPr="000E16CD">
        <w:t xml:space="preserve">all public schools and districts with instructional and/or accountability responsibility, including special act districts and charter schools; </w:t>
      </w:r>
    </w:p>
    <w:p w:rsidR="002E39A8" w:rsidRPr="000E16CD" w:rsidRDefault="002E39A8" w:rsidP="002E39A8">
      <w:pPr>
        <w:pStyle w:val="Body"/>
        <w:numPr>
          <w:ilvl w:val="0"/>
          <w:numId w:val="5"/>
        </w:numPr>
      </w:pPr>
      <w:r w:rsidRPr="000E16CD">
        <w:t xml:space="preserve">all schools operated by State agencies, such as the Office of Children and Family Services, Office of Mental Health, and the Department of Correctional Services; </w:t>
      </w:r>
    </w:p>
    <w:p w:rsidR="00BE127A" w:rsidRPr="000E16CD" w:rsidRDefault="002E39A8" w:rsidP="00BE127A">
      <w:pPr>
        <w:pStyle w:val="Body"/>
        <w:numPr>
          <w:ilvl w:val="0"/>
          <w:numId w:val="5"/>
        </w:numPr>
      </w:pPr>
      <w:r w:rsidRPr="000E16CD">
        <w:t xml:space="preserve">all child-care institutions with affiliated schools that provide educational services pursuant to Article 81 of the Education Law (see </w:t>
      </w:r>
      <w:hyperlink r:id="rId10" w:tooltip="Link to list of approved Article 81 schools" w:history="1">
        <w:r w:rsidRPr="00271124">
          <w:rPr>
            <w:rStyle w:val="Hyperlink"/>
          </w:rPr>
          <w:t>http://www.p12.nysed.gov/sedcar/schoollsts/article81.htm</w:t>
        </w:r>
        <w:r w:rsidR="00BE127A" w:rsidRPr="00271124">
          <w:rPr>
            <w:rStyle w:val="Hyperlink"/>
          </w:rPr>
          <w:t>)</w:t>
        </w:r>
      </w:hyperlink>
      <w:r w:rsidR="00BE127A" w:rsidRPr="000E16CD">
        <w:t>;</w:t>
      </w:r>
    </w:p>
    <w:p w:rsidR="00016372" w:rsidRPr="000E16CD" w:rsidRDefault="00016372" w:rsidP="00271124">
      <w:pPr>
        <w:pStyle w:val="Body"/>
        <w:numPr>
          <w:ilvl w:val="0"/>
          <w:numId w:val="5"/>
        </w:numPr>
      </w:pPr>
      <w:r w:rsidRPr="000E16CD">
        <w:t xml:space="preserve">BOCES institutions (see </w:t>
      </w:r>
      <w:proofErr w:type="spellStart"/>
      <w:r w:rsidRPr="000E16CD">
        <w:t>eScholar</w:t>
      </w:r>
      <w:proofErr w:type="spellEnd"/>
      <w:r w:rsidRPr="000E16CD">
        <w:t xml:space="preserve"> templates </w:t>
      </w:r>
      <w:r>
        <w:t xml:space="preserve">at </w:t>
      </w:r>
      <w:hyperlink r:id="rId11" w:tooltip="Link to Vendor Support for School Districts and BOCES - Technical Information - " w:history="1">
        <w:r w:rsidR="00271124" w:rsidRPr="00756461">
          <w:rPr>
            <w:rStyle w:val="Hyperlink"/>
          </w:rPr>
          <w:t>http://p1232.nysed.gov/irs/vendors/home.html</w:t>
        </w:r>
      </w:hyperlink>
      <w:r w:rsidR="00271124">
        <w:t xml:space="preserve"> </w:t>
      </w:r>
      <w:r w:rsidRPr="000E16CD">
        <w:t>for data to be reported by BOCES);</w:t>
      </w:r>
    </w:p>
    <w:p w:rsidR="00016372" w:rsidRPr="000E16CD" w:rsidRDefault="00016372" w:rsidP="00016372">
      <w:pPr>
        <w:pStyle w:val="Body"/>
        <w:numPr>
          <w:ilvl w:val="0"/>
          <w:numId w:val="5"/>
        </w:numPr>
      </w:pPr>
      <w:r w:rsidRPr="000E16CD">
        <w:t>nonpublic schools (records for parentally</w:t>
      </w:r>
      <w:r>
        <w:t>-</w:t>
      </w:r>
      <w:r w:rsidRPr="000E16CD">
        <w:t xml:space="preserve">placed students who participate in any </w:t>
      </w:r>
      <w:r>
        <w:t>S</w:t>
      </w:r>
      <w:r w:rsidRPr="000E16CD">
        <w:t xml:space="preserve">tate assessment and records for students who receive a Regents diploma, local diploma that conforms to Commissioner’s Regulations (see </w:t>
      </w:r>
      <w:hyperlink r:id="rId12" w:tooltip="Link to Part I Regulations - Diploma Requirements" w:history="1">
        <w:r w:rsidRPr="000E16CD">
          <w:rPr>
            <w:rStyle w:val="Hyperlink"/>
          </w:rPr>
          <w:t>http://www.p12.nysed.gov/part100/pages/1005.html</w:t>
        </w:r>
      </w:hyperlink>
      <w:r w:rsidRPr="000E16CD">
        <w:t xml:space="preserve">), or a New York State commencement credential); and </w:t>
      </w:r>
    </w:p>
    <w:p w:rsidR="002E39A8" w:rsidRPr="000E16CD" w:rsidRDefault="002E39A8" w:rsidP="002E39A8">
      <w:pPr>
        <w:pStyle w:val="Body"/>
        <w:numPr>
          <w:ilvl w:val="0"/>
          <w:numId w:val="5"/>
        </w:numPr>
      </w:pPr>
      <w:r w:rsidRPr="000E16CD">
        <w:t xml:space="preserve">the New York State School for the Blind in Batavia and the New York State School for the Deaf in Rome. </w:t>
      </w:r>
    </w:p>
    <w:p w:rsidR="002E39A8" w:rsidRPr="000E16CD" w:rsidRDefault="002E39A8" w:rsidP="002E39A8">
      <w:pPr>
        <w:pStyle w:val="Body"/>
      </w:pPr>
      <w:r w:rsidRPr="000E16CD">
        <w:t xml:space="preserve">When a student attends a school that is not a component of the </w:t>
      </w:r>
      <w:proofErr w:type="gramStart"/>
      <w:r w:rsidRPr="000E16CD">
        <w:t>public school</w:t>
      </w:r>
      <w:proofErr w:type="gramEnd"/>
      <w:r w:rsidRPr="000E16CD">
        <w:t xml:space="preserve"> district of residence, education and reporting responsibility may be divided among educational institutions.  The institution responsible for reporting records for those students is determined by the following factors:</w:t>
      </w:r>
    </w:p>
    <w:p w:rsidR="002E39A8" w:rsidRPr="000E16CD" w:rsidRDefault="002E39A8" w:rsidP="002E39A8">
      <w:pPr>
        <w:pStyle w:val="Body"/>
        <w:numPr>
          <w:ilvl w:val="0"/>
          <w:numId w:val="9"/>
        </w:numPr>
      </w:pPr>
      <w:r w:rsidRPr="000E16CD">
        <w:t xml:space="preserve">whether the parent or guardian, the </w:t>
      </w:r>
      <w:proofErr w:type="gramStart"/>
      <w:r w:rsidRPr="000E16CD">
        <w:t>public school</w:t>
      </w:r>
      <w:proofErr w:type="gramEnd"/>
      <w:r w:rsidRPr="000E16CD">
        <w:t xml:space="preserve"> district, another agency, or the court placed the child, and </w:t>
      </w:r>
    </w:p>
    <w:p w:rsidR="002E39A8" w:rsidRPr="000E16CD" w:rsidRDefault="002E39A8" w:rsidP="002E39A8">
      <w:pPr>
        <w:pStyle w:val="Body"/>
        <w:numPr>
          <w:ilvl w:val="0"/>
          <w:numId w:val="9"/>
        </w:numPr>
      </w:pPr>
      <w:r w:rsidRPr="000E16CD">
        <w:t>in the case of students with disabilities, which institution has Committee on Special Education (CSE) or Committee on Preschool Special Education (CPSE) responsibility.</w:t>
      </w:r>
    </w:p>
    <w:p w:rsidR="002E39A8" w:rsidRPr="000E16CD" w:rsidRDefault="002E39A8" w:rsidP="002E39A8">
      <w:pPr>
        <w:pStyle w:val="Body"/>
        <w:rPr>
          <w:i/>
        </w:rPr>
      </w:pPr>
      <w:r w:rsidRPr="000E16CD">
        <w:t>The district of residence must report all records for students whom district officials or the district CSE or CPSE placed in educational programs outside the district (</w:t>
      </w:r>
      <w:r w:rsidR="00016372">
        <w:t>e.g.</w:t>
      </w:r>
      <w:r w:rsidRPr="000E16CD">
        <w:t>, BOCES, approved private schools for students with disabilities, or other educational programs).  The district of residence is not responsible for reporting academic records for students placed by parents or legal guardians or by the court or a social service agency</w:t>
      </w:r>
      <w:r w:rsidRPr="000E16CD" w:rsidDel="00891710">
        <w:t xml:space="preserve"> </w:t>
      </w:r>
      <w:r w:rsidRPr="000E16CD">
        <w:t>in educational programs outside the district of residence, unless it retains CSE responsibility for those students.</w:t>
      </w:r>
    </w:p>
    <w:p w:rsidR="002E39A8" w:rsidRPr="000E16CD" w:rsidRDefault="002E39A8" w:rsidP="002E39A8">
      <w:pPr>
        <w:pStyle w:val="Body"/>
      </w:pPr>
      <w:bookmarkStart w:id="289" w:name="_Toc290554812"/>
      <w:r w:rsidRPr="000E16CD">
        <w:t>Public school districts and charter schools are responsible for providing general instruction and appropriate special-education services for students in the categories listed below. Public school districts are also responsible for determining eligibility for special education for students in these categories. In addition, public school districts and charter schools are accountable for the performance of these students. Therefore, districts and charter schools must report all required records for students in these categories</w:t>
      </w:r>
      <w:r w:rsidR="005E34FB">
        <w:t>:</w:t>
      </w:r>
      <w:r w:rsidRPr="000E16CD">
        <w:t xml:space="preserve"> </w:t>
      </w:r>
    </w:p>
    <w:p w:rsidR="002E39A8" w:rsidRPr="000E16CD" w:rsidRDefault="002E39A8" w:rsidP="002E39A8">
      <w:pPr>
        <w:pStyle w:val="Body"/>
        <w:numPr>
          <w:ilvl w:val="0"/>
          <w:numId w:val="6"/>
        </w:numPr>
      </w:pPr>
      <w:r w:rsidRPr="000E16CD">
        <w:t xml:space="preserve">All </w:t>
      </w:r>
      <w:proofErr w:type="gramStart"/>
      <w:r w:rsidRPr="000E16CD">
        <w:t>public school</w:t>
      </w:r>
      <w:proofErr w:type="gramEnd"/>
      <w:r w:rsidRPr="000E16CD">
        <w:t xml:space="preserve"> students in grades </w:t>
      </w:r>
      <w:proofErr w:type="spellStart"/>
      <w:r w:rsidRPr="000E16CD">
        <w:t>preK</w:t>
      </w:r>
      <w:proofErr w:type="spellEnd"/>
      <w:r w:rsidRPr="000E16CD">
        <w:t xml:space="preserve">–12 — and ungraded students with disabilities of equivalent age — enrolled at any time during the </w:t>
      </w:r>
      <w:r w:rsidR="000F0B2A" w:rsidRPr="000E16CD">
        <w:t>current</w:t>
      </w:r>
      <w:r w:rsidRPr="000E16CD">
        <w:t xml:space="preserve"> school year, including students who left school for any reason or were suspended from school; </w:t>
      </w:r>
    </w:p>
    <w:p w:rsidR="002E39A8" w:rsidRPr="000E16CD" w:rsidRDefault="002E39A8" w:rsidP="002E39A8">
      <w:pPr>
        <w:pStyle w:val="Body"/>
        <w:numPr>
          <w:ilvl w:val="0"/>
          <w:numId w:val="6"/>
        </w:numPr>
      </w:pPr>
      <w:r w:rsidRPr="000E16CD">
        <w:t xml:space="preserve">Public school students with disabilities in preschool enrolled at any time during the </w:t>
      </w:r>
      <w:r w:rsidR="000F0B2A" w:rsidRPr="000E16CD">
        <w:t>current</w:t>
      </w:r>
      <w:r w:rsidRPr="000E16CD">
        <w:t xml:space="preserve"> school year, including students who left school for any reason or were suspended from school; </w:t>
      </w:r>
    </w:p>
    <w:p w:rsidR="002E39A8" w:rsidRPr="000E16CD" w:rsidRDefault="002E39A8" w:rsidP="002E39A8">
      <w:pPr>
        <w:pStyle w:val="Body"/>
        <w:numPr>
          <w:ilvl w:val="0"/>
          <w:numId w:val="6"/>
        </w:numPr>
      </w:pPr>
      <w:r w:rsidRPr="000E16CD">
        <w:t>Resident students of compulsory age who were not in attendance in a public school, nonpublic school, or approved home</w:t>
      </w:r>
      <w:r w:rsidR="00EE4375">
        <w:t xml:space="preserve"> </w:t>
      </w:r>
      <w:r w:rsidRPr="000E16CD">
        <w:t xml:space="preserve">schooling program in the </w:t>
      </w:r>
      <w:r w:rsidR="000F0B2A" w:rsidRPr="000E16CD">
        <w:t>current</w:t>
      </w:r>
      <w:r w:rsidRPr="000E16CD">
        <w:t xml:space="preserve"> school year.  These students must be reported until they exceed compulsory school age, they no longer reside in the district, or the district has documentation that the student has entered another educational program leading to a high school diploma with a </w:t>
      </w:r>
      <w:r w:rsidRPr="00EE4375">
        <w:rPr>
          <w:u w:val="single"/>
        </w:rPr>
        <w:t>Reason for Beginning Enrollment Code</w:t>
      </w:r>
      <w:r w:rsidRPr="000E16CD">
        <w:t xml:space="preserve"> 8294 – </w:t>
      </w:r>
      <w:r w:rsidRPr="00EE4375">
        <w:rPr>
          <w:i/>
        </w:rPr>
        <w:t>School age children on the roster for census purposes only</w:t>
      </w:r>
      <w:r w:rsidRPr="000E16CD">
        <w:t xml:space="preserve">.  Once the student exceeds compulsory school age, end the “8294” enrollment record using </w:t>
      </w:r>
      <w:r w:rsidRPr="00EE4375">
        <w:rPr>
          <w:u w:val="single"/>
        </w:rPr>
        <w:t>Reason for Ending Enrollment Code</w:t>
      </w:r>
      <w:r w:rsidRPr="000E16CD">
        <w:t xml:space="preserve"> </w:t>
      </w:r>
      <w:r w:rsidR="0043559D" w:rsidRPr="000E16CD">
        <w:t>357</w:t>
      </w:r>
      <w:r w:rsidRPr="000E16CD">
        <w:t xml:space="preserve"> – </w:t>
      </w:r>
      <w:r w:rsidR="0043559D" w:rsidRPr="00EE4375">
        <w:rPr>
          <w:i/>
        </w:rPr>
        <w:t>Left school, previously reported as a dropout</w:t>
      </w:r>
      <w:r w:rsidRPr="000E16CD">
        <w:t xml:space="preserve">. If the 8294 student ends enrollment for any other reason, use the appropriate Reason for Ending Enrollment Code in </w:t>
      </w:r>
      <w:r w:rsidR="007157DA" w:rsidRPr="000E16CD">
        <w:t xml:space="preserve">Chapter </w:t>
      </w:r>
      <w:r w:rsidR="00E20000" w:rsidRPr="000E16CD">
        <w:t>5</w:t>
      </w:r>
      <w:r w:rsidR="007157DA" w:rsidRPr="000E16CD">
        <w:t>: Codes and Descriptions.</w:t>
      </w:r>
      <w:r w:rsidRPr="000E16CD">
        <w:t xml:space="preserve"> To use the 8294 </w:t>
      </w:r>
      <w:proofErr w:type="gramStart"/>
      <w:r w:rsidRPr="000E16CD">
        <w:t>code</w:t>
      </w:r>
      <w:proofErr w:type="gramEnd"/>
      <w:r w:rsidRPr="000E16CD">
        <w:t xml:space="preserve">, districts must first conduct due diligence to ensure, to the best of their ability, that the students are in fact still in residence in the district. If the district determines the students are no longer in residence, the district should end enrollment with an appropriate </w:t>
      </w:r>
      <w:r w:rsidRPr="00EE4375">
        <w:rPr>
          <w:u w:val="single"/>
        </w:rPr>
        <w:t>Reason for Ending Enrollment Code</w:t>
      </w:r>
      <w:r w:rsidRPr="000E16CD">
        <w:t xml:space="preserve">. For students who drop out </w:t>
      </w:r>
      <w:r w:rsidR="0043559D" w:rsidRPr="000E16CD">
        <w:t>while they are still of</w:t>
      </w:r>
      <w:r w:rsidRPr="000E16CD">
        <w:t xml:space="preserve"> compulsory school age, the 8294 </w:t>
      </w:r>
      <w:r w:rsidRPr="00EE4375">
        <w:rPr>
          <w:u w:val="single"/>
        </w:rPr>
        <w:t>Reason for Beginning Enrollment Code</w:t>
      </w:r>
      <w:r w:rsidRPr="000E16CD">
        <w:t xml:space="preserve"> should be entered immediately after entering the appropriate </w:t>
      </w:r>
      <w:r w:rsidRPr="00EE4375">
        <w:rPr>
          <w:u w:val="single"/>
        </w:rPr>
        <w:t>Reason for Ending Enrollment Code</w:t>
      </w:r>
      <w:r w:rsidRPr="000E16CD">
        <w:t xml:space="preserve"> that indicates that the students dropped out.  </w:t>
      </w:r>
    </w:p>
    <w:p w:rsidR="002E39A8" w:rsidRPr="000E16CD" w:rsidRDefault="002E39A8" w:rsidP="002E39A8">
      <w:pPr>
        <w:pStyle w:val="Body"/>
        <w:numPr>
          <w:ilvl w:val="0"/>
          <w:numId w:val="6"/>
        </w:numPr>
      </w:pPr>
      <w:r w:rsidRPr="000E16CD">
        <w:t>Students who reside in the district and attend or transfer to an Alternative High School Equivalency Prep</w:t>
      </w:r>
      <w:r w:rsidR="00930A6B">
        <w:t xml:space="preserve">aration </w:t>
      </w:r>
      <w:r w:rsidR="00E07891">
        <w:t>p</w:t>
      </w:r>
      <w:r w:rsidR="00930A6B">
        <w:t>rogram (AHSEP</w:t>
      </w:r>
      <w:r w:rsidRPr="000E16CD">
        <w:t xml:space="preserve">) approved under Section 100.7 of the Regulations of the Commissioner of Education.  (See </w:t>
      </w:r>
      <w:hyperlink r:id="rId13" w:tooltip="Link to Resources page for Alternative and Incarcerated Education" w:history="1">
        <w:r w:rsidRPr="000E16CD">
          <w:rPr>
            <w:rStyle w:val="Hyperlink"/>
          </w:rPr>
          <w:t>http://www.p12.nysed.gov/sss/ssae/AltEd/</w:t>
        </w:r>
      </w:hyperlink>
      <w:r w:rsidRPr="000E16CD">
        <w:t xml:space="preserve"> for a list of approved high school equivalency preparation programs.) Such students must be reported with an AHSEP enrollment record (</w:t>
      </w:r>
      <w:r w:rsidRPr="000E16CD">
        <w:rPr>
          <w:u w:val="single"/>
        </w:rPr>
        <w:t>Reason for Beginning Enrollment Code</w:t>
      </w:r>
      <w:r w:rsidRPr="000E16CD">
        <w:t xml:space="preserve"> 5654 – </w:t>
      </w:r>
      <w:r w:rsidRPr="000E16CD">
        <w:rPr>
          <w:i/>
        </w:rPr>
        <w:t>Enrollment in a AHSEP program</w:t>
      </w:r>
      <w:r w:rsidRPr="000E16CD">
        <w:t>) until they earn the high school equivalency diploma, transfer to a diploma-granti</w:t>
      </w:r>
      <w:r w:rsidR="00930A6B">
        <w:t>ng program, or leave the AHSEP program</w:t>
      </w:r>
      <w:r w:rsidRPr="000E16CD">
        <w:t>;</w:t>
      </w:r>
    </w:p>
    <w:p w:rsidR="002E39A8" w:rsidRPr="000E16CD" w:rsidRDefault="002E39A8" w:rsidP="002E39A8">
      <w:pPr>
        <w:pStyle w:val="Body"/>
        <w:numPr>
          <w:ilvl w:val="0"/>
          <w:numId w:val="6"/>
        </w:numPr>
      </w:pPr>
      <w:r w:rsidRPr="000E16CD">
        <w:t>Students placed out-of-district by the CSE or a district official, including students with disabilities attending approved private schools for students with disabilities, State-supported schools (Section 4201), a special act district, or a component school of another district;</w:t>
      </w:r>
    </w:p>
    <w:p w:rsidR="002E39A8" w:rsidRPr="000E16CD" w:rsidRDefault="002E39A8" w:rsidP="002E39A8">
      <w:pPr>
        <w:pStyle w:val="Body"/>
        <w:numPr>
          <w:ilvl w:val="0"/>
          <w:numId w:val="6"/>
        </w:numPr>
      </w:pPr>
      <w:r w:rsidRPr="000E16CD">
        <w:t>Resident students attending a BOCES on a full-time basis;</w:t>
      </w:r>
    </w:p>
    <w:p w:rsidR="002E39A8" w:rsidRPr="000E16CD" w:rsidRDefault="002E39A8" w:rsidP="002E39A8">
      <w:pPr>
        <w:pStyle w:val="Body"/>
        <w:numPr>
          <w:ilvl w:val="0"/>
          <w:numId w:val="6"/>
        </w:numPr>
      </w:pPr>
      <w:r w:rsidRPr="000E16CD">
        <w:t xml:space="preserve">Resident students in equivalent-attendance programs operated by the district or BOCES; </w:t>
      </w:r>
    </w:p>
    <w:p w:rsidR="002E39A8" w:rsidRPr="000E16CD" w:rsidRDefault="002E39A8" w:rsidP="002E39A8">
      <w:pPr>
        <w:pStyle w:val="Body"/>
        <w:numPr>
          <w:ilvl w:val="0"/>
          <w:numId w:val="6"/>
        </w:numPr>
      </w:pPr>
      <w:r w:rsidRPr="000E16CD">
        <w:t xml:space="preserve">Resident students receiving homebound instruction who were not reported as enrolled in a district school;  </w:t>
      </w:r>
    </w:p>
    <w:p w:rsidR="002E39A8" w:rsidRPr="000E16CD" w:rsidRDefault="002E39A8" w:rsidP="002E39A8">
      <w:pPr>
        <w:pStyle w:val="Body"/>
        <w:numPr>
          <w:ilvl w:val="0"/>
          <w:numId w:val="6"/>
        </w:numPr>
      </w:pPr>
      <w:r w:rsidRPr="000E16CD">
        <w:t>Students placed by a court or a social service agency in a residence in the school district;</w:t>
      </w:r>
    </w:p>
    <w:p w:rsidR="002E39A8" w:rsidRPr="000E16CD" w:rsidRDefault="002E39A8" w:rsidP="002E39A8">
      <w:pPr>
        <w:pStyle w:val="Body"/>
        <w:numPr>
          <w:ilvl w:val="0"/>
          <w:numId w:val="6"/>
        </w:numPr>
        <w:rPr>
          <w:rFonts w:cs="Arial"/>
          <w:b/>
        </w:rPr>
      </w:pPr>
      <w:r w:rsidRPr="000E16CD">
        <w:t>Students placed in a county jail or a jail operated by the city of New York within district boundaries; and</w:t>
      </w:r>
    </w:p>
    <w:p w:rsidR="002E39A8" w:rsidRPr="000E16CD" w:rsidRDefault="002E39A8" w:rsidP="002E39A8">
      <w:pPr>
        <w:pStyle w:val="Body"/>
        <w:numPr>
          <w:ilvl w:val="0"/>
          <w:numId w:val="6"/>
        </w:numPr>
        <w:rPr>
          <w:rFonts w:cs="Arial"/>
        </w:rPr>
      </w:pPr>
      <w:r w:rsidRPr="000E16CD">
        <w:rPr>
          <w:rFonts w:cs="Arial"/>
        </w:rPr>
        <w:t>Foreign-exchange students from outside the United States who are enrolled in a New York State school.</w:t>
      </w:r>
    </w:p>
    <w:p w:rsidR="00EB1A36" w:rsidRPr="00EB1A36" w:rsidRDefault="002E39A8" w:rsidP="00EB1A36">
      <w:pPr>
        <w:pStyle w:val="Body"/>
      </w:pPr>
      <w:r w:rsidRPr="000E16CD">
        <w:t xml:space="preserve">Public school districts have partial reporting responsibility for some students enrolled in nonpublic schools and for some home-schooled students.  They are required to report education records specified below for these students. </w:t>
      </w:r>
      <w:r w:rsidR="00EB1A36">
        <w:t xml:space="preserve">Please note that </w:t>
      </w:r>
      <w:r w:rsidR="00EB1A36" w:rsidRPr="00EB1A36">
        <w:t>only home-schooled students who are referred for special ed</w:t>
      </w:r>
      <w:r w:rsidR="00EB1A36">
        <w:t>ucation</w:t>
      </w:r>
      <w:r w:rsidR="00EB1A36" w:rsidRPr="00EB1A36">
        <w:t xml:space="preserve"> eligibility determination or taking a State assessment need to be reported.</w:t>
      </w:r>
    </w:p>
    <w:p w:rsidR="002E39A8" w:rsidRPr="000E16CD" w:rsidRDefault="002E39A8" w:rsidP="002E39A8">
      <w:pPr>
        <w:pStyle w:val="Body"/>
        <w:numPr>
          <w:ilvl w:val="0"/>
          <w:numId w:val="7"/>
        </w:numPr>
      </w:pPr>
      <w:r w:rsidRPr="000E16CD">
        <w:t>Enrollment, student demographic, and program participation for home-schooled and walk-in students;</w:t>
      </w:r>
    </w:p>
    <w:p w:rsidR="002E39A8" w:rsidRPr="000E16CD" w:rsidRDefault="002E39A8" w:rsidP="002E39A8">
      <w:pPr>
        <w:pStyle w:val="Body"/>
        <w:numPr>
          <w:ilvl w:val="0"/>
          <w:numId w:val="7"/>
        </w:numPr>
      </w:pPr>
      <w:r w:rsidRPr="000E16CD">
        <w:t>Enrollment, demographic, program services, and special</w:t>
      </w:r>
      <w:r w:rsidR="00016372">
        <w:t xml:space="preserve"> </w:t>
      </w:r>
      <w:r w:rsidRPr="000E16CD">
        <w:t>education records for parentally</w:t>
      </w:r>
      <w:r w:rsidR="00016372">
        <w:t>-</w:t>
      </w:r>
      <w:r w:rsidRPr="000E16CD">
        <w:t>placed students in nonpublic schools who either were evaluated for special</w:t>
      </w:r>
      <w:r w:rsidR="00016372">
        <w:t xml:space="preserve"> </w:t>
      </w:r>
      <w:r w:rsidRPr="000E16CD">
        <w:t xml:space="preserve">education eligibility or were identified as having a disability, </w:t>
      </w:r>
      <w:proofErr w:type="gramStart"/>
      <w:r w:rsidRPr="000E16CD">
        <w:t>whether or not</w:t>
      </w:r>
      <w:proofErr w:type="gramEnd"/>
      <w:r w:rsidRPr="000E16CD">
        <w:t xml:space="preserve"> they received publicly funded special</w:t>
      </w:r>
      <w:r w:rsidR="00016372">
        <w:t xml:space="preserve"> </w:t>
      </w:r>
      <w:r w:rsidRPr="000E16CD">
        <w:t>education services; and</w:t>
      </w:r>
    </w:p>
    <w:p w:rsidR="002E39A8" w:rsidRPr="000E16CD" w:rsidRDefault="002E39A8" w:rsidP="002E39A8">
      <w:pPr>
        <w:pStyle w:val="Body"/>
        <w:numPr>
          <w:ilvl w:val="0"/>
          <w:numId w:val="7"/>
        </w:numPr>
      </w:pPr>
      <w:r w:rsidRPr="000E16CD">
        <w:t>Enrollment, demographic, program services, and special-education records for home-schooled students who either were evaluated for special-education eligibility or were identified as students with disabilities by the CSE and received special-education services.</w:t>
      </w:r>
    </w:p>
    <w:p w:rsidR="002E39A8" w:rsidRPr="000E16CD" w:rsidRDefault="002E39A8" w:rsidP="002E39A8">
      <w:pPr>
        <w:pStyle w:val="Body"/>
      </w:pPr>
      <w:r w:rsidRPr="000E16CD">
        <w:t xml:space="preserve">Districts should be prepared to document for auditors that all students that must be reported have been reported.  The chief school officer is responsible for verifying the accuracy of district/school data submitted to the SIRS but is strongly advised to engage a team, including but not limited to coordinators of various federal title programs, special-education programs, bilingual and English as a </w:t>
      </w:r>
      <w:r w:rsidR="00EC72A6">
        <w:rPr>
          <w:highlight w:val="yellow"/>
        </w:rPr>
        <w:t>N</w:t>
      </w:r>
      <w:r w:rsidR="00EC72A6" w:rsidRPr="00EC72A6">
        <w:rPr>
          <w:highlight w:val="yellow"/>
        </w:rPr>
        <w:t>ew</w:t>
      </w:r>
      <w:r w:rsidRPr="000E16CD">
        <w:t xml:space="preserve"> </w:t>
      </w:r>
      <w:r w:rsidR="00EC72A6">
        <w:t>L</w:t>
      </w:r>
      <w:r w:rsidRPr="000E16CD">
        <w:t>anguage programs, migrant programs, and homeless programs, to review data reports for accuracy.</w:t>
      </w:r>
    </w:p>
    <w:bookmarkEnd w:id="289"/>
    <w:p w:rsidR="00C16FFD" w:rsidRPr="000E16CD" w:rsidRDefault="00C16FFD" w:rsidP="00C16FFD">
      <w:pPr>
        <w:pStyle w:val="BodyText"/>
      </w:pPr>
    </w:p>
    <w:p w:rsidR="002E39A8" w:rsidRPr="000E16CD" w:rsidRDefault="002E39A8" w:rsidP="002E39A8">
      <w:pPr>
        <w:pStyle w:val="BodyText"/>
        <w:sectPr w:rsidR="002E39A8" w:rsidRPr="000E16CD" w:rsidSect="001507C0">
          <w:headerReference w:type="default" r:id="rId14"/>
          <w:footerReference w:type="even" r:id="rId15"/>
          <w:footerReference w:type="default" r:id="rId16"/>
          <w:pgSz w:w="12240" w:h="15840" w:code="1"/>
          <w:pgMar w:top="1260" w:right="1080" w:bottom="1260" w:left="1080" w:header="720" w:footer="720" w:gutter="0"/>
          <w:cols w:space="720"/>
          <w:titlePg/>
          <w:docGrid w:linePitch="360"/>
        </w:sectPr>
      </w:pPr>
    </w:p>
    <w:p w:rsidR="002E39A8" w:rsidRPr="000E16CD" w:rsidRDefault="002E39A8" w:rsidP="00EA1142">
      <w:pPr>
        <w:pStyle w:val="Heading2"/>
        <w:jc w:val="center"/>
      </w:pPr>
      <w:bookmarkStart w:id="290" w:name="_Toc290554777"/>
      <w:bookmarkStart w:id="291" w:name="_Toc335294134"/>
      <w:bookmarkStart w:id="292" w:name="_Toc485366665"/>
      <w:r w:rsidRPr="000E16CD">
        <w:t>Table of Reporting Responsibility for School-Age Students</w:t>
      </w:r>
      <w:bookmarkEnd w:id="290"/>
      <w:bookmarkEnd w:id="291"/>
      <w:bookmarkEnd w:id="292"/>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8"/>
        <w:gridCol w:w="2160"/>
        <w:gridCol w:w="1980"/>
        <w:gridCol w:w="3060"/>
        <w:gridCol w:w="2700"/>
      </w:tblGrid>
      <w:tr w:rsidR="002E39A8" w:rsidRPr="000E16CD" w:rsidTr="00A909A6">
        <w:trPr>
          <w:cantSplit/>
          <w:tblHeader/>
        </w:trPr>
        <w:tc>
          <w:tcPr>
            <w:tcW w:w="3888" w:type="dxa"/>
            <w:shd w:val="clear" w:color="auto" w:fill="D9D9D9"/>
            <w:vAlign w:val="center"/>
          </w:tcPr>
          <w:p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vAlign w:val="center"/>
          </w:tcPr>
          <w:p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vAlign w:val="center"/>
          </w:tcPr>
          <w:p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vAlign w:val="center"/>
          </w:tcPr>
          <w:p w:rsidR="002E39A8" w:rsidRPr="000E16CD" w:rsidRDefault="00E3590D" w:rsidP="003B4AD8">
            <w:pPr>
              <w:ind w:left="72"/>
              <w:rPr>
                <w:rFonts w:ascii="Bookman Old Style" w:hAnsi="Bookman Old Style" w:cs="Arial"/>
                <w:b/>
                <w:sz w:val="22"/>
                <w:szCs w:val="22"/>
              </w:rPr>
            </w:pPr>
            <w:r w:rsidRPr="000E16CD">
              <w:rPr>
                <w:rFonts w:ascii="Bookman Old Style" w:hAnsi="Bookman Old Style" w:cs="Arial"/>
                <w:b/>
                <w:sz w:val="22"/>
                <w:szCs w:val="22"/>
              </w:rPr>
              <w:t>Who W</w:t>
            </w:r>
            <w:r w:rsidR="002E39A8" w:rsidRPr="000E16CD">
              <w:rPr>
                <w:rFonts w:ascii="Bookman Old Style" w:hAnsi="Bookman Old Style" w:cs="Arial"/>
                <w:b/>
                <w:sz w:val="22"/>
                <w:szCs w:val="22"/>
              </w:rPr>
              <w:t>ill Report Data to SIRS and Using What Code</w:t>
            </w:r>
            <w:r w:rsidR="003B4AD8" w:rsidRPr="000E16CD">
              <w:rPr>
                <w:rFonts w:ascii="Bookman Old Style" w:hAnsi="Bookman Old Style" w:cs="Arial"/>
                <w:b/>
                <w:sz w:val="22"/>
                <w:szCs w:val="22"/>
              </w:rPr>
              <w:t xml:space="preserve"> </w:t>
            </w:r>
            <w:r w:rsidRPr="000E16CD">
              <w:rPr>
                <w:rFonts w:ascii="Bookman Old Style" w:hAnsi="Bookman Old Style" w:cs="Arial"/>
                <w:b/>
                <w:sz w:val="22"/>
                <w:szCs w:val="22"/>
              </w:rPr>
              <w:t>(i.e.,</w:t>
            </w:r>
            <w:r w:rsidR="002E39A8" w:rsidRPr="000E16CD">
              <w:rPr>
                <w:rFonts w:ascii="Bookman Old Style" w:hAnsi="Bookman Old Style" w:cs="Arial"/>
                <w:b/>
                <w:sz w:val="22"/>
                <w:szCs w:val="22"/>
              </w:rPr>
              <w:t xml:space="preserve"> District of Responsibility)</w:t>
            </w:r>
          </w:p>
        </w:tc>
        <w:tc>
          <w:tcPr>
            <w:tcW w:w="2700" w:type="dxa"/>
            <w:shd w:val="clear" w:color="auto" w:fill="D9D9D9"/>
            <w:vAlign w:val="center"/>
          </w:tcPr>
          <w:p w:rsidR="002E39A8" w:rsidRPr="000E16CD" w:rsidRDefault="002E39A8" w:rsidP="00E3590D">
            <w:pPr>
              <w:ind w:left="162"/>
              <w:rPr>
                <w:rFonts w:ascii="Bookman Old Style" w:hAnsi="Bookman Old Style" w:cs="Arial"/>
                <w:b/>
                <w:sz w:val="22"/>
                <w:szCs w:val="22"/>
              </w:rPr>
            </w:pPr>
            <w:r w:rsidRPr="000E16CD">
              <w:rPr>
                <w:rFonts w:ascii="Bookman Old Style" w:hAnsi="Bookman Old Style" w:cs="Arial"/>
                <w:b/>
                <w:sz w:val="22"/>
                <w:szCs w:val="22"/>
              </w:rPr>
              <w:t>Location/BEDS Code</w:t>
            </w:r>
            <w:r w:rsidR="00E3590D" w:rsidRPr="000E16CD">
              <w:rPr>
                <w:rFonts w:ascii="Bookman Old Style" w:hAnsi="Bookman Old Style" w:cs="Arial"/>
                <w:b/>
                <w:sz w:val="22"/>
                <w:szCs w:val="22"/>
              </w:rPr>
              <w:t xml:space="preserve"> (i.e.,</w:t>
            </w:r>
            <w:r w:rsidRPr="000E16CD">
              <w:rPr>
                <w:rFonts w:ascii="Bookman Old Style" w:hAnsi="Bookman Old Style" w:cs="Arial"/>
                <w:b/>
                <w:sz w:val="22"/>
                <w:szCs w:val="22"/>
              </w:rPr>
              <w:t xml:space="preserve"> Building of Enrollment)</w:t>
            </w:r>
          </w:p>
        </w:tc>
      </w:tr>
      <w:tr w:rsidR="002E39A8" w:rsidRPr="000E16CD" w:rsidTr="00A909A6">
        <w:trPr>
          <w:cantSplit/>
        </w:trPr>
        <w:tc>
          <w:tcPr>
            <w:tcW w:w="3888" w:type="dxa"/>
            <w:shd w:val="clear" w:color="auto" w:fill="auto"/>
          </w:tcPr>
          <w:p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1) </w:t>
            </w:r>
            <w:r w:rsidRPr="000E16CD">
              <w:rPr>
                <w:rFonts w:ascii="Bookman Old Style" w:hAnsi="Bookman Old Style" w:cs="Arial"/>
                <w:sz w:val="22"/>
                <w:szCs w:val="22"/>
              </w:rPr>
              <w:t>A student who attends a school within the school district of residence.</w:t>
            </w:r>
          </w:p>
        </w:tc>
        <w:tc>
          <w:tcPr>
            <w:tcW w:w="21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w:t>
            </w:r>
          </w:p>
        </w:tc>
      </w:tr>
      <w:tr w:rsidR="002E39A8" w:rsidRPr="000E16CD" w:rsidTr="00A909A6">
        <w:trPr>
          <w:cantSplit/>
        </w:trPr>
        <w:tc>
          <w:tcPr>
            <w:tcW w:w="3888" w:type="dxa"/>
            <w:shd w:val="clear" w:color="auto" w:fill="auto"/>
          </w:tcPr>
          <w:p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w:t>
            </w:r>
            <w:r w:rsidRPr="000E16CD">
              <w:rPr>
                <w:rFonts w:ascii="Bookman Old Style" w:hAnsi="Bookman Old Style" w:cs="Arial"/>
                <w:sz w:val="22"/>
                <w:szCs w:val="22"/>
              </w:rPr>
              <w:t xml:space="preserve"> A school-age student who resides in the district and is placed by a district administrator or the CSE of the school district in educational programs outside the district (such as, another school district, BOCES, approved private in-State or out-of-State school, and 4201 State-supported school).</w:t>
            </w:r>
          </w:p>
        </w:tc>
        <w:tc>
          <w:tcPr>
            <w:tcW w:w="21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rsidR="002E39A8"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rsidR="0036423E" w:rsidRDefault="0036423E" w:rsidP="002E39A8">
            <w:pPr>
              <w:ind w:left="72"/>
              <w:rPr>
                <w:rFonts w:ascii="Bookman Old Style" w:hAnsi="Bookman Old Style" w:cs="Arial"/>
                <w:sz w:val="22"/>
                <w:szCs w:val="22"/>
              </w:rPr>
            </w:pPr>
          </w:p>
          <w:p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 xml:space="preserve">District of </w:t>
            </w:r>
          </w:p>
          <w:p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attendance</w:t>
            </w:r>
          </w:p>
          <w:p w:rsidR="0036423E" w:rsidRPr="00013521" w:rsidRDefault="0036423E" w:rsidP="0036423E">
            <w:pPr>
              <w:ind w:left="72"/>
              <w:rPr>
                <w:rFonts w:ascii="Bookman Old Style" w:eastAsia="Calibri" w:hAnsi="Bookman Old Style"/>
                <w:sz w:val="22"/>
                <w:szCs w:val="22"/>
                <w:u w:val="single"/>
              </w:rPr>
            </w:pPr>
            <w:r w:rsidRPr="00013521">
              <w:rPr>
                <w:rFonts w:ascii="Bookman Old Style" w:eastAsia="Calibri" w:hAnsi="Bookman Old Style"/>
                <w:sz w:val="22"/>
                <w:szCs w:val="22"/>
              </w:rPr>
              <w:t>(</w:t>
            </w:r>
            <w:r w:rsidRPr="00013521">
              <w:rPr>
                <w:rFonts w:ascii="Bookman Old Style" w:eastAsia="Calibri" w:hAnsi="Bookman Old Style"/>
                <w:sz w:val="22"/>
                <w:szCs w:val="22"/>
                <w:u w:val="single"/>
              </w:rPr>
              <w:t xml:space="preserve">Reason for </w:t>
            </w:r>
          </w:p>
          <w:p w:rsidR="0036423E" w:rsidRPr="00013521" w:rsidRDefault="0036423E" w:rsidP="0036423E">
            <w:pPr>
              <w:ind w:left="72"/>
              <w:rPr>
                <w:rFonts w:ascii="Bookman Old Style" w:eastAsia="Calibri" w:hAnsi="Bookman Old Style"/>
                <w:sz w:val="22"/>
                <w:szCs w:val="22"/>
                <w:u w:val="single"/>
              </w:rPr>
            </w:pPr>
            <w:r w:rsidRPr="00013521">
              <w:rPr>
                <w:rFonts w:ascii="Bookman Old Style" w:eastAsia="Calibri" w:hAnsi="Bookman Old Style"/>
                <w:sz w:val="22"/>
                <w:szCs w:val="22"/>
                <w:u w:val="single"/>
              </w:rPr>
              <w:t>Beginning</w:t>
            </w:r>
          </w:p>
          <w:p w:rsidR="0036423E" w:rsidRPr="00013521" w:rsidRDefault="0036423E" w:rsidP="0036423E">
            <w:pPr>
              <w:ind w:left="72"/>
              <w:rPr>
                <w:rFonts w:ascii="Bookman Old Style" w:eastAsia="Calibri" w:hAnsi="Bookman Old Style"/>
                <w:sz w:val="22"/>
                <w:szCs w:val="22"/>
                <w:u w:val="single"/>
              </w:rPr>
            </w:pPr>
            <w:r w:rsidRPr="00013521">
              <w:rPr>
                <w:rFonts w:ascii="Bookman Old Style" w:eastAsia="Calibri" w:hAnsi="Bookman Old Style"/>
                <w:sz w:val="22"/>
                <w:szCs w:val="22"/>
                <w:u w:val="single"/>
              </w:rPr>
              <w:t>Enrollment</w:t>
            </w:r>
          </w:p>
          <w:p w:rsidR="0036423E" w:rsidRPr="0036423E" w:rsidRDefault="0036423E" w:rsidP="0036423E">
            <w:pPr>
              <w:ind w:left="72"/>
              <w:rPr>
                <w:rFonts w:ascii="Bookman Old Style" w:hAnsi="Bookman Old Style" w:cs="Arial"/>
                <w:sz w:val="22"/>
                <w:szCs w:val="22"/>
              </w:rPr>
            </w:pPr>
            <w:r w:rsidRPr="00013521">
              <w:rPr>
                <w:rFonts w:ascii="Bookman Old Style" w:eastAsia="Calibri" w:hAnsi="Bookman Old Style"/>
                <w:sz w:val="22"/>
                <w:szCs w:val="22"/>
                <w:u w:val="single"/>
              </w:rPr>
              <w:t>Code</w:t>
            </w:r>
            <w:r w:rsidRPr="00013521">
              <w:rPr>
                <w:rFonts w:ascii="Bookman Old Style" w:eastAsia="Calibri" w:hAnsi="Bookman Old Style"/>
                <w:sz w:val="22"/>
                <w:szCs w:val="22"/>
              </w:rPr>
              <w:t xml:space="preserve"> 0055)</w:t>
            </w:r>
          </w:p>
        </w:tc>
        <w:tc>
          <w:tcPr>
            <w:tcW w:w="2700" w:type="dxa"/>
            <w:shd w:val="clear" w:color="auto" w:fill="auto"/>
          </w:tcPr>
          <w:p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School building BEDS code, BOCES code (see BOCES Codes in </w:t>
            </w:r>
            <w:r w:rsidR="007157DA" w:rsidRPr="000E16CD">
              <w:rPr>
                <w:rFonts w:ascii="Bookman Old Style" w:hAnsi="Bookman Old Style" w:cs="Arial"/>
                <w:sz w:val="22"/>
                <w:szCs w:val="22"/>
              </w:rPr>
              <w:t xml:space="preserve">Chapter </w:t>
            </w:r>
            <w:r w:rsidR="00E20000" w:rsidRPr="000E16CD">
              <w:rPr>
                <w:rFonts w:ascii="Bookman Old Style" w:hAnsi="Bookman Old Style" w:cs="Arial"/>
                <w:sz w:val="22"/>
                <w:szCs w:val="22"/>
              </w:rPr>
              <w:t>5</w:t>
            </w:r>
            <w:r w:rsidR="007157DA" w:rsidRPr="000E16CD">
              <w:rPr>
                <w:rFonts w:ascii="Bookman Old Style" w:hAnsi="Bookman Old Style" w:cs="Arial"/>
                <w:sz w:val="22"/>
                <w:szCs w:val="22"/>
              </w:rPr>
              <w:t>: Codes and Descriptions</w:t>
            </w:r>
            <w:r w:rsidRPr="000E16CD">
              <w:rPr>
                <w:rFonts w:ascii="Bookman Old Style" w:hAnsi="Bookman Old Style" w:cs="Arial"/>
                <w:sz w:val="22"/>
                <w:szCs w:val="22"/>
              </w:rPr>
              <w:t>), code of the approved private school for students with disabilities, or the code of a 4201 State-supported school</w:t>
            </w:r>
          </w:p>
          <w:p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Location Codes for students with disabilities placed by the CSE in approved private school are available at </w:t>
            </w:r>
            <w:hyperlink r:id="rId17" w:tooltip="Link to Location Codes for Approved Special Education Services" w:history="1">
              <w:r w:rsidRPr="000E16CD">
                <w:rPr>
                  <w:rStyle w:val="Hyperlink"/>
                  <w:rFonts w:ascii="Bookman Old Style" w:hAnsi="Bookman Old Style" w:cs="Arial"/>
                  <w:sz w:val="22"/>
                  <w:szCs w:val="22"/>
                </w:rPr>
                <w:t>http://www.p12.nysed.gov/sedcar/locationcodes.html</w:t>
              </w:r>
            </w:hyperlink>
            <w:r w:rsidRPr="000E16CD">
              <w:rPr>
                <w:rFonts w:ascii="Bookman Old Style" w:hAnsi="Bookman Old Style" w:cs="Arial"/>
                <w:sz w:val="22"/>
                <w:szCs w:val="22"/>
              </w:rPr>
              <w:t xml:space="preserve"> </w:t>
            </w:r>
          </w:p>
        </w:tc>
      </w:tr>
      <w:tr w:rsidR="002E39A8" w:rsidRPr="000E16CD" w:rsidTr="00A909A6">
        <w:trPr>
          <w:cantSplit/>
        </w:trPr>
        <w:tc>
          <w:tcPr>
            <w:tcW w:w="3888" w:type="dxa"/>
            <w:shd w:val="clear" w:color="auto" w:fill="auto"/>
          </w:tcPr>
          <w:p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general-education student who resides in the district and attends a charter school.</w:t>
            </w:r>
          </w:p>
        </w:tc>
        <w:tc>
          <w:tcPr>
            <w:tcW w:w="21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198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rsidTr="00A909A6">
        <w:trPr>
          <w:cantSplit/>
        </w:trPr>
        <w:tc>
          <w:tcPr>
            <w:tcW w:w="3888" w:type="dxa"/>
            <w:shd w:val="clear" w:color="auto" w:fill="auto"/>
          </w:tcPr>
          <w:p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attends a charter school.</w:t>
            </w:r>
          </w:p>
        </w:tc>
        <w:tc>
          <w:tcPr>
            <w:tcW w:w="21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198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rsidTr="00A909A6">
        <w:trPr>
          <w:cantSplit/>
        </w:trPr>
        <w:tc>
          <w:tcPr>
            <w:tcW w:w="3888" w:type="dxa"/>
            <w:shd w:val="clear" w:color="auto" w:fill="auto"/>
          </w:tcPr>
          <w:p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5)</w:t>
            </w:r>
            <w:r w:rsidRPr="000E16CD">
              <w:rPr>
                <w:rFonts w:ascii="Bookman Old Style" w:hAnsi="Bookman Old Style" w:cs="Arial"/>
                <w:sz w:val="22"/>
                <w:szCs w:val="22"/>
              </w:rPr>
              <w:t xml:space="preserve"> A general-education student who resides in the district,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 and takes an assessment.</w:t>
            </w:r>
          </w:p>
        </w:tc>
        <w:tc>
          <w:tcPr>
            <w:tcW w:w="21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(but district of residence must report State assessment results)</w:t>
            </w:r>
          </w:p>
        </w:tc>
        <w:tc>
          <w:tcPr>
            <w:tcW w:w="198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rsidR="002E39A8" w:rsidRPr="000E16CD" w:rsidRDefault="002E39A8" w:rsidP="002E39A8">
            <w:pPr>
              <w:ind w:left="72"/>
              <w:rPr>
                <w:rFonts w:ascii="Bookman Old Style" w:hAnsi="Bookman Old Style" w:cs="Arial"/>
                <w:sz w:val="22"/>
                <w:szCs w:val="22"/>
              </w:rPr>
            </w:pPr>
          </w:p>
        </w:tc>
        <w:tc>
          <w:tcPr>
            <w:tcW w:w="30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rsidTr="00A909A6">
        <w:trPr>
          <w:cantSplit/>
        </w:trPr>
        <w:tc>
          <w:tcPr>
            <w:tcW w:w="3888" w:type="dxa"/>
            <w:shd w:val="clear" w:color="auto" w:fill="auto"/>
          </w:tcPr>
          <w:p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6)</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w:t>
            </w:r>
          </w:p>
        </w:tc>
        <w:tc>
          <w:tcPr>
            <w:tcW w:w="21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198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rsidTr="00A909A6">
        <w:trPr>
          <w:cantSplit/>
        </w:trPr>
        <w:tc>
          <w:tcPr>
            <w:tcW w:w="3888" w:type="dxa"/>
            <w:shd w:val="clear" w:color="auto" w:fill="auto"/>
          </w:tcPr>
          <w:p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7) </w:t>
            </w:r>
            <w:r w:rsidRPr="000E16CD">
              <w:rPr>
                <w:rFonts w:ascii="Bookman Old Style" w:hAnsi="Bookman Old Style" w:cs="Arial"/>
                <w:sz w:val="22"/>
                <w:szCs w:val="22"/>
              </w:rPr>
              <w:t xml:space="preserve">A student who resides in the district, is “homebound” (temporary, long-term absence), and </w:t>
            </w:r>
            <w:r w:rsidR="00E83B2F" w:rsidRPr="000E16CD">
              <w:rPr>
                <w:rFonts w:ascii="Bookman Old Style" w:hAnsi="Bookman Old Style" w:cs="Arial"/>
                <w:sz w:val="22"/>
                <w:szCs w:val="22"/>
              </w:rPr>
              <w:t>is</w:t>
            </w:r>
            <w:r w:rsidRPr="000E16CD">
              <w:rPr>
                <w:rFonts w:ascii="Bookman Old Style" w:hAnsi="Bookman Old Style" w:cs="Arial"/>
                <w:sz w:val="22"/>
                <w:szCs w:val="22"/>
              </w:rPr>
              <w:t xml:space="preserve"> associated with a school in the district.</w:t>
            </w:r>
          </w:p>
        </w:tc>
        <w:tc>
          <w:tcPr>
            <w:tcW w:w="21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would attend</w:t>
            </w:r>
          </w:p>
        </w:tc>
      </w:tr>
      <w:tr w:rsidR="002E39A8" w:rsidRPr="000E16CD" w:rsidTr="00A909A6">
        <w:trPr>
          <w:cantSplit/>
        </w:trPr>
        <w:tc>
          <w:tcPr>
            <w:tcW w:w="3888" w:type="dxa"/>
            <w:shd w:val="clear" w:color="auto" w:fill="auto"/>
          </w:tcPr>
          <w:p w:rsidR="002E39A8" w:rsidRPr="000E16CD" w:rsidRDefault="002E39A8" w:rsidP="00E83B2F">
            <w:pPr>
              <w:rPr>
                <w:rFonts w:ascii="Bookman Old Style" w:hAnsi="Bookman Old Style" w:cs="Arial"/>
                <w:b/>
                <w:sz w:val="22"/>
                <w:szCs w:val="22"/>
              </w:rPr>
            </w:pPr>
            <w:r w:rsidRPr="000E16CD">
              <w:rPr>
                <w:rFonts w:ascii="Bookman Old Style" w:hAnsi="Bookman Old Style" w:cs="Arial"/>
                <w:b/>
                <w:sz w:val="22"/>
                <w:szCs w:val="22"/>
              </w:rPr>
              <w:t xml:space="preserve">8) </w:t>
            </w:r>
            <w:r w:rsidRPr="000E16CD">
              <w:rPr>
                <w:rFonts w:ascii="Bookman Old Style" w:hAnsi="Bookman Old Style" w:cs="Arial"/>
                <w:sz w:val="22"/>
                <w:szCs w:val="22"/>
              </w:rPr>
              <w:t xml:space="preserve">A student who resides in the district, is homebound, and </w:t>
            </w:r>
            <w:r w:rsidR="00E83B2F" w:rsidRPr="000E16CD">
              <w:rPr>
                <w:rFonts w:ascii="Bookman Old Style" w:hAnsi="Bookman Old Style" w:cs="Arial"/>
                <w:sz w:val="22"/>
                <w:szCs w:val="22"/>
              </w:rPr>
              <w:t>is not</w:t>
            </w:r>
            <w:r w:rsidRPr="000E16CD">
              <w:rPr>
                <w:rFonts w:ascii="Bookman Old Style" w:hAnsi="Bookman Old Style" w:cs="Arial"/>
                <w:sz w:val="22"/>
                <w:szCs w:val="22"/>
              </w:rPr>
              <w:t xml:space="preserve"> associated with a school in the district (is not expected to attend a school in the district).</w:t>
            </w:r>
          </w:p>
        </w:tc>
        <w:tc>
          <w:tcPr>
            <w:tcW w:w="21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w:t>
            </w:r>
            <w:r w:rsidR="00A60494" w:rsidRPr="000E16CD">
              <w:rPr>
                <w:rFonts w:ascii="Bookman Old Style" w:hAnsi="Bookman Old Style" w:cs="Arial"/>
                <w:sz w:val="22"/>
                <w:szCs w:val="22"/>
              </w:rPr>
              <w:t xml:space="preserve"> of res</w:t>
            </w:r>
            <w:r w:rsidR="0043559D" w:rsidRPr="000E16CD">
              <w:rPr>
                <w:rFonts w:ascii="Bookman Old Style" w:hAnsi="Bookman Old Style" w:cs="Arial"/>
                <w:sz w:val="22"/>
                <w:szCs w:val="22"/>
              </w:rPr>
              <w:t>idence</w:t>
            </w:r>
            <w:r w:rsidRPr="000E16CD">
              <w:rPr>
                <w:rFonts w:ascii="Bookman Old Style" w:hAnsi="Bookman Old Style" w:cs="Arial"/>
                <w:sz w:val="22"/>
                <w:szCs w:val="22"/>
              </w:rPr>
              <w:t xml:space="preserve"> BEDS code and “0777” as the last 4 digits</w:t>
            </w:r>
          </w:p>
        </w:tc>
      </w:tr>
      <w:tr w:rsidR="002E39A8" w:rsidRPr="000E16CD" w:rsidTr="00A909A6">
        <w:trPr>
          <w:cantSplit/>
        </w:trPr>
        <w:tc>
          <w:tcPr>
            <w:tcW w:w="3888" w:type="dxa"/>
            <w:shd w:val="clear" w:color="auto" w:fill="auto"/>
          </w:tcPr>
          <w:p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9)</w:t>
            </w:r>
            <w:r w:rsidRPr="000E16CD">
              <w:rPr>
                <w:rFonts w:ascii="Bookman Old Style" w:hAnsi="Bookman Old Style" w:cs="Arial"/>
                <w:sz w:val="22"/>
                <w:szCs w:val="22"/>
              </w:rPr>
              <w:t xml:space="preserve"> A general-education student who resides in the district and is placed by a parent/guardian in another </w:t>
            </w:r>
            <w:proofErr w:type="gramStart"/>
            <w:r w:rsidRPr="000E16CD">
              <w:rPr>
                <w:rFonts w:ascii="Bookman Old Style" w:hAnsi="Bookman Old Style" w:cs="Arial"/>
                <w:sz w:val="22"/>
                <w:szCs w:val="22"/>
              </w:rPr>
              <w:t>public school</w:t>
            </w:r>
            <w:proofErr w:type="gramEnd"/>
            <w:r w:rsidRPr="000E16CD">
              <w:rPr>
                <w:rFonts w:ascii="Bookman Old Style" w:hAnsi="Bookman Old Style" w:cs="Arial"/>
                <w:sz w:val="22"/>
                <w:szCs w:val="22"/>
              </w:rPr>
              <w:t xml:space="preserve"> district.</w:t>
            </w:r>
          </w:p>
        </w:tc>
        <w:tc>
          <w:tcPr>
            <w:tcW w:w="21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198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rsidTr="00A909A6">
        <w:trPr>
          <w:cantSplit/>
        </w:trPr>
        <w:tc>
          <w:tcPr>
            <w:tcW w:w="3888" w:type="dxa"/>
            <w:shd w:val="clear" w:color="auto" w:fill="auto"/>
          </w:tcPr>
          <w:p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10)</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placed by a parent/guardian in another </w:t>
            </w:r>
            <w:proofErr w:type="gramStart"/>
            <w:r w:rsidRPr="000E16CD">
              <w:rPr>
                <w:rFonts w:ascii="Bookman Old Style" w:hAnsi="Bookman Old Style" w:cs="Arial"/>
                <w:sz w:val="22"/>
                <w:szCs w:val="22"/>
              </w:rPr>
              <w:t>public school</w:t>
            </w:r>
            <w:proofErr w:type="gramEnd"/>
            <w:r w:rsidRPr="000E16CD">
              <w:rPr>
                <w:rFonts w:ascii="Bookman Old Style" w:hAnsi="Bookman Old Style" w:cs="Arial"/>
                <w:sz w:val="22"/>
                <w:szCs w:val="22"/>
              </w:rPr>
              <w:t xml:space="preserve"> district.</w:t>
            </w:r>
          </w:p>
        </w:tc>
        <w:tc>
          <w:tcPr>
            <w:tcW w:w="21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198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 </w:t>
            </w:r>
          </w:p>
        </w:tc>
        <w:tc>
          <w:tcPr>
            <w:tcW w:w="2700" w:type="dxa"/>
            <w:shd w:val="clear" w:color="auto" w:fill="auto"/>
          </w:tcPr>
          <w:p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rsidTr="00A909A6">
        <w:trPr>
          <w:cantSplit/>
        </w:trPr>
        <w:tc>
          <w:tcPr>
            <w:tcW w:w="3888" w:type="dxa"/>
            <w:shd w:val="clear" w:color="auto" w:fill="auto"/>
          </w:tcPr>
          <w:p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11) </w:t>
            </w:r>
            <w:r w:rsidRPr="000E16CD">
              <w:rPr>
                <w:rFonts w:ascii="Bookman Old Style" w:hAnsi="Bookman Old Style" w:cs="Arial"/>
                <w:sz w:val="22"/>
                <w:szCs w:val="22"/>
              </w:rPr>
              <w:t>A student with a disability or a student who is referred to the CSE for determination of eligibility for special-education services who is placed in a nonpublic school by a parent/guardian.</w:t>
            </w:r>
          </w:p>
        </w:tc>
        <w:tc>
          <w:tcPr>
            <w:tcW w:w="21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rsidR="002E39A8" w:rsidRPr="000E16CD" w:rsidRDefault="002E39A8" w:rsidP="002E39A8">
            <w:pPr>
              <w:ind w:left="72"/>
              <w:rPr>
                <w:rFonts w:ascii="Bookman Old Style" w:hAnsi="Bookman Old Style" w:cs="Arial"/>
                <w:sz w:val="22"/>
                <w:szCs w:val="22"/>
              </w:rPr>
            </w:pPr>
          </w:p>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nonpublic school is located</w:t>
            </w:r>
          </w:p>
        </w:tc>
        <w:tc>
          <w:tcPr>
            <w:tcW w:w="3060" w:type="dxa"/>
            <w:shd w:val="clear" w:color="auto" w:fill="auto"/>
          </w:tcPr>
          <w:p w:rsidR="00E134A8" w:rsidRPr="000E16CD" w:rsidRDefault="00E134A8" w:rsidP="00E134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rsidR="00E134A8" w:rsidRPr="000E16CD" w:rsidRDefault="00E134A8" w:rsidP="00E134A8">
            <w:pPr>
              <w:ind w:left="72"/>
              <w:rPr>
                <w:rFonts w:ascii="Bookman Old Style" w:hAnsi="Bookman Old Style" w:cs="Arial"/>
                <w:sz w:val="22"/>
                <w:szCs w:val="22"/>
              </w:rPr>
            </w:pPr>
          </w:p>
          <w:p w:rsidR="002E39A8" w:rsidRPr="000E16CD" w:rsidRDefault="002E39A8" w:rsidP="00E134A8">
            <w:pPr>
              <w:ind w:left="72"/>
              <w:rPr>
                <w:rFonts w:ascii="Bookman Old Style" w:hAnsi="Bookman Old Style" w:cs="Arial"/>
                <w:sz w:val="22"/>
                <w:szCs w:val="22"/>
              </w:rPr>
            </w:pPr>
            <w:r w:rsidRPr="000E16CD">
              <w:rPr>
                <w:rFonts w:ascii="Bookman Old Style" w:hAnsi="Bookman Old Style" w:cs="Arial"/>
                <w:sz w:val="22"/>
                <w:szCs w:val="22"/>
              </w:rPr>
              <w:t>District in which the nonpublic school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18" w:history="1">
              <w:r w:rsidR="007D2B65" w:rsidRPr="000E16CD">
                <w:rPr>
                  <w:rStyle w:val="Hyperlink"/>
                  <w:rFonts w:ascii="Bookman Old Style" w:hAnsi="Bookman Old Style" w:cs="Arial"/>
                  <w:sz w:val="22"/>
                  <w:szCs w:val="22"/>
                </w:rPr>
                <w:t>datasupport@nysed.gov</w:t>
              </w:r>
            </w:hyperlink>
            <w:r w:rsidR="007D2B65" w:rsidRPr="000E16CD">
              <w:rPr>
                <w:rFonts w:ascii="Bookman Old Style" w:hAnsi="Bookman Old Style" w:cs="Arial"/>
                <w:sz w:val="22"/>
                <w:szCs w:val="22"/>
              </w:rPr>
              <w:t xml:space="preserve">  </w:t>
            </w:r>
          </w:p>
        </w:tc>
      </w:tr>
      <w:tr w:rsidR="002E39A8" w:rsidRPr="000E16CD" w:rsidTr="00A909A6">
        <w:trPr>
          <w:cantSplit/>
        </w:trPr>
        <w:tc>
          <w:tcPr>
            <w:tcW w:w="3888" w:type="dxa"/>
            <w:shd w:val="clear" w:color="auto" w:fill="auto"/>
          </w:tcPr>
          <w:p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12) </w:t>
            </w:r>
            <w:r w:rsidRPr="000E16CD">
              <w:rPr>
                <w:rFonts w:ascii="Bookman Old Style" w:hAnsi="Bookman Old Style" w:cs="Arial"/>
                <w:sz w:val="22"/>
                <w:szCs w:val="22"/>
              </w:rPr>
              <w:t>A general-education student who is placed in a nonpublic school by a parent/guardian.</w:t>
            </w:r>
          </w:p>
          <w:p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rsidR="002E39A8" w:rsidRPr="000E16CD" w:rsidRDefault="002E39A8" w:rsidP="002E39A8">
            <w:pPr>
              <w:rPr>
                <w:rFonts w:ascii="Bookman Old Style" w:hAnsi="Bookman Old Style" w:cs="Arial"/>
                <w:sz w:val="22"/>
                <w:szCs w:val="22"/>
              </w:rPr>
            </w:pPr>
          </w:p>
        </w:tc>
        <w:tc>
          <w:tcPr>
            <w:tcW w:w="21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rsidR="002E39A8" w:rsidRPr="000E16CD" w:rsidRDefault="002E39A8" w:rsidP="002E39A8">
            <w:pPr>
              <w:ind w:left="72"/>
              <w:rPr>
                <w:rFonts w:ascii="Bookman Old Style" w:hAnsi="Bookman Old Style" w:cs="Arial"/>
                <w:sz w:val="22"/>
                <w:szCs w:val="22"/>
              </w:rPr>
            </w:pPr>
          </w:p>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19" w:history="1">
              <w:r w:rsidR="007D2B65" w:rsidRPr="000E16CD">
                <w:rPr>
                  <w:rStyle w:val="Hyperlink"/>
                  <w:rFonts w:ascii="Bookman Old Style" w:hAnsi="Bookman Old Style" w:cs="Arial"/>
                  <w:sz w:val="22"/>
                  <w:szCs w:val="22"/>
                </w:rPr>
                <w:t>datasupport@nysed.gov</w:t>
              </w:r>
            </w:hyperlink>
            <w:r w:rsidR="007D2B65" w:rsidRPr="000E16CD">
              <w:rPr>
                <w:rFonts w:ascii="Bookman Old Style" w:hAnsi="Bookman Old Style" w:cs="Arial"/>
                <w:sz w:val="22"/>
                <w:szCs w:val="22"/>
              </w:rPr>
              <w:t xml:space="preserve">  </w:t>
            </w:r>
          </w:p>
        </w:tc>
      </w:tr>
      <w:tr w:rsidR="002E39A8" w:rsidRPr="000E16CD" w:rsidTr="00A909A6">
        <w:trPr>
          <w:cantSplit/>
        </w:trPr>
        <w:tc>
          <w:tcPr>
            <w:tcW w:w="3888" w:type="dxa"/>
            <w:shd w:val="clear" w:color="auto" w:fill="auto"/>
          </w:tcPr>
          <w:p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13)</w:t>
            </w:r>
            <w:r w:rsidRPr="000E16CD">
              <w:rPr>
                <w:rFonts w:ascii="Bookman Old Style" w:hAnsi="Bookman Old Style" w:cs="Arial"/>
                <w:sz w:val="22"/>
                <w:szCs w:val="22"/>
              </w:rPr>
              <w:t xml:space="preserve"> A general-education student who resided in the district at the time the court or a county department of social services placed the student in an out-of-State residential facility. (Page 26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0"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198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00" w:type="dxa"/>
            <w:shd w:val="clear" w:color="auto" w:fill="auto"/>
          </w:tcPr>
          <w:p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Not applicable</w:t>
            </w:r>
          </w:p>
        </w:tc>
      </w:tr>
      <w:tr w:rsidR="002E39A8" w:rsidRPr="000E16CD" w:rsidTr="00A909A6">
        <w:trPr>
          <w:cantSplit/>
        </w:trPr>
        <w:tc>
          <w:tcPr>
            <w:tcW w:w="3888" w:type="dxa"/>
            <w:shd w:val="clear" w:color="auto" w:fill="auto"/>
          </w:tcPr>
          <w:p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14)</w:t>
            </w:r>
            <w:r w:rsidRPr="000E16CD">
              <w:rPr>
                <w:rFonts w:ascii="Bookman Old Style" w:hAnsi="Bookman Old Style" w:cs="Arial"/>
                <w:sz w:val="22"/>
                <w:szCs w:val="22"/>
              </w:rPr>
              <w:t xml:space="preserve"> A student with </w:t>
            </w:r>
            <w:bookmarkStart w:id="293" w:name="OLE_LINK13"/>
            <w:bookmarkStart w:id="294" w:name="OLE_LINK14"/>
            <w:r w:rsidRPr="000E16CD">
              <w:rPr>
                <w:rFonts w:ascii="Bookman Old Style" w:hAnsi="Bookman Old Style" w:cs="Arial"/>
                <w:sz w:val="22"/>
                <w:szCs w:val="22"/>
              </w:rPr>
              <w:t>a disability</w:t>
            </w:r>
            <w:bookmarkEnd w:id="293"/>
            <w:bookmarkEnd w:id="294"/>
            <w:r w:rsidRPr="000E16CD">
              <w:rPr>
                <w:rFonts w:ascii="Bookman Old Style" w:hAnsi="Bookman Old Style" w:cs="Arial"/>
                <w:sz w:val="22"/>
                <w:szCs w:val="22"/>
              </w:rPr>
              <w:t xml:space="preserve"> or a student who is referred to the CSE for determination of eligibility for special-education services who resided in the district at the time the court or a county department of social services placed the student in an out-of-State residential facility. (Page 26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1"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 xml:space="preserve">.) </w:t>
            </w:r>
          </w:p>
        </w:tc>
        <w:tc>
          <w:tcPr>
            <w:tcW w:w="21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198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w:t>
            </w:r>
          </w:p>
        </w:tc>
        <w:tc>
          <w:tcPr>
            <w:tcW w:w="30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rsidTr="00A909A6">
        <w:trPr>
          <w:cantSplit/>
        </w:trPr>
        <w:tc>
          <w:tcPr>
            <w:tcW w:w="3888" w:type="dxa"/>
            <w:shd w:val="clear" w:color="auto" w:fill="auto"/>
          </w:tcPr>
          <w:p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15)</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with an affiliated school and is provided educational services pursuant to Article 81 of the Education Law. (Pages 6 and 24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2"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Article 81 School</w:t>
            </w:r>
          </w:p>
        </w:tc>
        <w:tc>
          <w:tcPr>
            <w:tcW w:w="198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or residential treatment facility</w:t>
            </w:r>
          </w:p>
        </w:tc>
        <w:tc>
          <w:tcPr>
            <w:tcW w:w="30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Article 81 school code</w:t>
            </w:r>
          </w:p>
        </w:tc>
      </w:tr>
      <w:tr w:rsidR="002E39A8" w:rsidRPr="000E16CD" w:rsidTr="00A909A6">
        <w:trPr>
          <w:cantSplit/>
        </w:trPr>
        <w:tc>
          <w:tcPr>
            <w:tcW w:w="3888" w:type="dxa"/>
            <w:shd w:val="clear" w:color="auto" w:fill="auto"/>
          </w:tcPr>
          <w:p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16)</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that does not have an affiliated school. (Pages 7 and 25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3"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w:t>
            </w:r>
          </w:p>
        </w:tc>
        <w:tc>
          <w:tcPr>
            <w:tcW w:w="198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or residential treatment facility is located</w:t>
            </w:r>
          </w:p>
        </w:tc>
        <w:tc>
          <w:tcPr>
            <w:tcW w:w="30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rsidTr="00A909A6">
        <w:trPr>
          <w:cantSplit/>
        </w:trPr>
        <w:tc>
          <w:tcPr>
            <w:tcW w:w="3888" w:type="dxa"/>
            <w:shd w:val="clear" w:color="auto" w:fill="auto"/>
          </w:tcPr>
          <w:p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17)</w:t>
            </w:r>
            <w:r w:rsidRPr="000E16CD">
              <w:rPr>
                <w:rFonts w:ascii="Bookman Old Style" w:hAnsi="Bookman Old Style" w:cs="Arial"/>
                <w:sz w:val="22"/>
                <w:szCs w:val="22"/>
              </w:rPr>
              <w:t xml:space="preserve"> A general-education student who is placed by the court in a child-care institution with an affiliated nonpublic school.</w:t>
            </w:r>
          </w:p>
          <w:p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rsidR="002E39A8" w:rsidRPr="000E16CD" w:rsidRDefault="002E39A8" w:rsidP="002E39A8">
            <w:pPr>
              <w:rPr>
                <w:rFonts w:ascii="Bookman Old Style" w:hAnsi="Bookman Old Style" w:cs="Arial"/>
                <w:sz w:val="22"/>
                <w:szCs w:val="22"/>
              </w:rPr>
            </w:pPr>
          </w:p>
        </w:tc>
        <w:tc>
          <w:tcPr>
            <w:tcW w:w="21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rsidR="002E39A8" w:rsidRPr="000E16CD" w:rsidRDefault="002E39A8" w:rsidP="002E39A8">
            <w:pPr>
              <w:ind w:left="72"/>
              <w:rPr>
                <w:rFonts w:ascii="Bookman Old Style" w:hAnsi="Bookman Old Style" w:cs="Arial"/>
                <w:sz w:val="22"/>
                <w:szCs w:val="22"/>
              </w:rPr>
            </w:pPr>
          </w:p>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rsidR="002E39A8" w:rsidRPr="000E16CD" w:rsidRDefault="002E39A8" w:rsidP="002A6B12">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24" w:history="1">
              <w:r w:rsidR="007D2B65" w:rsidRPr="000E16CD">
                <w:rPr>
                  <w:rStyle w:val="Hyperlink"/>
                  <w:rFonts w:ascii="Bookman Old Style" w:hAnsi="Bookman Old Style" w:cs="Arial"/>
                  <w:sz w:val="22"/>
                  <w:szCs w:val="22"/>
                </w:rPr>
                <w:t>datasupport@nysed.gov</w:t>
              </w:r>
            </w:hyperlink>
            <w:r w:rsidRPr="000E16CD">
              <w:rPr>
                <w:rFonts w:ascii="Bookman Old Style" w:hAnsi="Bookman Old Style" w:cs="Arial"/>
                <w:sz w:val="22"/>
                <w:szCs w:val="22"/>
              </w:rPr>
              <w:t xml:space="preserve">  </w:t>
            </w:r>
          </w:p>
        </w:tc>
      </w:tr>
      <w:tr w:rsidR="002E39A8" w:rsidRPr="000E16CD" w:rsidTr="00A909A6">
        <w:trPr>
          <w:cantSplit/>
        </w:trPr>
        <w:tc>
          <w:tcPr>
            <w:tcW w:w="3888" w:type="dxa"/>
            <w:shd w:val="clear" w:color="auto" w:fill="auto"/>
          </w:tcPr>
          <w:p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18)</w:t>
            </w:r>
            <w:r w:rsidRPr="000E16CD">
              <w:rPr>
                <w:rFonts w:ascii="Bookman Old Style" w:hAnsi="Bookman Old Style" w:cs="Arial"/>
                <w:sz w:val="22"/>
                <w:szCs w:val="22"/>
              </w:rPr>
              <w:t xml:space="preserve"> A student who is placed by the court in a child-care institution with an affiliated public school. (All Special Act School Districts.)</w:t>
            </w:r>
          </w:p>
        </w:tc>
        <w:tc>
          <w:tcPr>
            <w:tcW w:w="21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198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30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rsidTr="00A909A6">
        <w:trPr>
          <w:cantSplit/>
        </w:trPr>
        <w:tc>
          <w:tcPr>
            <w:tcW w:w="3888" w:type="dxa"/>
            <w:shd w:val="clear" w:color="auto" w:fill="auto"/>
          </w:tcPr>
          <w:p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19)</w:t>
            </w:r>
            <w:r w:rsidRPr="000E16CD">
              <w:rPr>
                <w:rFonts w:ascii="Bookman Old Style" w:hAnsi="Bookman Old Style" w:cs="Arial"/>
                <w:sz w:val="22"/>
                <w:szCs w:val="22"/>
              </w:rPr>
              <w:t xml:space="preserve"> A student with a disability who attends the New York State School for the Blind (NYSSB) in Batavia or the New York State School for the Deaf (NYSSD) in Rome.</w:t>
            </w:r>
          </w:p>
        </w:tc>
        <w:tc>
          <w:tcPr>
            <w:tcW w:w="21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198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30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NYSSB or NYSSD code</w:t>
            </w:r>
          </w:p>
        </w:tc>
      </w:tr>
      <w:tr w:rsidR="002E39A8" w:rsidRPr="000E16CD" w:rsidTr="00A909A6">
        <w:trPr>
          <w:cantSplit/>
        </w:trPr>
        <w:tc>
          <w:tcPr>
            <w:tcW w:w="3888" w:type="dxa"/>
            <w:shd w:val="clear" w:color="auto" w:fill="auto"/>
          </w:tcPr>
          <w:p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20)</w:t>
            </w:r>
            <w:r w:rsidRPr="000E16CD">
              <w:rPr>
                <w:rFonts w:ascii="Bookman Old Style" w:hAnsi="Bookman Old Style" w:cs="Arial"/>
                <w:sz w:val="22"/>
                <w:szCs w:val="22"/>
              </w:rPr>
              <w:t xml:space="preserve"> A student who is parentally placed in a nonpublic school and the school district has been ordered to pay tuition for this student by a court or an impartial hearing officer.</w:t>
            </w:r>
          </w:p>
        </w:tc>
        <w:tc>
          <w:tcPr>
            <w:tcW w:w="21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if the school participates in SIRS</w:t>
            </w:r>
          </w:p>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rsidR="002E39A8" w:rsidRPr="000E16CD" w:rsidRDefault="002E39A8" w:rsidP="002E39A8">
            <w:pPr>
              <w:ind w:left="72"/>
              <w:rPr>
                <w:rFonts w:ascii="Bookman Old Style" w:hAnsi="Bookman Old Style" w:cs="Arial"/>
                <w:sz w:val="22"/>
                <w:szCs w:val="22"/>
              </w:rPr>
            </w:pPr>
          </w:p>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(if applicable)</w:t>
            </w:r>
          </w:p>
        </w:tc>
        <w:tc>
          <w:tcPr>
            <w:tcW w:w="30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rsidR="002E39A8" w:rsidRPr="000E16CD" w:rsidRDefault="002E39A8" w:rsidP="002E39A8">
            <w:pPr>
              <w:ind w:left="72"/>
              <w:rPr>
                <w:rFonts w:ascii="Bookman Old Style" w:hAnsi="Bookman Old Style" w:cs="Arial"/>
                <w:sz w:val="22"/>
                <w:szCs w:val="22"/>
              </w:rPr>
            </w:pPr>
          </w:p>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Nonpublic school building BEDS code</w:t>
            </w:r>
          </w:p>
        </w:tc>
      </w:tr>
      <w:tr w:rsidR="002E39A8" w:rsidRPr="000E16CD" w:rsidTr="00A909A6">
        <w:trPr>
          <w:cantSplit/>
        </w:trPr>
        <w:tc>
          <w:tcPr>
            <w:tcW w:w="3888" w:type="dxa"/>
            <w:shd w:val="clear" w:color="auto" w:fill="auto"/>
          </w:tcPr>
          <w:p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21)</w:t>
            </w:r>
            <w:r w:rsidRPr="000E16CD">
              <w:rPr>
                <w:rFonts w:ascii="Bookman Old Style" w:hAnsi="Bookman Old Style" w:cs="Arial"/>
                <w:sz w:val="22"/>
                <w:szCs w:val="22"/>
              </w:rPr>
              <w:t xml:space="preserve"> A student who resides in a State agency facility and attends an educational program operated by the State agency.  State agencies include Office of Children and Family Services (OCFS), Office of Mental Health (OMH), Office for People with Developmental Disabilities (OPWDD), and the Department of Correctional Services (DOCS). (Pages 2, 12, 31, and 40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5"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198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30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0E16CD">
              <w:rPr>
                <w:rFonts w:ascii="Bookman Old Style" w:hAnsi="Bookman Old Style" w:cs="Arial"/>
                <w:sz w:val="22"/>
                <w:szCs w:val="22"/>
                <w:u w:val="single"/>
              </w:rPr>
              <w:t xml:space="preserve">Reason for Beginning Enrollment Code </w:t>
            </w:r>
            <w:r w:rsidRPr="000E16CD">
              <w:rPr>
                <w:rFonts w:ascii="Bookman Old Style" w:hAnsi="Bookman Old Style" w:cs="Arial"/>
                <w:sz w:val="22"/>
                <w:szCs w:val="22"/>
              </w:rPr>
              <w:t>0011</w:t>
            </w:r>
            <w:r w:rsidR="00C7590F" w:rsidRPr="000E16CD">
              <w:rPr>
                <w:rFonts w:ascii="Bookman Old Style" w:hAnsi="Bookman Old Style" w:cs="Arial"/>
                <w:sz w:val="22"/>
                <w:szCs w:val="22"/>
              </w:rPr>
              <w:t xml:space="preserve"> or AHSEP 5654</w:t>
            </w:r>
            <w:r w:rsidRPr="000E16CD">
              <w:rPr>
                <w:rFonts w:ascii="Bookman Old Style" w:hAnsi="Bookman Old Style" w:cs="Arial"/>
                <w:sz w:val="22"/>
                <w:szCs w:val="22"/>
              </w:rPr>
              <w:t>)</w:t>
            </w:r>
          </w:p>
        </w:tc>
        <w:tc>
          <w:tcPr>
            <w:tcW w:w="2700" w:type="dxa"/>
            <w:shd w:val="clear" w:color="auto" w:fill="auto"/>
          </w:tcPr>
          <w:p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Facility location operated by the State agency code</w:t>
            </w:r>
            <w:r w:rsidR="00C7590F" w:rsidRPr="000E16CD">
              <w:rPr>
                <w:rFonts w:ascii="Bookman Old Style" w:hAnsi="Bookman Old Style" w:cs="Arial"/>
                <w:sz w:val="22"/>
                <w:szCs w:val="22"/>
              </w:rPr>
              <w:t xml:space="preserve"> or BEDS code of the approved AHSEP program</w:t>
            </w:r>
          </w:p>
        </w:tc>
      </w:tr>
      <w:tr w:rsidR="002E39A8" w:rsidRPr="000E16CD" w:rsidTr="00A909A6">
        <w:trPr>
          <w:cantSplit/>
        </w:trPr>
        <w:tc>
          <w:tcPr>
            <w:tcW w:w="3888" w:type="dxa"/>
            <w:shd w:val="clear" w:color="auto" w:fill="auto"/>
          </w:tcPr>
          <w:p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22)</w:t>
            </w:r>
            <w:r w:rsidRPr="000E16CD">
              <w:rPr>
                <w:rFonts w:ascii="Bookman Old Style" w:hAnsi="Bookman Old Style" w:cs="Arial"/>
                <w:sz w:val="22"/>
                <w:szCs w:val="22"/>
              </w:rPr>
              <w:t xml:space="preserve"> A student with a disability who resides in OMH or OPWDD facility but is placed by the agency in an approved private school for students with disabilities. (Pages 4 and 14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6"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198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30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Approved private school for students with disabilities code</w:t>
            </w:r>
          </w:p>
        </w:tc>
      </w:tr>
      <w:tr w:rsidR="002E39A8" w:rsidRPr="000E16CD" w:rsidTr="00A909A6">
        <w:trPr>
          <w:cantSplit/>
        </w:trPr>
        <w:tc>
          <w:tcPr>
            <w:tcW w:w="3888" w:type="dxa"/>
            <w:shd w:val="clear" w:color="auto" w:fill="auto"/>
          </w:tcPr>
          <w:p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23)</w:t>
            </w:r>
            <w:r w:rsidRPr="000E16CD">
              <w:rPr>
                <w:rFonts w:ascii="Bookman Old Style" w:hAnsi="Bookman Old Style" w:cs="Arial"/>
                <w:sz w:val="22"/>
                <w:szCs w:val="22"/>
              </w:rPr>
              <w:t xml:space="preserve"> A student with a disability who resides in OMH or OPWDD but attends a school district or BOCES program. (Pages 3 and 13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7"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198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30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District school building or BOCES code</w:t>
            </w:r>
          </w:p>
        </w:tc>
      </w:tr>
      <w:tr w:rsidR="002E39A8" w:rsidRPr="000E16CD" w:rsidTr="00A909A6">
        <w:trPr>
          <w:cantSplit/>
        </w:trPr>
        <w:tc>
          <w:tcPr>
            <w:tcW w:w="3888" w:type="dxa"/>
            <w:shd w:val="clear" w:color="auto" w:fill="auto"/>
          </w:tcPr>
          <w:p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24) </w:t>
            </w:r>
            <w:r w:rsidRPr="000E16CD">
              <w:rPr>
                <w:rFonts w:ascii="Bookman Old Style" w:hAnsi="Bookman Old Style" w:cs="Arial"/>
                <w:sz w:val="22"/>
                <w:szCs w:val="22"/>
              </w:rPr>
              <w:t>A student with a disability who attends an OMH or OPWDD day-treatment program.</w:t>
            </w:r>
          </w:p>
        </w:tc>
        <w:tc>
          <w:tcPr>
            <w:tcW w:w="21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State agency facility</w:t>
            </w:r>
          </w:p>
        </w:tc>
      </w:tr>
      <w:tr w:rsidR="002E39A8" w:rsidRPr="000E16CD" w:rsidTr="00A909A6">
        <w:trPr>
          <w:cantSplit/>
        </w:trPr>
        <w:tc>
          <w:tcPr>
            <w:tcW w:w="3888" w:type="dxa"/>
            <w:shd w:val="clear" w:color="auto" w:fill="auto"/>
          </w:tcPr>
          <w:p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25) </w:t>
            </w:r>
            <w:r w:rsidRPr="000E16CD">
              <w:rPr>
                <w:rFonts w:ascii="Bookman Old Style" w:hAnsi="Bookman Old Style" w:cs="Arial"/>
                <w:sz w:val="22"/>
                <w:szCs w:val="22"/>
              </w:rPr>
              <w:t>A New York State student with a disability who is placed in another State under contract between a NYS school district and the approved out-of-State private school.</w:t>
            </w:r>
          </w:p>
        </w:tc>
        <w:tc>
          <w:tcPr>
            <w:tcW w:w="21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198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30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out-of-State school</w:t>
            </w:r>
          </w:p>
        </w:tc>
      </w:tr>
      <w:tr w:rsidR="002E39A8" w:rsidRPr="000E16CD" w:rsidTr="00A909A6">
        <w:trPr>
          <w:cantSplit/>
        </w:trPr>
        <w:tc>
          <w:tcPr>
            <w:tcW w:w="3888" w:type="dxa"/>
            <w:shd w:val="clear" w:color="auto" w:fill="auto"/>
          </w:tcPr>
          <w:p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26) </w:t>
            </w:r>
            <w:r w:rsidRPr="000E16CD">
              <w:rPr>
                <w:rFonts w:ascii="Bookman Old Style" w:hAnsi="Bookman Old Style" w:cs="Arial"/>
                <w:sz w:val="22"/>
                <w:szCs w:val="22"/>
              </w:rPr>
              <w:t xml:space="preserve">A </w:t>
            </w:r>
            <w:r w:rsidR="00E134A8" w:rsidRPr="000E16CD">
              <w:rPr>
                <w:rFonts w:ascii="Bookman Old Style" w:hAnsi="Bookman Old Style" w:cs="Arial"/>
                <w:sz w:val="22"/>
                <w:szCs w:val="22"/>
              </w:rPr>
              <w:t xml:space="preserve">New York State </w:t>
            </w:r>
            <w:r w:rsidRPr="000E16CD">
              <w:rPr>
                <w:rFonts w:ascii="Bookman Old Style" w:hAnsi="Bookman Old Style" w:cs="Arial"/>
                <w:sz w:val="22"/>
                <w:szCs w:val="22"/>
              </w:rPr>
              <w:t xml:space="preserve">student who is placed in another State under contract between a NYS school district and a </w:t>
            </w:r>
            <w:proofErr w:type="gramStart"/>
            <w:r w:rsidRPr="000E16CD">
              <w:rPr>
                <w:rFonts w:ascii="Bookman Old Style" w:hAnsi="Bookman Old Style" w:cs="Arial"/>
                <w:sz w:val="22"/>
                <w:szCs w:val="22"/>
              </w:rPr>
              <w:t>public school</w:t>
            </w:r>
            <w:proofErr w:type="gramEnd"/>
            <w:r w:rsidRPr="000E16CD">
              <w:rPr>
                <w:rFonts w:ascii="Bookman Old Style" w:hAnsi="Bookman Old Style" w:cs="Arial"/>
                <w:sz w:val="22"/>
                <w:szCs w:val="22"/>
              </w:rPr>
              <w:t xml:space="preserve"> district of the other State.</w:t>
            </w:r>
          </w:p>
        </w:tc>
        <w:tc>
          <w:tcPr>
            <w:tcW w:w="21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198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30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rsidTr="00A909A6">
        <w:trPr>
          <w:cantSplit/>
        </w:trPr>
        <w:tc>
          <w:tcPr>
            <w:tcW w:w="3888" w:type="dxa"/>
            <w:shd w:val="clear" w:color="auto" w:fill="auto"/>
          </w:tcPr>
          <w:p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27)</w:t>
            </w:r>
            <w:r w:rsidRPr="000E16CD">
              <w:rPr>
                <w:rFonts w:ascii="Bookman Old Style" w:hAnsi="Bookman Old Style" w:cs="Arial"/>
                <w:sz w:val="22"/>
                <w:szCs w:val="22"/>
              </w:rPr>
              <w:t xml:space="preserve"> A student in residential care (not placed by a school district) in one of the following programs: </w:t>
            </w:r>
          </w:p>
          <w:p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Private psychiatric hospitals or private psychiatric units within general hospitals;</w:t>
            </w:r>
          </w:p>
          <w:p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Short term crisis residence;</w:t>
            </w:r>
          </w:p>
          <w:p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Residential Respite Programs;</w:t>
            </w:r>
          </w:p>
          <w:p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Drug Free Residential, In Patient Rehabilitation, Alcoholism Detoxification, Residential Chemical Dependency for Youth Programs, Inpatient Rehabilitation, Acute Care Programs, Primary Care Alcohol Crisis Centers, or Community Residences–Recovery Homes; and</w:t>
            </w:r>
          </w:p>
          <w:p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Pediatric Residential Health Care Facilities, Hospitals, Rehabilitation Centers, or Skilled Nursing Facilities.</w:t>
            </w:r>
          </w:p>
          <w:p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(Pages 5, 10, 22, 43, and 46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8"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w:t>
            </w:r>
          </w:p>
        </w:tc>
        <w:tc>
          <w:tcPr>
            <w:tcW w:w="198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w:t>
            </w:r>
          </w:p>
        </w:tc>
        <w:tc>
          <w:tcPr>
            <w:tcW w:w="30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in which parents reside or, for students in department of social services care, the district in which student resided at the time the student was placed in these programs               </w:t>
            </w:r>
            <w:proofErr w:type="gramStart"/>
            <w:r w:rsidRPr="000E16CD">
              <w:rPr>
                <w:rFonts w:ascii="Bookman Old Style" w:hAnsi="Bookman Old Style" w:cs="Arial"/>
                <w:sz w:val="22"/>
                <w:szCs w:val="22"/>
              </w:rPr>
              <w:t xml:space="preserve">   (</w:t>
            </w:r>
            <w:proofErr w:type="gramEnd"/>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If the student attends a BOCES or school in a district, use the code of the BOCES or the district school building attended by the student. If not, use the first 8 digits of BEDS code of the district in which the parent resides and then “0777” for the last four digits.</w:t>
            </w:r>
          </w:p>
        </w:tc>
      </w:tr>
      <w:tr w:rsidR="002E39A8" w:rsidRPr="000E16CD" w:rsidTr="00A909A6">
        <w:trPr>
          <w:cantSplit/>
        </w:trPr>
        <w:tc>
          <w:tcPr>
            <w:tcW w:w="3888" w:type="dxa"/>
            <w:shd w:val="clear" w:color="auto" w:fill="auto"/>
          </w:tcPr>
          <w:p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28) </w:t>
            </w:r>
            <w:r w:rsidRPr="000E16CD">
              <w:rPr>
                <w:rFonts w:ascii="Bookman Old Style" w:hAnsi="Bookman Old Style" w:cs="Arial"/>
                <w:sz w:val="22"/>
                <w:szCs w:val="22"/>
              </w:rPr>
              <w:t xml:space="preserve"> A student with a disability placed through the Children’s Residential Project</w:t>
            </w:r>
            <w:r w:rsidR="00437881" w:rsidRPr="000E16CD">
              <w:rPr>
                <w:rFonts w:ascii="Bookman Old Style" w:hAnsi="Bookman Old Style" w:cs="Arial"/>
                <w:sz w:val="22"/>
                <w:szCs w:val="22"/>
              </w:rPr>
              <w:t xml:space="preserve"> in a residential program</w:t>
            </w:r>
            <w:r w:rsidRPr="000E16CD">
              <w:rPr>
                <w:rFonts w:ascii="Bookman Old Style" w:hAnsi="Bookman Old Style" w:cs="Arial"/>
                <w:sz w:val="22"/>
                <w:szCs w:val="22"/>
              </w:rPr>
              <w:t xml:space="preserve">. (Page 21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9"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198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30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school building or BOCES the student is attending</w:t>
            </w:r>
          </w:p>
        </w:tc>
      </w:tr>
      <w:tr w:rsidR="002E39A8" w:rsidRPr="000E16CD" w:rsidTr="00A909A6">
        <w:tc>
          <w:tcPr>
            <w:tcW w:w="3888" w:type="dxa"/>
            <w:shd w:val="clear" w:color="auto" w:fill="auto"/>
          </w:tcPr>
          <w:p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29)</w:t>
            </w:r>
            <w:r w:rsidRPr="000E16CD">
              <w:rPr>
                <w:rFonts w:ascii="Bookman Old Style" w:hAnsi="Bookman Old Style" w:cs="Arial"/>
                <w:sz w:val="22"/>
                <w:szCs w:val="22"/>
              </w:rPr>
              <w:t xml:space="preserve"> A student who resides in one of the following settings, which are licensed by OMH, OPWDD, OCFS, or Office of Alcohol and Substance Abuse Services (OASAS) </w:t>
            </w:r>
            <w:r w:rsidRPr="000E16CD">
              <w:rPr>
                <w:rFonts w:ascii="Bookman Old Style" w:hAnsi="Bookman Old Style" w:cs="Arial"/>
                <w:i/>
                <w:sz w:val="22"/>
                <w:szCs w:val="22"/>
              </w:rPr>
              <w:t>and</w:t>
            </w:r>
            <w:r w:rsidRPr="000E16CD">
              <w:rPr>
                <w:rFonts w:ascii="Bookman Old Style" w:hAnsi="Bookman Old Style" w:cs="Arial"/>
                <w:sz w:val="22"/>
                <w:szCs w:val="22"/>
              </w:rPr>
              <w:t xml:space="preserve"> either attends school in a district or in BOCES or district arranges services to be provided at another location: </w:t>
            </w:r>
          </w:p>
          <w:p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Residential Treatment Facility (RTF) or Child Care Institution (CCI) that does not have an affiliated school;</w:t>
            </w:r>
          </w:p>
          <w:p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Community Residence (CR);</w:t>
            </w:r>
          </w:p>
          <w:p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Family Based Treatment Program (FBTP);</w:t>
            </w:r>
          </w:p>
          <w:p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Intermediate Care Facility (ICF);</w:t>
            </w:r>
          </w:p>
          <w:p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Individualized Residential Alternative (IRA);</w:t>
            </w:r>
          </w:p>
          <w:p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Family Care Homes;</w:t>
            </w:r>
          </w:p>
          <w:p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Foster Family Homes;</w:t>
            </w:r>
          </w:p>
          <w:p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Group Homes or Agency Boarding Homes;</w:t>
            </w:r>
          </w:p>
          <w:p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OCFS Secure Centers, Limited Secure Centers, Non-secure Centers;</w:t>
            </w:r>
          </w:p>
          <w:p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Community Residential Homes (group homes);</w:t>
            </w:r>
          </w:p>
          <w:p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Detention Family Boarding Homes;</w:t>
            </w:r>
          </w:p>
          <w:p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Halfway Houses, Supported Living Facilities; and</w:t>
            </w:r>
          </w:p>
          <w:p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Detention Facilities, Non-Secure Institutional, Secure Holdover Detention, Non-Secure Group Care, Non-Secure Agency-Operated Detention.</w:t>
            </w:r>
          </w:p>
          <w:p w:rsidR="002E39A8" w:rsidRPr="000E16CD" w:rsidRDefault="002E39A8" w:rsidP="002E39A8">
            <w:pPr>
              <w:ind w:left="60"/>
              <w:rPr>
                <w:rFonts w:ascii="Bookman Old Style" w:hAnsi="Bookman Old Style" w:cs="Arial"/>
                <w:sz w:val="22"/>
                <w:szCs w:val="22"/>
              </w:rPr>
            </w:pPr>
            <w:r w:rsidRPr="000E16CD">
              <w:rPr>
                <w:rFonts w:ascii="Bookman Old Style" w:hAnsi="Bookman Old Style" w:cs="Arial"/>
                <w:sz w:val="22"/>
                <w:szCs w:val="22"/>
              </w:rPr>
              <w:t xml:space="preserve">(Pages 7, 8, 9, 15, 16, 18, 19, 20, 27, 28, 29, 32, 33, 37, 38, and 44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0"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198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30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 If services are provided at another location, use the first 8 digits of BEDS code of the district in which facility is located and then “0777” for the last four digits.</w:t>
            </w:r>
          </w:p>
        </w:tc>
      </w:tr>
      <w:tr w:rsidR="002E39A8" w:rsidRPr="000E16CD" w:rsidTr="00A909A6">
        <w:trPr>
          <w:cantSplit/>
        </w:trPr>
        <w:tc>
          <w:tcPr>
            <w:tcW w:w="3888" w:type="dxa"/>
            <w:shd w:val="clear" w:color="auto" w:fill="auto"/>
          </w:tcPr>
          <w:p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30) </w:t>
            </w:r>
            <w:r w:rsidRPr="000E16CD">
              <w:rPr>
                <w:rFonts w:ascii="Bookman Old Style" w:hAnsi="Bookman Old Style" w:cs="Arial"/>
                <w:sz w:val="22"/>
                <w:szCs w:val="22"/>
              </w:rPr>
              <w:t>A foreign exchange student.</w:t>
            </w:r>
          </w:p>
        </w:tc>
        <w:tc>
          <w:tcPr>
            <w:tcW w:w="21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(Instructional)</w:t>
            </w:r>
          </w:p>
          <w:p w:rsidR="002E39A8" w:rsidRPr="000E16CD" w:rsidRDefault="002E39A8" w:rsidP="002E39A8">
            <w:pPr>
              <w:ind w:left="72"/>
              <w:rPr>
                <w:rFonts w:ascii="Bookman Old Style" w:hAnsi="Bookman Old Style" w:cs="Arial"/>
                <w:sz w:val="22"/>
                <w:szCs w:val="22"/>
              </w:rPr>
            </w:pPr>
          </w:p>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if student with a disability</w:t>
            </w:r>
          </w:p>
        </w:tc>
        <w:tc>
          <w:tcPr>
            <w:tcW w:w="30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0022)</w:t>
            </w:r>
          </w:p>
        </w:tc>
        <w:tc>
          <w:tcPr>
            <w:tcW w:w="2700" w:type="dxa"/>
            <w:shd w:val="clear" w:color="auto" w:fill="auto"/>
          </w:tcPr>
          <w:p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rsidTr="00A909A6">
        <w:trPr>
          <w:cantSplit/>
        </w:trPr>
        <w:tc>
          <w:tcPr>
            <w:tcW w:w="3888" w:type="dxa"/>
            <w:shd w:val="clear" w:color="auto" w:fill="auto"/>
          </w:tcPr>
          <w:p w:rsidR="002E39A8" w:rsidRPr="000E16CD" w:rsidRDefault="002E39A8" w:rsidP="00D872A4">
            <w:pPr>
              <w:rPr>
                <w:rFonts w:ascii="Bookman Old Style" w:hAnsi="Bookman Old Style" w:cs="Arial"/>
                <w:sz w:val="22"/>
                <w:szCs w:val="22"/>
              </w:rPr>
            </w:pPr>
            <w:r w:rsidRPr="000E16CD">
              <w:rPr>
                <w:rFonts w:ascii="Bookman Old Style" w:hAnsi="Bookman Old Style" w:cs="Arial"/>
                <w:b/>
                <w:sz w:val="22"/>
                <w:szCs w:val="22"/>
              </w:rPr>
              <w:t xml:space="preserve">31) </w:t>
            </w:r>
            <w:r w:rsidRPr="000E16CD">
              <w:rPr>
                <w:rFonts w:ascii="Bookman Old Style" w:hAnsi="Bookman Old Style" w:cs="Arial"/>
                <w:sz w:val="22"/>
                <w:szCs w:val="22"/>
              </w:rPr>
              <w:t xml:space="preserve">A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indergarten-age student whose parents do not want to enroll their child in </w:t>
            </w:r>
            <w:r w:rsidR="00D872A4">
              <w:rPr>
                <w:rFonts w:ascii="Bookman Old Style" w:hAnsi="Bookman Old Style" w:cs="Arial"/>
                <w:sz w:val="22"/>
                <w:szCs w:val="22"/>
              </w:rPr>
              <w:t>K</w:t>
            </w:r>
            <w:r w:rsidRPr="000E16CD">
              <w:rPr>
                <w:rFonts w:ascii="Bookman Old Style" w:hAnsi="Bookman Old Style" w:cs="Arial"/>
                <w:sz w:val="22"/>
                <w:szCs w:val="22"/>
              </w:rPr>
              <w:t>indergarten but the child is provided with special-education services at the child’s home or in an early childhood setting or in another location.</w:t>
            </w:r>
          </w:p>
        </w:tc>
        <w:tc>
          <w:tcPr>
            <w:tcW w:w="21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rsidR="002E39A8" w:rsidRPr="000E16CD" w:rsidRDefault="002E39A8" w:rsidP="002E39A8">
            <w:pPr>
              <w:ind w:left="72"/>
              <w:rPr>
                <w:rFonts w:ascii="Bookman Old Style" w:hAnsi="Bookman Old Style" w:cs="Arial"/>
                <w:sz w:val="22"/>
                <w:szCs w:val="22"/>
              </w:rPr>
            </w:pPr>
          </w:p>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tc>
        <w:tc>
          <w:tcPr>
            <w:tcW w:w="198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BEDS code and “0777” as the last 4 digits</w:t>
            </w:r>
          </w:p>
        </w:tc>
      </w:tr>
      <w:tr w:rsidR="002E39A8" w:rsidRPr="000E16CD" w:rsidTr="00A909A6">
        <w:trPr>
          <w:cantSplit/>
        </w:trPr>
        <w:tc>
          <w:tcPr>
            <w:tcW w:w="3888" w:type="dxa"/>
            <w:shd w:val="clear" w:color="auto" w:fill="auto"/>
          </w:tcPr>
          <w:p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32) </w:t>
            </w:r>
            <w:r w:rsidRPr="000E16CD">
              <w:rPr>
                <w:rFonts w:ascii="Bookman Old Style" w:hAnsi="Bookman Old Style" w:cs="Arial"/>
                <w:sz w:val="22"/>
                <w:szCs w:val="22"/>
              </w:rPr>
              <w:t>A foster-care student.</w:t>
            </w:r>
          </w:p>
        </w:tc>
        <w:tc>
          <w:tcPr>
            <w:tcW w:w="21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198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30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of </w:t>
            </w:r>
            <w:r w:rsidRPr="000E16CD">
              <w:rPr>
                <w:rFonts w:ascii="Bookman Old Style" w:hAnsi="Bookman Old Style" w:cs="Arial"/>
                <w:b/>
                <w:sz w:val="22"/>
                <w:szCs w:val="22"/>
              </w:rPr>
              <w:t>residence of foster family</w:t>
            </w:r>
            <w:r w:rsidRPr="000E16CD">
              <w:rPr>
                <w:rFonts w:ascii="Bookman Old Style" w:hAnsi="Bookman Old Style" w:cs="Arial"/>
                <w:sz w:val="22"/>
                <w:szCs w:val="22"/>
              </w:rPr>
              <w:t xml:space="preserv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rsidTr="00A909A6">
        <w:trPr>
          <w:cantSplit/>
        </w:trPr>
        <w:tc>
          <w:tcPr>
            <w:tcW w:w="3888" w:type="dxa"/>
            <w:shd w:val="clear" w:color="auto" w:fill="auto"/>
          </w:tcPr>
          <w:p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33)</w:t>
            </w:r>
            <w:r w:rsidRPr="000E16CD">
              <w:rPr>
                <w:rFonts w:ascii="Bookman Old Style" w:hAnsi="Bookman Old Style" w:cs="Arial"/>
                <w:sz w:val="22"/>
                <w:szCs w:val="22"/>
              </w:rPr>
              <w:t xml:space="preserve"> A student in a county jail or a jail operated by the city of New York who is in a regular instruction program leading to a high school diploma.</w:t>
            </w:r>
          </w:p>
          <w:p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 41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1"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w:t>
            </w:r>
          </w:p>
        </w:tc>
        <w:tc>
          <w:tcPr>
            <w:tcW w:w="198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(if applicable)</w:t>
            </w:r>
          </w:p>
        </w:tc>
        <w:tc>
          <w:tcPr>
            <w:tcW w:w="30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rsidR="002E39A8" w:rsidRPr="000E16CD" w:rsidRDefault="00DA6D34" w:rsidP="002E39A8">
            <w:pPr>
              <w:ind w:left="162"/>
              <w:rPr>
                <w:rFonts w:ascii="Bookman Old Style" w:hAnsi="Bookman Old Style" w:cs="Arial"/>
                <w:sz w:val="22"/>
                <w:szCs w:val="22"/>
              </w:rPr>
            </w:pPr>
            <w:r w:rsidRPr="000E16CD">
              <w:rPr>
                <w:rFonts w:ascii="Bookman Old Style" w:hAnsi="Bookman Old Style" w:cs="Arial"/>
                <w:sz w:val="22"/>
                <w:szCs w:val="22"/>
              </w:rPr>
              <w:t>BEDS code</w:t>
            </w:r>
            <w:r w:rsidR="002E39A8" w:rsidRPr="000E16CD">
              <w:rPr>
                <w:rFonts w:ascii="Bookman Old Style" w:hAnsi="Bookman Old Style" w:cs="Arial"/>
                <w:sz w:val="22"/>
                <w:szCs w:val="22"/>
              </w:rPr>
              <w:t xml:space="preserve"> of the jail</w:t>
            </w:r>
          </w:p>
        </w:tc>
      </w:tr>
      <w:tr w:rsidR="002E39A8" w:rsidRPr="000E16CD" w:rsidTr="00A909A6">
        <w:trPr>
          <w:cantSplit/>
        </w:trPr>
        <w:tc>
          <w:tcPr>
            <w:tcW w:w="3888" w:type="dxa"/>
            <w:shd w:val="clear" w:color="auto" w:fill="auto"/>
          </w:tcPr>
          <w:p w:rsidR="002E39A8" w:rsidRPr="000E16CD" w:rsidRDefault="002E39A8" w:rsidP="0023574E">
            <w:pPr>
              <w:rPr>
                <w:rFonts w:ascii="Bookman Old Style" w:hAnsi="Bookman Old Style" w:cs="Arial"/>
                <w:b/>
                <w:sz w:val="22"/>
                <w:szCs w:val="22"/>
              </w:rPr>
            </w:pPr>
            <w:r w:rsidRPr="000E16CD">
              <w:rPr>
                <w:rFonts w:ascii="Bookman Old Style" w:hAnsi="Bookman Old Style" w:cs="Arial"/>
                <w:b/>
                <w:sz w:val="22"/>
                <w:szCs w:val="22"/>
              </w:rPr>
              <w:t>34)</w:t>
            </w:r>
            <w:r w:rsidRPr="000E16CD">
              <w:rPr>
                <w:rFonts w:ascii="Bookman Old Style" w:hAnsi="Bookman Old Style" w:cs="Arial"/>
                <w:sz w:val="22"/>
                <w:szCs w:val="22"/>
              </w:rPr>
              <w:t xml:space="preserve"> A student in a county jail or a jail operated by the city of New York who is in approved AHSEP program. (Page 41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2"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w:t>
            </w:r>
          </w:p>
        </w:tc>
        <w:tc>
          <w:tcPr>
            <w:tcW w:w="198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 (if applicable)</w:t>
            </w:r>
          </w:p>
        </w:tc>
        <w:tc>
          <w:tcPr>
            <w:tcW w:w="30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5654)</w:t>
            </w:r>
          </w:p>
        </w:tc>
        <w:tc>
          <w:tcPr>
            <w:tcW w:w="2700" w:type="dxa"/>
            <w:shd w:val="clear" w:color="auto" w:fill="auto"/>
          </w:tcPr>
          <w:p w:rsidR="002E39A8" w:rsidRPr="000E16CD" w:rsidRDefault="00DA6D34" w:rsidP="00604119">
            <w:pPr>
              <w:ind w:left="162"/>
              <w:rPr>
                <w:rFonts w:ascii="Bookman Old Style" w:hAnsi="Bookman Old Style" w:cs="Arial"/>
                <w:sz w:val="22"/>
                <w:szCs w:val="22"/>
              </w:rPr>
            </w:pPr>
            <w:r w:rsidRPr="000E16CD">
              <w:rPr>
                <w:rFonts w:ascii="Bookman Old Style" w:hAnsi="Bookman Old Style" w:cs="Arial"/>
                <w:sz w:val="22"/>
                <w:szCs w:val="22"/>
              </w:rPr>
              <w:t>BEDS code</w:t>
            </w:r>
            <w:r w:rsidR="0023574E" w:rsidRPr="000E16CD">
              <w:rPr>
                <w:rFonts w:ascii="Bookman Old Style" w:hAnsi="Bookman Old Style" w:cs="Arial"/>
                <w:sz w:val="22"/>
                <w:szCs w:val="22"/>
              </w:rPr>
              <w:t xml:space="preserve"> of the approved AHSEP </w:t>
            </w:r>
            <w:r w:rsidR="002E39A8" w:rsidRPr="000E16CD">
              <w:rPr>
                <w:rFonts w:ascii="Bookman Old Style" w:hAnsi="Bookman Old Style" w:cs="Arial"/>
                <w:sz w:val="22"/>
                <w:szCs w:val="22"/>
              </w:rPr>
              <w:t>program</w:t>
            </w:r>
            <w:r w:rsidR="00604119" w:rsidRPr="000E16CD">
              <w:rPr>
                <w:rFonts w:ascii="Bookman Old Style" w:hAnsi="Bookman Old Style" w:cs="Arial"/>
                <w:sz w:val="22"/>
                <w:szCs w:val="22"/>
              </w:rPr>
              <w:t xml:space="preserve"> operated by the district or BOCES</w:t>
            </w:r>
          </w:p>
        </w:tc>
      </w:tr>
      <w:tr w:rsidR="009C3297" w:rsidRPr="000E16CD" w:rsidTr="00A909A6">
        <w:trPr>
          <w:cantSplit/>
        </w:trPr>
        <w:tc>
          <w:tcPr>
            <w:tcW w:w="3888" w:type="dxa"/>
            <w:shd w:val="clear" w:color="auto" w:fill="auto"/>
          </w:tcPr>
          <w:p w:rsidR="009C3297" w:rsidRPr="000E16CD" w:rsidRDefault="009C3297" w:rsidP="0023574E">
            <w:pPr>
              <w:rPr>
                <w:rFonts w:ascii="Bookman Old Style" w:hAnsi="Bookman Old Style" w:cs="Arial"/>
                <w:b/>
                <w:sz w:val="22"/>
                <w:szCs w:val="22"/>
              </w:rPr>
            </w:pPr>
            <w:r w:rsidRPr="000E16CD">
              <w:rPr>
                <w:rFonts w:ascii="Bookman Old Style" w:hAnsi="Bookman Old Style" w:cs="Arial"/>
                <w:b/>
                <w:sz w:val="22"/>
                <w:szCs w:val="22"/>
              </w:rPr>
              <w:t xml:space="preserve">35) </w:t>
            </w:r>
            <w:r w:rsidRPr="000E16CD">
              <w:rPr>
                <w:rFonts w:ascii="Bookman Old Style" w:eastAsia="Calibri" w:hAnsi="Bookman Old Style"/>
                <w:sz w:val="22"/>
                <w:szCs w:val="22"/>
              </w:rPr>
              <w:t xml:space="preserve">Students residing in a non K-12 district attending a receiving district that serves all students from the </w:t>
            </w:r>
            <w:r w:rsidRPr="000E16CD">
              <w:rPr>
                <w:rFonts w:ascii="Bookman Old Style" w:eastAsia="Calibri" w:hAnsi="Bookman Old Style"/>
                <w:color w:val="000000"/>
                <w:sz w:val="22"/>
                <w:szCs w:val="22"/>
              </w:rPr>
              <w:t>non K-12 district for whom tuition is paid by the district of residence</w:t>
            </w:r>
            <w:r w:rsidRPr="000E16CD">
              <w:rPr>
                <w:rFonts w:ascii="Bookman Old Style" w:eastAsia="Calibri" w:hAnsi="Bookman Old Style"/>
                <w:color w:val="FF0000"/>
                <w:sz w:val="22"/>
                <w:szCs w:val="22"/>
              </w:rPr>
              <w:t xml:space="preserve"> </w:t>
            </w:r>
            <w:r w:rsidRPr="000E16CD">
              <w:rPr>
                <w:rFonts w:ascii="Bookman Old Style" w:eastAsia="Calibri" w:hAnsi="Bookman Old Style"/>
                <w:color w:val="000000"/>
                <w:sz w:val="22"/>
                <w:szCs w:val="22"/>
              </w:rPr>
              <w:t xml:space="preserve">(Examples would include a K-8 district resident attending a Central High School District or a K-2 </w:t>
            </w:r>
            <w:r w:rsidRPr="000E16CD">
              <w:rPr>
                <w:rFonts w:ascii="Bookman Old Style" w:eastAsia="Calibri" w:hAnsi="Bookman Old Style"/>
                <w:sz w:val="22"/>
                <w:szCs w:val="22"/>
              </w:rPr>
              <w:t xml:space="preserve">or K-6 </w:t>
            </w:r>
            <w:r w:rsidRPr="000E16CD">
              <w:rPr>
                <w:rFonts w:ascii="Bookman Old Style" w:eastAsia="Calibri" w:hAnsi="Bookman Old Style"/>
                <w:color w:val="000000"/>
                <w:sz w:val="22"/>
                <w:szCs w:val="22"/>
              </w:rPr>
              <w:t>district resident attending a K-12 district that is contracted by the K-2 or K-6</w:t>
            </w:r>
            <w:r w:rsidRPr="000E16CD">
              <w:rPr>
                <w:rFonts w:ascii="Bookman Old Style" w:eastAsia="Calibri" w:hAnsi="Bookman Old Style"/>
                <w:color w:val="00B050"/>
                <w:sz w:val="22"/>
                <w:szCs w:val="22"/>
              </w:rPr>
              <w:t xml:space="preserve"> </w:t>
            </w:r>
            <w:r w:rsidRPr="000E16CD">
              <w:rPr>
                <w:rFonts w:ascii="Bookman Old Style" w:eastAsia="Calibri" w:hAnsi="Bookman Old Style"/>
                <w:color w:val="000000"/>
                <w:sz w:val="22"/>
                <w:szCs w:val="22"/>
              </w:rPr>
              <w:t xml:space="preserve">district to serve all their resident students </w:t>
            </w:r>
            <w:r w:rsidRPr="000E16CD">
              <w:rPr>
                <w:rFonts w:ascii="Bookman Old Style" w:eastAsia="Calibri" w:hAnsi="Bookman Old Style"/>
                <w:sz w:val="22"/>
                <w:szCs w:val="22"/>
              </w:rPr>
              <w:t>including their resident students who are placed by CSE in out-of-district locations, such as a BOCES program or other placement.)</w:t>
            </w:r>
          </w:p>
        </w:tc>
        <w:tc>
          <w:tcPr>
            <w:tcW w:w="2160" w:type="dxa"/>
            <w:shd w:val="clear" w:color="auto" w:fill="auto"/>
          </w:tcPr>
          <w:p w:rsidR="009C3297" w:rsidRPr="000E16CD" w:rsidRDefault="009C3297">
            <w:pPr>
              <w:rPr>
                <w:rFonts w:ascii="Bookman Old Style" w:hAnsi="Bookman Old Style"/>
                <w:color w:val="000000"/>
                <w:sz w:val="22"/>
                <w:szCs w:val="22"/>
              </w:rPr>
            </w:pPr>
            <w:r w:rsidRPr="000E16CD">
              <w:rPr>
                <w:rFonts w:ascii="Bookman Old Style" w:hAnsi="Bookman Old Style"/>
                <w:color w:val="000000"/>
              </w:rPr>
              <w:t>Receiving</w:t>
            </w:r>
            <w:r w:rsidRPr="000E16CD">
              <w:rPr>
                <w:rFonts w:ascii="Bookman Old Style" w:hAnsi="Bookman Old Style"/>
                <w:color w:val="000000"/>
                <w:sz w:val="22"/>
                <w:szCs w:val="22"/>
              </w:rPr>
              <w:t xml:space="preserve"> district</w:t>
            </w:r>
          </w:p>
        </w:tc>
        <w:tc>
          <w:tcPr>
            <w:tcW w:w="1980" w:type="dxa"/>
            <w:shd w:val="clear" w:color="auto" w:fill="auto"/>
          </w:tcPr>
          <w:p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w:t>
            </w:r>
          </w:p>
        </w:tc>
        <w:tc>
          <w:tcPr>
            <w:tcW w:w="3060" w:type="dxa"/>
            <w:shd w:val="clear" w:color="auto" w:fill="auto"/>
          </w:tcPr>
          <w:p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 (</w:t>
            </w:r>
            <w:r w:rsidRPr="00EE07EE">
              <w:rPr>
                <w:rFonts w:ascii="Bookman Old Style" w:hAnsi="Bookman Old Style"/>
                <w:sz w:val="22"/>
                <w:szCs w:val="22"/>
                <w:u w:val="single"/>
              </w:rPr>
              <w:t>Reason for Beginning Enrollment Code</w:t>
            </w:r>
            <w:r w:rsidRPr="000E16CD">
              <w:rPr>
                <w:rFonts w:ascii="Bookman Old Style" w:hAnsi="Bookman Old Style"/>
                <w:sz w:val="22"/>
                <w:szCs w:val="22"/>
              </w:rPr>
              <w:t xml:space="preserve"> 0011)</w:t>
            </w:r>
          </w:p>
        </w:tc>
        <w:tc>
          <w:tcPr>
            <w:tcW w:w="2700" w:type="dxa"/>
            <w:shd w:val="clear" w:color="auto" w:fill="auto"/>
          </w:tcPr>
          <w:p w:rsidR="009C3297" w:rsidRPr="000E16CD" w:rsidRDefault="00820ED8">
            <w:pPr>
              <w:ind w:left="162"/>
              <w:rPr>
                <w:rFonts w:ascii="Bookman Old Style" w:hAnsi="Bookman Old Style"/>
                <w:sz w:val="22"/>
                <w:szCs w:val="22"/>
              </w:rPr>
            </w:pPr>
            <w:r w:rsidRPr="000E16CD">
              <w:rPr>
                <w:rFonts w:ascii="Bookman Old Style" w:hAnsi="Bookman Old Style"/>
                <w:sz w:val="22"/>
                <w:szCs w:val="22"/>
              </w:rPr>
              <w:t>Building of attendance</w:t>
            </w:r>
          </w:p>
        </w:tc>
      </w:tr>
      <w:tr w:rsidR="009225E6" w:rsidRPr="000E16CD" w:rsidTr="00A909A6">
        <w:trPr>
          <w:cantSplit/>
        </w:trPr>
        <w:tc>
          <w:tcPr>
            <w:tcW w:w="3888" w:type="dxa"/>
            <w:shd w:val="clear" w:color="auto" w:fill="auto"/>
          </w:tcPr>
          <w:p w:rsidR="009225E6" w:rsidRPr="000E16CD" w:rsidRDefault="009225E6" w:rsidP="009225E6">
            <w:pPr>
              <w:rPr>
                <w:rFonts w:ascii="Bookman Old Style" w:hAnsi="Bookman Old Style" w:cs="Arial"/>
                <w:sz w:val="22"/>
                <w:szCs w:val="22"/>
              </w:rPr>
            </w:pPr>
            <w:r w:rsidRPr="000E16CD">
              <w:rPr>
                <w:rFonts w:ascii="Bookman Old Style" w:hAnsi="Bookman Old Style" w:cs="Arial"/>
                <w:b/>
                <w:sz w:val="22"/>
                <w:szCs w:val="22"/>
              </w:rPr>
              <w:t>36)</w:t>
            </w:r>
            <w:r w:rsidRPr="000E16CD">
              <w:rPr>
                <w:rFonts w:ascii="Bookman Old Style" w:hAnsi="Bookman Old Style" w:cs="Arial"/>
                <w:sz w:val="22"/>
                <w:szCs w:val="22"/>
              </w:rPr>
              <w:t xml:space="preserve"> A student who resides in one of the following settings: </w:t>
            </w:r>
          </w:p>
          <w:p w:rsidR="009225E6" w:rsidRPr="000E16CD" w:rsidRDefault="009225E6" w:rsidP="001F75BA">
            <w:pPr>
              <w:numPr>
                <w:ilvl w:val="0"/>
                <w:numId w:val="65"/>
              </w:numPr>
              <w:rPr>
                <w:rFonts w:ascii="Bookman Old Style" w:hAnsi="Bookman Old Style" w:cs="Arial"/>
                <w:sz w:val="22"/>
                <w:szCs w:val="22"/>
              </w:rPr>
            </w:pPr>
            <w:r w:rsidRPr="000E16CD">
              <w:rPr>
                <w:rFonts w:ascii="Bookman Old Style" w:hAnsi="Bookman Old Style" w:cs="Arial"/>
                <w:sz w:val="22"/>
                <w:szCs w:val="22"/>
              </w:rPr>
              <w:t>Residential Programs for Runaway and Homeless Youth;</w:t>
            </w:r>
          </w:p>
          <w:p w:rsidR="009225E6" w:rsidRPr="000E16CD" w:rsidRDefault="009225E6" w:rsidP="001F75BA">
            <w:pPr>
              <w:numPr>
                <w:ilvl w:val="0"/>
                <w:numId w:val="65"/>
              </w:numPr>
              <w:rPr>
                <w:rFonts w:ascii="Bookman Old Style" w:hAnsi="Bookman Old Style" w:cs="Arial"/>
                <w:sz w:val="22"/>
                <w:szCs w:val="22"/>
              </w:rPr>
            </w:pPr>
            <w:r w:rsidRPr="000E16CD">
              <w:rPr>
                <w:rFonts w:ascii="Bookman Old Style" w:hAnsi="Bookman Old Style" w:cs="Arial"/>
                <w:sz w:val="22"/>
                <w:szCs w:val="22"/>
              </w:rPr>
              <w:t>Domestic Violence Shelters;</w:t>
            </w:r>
          </w:p>
          <w:p w:rsidR="009225E6" w:rsidRPr="000E16CD" w:rsidRDefault="00A047D6" w:rsidP="001F75BA">
            <w:pPr>
              <w:numPr>
                <w:ilvl w:val="0"/>
                <w:numId w:val="65"/>
              </w:numPr>
              <w:rPr>
                <w:rFonts w:ascii="Bookman Old Style" w:hAnsi="Bookman Old Style" w:cs="Arial"/>
                <w:sz w:val="22"/>
                <w:szCs w:val="22"/>
              </w:rPr>
            </w:pPr>
            <w:r w:rsidRPr="000E16CD">
              <w:rPr>
                <w:rFonts w:ascii="Bookman Old Style" w:hAnsi="Bookman Old Style" w:cs="Arial"/>
                <w:sz w:val="22"/>
                <w:szCs w:val="22"/>
              </w:rPr>
              <w:t>Homeless Shelters;</w:t>
            </w:r>
          </w:p>
          <w:p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OR</w:t>
            </w:r>
          </w:p>
          <w:p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Homeless students not in residential programs for homeless youth or homeless shelters.</w:t>
            </w:r>
          </w:p>
          <w:p w:rsidR="009225E6" w:rsidRPr="000E16CD" w:rsidRDefault="009225E6" w:rsidP="009225E6">
            <w:pPr>
              <w:rPr>
                <w:rFonts w:ascii="Bookman Old Style" w:hAnsi="Bookman Old Style" w:cs="Arial"/>
                <w:b/>
                <w:sz w:val="22"/>
                <w:szCs w:val="22"/>
              </w:rPr>
            </w:pPr>
            <w:r w:rsidRPr="000E16CD">
              <w:rPr>
                <w:rFonts w:ascii="Bookman Old Style" w:hAnsi="Bookman Old Style" w:cs="Arial"/>
                <w:sz w:val="22"/>
                <w:szCs w:val="22"/>
              </w:rPr>
              <w:t xml:space="preserve"> (Pages 7, 8, 9, 15, 16, 18, 19, 20, 27, 28, 29, 32, 33, 37, 38, and 44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3"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rsidR="009225E6" w:rsidRPr="000E16CD" w:rsidRDefault="009225E6" w:rsidP="00706179">
            <w:pPr>
              <w:ind w:left="72"/>
              <w:rPr>
                <w:rFonts w:ascii="Bookman Old Style" w:hAnsi="Bookman Old Style" w:cs="Arial"/>
                <w:sz w:val="22"/>
                <w:szCs w:val="22"/>
              </w:rPr>
            </w:pPr>
          </w:p>
        </w:tc>
        <w:tc>
          <w:tcPr>
            <w:tcW w:w="1980" w:type="dxa"/>
            <w:shd w:val="clear" w:color="auto" w:fill="auto"/>
          </w:tcPr>
          <w:p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rsidR="009225E6" w:rsidRPr="000E16CD" w:rsidRDefault="009225E6" w:rsidP="00706179">
            <w:pPr>
              <w:ind w:left="72"/>
              <w:rPr>
                <w:rFonts w:ascii="Bookman Old Style" w:hAnsi="Bookman Old Style" w:cs="Arial"/>
                <w:sz w:val="22"/>
                <w:szCs w:val="22"/>
              </w:rPr>
            </w:pPr>
          </w:p>
        </w:tc>
        <w:tc>
          <w:tcPr>
            <w:tcW w:w="3060" w:type="dxa"/>
            <w:shd w:val="clear" w:color="auto" w:fill="auto"/>
          </w:tcPr>
          <w:p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rsidR="009225E6" w:rsidRPr="000E16CD" w:rsidRDefault="009225E6" w:rsidP="00706179">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bl>
    <w:p w:rsidR="009225E6" w:rsidRPr="000E16CD" w:rsidRDefault="009225E6" w:rsidP="00EA1142">
      <w:pPr>
        <w:pStyle w:val="Heading2"/>
        <w:jc w:val="center"/>
      </w:pPr>
      <w:bookmarkStart w:id="295" w:name="_Toc290554778"/>
      <w:bookmarkStart w:id="296" w:name="_Toc335294135"/>
    </w:p>
    <w:p w:rsidR="009225E6" w:rsidRPr="000E16CD" w:rsidRDefault="009225E6" w:rsidP="009225E6">
      <w:pPr>
        <w:pStyle w:val="BodyText"/>
      </w:pPr>
      <w:r w:rsidRPr="000E16CD">
        <w:br w:type="page"/>
      </w:r>
    </w:p>
    <w:p w:rsidR="002E39A8" w:rsidRPr="000E16CD" w:rsidRDefault="002E39A8" w:rsidP="00EA1142">
      <w:pPr>
        <w:pStyle w:val="Heading2"/>
        <w:jc w:val="center"/>
      </w:pPr>
      <w:bookmarkStart w:id="297" w:name="_Toc485366666"/>
      <w:r w:rsidRPr="000E16CD">
        <w:t>Table of Reporting Responsibility for Preschool-Age and Prekindergarten Students</w:t>
      </w:r>
      <w:bookmarkEnd w:id="295"/>
      <w:bookmarkEnd w:id="296"/>
      <w:bookmarkEnd w:id="297"/>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8"/>
        <w:gridCol w:w="2160"/>
        <w:gridCol w:w="1980"/>
        <w:gridCol w:w="3060"/>
        <w:gridCol w:w="2700"/>
      </w:tblGrid>
      <w:tr w:rsidR="002E39A8" w:rsidRPr="000E16CD" w:rsidTr="00A909A6">
        <w:trPr>
          <w:cantSplit/>
          <w:tblHeader/>
        </w:trPr>
        <w:tc>
          <w:tcPr>
            <w:tcW w:w="3888" w:type="dxa"/>
            <w:shd w:val="clear" w:color="auto" w:fill="D9D9D9"/>
            <w:vAlign w:val="center"/>
          </w:tcPr>
          <w:p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vAlign w:val="center"/>
          </w:tcPr>
          <w:p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vAlign w:val="center"/>
          </w:tcPr>
          <w:p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vAlign w:val="center"/>
          </w:tcPr>
          <w:p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Who </w:t>
            </w:r>
            <w:r w:rsidR="00E3590D" w:rsidRPr="000E16CD">
              <w:rPr>
                <w:rFonts w:ascii="Bookman Old Style" w:hAnsi="Bookman Old Style" w:cs="Arial"/>
                <w:b/>
                <w:sz w:val="22"/>
                <w:szCs w:val="22"/>
              </w:rPr>
              <w:t>W</w:t>
            </w:r>
            <w:r w:rsidRPr="000E16CD">
              <w:rPr>
                <w:rFonts w:ascii="Bookman Old Style" w:hAnsi="Bookman Old Style" w:cs="Arial"/>
                <w:b/>
                <w:sz w:val="22"/>
                <w:szCs w:val="22"/>
              </w:rPr>
              <w:t>ill Report Data to SIRS and Using What Code</w:t>
            </w:r>
            <w:r w:rsidR="00A909A6" w:rsidRPr="000E16CD">
              <w:rPr>
                <w:rFonts w:ascii="Bookman Old Style" w:hAnsi="Bookman Old Style" w:cs="Arial"/>
                <w:b/>
                <w:sz w:val="22"/>
                <w:szCs w:val="22"/>
              </w:rPr>
              <w:t xml:space="preserve"> </w:t>
            </w:r>
            <w:r w:rsidR="00E3590D" w:rsidRPr="000E16CD">
              <w:rPr>
                <w:rFonts w:ascii="Bookman Old Style" w:hAnsi="Bookman Old Style" w:cs="Arial"/>
                <w:b/>
                <w:sz w:val="22"/>
                <w:szCs w:val="22"/>
              </w:rPr>
              <w:t>(i.e.,</w:t>
            </w:r>
            <w:r w:rsidRPr="000E16CD">
              <w:rPr>
                <w:rFonts w:ascii="Bookman Old Style" w:hAnsi="Bookman Old Style" w:cs="Arial"/>
                <w:b/>
                <w:sz w:val="22"/>
                <w:szCs w:val="22"/>
              </w:rPr>
              <w:t xml:space="preserve"> District of Responsibility)</w:t>
            </w:r>
          </w:p>
        </w:tc>
        <w:tc>
          <w:tcPr>
            <w:tcW w:w="2700" w:type="dxa"/>
            <w:shd w:val="clear" w:color="auto" w:fill="D9D9D9"/>
            <w:vAlign w:val="center"/>
          </w:tcPr>
          <w:p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Location/BEDS Code</w:t>
            </w:r>
          </w:p>
          <w:p w:rsidR="002E39A8" w:rsidRPr="000E16CD" w:rsidRDefault="00E3590D" w:rsidP="003B4AD8">
            <w:pPr>
              <w:rPr>
                <w:rFonts w:ascii="Bookman Old Style" w:hAnsi="Bookman Old Style" w:cs="Arial"/>
                <w:b/>
                <w:sz w:val="22"/>
                <w:szCs w:val="22"/>
              </w:rPr>
            </w:pPr>
            <w:r w:rsidRPr="000E16CD">
              <w:rPr>
                <w:rFonts w:ascii="Bookman Old Style" w:hAnsi="Bookman Old Style" w:cs="Arial"/>
                <w:b/>
                <w:sz w:val="22"/>
                <w:szCs w:val="22"/>
              </w:rPr>
              <w:t xml:space="preserve">(i.e., </w:t>
            </w:r>
            <w:r w:rsidR="002E39A8" w:rsidRPr="000E16CD">
              <w:rPr>
                <w:rFonts w:ascii="Bookman Old Style" w:hAnsi="Bookman Old Style" w:cs="Arial"/>
                <w:b/>
                <w:sz w:val="22"/>
                <w:szCs w:val="22"/>
              </w:rPr>
              <w:t>Building of Enrollment)</w:t>
            </w:r>
          </w:p>
        </w:tc>
      </w:tr>
      <w:tr w:rsidR="002E39A8" w:rsidRPr="000E16CD" w:rsidTr="00A909A6">
        <w:trPr>
          <w:cantSplit/>
        </w:trPr>
        <w:tc>
          <w:tcPr>
            <w:tcW w:w="3888" w:type="dxa"/>
            <w:shd w:val="clear" w:color="auto" w:fill="auto"/>
          </w:tcPr>
          <w:p w:rsidR="002E39A8" w:rsidRPr="000E16CD" w:rsidRDefault="002E39A8" w:rsidP="007624D1">
            <w:pPr>
              <w:rPr>
                <w:rFonts w:ascii="Bookman Old Style" w:hAnsi="Bookman Old Style" w:cs="Arial"/>
                <w:sz w:val="22"/>
                <w:szCs w:val="22"/>
              </w:rPr>
            </w:pPr>
            <w:r w:rsidRPr="000E16CD">
              <w:rPr>
                <w:rFonts w:ascii="Bookman Old Style" w:hAnsi="Bookman Old Style" w:cs="Arial"/>
                <w:b/>
                <w:sz w:val="22"/>
                <w:szCs w:val="22"/>
              </w:rPr>
              <w:t>1)</w:t>
            </w:r>
            <w:r w:rsidRPr="000E16CD">
              <w:rPr>
                <w:rFonts w:ascii="Bookman Old Style" w:hAnsi="Bookman Old Style" w:cs="Arial"/>
                <w:sz w:val="22"/>
                <w:szCs w:val="22"/>
              </w:rPr>
              <w:t xml:space="preserve"> A preschool-age student referred to the CPSE</w:t>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CPSE"</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Committee on Preschool Special Education"</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t xml:space="preserve"> or CSE for an initial evaluation to determine eligibility for special education.  Only school districts that are required to report data on the timely evaluation of preschool and school-age children for special-education eligibility or on the timely transition of children from Early Intervention to preschool (SPP Indicators 11 and 12) are required to report this type of an enrollment record. See definition of “initial evaluation for special education” in the glossary.</w:t>
            </w:r>
          </w:p>
        </w:tc>
        <w:tc>
          <w:tcPr>
            <w:tcW w:w="21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rsidR="002E39A8" w:rsidRPr="000E16CD" w:rsidRDefault="002E39A8" w:rsidP="002E39A8">
            <w:pPr>
              <w:ind w:left="72"/>
              <w:rPr>
                <w:rFonts w:ascii="Bookman Old Style" w:hAnsi="Bookman Old Style" w:cs="Arial"/>
                <w:sz w:val="22"/>
                <w:szCs w:val="22"/>
              </w:rPr>
            </w:pPr>
          </w:p>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4034)</w:t>
            </w:r>
          </w:p>
        </w:tc>
        <w:tc>
          <w:tcPr>
            <w:tcW w:w="2700" w:type="dxa"/>
            <w:shd w:val="clear" w:color="auto" w:fill="auto"/>
          </w:tcPr>
          <w:p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district of residence BEDS code</w:t>
            </w:r>
          </w:p>
        </w:tc>
      </w:tr>
      <w:tr w:rsidR="002E39A8" w:rsidRPr="000E16CD" w:rsidTr="00A909A6">
        <w:trPr>
          <w:cantSplit/>
        </w:trPr>
        <w:tc>
          <w:tcPr>
            <w:tcW w:w="3888" w:type="dxa"/>
            <w:shd w:val="clear" w:color="auto" w:fill="auto"/>
          </w:tcPr>
          <w:p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 </w:t>
            </w:r>
            <w:r w:rsidRPr="000E16CD">
              <w:rPr>
                <w:rFonts w:ascii="Bookman Old Style" w:hAnsi="Bookman Old Style" w:cs="Arial"/>
                <w:sz w:val="22"/>
                <w:szCs w:val="22"/>
              </w:rPr>
              <w:t>A preschool-age student with a disability who resides in the district and receives special-education services from:</w:t>
            </w:r>
          </w:p>
          <w:p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a school district in a district building, the student’s home, or in another location;</w:t>
            </w:r>
          </w:p>
          <w:p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a BOCES, in a BOCES building, the student’s home or in another location;</w:t>
            </w:r>
          </w:p>
          <w:p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 xml:space="preserve">an employee of an approved private school for students with disabilities in that school’s building, the student’s home, or another location; </w:t>
            </w:r>
          </w:p>
          <w:p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a Section 4201 State-supported school in that school’s building, the student’s home, or another location;</w:t>
            </w:r>
          </w:p>
          <w:p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independent service provider employed by the county in the student’s home or in another location;</w:t>
            </w:r>
          </w:p>
          <w:p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New York State School for the Blind (NYSSB) or New York State School for the Deaf (NYSSD) in these schools’ building, the student’s home, or another location.</w:t>
            </w:r>
          </w:p>
        </w:tc>
        <w:tc>
          <w:tcPr>
            <w:tcW w:w="21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rsidR="002E39A8" w:rsidRPr="000E16CD" w:rsidRDefault="002E39A8" w:rsidP="002E39A8">
            <w:pPr>
              <w:ind w:left="72"/>
              <w:rPr>
                <w:rFonts w:ascii="Bookman Old Style" w:hAnsi="Bookman Old Style" w:cs="Arial"/>
                <w:sz w:val="22"/>
                <w:szCs w:val="22"/>
              </w:rPr>
            </w:pPr>
          </w:p>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If the student attends a school building, use the school building BEDS code; if the services are provided at home or another location, use the first 8 digits of the district of residence BEDS code and “0777” as the last 4 digits</w:t>
            </w:r>
          </w:p>
          <w:p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BOCES BEDS code</w:t>
            </w:r>
          </w:p>
          <w:p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Approved Private School BEDS code</w:t>
            </w:r>
          </w:p>
          <w:p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4201 School BEDS code</w:t>
            </w:r>
          </w:p>
          <w:p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County BEDS code</w:t>
            </w:r>
          </w:p>
          <w:p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NYSSB or NYSSD BEDS code</w:t>
            </w:r>
          </w:p>
          <w:p w:rsidR="002E39A8" w:rsidRPr="000E16CD" w:rsidRDefault="002E39A8" w:rsidP="002E39A8">
            <w:pPr>
              <w:rPr>
                <w:rFonts w:ascii="Bookman Old Style" w:hAnsi="Bookman Old Style" w:cs="Arial"/>
                <w:sz w:val="22"/>
                <w:szCs w:val="22"/>
              </w:rPr>
            </w:pPr>
          </w:p>
          <w:p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For c and e, codes are available at </w:t>
            </w:r>
            <w:hyperlink r:id="rId34" w:tooltip="Link to Location Codes for Approved Special Education Services" w:history="1">
              <w:r w:rsidRPr="000E16CD">
                <w:rPr>
                  <w:rStyle w:val="Hyperlink"/>
                  <w:rFonts w:ascii="Bookman Old Style" w:hAnsi="Bookman Old Style" w:cs="Arial"/>
                  <w:sz w:val="22"/>
                  <w:szCs w:val="22"/>
                </w:rPr>
                <w:t>http://www.p12.nysed.gov/sedcar/locationcodes.html</w:t>
              </w:r>
            </w:hyperlink>
            <w:r w:rsidRPr="000E16CD">
              <w:rPr>
                <w:rFonts w:ascii="Bookman Old Style" w:hAnsi="Bookman Old Style" w:cs="Arial"/>
                <w:sz w:val="22"/>
                <w:szCs w:val="22"/>
              </w:rPr>
              <w:t>.</w:t>
            </w:r>
          </w:p>
        </w:tc>
      </w:tr>
      <w:tr w:rsidR="002E39A8" w:rsidRPr="000E16CD" w:rsidTr="00A909A6">
        <w:trPr>
          <w:cantSplit/>
        </w:trPr>
        <w:tc>
          <w:tcPr>
            <w:tcW w:w="3888" w:type="dxa"/>
            <w:shd w:val="clear" w:color="auto" w:fill="auto"/>
          </w:tcPr>
          <w:p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preschool-age student who resides in the district and participates in a </w:t>
            </w:r>
          </w:p>
          <w:p w:rsidR="002E39A8" w:rsidRPr="000E16CD" w:rsidRDefault="002E39A8" w:rsidP="002E39A8">
            <w:pPr>
              <w:numPr>
                <w:ilvl w:val="0"/>
                <w:numId w:val="17"/>
              </w:numPr>
              <w:rPr>
                <w:rFonts w:ascii="Bookman Old Style" w:hAnsi="Bookman Old Style" w:cs="Arial"/>
                <w:sz w:val="22"/>
                <w:szCs w:val="22"/>
              </w:rPr>
            </w:pPr>
            <w:r w:rsidRPr="000E16CD">
              <w:rPr>
                <w:rFonts w:ascii="Bookman Old Style" w:hAnsi="Bookman Old Style" w:cs="Arial"/>
                <w:sz w:val="22"/>
                <w:szCs w:val="22"/>
              </w:rPr>
              <w:t>district-operated Pre-K or Universal Pre-K program;</w:t>
            </w:r>
          </w:p>
          <w:p w:rsidR="002E39A8" w:rsidRPr="000E16CD" w:rsidRDefault="002E39A8" w:rsidP="002E39A8">
            <w:pPr>
              <w:numPr>
                <w:ilvl w:val="0"/>
                <w:numId w:val="17"/>
              </w:numPr>
              <w:rPr>
                <w:rFonts w:ascii="Bookman Old Style" w:hAnsi="Bookman Old Style" w:cs="Arial"/>
                <w:sz w:val="22"/>
                <w:szCs w:val="22"/>
              </w:rPr>
            </w:pPr>
            <w:r w:rsidRPr="000E16CD">
              <w:rPr>
                <w:rFonts w:ascii="Bookman Old Style" w:hAnsi="Bookman Old Style" w:cs="Arial"/>
                <w:sz w:val="22"/>
                <w:szCs w:val="22"/>
              </w:rPr>
              <w:t xml:space="preserve">BOCES-operated Pre-K program under a Universal Pre-K contract with a school district with the BOCES acting as </w:t>
            </w:r>
            <w:proofErr w:type="gramStart"/>
            <w:r w:rsidRPr="000E16CD">
              <w:rPr>
                <w:rFonts w:ascii="Bookman Old Style" w:hAnsi="Bookman Old Style" w:cs="Arial"/>
                <w:sz w:val="22"/>
                <w:szCs w:val="22"/>
              </w:rPr>
              <w:t>an</w:t>
            </w:r>
            <w:r w:rsidR="00382100">
              <w:rPr>
                <w:rFonts w:ascii="Bookman Old Style" w:hAnsi="Bookman Old Style" w:cs="Arial"/>
                <w:sz w:val="22"/>
                <w:szCs w:val="22"/>
              </w:rPr>
              <w:t xml:space="preserve"> </w:t>
            </w:r>
            <w:r w:rsidRPr="000E16CD">
              <w:rPr>
                <w:rFonts w:ascii="Bookman Old Style" w:hAnsi="Bookman Old Style" w:cs="Arial"/>
                <w:sz w:val="22"/>
                <w:szCs w:val="22"/>
              </w:rPr>
              <w:t>Other</w:t>
            </w:r>
            <w:proofErr w:type="gramEnd"/>
            <w:r w:rsidRPr="000E16CD">
              <w:rPr>
                <w:rFonts w:ascii="Bookman Old Style" w:hAnsi="Bookman Old Style" w:cs="Arial"/>
                <w:sz w:val="22"/>
                <w:szCs w:val="22"/>
              </w:rPr>
              <w:t xml:space="preserve"> Eligible Agency (i.e., Community-Based Organization – CBO);</w:t>
            </w:r>
          </w:p>
          <w:p w:rsidR="002E39A8" w:rsidRPr="000E16CD" w:rsidRDefault="002E39A8" w:rsidP="002E39A8">
            <w:pPr>
              <w:numPr>
                <w:ilvl w:val="0"/>
                <w:numId w:val="17"/>
              </w:numPr>
              <w:rPr>
                <w:rFonts w:ascii="Bookman Old Style" w:hAnsi="Bookman Old Style" w:cs="Arial"/>
                <w:sz w:val="22"/>
                <w:szCs w:val="22"/>
              </w:rPr>
            </w:pPr>
            <w:r w:rsidRPr="000E16CD">
              <w:rPr>
                <w:rFonts w:ascii="Bookman Old Style" w:hAnsi="Bookman Old Style" w:cs="Arial"/>
                <w:sz w:val="22"/>
                <w:szCs w:val="22"/>
              </w:rPr>
              <w:t xml:space="preserve">BOCES-operated pre-K not under a Universal Pre-K contract.  </w:t>
            </w:r>
          </w:p>
        </w:tc>
        <w:tc>
          <w:tcPr>
            <w:tcW w:w="21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rsidR="002E39A8" w:rsidRPr="000E16CD" w:rsidRDefault="002E39A8" w:rsidP="002E39A8">
            <w:pPr>
              <w:ind w:left="72"/>
              <w:rPr>
                <w:rFonts w:ascii="Bookman Old Style" w:hAnsi="Bookman Old Style" w:cs="Arial"/>
                <w:sz w:val="22"/>
                <w:szCs w:val="22"/>
              </w:rPr>
            </w:pPr>
          </w:p>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rsidR="002E39A8" w:rsidRPr="000E16CD" w:rsidRDefault="002E39A8" w:rsidP="002E39A8">
            <w:pPr>
              <w:numPr>
                <w:ilvl w:val="0"/>
                <w:numId w:val="18"/>
              </w:numPr>
              <w:rPr>
                <w:rFonts w:ascii="Bookman Old Style" w:hAnsi="Bookman Old Style" w:cs="Arial"/>
                <w:sz w:val="22"/>
                <w:szCs w:val="22"/>
              </w:rPr>
            </w:pPr>
            <w:r w:rsidRPr="000E16CD">
              <w:rPr>
                <w:rFonts w:ascii="Bookman Old Style" w:hAnsi="Bookman Old Style" w:cs="Arial"/>
                <w:sz w:val="22"/>
                <w:szCs w:val="22"/>
              </w:rPr>
              <w:t>District building BEDS code</w:t>
            </w:r>
          </w:p>
          <w:p w:rsidR="002E39A8" w:rsidRPr="000E16CD" w:rsidRDefault="0043559D" w:rsidP="002E39A8">
            <w:pPr>
              <w:numPr>
                <w:ilvl w:val="0"/>
                <w:numId w:val="18"/>
              </w:numPr>
              <w:rPr>
                <w:rFonts w:ascii="Bookman Old Style" w:hAnsi="Bookman Old Style" w:cs="Arial"/>
                <w:sz w:val="22"/>
                <w:szCs w:val="22"/>
              </w:rPr>
            </w:pPr>
            <w:r w:rsidRPr="000E16CD">
              <w:rPr>
                <w:rFonts w:ascii="Bookman Old Style" w:hAnsi="Bookman Old Style" w:cs="Arial"/>
                <w:sz w:val="22"/>
                <w:szCs w:val="22"/>
              </w:rPr>
              <w:t>First 8</w:t>
            </w:r>
            <w:r w:rsidR="002E39A8" w:rsidRPr="000E16CD">
              <w:rPr>
                <w:rFonts w:ascii="Bookman Old Style" w:hAnsi="Bookman Old Style" w:cs="Arial"/>
                <w:sz w:val="22"/>
                <w:szCs w:val="22"/>
              </w:rPr>
              <w:t xml:space="preserve"> characters of the district code followed by “0666” signifying CBO-placed UPK</w:t>
            </w:r>
          </w:p>
          <w:p w:rsidR="002E39A8" w:rsidRPr="000E16CD" w:rsidRDefault="002E39A8" w:rsidP="002E39A8">
            <w:pPr>
              <w:numPr>
                <w:ilvl w:val="0"/>
                <w:numId w:val="18"/>
              </w:numPr>
              <w:rPr>
                <w:rFonts w:ascii="Bookman Old Style" w:hAnsi="Bookman Old Style" w:cs="Arial"/>
                <w:sz w:val="22"/>
                <w:szCs w:val="22"/>
              </w:rPr>
            </w:pPr>
            <w:r w:rsidRPr="000E16CD">
              <w:rPr>
                <w:rFonts w:ascii="Bookman Old Style" w:hAnsi="Bookman Old Style" w:cs="Arial"/>
                <w:sz w:val="22"/>
                <w:szCs w:val="22"/>
              </w:rPr>
              <w:t>BOCES code</w:t>
            </w:r>
          </w:p>
        </w:tc>
      </w:tr>
      <w:tr w:rsidR="002E39A8" w:rsidRPr="000E16CD" w:rsidTr="00A909A6">
        <w:trPr>
          <w:cantSplit/>
        </w:trPr>
        <w:tc>
          <w:tcPr>
            <w:tcW w:w="3888" w:type="dxa"/>
            <w:shd w:val="clear" w:color="auto" w:fill="auto"/>
          </w:tcPr>
          <w:p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preschool-age student with a disability or a preschool-age student who is referred to the CPSE for determination of eligibility for special-education services who resides in the district and attends a UPK or Pre–K program operated by another school district</w:t>
            </w:r>
            <w:r w:rsidR="00865DF4" w:rsidRPr="000E16CD">
              <w:rPr>
                <w:rFonts w:ascii="Bookman Old Style" w:hAnsi="Bookman Old Style" w:cs="Arial"/>
                <w:sz w:val="22"/>
                <w:szCs w:val="22"/>
              </w:rPr>
              <w:t xml:space="preserve"> or charter school</w:t>
            </w:r>
            <w:r w:rsidRPr="000E16CD">
              <w:rPr>
                <w:rFonts w:ascii="Bookman Old Style" w:hAnsi="Bookman Old Style" w:cs="Arial"/>
                <w:sz w:val="22"/>
                <w:szCs w:val="22"/>
              </w:rPr>
              <w:t>.</w:t>
            </w:r>
          </w:p>
          <w:p w:rsidR="002E39A8" w:rsidRPr="000E16CD" w:rsidRDefault="002E39A8" w:rsidP="002E39A8">
            <w:pPr>
              <w:rPr>
                <w:rFonts w:ascii="Bookman Old Style" w:hAnsi="Bookman Old Style" w:cs="Arial"/>
                <w:sz w:val="22"/>
                <w:szCs w:val="22"/>
              </w:rPr>
            </w:pPr>
          </w:p>
        </w:tc>
        <w:tc>
          <w:tcPr>
            <w:tcW w:w="21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r w:rsidR="00865DF4" w:rsidRPr="000E16CD">
              <w:rPr>
                <w:rFonts w:ascii="Bookman Old Style" w:hAnsi="Bookman Old Style" w:cs="Arial"/>
                <w:sz w:val="22"/>
                <w:szCs w:val="22"/>
              </w:rPr>
              <w:t xml:space="preserve"> or charter school</w:t>
            </w:r>
          </w:p>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rsidR="002E39A8" w:rsidRPr="000E16CD" w:rsidRDefault="002E39A8" w:rsidP="002E39A8">
            <w:pPr>
              <w:ind w:left="72"/>
              <w:rPr>
                <w:rFonts w:ascii="Bookman Old Style" w:hAnsi="Bookman Old Style" w:cs="Arial"/>
                <w:sz w:val="22"/>
                <w:szCs w:val="22"/>
              </w:rPr>
            </w:pPr>
          </w:p>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p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District </w:t>
            </w:r>
            <w:r w:rsidR="00865DF4" w:rsidRPr="000E16CD">
              <w:rPr>
                <w:rFonts w:ascii="Bookman Old Style" w:hAnsi="Bookman Old Style" w:cs="Arial"/>
                <w:sz w:val="22"/>
                <w:szCs w:val="22"/>
              </w:rPr>
              <w:t xml:space="preserve">or charter school </w:t>
            </w:r>
            <w:r w:rsidRPr="000E16CD">
              <w:rPr>
                <w:rFonts w:ascii="Bookman Old Style" w:hAnsi="Bookman Old Style" w:cs="Arial"/>
                <w:sz w:val="22"/>
                <w:szCs w:val="22"/>
              </w:rPr>
              <w:t>in which student is attending Pre–K or UPK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 or, if a UPK program contracted by the district, the first 8 digits of the district BEDS code and “0666” as the last 4 digits</w:t>
            </w:r>
          </w:p>
        </w:tc>
      </w:tr>
      <w:tr w:rsidR="002E39A8" w:rsidRPr="000E16CD" w:rsidTr="00A909A6">
        <w:trPr>
          <w:cantSplit/>
        </w:trPr>
        <w:tc>
          <w:tcPr>
            <w:tcW w:w="3888" w:type="dxa"/>
            <w:shd w:val="clear" w:color="auto" w:fill="auto"/>
          </w:tcPr>
          <w:p w:rsidR="002E39A8" w:rsidRPr="000E16CD" w:rsidRDefault="002E39A8" w:rsidP="00865DF4">
            <w:pPr>
              <w:rPr>
                <w:rFonts w:ascii="Bookman Old Style" w:hAnsi="Bookman Old Style" w:cs="Arial"/>
                <w:b/>
                <w:sz w:val="22"/>
                <w:szCs w:val="22"/>
              </w:rPr>
            </w:pPr>
            <w:r w:rsidRPr="000E16CD">
              <w:rPr>
                <w:rFonts w:ascii="Bookman Old Style" w:hAnsi="Bookman Old Style" w:cs="Arial"/>
                <w:b/>
                <w:sz w:val="22"/>
                <w:szCs w:val="22"/>
              </w:rPr>
              <w:t xml:space="preserve">5) </w:t>
            </w:r>
            <w:r w:rsidRPr="000E16CD">
              <w:rPr>
                <w:rFonts w:ascii="Bookman Old Style" w:hAnsi="Bookman Old Style" w:cs="Arial"/>
                <w:sz w:val="22"/>
                <w:szCs w:val="22"/>
              </w:rPr>
              <w:t>A prekindergarten student who attends a school within the school district of residence or a UPK program contracted by the district.</w:t>
            </w:r>
          </w:p>
        </w:tc>
        <w:tc>
          <w:tcPr>
            <w:tcW w:w="216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rsidR="002E39A8" w:rsidRPr="000E16CD" w:rsidRDefault="002E39A8" w:rsidP="002E39A8">
            <w:pPr>
              <w:ind w:left="72"/>
              <w:rPr>
                <w:rFonts w:ascii="Bookman Old Style" w:hAnsi="Bookman Old Style" w:cs="Arial"/>
                <w:sz w:val="22"/>
                <w:szCs w:val="22"/>
              </w:rPr>
            </w:pPr>
          </w:p>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Use the 12 digits of the BEDS code of the school the student attends or, if a UPK program contracted by the district, the first 8 digits of the district BEDS code and “0666” as the last 4 digits </w:t>
            </w:r>
          </w:p>
        </w:tc>
      </w:tr>
    </w:tbl>
    <w:p w:rsidR="002E39A8" w:rsidRPr="000E16CD" w:rsidRDefault="002E39A8" w:rsidP="002E39A8">
      <w:pPr>
        <w:pStyle w:val="BodyText"/>
        <w:sectPr w:rsidR="002E39A8" w:rsidRPr="000E16CD" w:rsidSect="00C47407">
          <w:headerReference w:type="even" r:id="rId35"/>
          <w:headerReference w:type="default" r:id="rId36"/>
          <w:headerReference w:type="first" r:id="rId37"/>
          <w:pgSz w:w="15840" w:h="12240" w:orient="landscape" w:code="1"/>
          <w:pgMar w:top="1080" w:right="1267" w:bottom="1080" w:left="1267" w:header="720" w:footer="720" w:gutter="0"/>
          <w:cols w:space="720"/>
          <w:docGrid w:linePitch="360"/>
        </w:sectPr>
      </w:pPr>
    </w:p>
    <w:p w:rsidR="002E39A8" w:rsidRPr="000E16CD" w:rsidRDefault="002E39A8" w:rsidP="00EA1142">
      <w:pPr>
        <w:pStyle w:val="Heading2"/>
      </w:pPr>
      <w:bookmarkStart w:id="298" w:name="_Toc335294140"/>
      <w:bookmarkStart w:id="299" w:name="_Toc485366667"/>
      <w:bookmarkStart w:id="300" w:name="_Toc290554793"/>
      <w:bookmarkStart w:id="301" w:name="_Toc290554781"/>
      <w:bookmarkStart w:id="302" w:name="_Toc189024176"/>
      <w:bookmarkEnd w:id="283"/>
      <w:bookmarkEnd w:id="284"/>
      <w:r w:rsidRPr="000E16CD">
        <w:t>Accelerated Students</w:t>
      </w:r>
      <w:bookmarkEnd w:id="298"/>
      <w:bookmarkEnd w:id="299"/>
    </w:p>
    <w:p w:rsidR="002E39A8" w:rsidRPr="000E16CD" w:rsidRDefault="002E39A8" w:rsidP="002E39A8">
      <w:pPr>
        <w:pStyle w:val="Body"/>
      </w:pPr>
      <w:r w:rsidRPr="000E16CD">
        <w:rPr>
          <w:b/>
          <w:i/>
        </w:rPr>
        <w:t xml:space="preserve">Intermediate-Level Science Students: </w:t>
      </w:r>
      <w:r w:rsidRPr="000E16CD">
        <w:t xml:space="preserve">The Grade 8 Intermediate-Level Science Test must be administered to students in the grade in which they will have received instruction in </w:t>
      </w:r>
      <w:proofErr w:type="gramStart"/>
      <w:r w:rsidRPr="000E16CD">
        <w:t>all of</w:t>
      </w:r>
      <w:proofErr w:type="gramEnd"/>
      <w:r w:rsidRPr="000E16CD">
        <w:t xml:space="preserve"> the material in the </w:t>
      </w:r>
      <w:r w:rsidRPr="000E16CD">
        <w:rPr>
          <w:i/>
        </w:rPr>
        <w:t>Intermediate-Level Science Core Curriculum (5–8)</w:t>
      </w:r>
      <w:r w:rsidRPr="000E16CD">
        <w:t xml:space="preserve">. While this is typically Grade 8 (or, if ungraded, when Grade 8 age equivalent), the test may also be administered to students in Grade 7 (or, if ungraded, when Grade 7 age equivalent) who will have completed all the material in the </w:t>
      </w:r>
      <w:r w:rsidRPr="000E16CD">
        <w:rPr>
          <w:i/>
        </w:rPr>
        <w:t xml:space="preserve">Intermediate-Level Science Core Curriculum (5–8) </w:t>
      </w:r>
      <w:r w:rsidRPr="000E16CD">
        <w:t>and are being considered for placement in an accelerated high school-level science course when they are in Grade 8. Schools have four choices for testing accelerated students in science at the intermediate level:</w:t>
      </w:r>
    </w:p>
    <w:p w:rsidR="002E39A8" w:rsidRPr="000E16CD" w:rsidRDefault="002E39A8" w:rsidP="002E39A8">
      <w:pPr>
        <w:pStyle w:val="Body"/>
        <w:numPr>
          <w:ilvl w:val="0"/>
          <w:numId w:val="11"/>
        </w:numPr>
        <w:tabs>
          <w:tab w:val="clear" w:pos="1440"/>
          <w:tab w:val="num" w:pos="720"/>
        </w:tabs>
        <w:ind w:left="720"/>
      </w:pPr>
      <w:r w:rsidRPr="000E16CD">
        <w:t>Administer the Grade 8 Intermediate-Level Science Test when the student is in Grade 7, but administer no science test when the student is in Grade 8. The score the student receives on the Grade 8 Intermediate-Level Science Test when taken in Grade 7 must be reported in the year in which the student took the assessment and will count in the accountability calculations for the district and school responsible for the student when the student is in Grade 8. The Assessment Measure Standard Description "Science: Early" will be populated for these students at Level 2 when the students are in Grade 8. Students who take the Grade 8 Intermediate-Level Science Test when they are in Grade 7 may not retake the test when they advance to Grade 8.</w:t>
      </w:r>
    </w:p>
    <w:p w:rsidR="002E39A8" w:rsidRPr="000E16CD" w:rsidRDefault="002E39A8" w:rsidP="002E39A8">
      <w:pPr>
        <w:pStyle w:val="Body"/>
        <w:numPr>
          <w:ilvl w:val="0"/>
          <w:numId w:val="11"/>
        </w:numPr>
        <w:tabs>
          <w:tab w:val="clear" w:pos="1440"/>
          <w:tab w:val="num" w:pos="720"/>
        </w:tabs>
        <w:ind w:left="720"/>
      </w:pPr>
      <w:r w:rsidRPr="000E16CD">
        <w:t>Administer no science test when the student is in Grade 7, but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w:t>
      </w:r>
    </w:p>
    <w:p w:rsidR="002E39A8" w:rsidRPr="000E16CD" w:rsidRDefault="002E39A8" w:rsidP="002E39A8">
      <w:pPr>
        <w:pStyle w:val="Body"/>
        <w:numPr>
          <w:ilvl w:val="0"/>
          <w:numId w:val="11"/>
        </w:numPr>
        <w:tabs>
          <w:tab w:val="clear" w:pos="1440"/>
          <w:tab w:val="num" w:pos="720"/>
        </w:tabs>
        <w:ind w:left="720"/>
      </w:pPr>
      <w:r w:rsidRPr="000E16CD">
        <w:t xml:space="preserve">Administer the Grade 8 Intermediate-Level Science Test when the student is in Grade 7 </w:t>
      </w:r>
      <w:r w:rsidRPr="000E16CD">
        <w:rPr>
          <w:i/>
        </w:rPr>
        <w:t>and</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 The score the student receives on the Grade 8 Intermediate-Level Science Test when taken in Grade 7 must also be reported in the year in which the student took the examination but will not count in the accountability calculations for the district and school responsible for the student.</w:t>
      </w:r>
    </w:p>
    <w:p w:rsidR="002E39A8" w:rsidRPr="000E16CD" w:rsidRDefault="002E39A8" w:rsidP="002E39A8">
      <w:pPr>
        <w:pStyle w:val="Body"/>
        <w:numPr>
          <w:ilvl w:val="0"/>
          <w:numId w:val="11"/>
        </w:numPr>
        <w:tabs>
          <w:tab w:val="clear" w:pos="1440"/>
          <w:tab w:val="num" w:pos="720"/>
        </w:tabs>
        <w:ind w:left="720"/>
      </w:pPr>
      <w:r w:rsidRPr="000E16CD">
        <w:t xml:space="preserve">Administer the Grade 8 Intermediate-Level Science Test when the student is in Grade 8 </w:t>
      </w:r>
      <w:r w:rsidRPr="000E16CD">
        <w:rPr>
          <w:i/>
        </w:rPr>
        <w:t>and</w:t>
      </w:r>
      <w:r w:rsidRPr="000E16CD">
        <w:t xml:space="preserve"> administer a Regents examination in science when the student is in Grade 8. The score the student receives on the Grade 8 Intermediate-Level Science Test must be reported in the year in which the student took the test and will count in the accountability calculations for the district and school responsible for the student. The score the student receives on the Regents examination in science must also be reported in the year in which the student took the examination but will not count in the accountability calculations for the district and school responsible for the student.</w:t>
      </w:r>
    </w:p>
    <w:p w:rsidR="002E39A8" w:rsidRPr="000E16CD" w:rsidRDefault="002E39A8" w:rsidP="002E39A8">
      <w:pPr>
        <w:pStyle w:val="Body"/>
        <w:ind w:firstLine="0"/>
      </w:pPr>
      <w:r w:rsidRPr="000E16CD">
        <w:t xml:space="preserve">The school may </w:t>
      </w:r>
      <w:r w:rsidRPr="000E16CD">
        <w:rPr>
          <w:i/>
        </w:rPr>
        <w:t>not</w:t>
      </w:r>
      <w:r w:rsidRPr="000E16CD">
        <w:t xml:space="preserve"> use the Grade 8 Intermediate-Level Science Test to retest any students in Grade 8 who participated in this assessment during the previous school year as Grade 7 students.</w:t>
      </w:r>
    </w:p>
    <w:p w:rsidR="009E51AD" w:rsidRPr="00292916" w:rsidRDefault="009E51AD" w:rsidP="009E51AD">
      <w:pPr>
        <w:pStyle w:val="Body"/>
      </w:pPr>
      <w:bookmarkStart w:id="303" w:name="_Toc290554772"/>
      <w:r w:rsidRPr="00E47375">
        <w:rPr>
          <w:b/>
          <w:i/>
        </w:rPr>
        <w:t xml:space="preserve">Grades 7 and 8 Mathematics: </w:t>
      </w:r>
      <w:r w:rsidRPr="00E47375">
        <w:rPr>
          <w:rFonts w:cs="Arial"/>
          <w:szCs w:val="24"/>
        </w:rPr>
        <w:t>S</w:t>
      </w:r>
      <w:r w:rsidRPr="00E47375">
        <w:t xml:space="preserve">eventh and eighth grade students who take Regents examinations in mathematics are not required to take the NYSTP grade 7 or 8 mathematics assessment to fulfill the testing requirement in mathematics. Students who take both the NYSTP mathematics assessment and a Regents mathematics assessment in grade 7 or 8 will have their NYSTP score count in the accountability calculations for the district and school responsible for the student. For more information, see the ESEA Flexibility Waiver at </w:t>
      </w:r>
      <w:hyperlink r:id="rId38" w:tooltip="Link to New York's ESEA Flexibility Waiver" w:history="1">
        <w:r w:rsidR="005059EA" w:rsidRPr="00756461">
          <w:rPr>
            <w:rStyle w:val="Hyperlink"/>
          </w:rPr>
          <w:t>http://www.p12.nysed.gov/accountability/ESEAFlexibilityWaiver.html</w:t>
        </w:r>
      </w:hyperlink>
      <w:r w:rsidR="005059EA">
        <w:t xml:space="preserve"> </w:t>
      </w:r>
      <w:r w:rsidRPr="00E47375">
        <w:t xml:space="preserve">and the April 2014 memorandum from Assistant Commissioner Ira </w:t>
      </w:r>
      <w:r w:rsidRPr="00E47375">
        <w:rPr>
          <w:szCs w:val="24"/>
        </w:rPr>
        <w:t xml:space="preserve">Schwartz, “Submission of Request to the United States Department of Education (USDE) for a Waiver of the Requirement in the Elementary and Secondary Education Act (ESEA) that Students in Grades 7 and 8 who take a Regents Examination in mathematics also take the New York State (NYS) Common Core Mathematics Test for Their Grade,” at </w:t>
      </w:r>
      <w:hyperlink r:id="rId39" w:tooltip="Link to Office of Accountability Field Memos" w:history="1">
        <w:r w:rsidRPr="00E47375">
          <w:rPr>
            <w:rStyle w:val="Hyperlink"/>
            <w:szCs w:val="24"/>
          </w:rPr>
          <w:t>http://www.p12.nysed.gov/accountability/memos.html</w:t>
        </w:r>
      </w:hyperlink>
      <w:r w:rsidRPr="00E47375">
        <w:rPr>
          <w:szCs w:val="24"/>
        </w:rPr>
        <w:t>.</w:t>
      </w:r>
    </w:p>
    <w:p w:rsidR="002E39A8" w:rsidRPr="000E16CD" w:rsidRDefault="0006186F" w:rsidP="002E39A8">
      <w:pPr>
        <w:pStyle w:val="Body"/>
      </w:pPr>
      <w:r w:rsidRPr="000E16CD">
        <w:rPr>
          <w:b/>
          <w:i/>
        </w:rPr>
        <w:t>Elementary-Level Science,</w:t>
      </w:r>
      <w:r w:rsidR="002E39A8" w:rsidRPr="000E16CD">
        <w:rPr>
          <w:b/>
          <w:i/>
        </w:rPr>
        <w:t xml:space="preserve"> Grades 3–8 ELA</w:t>
      </w:r>
      <w:r w:rsidRPr="000E16CD">
        <w:rPr>
          <w:b/>
          <w:i/>
        </w:rPr>
        <w:t>,</w:t>
      </w:r>
      <w:r w:rsidR="002E39A8" w:rsidRPr="000E16CD">
        <w:rPr>
          <w:b/>
          <w:i/>
        </w:rPr>
        <w:t xml:space="preserve"> and</w:t>
      </w:r>
      <w:r w:rsidRPr="000E16CD">
        <w:rPr>
          <w:b/>
          <w:i/>
        </w:rPr>
        <w:t xml:space="preserve"> Grades 3–6</w:t>
      </w:r>
      <w:r w:rsidR="002E39A8" w:rsidRPr="000E16CD">
        <w:rPr>
          <w:b/>
          <w:i/>
        </w:rPr>
        <w:t xml:space="preserve"> Mathematics:</w:t>
      </w:r>
      <w:bookmarkEnd w:id="303"/>
      <w:r w:rsidR="002E39A8" w:rsidRPr="000E16CD">
        <w:rPr>
          <w:b/>
          <w:i/>
        </w:rPr>
        <w:t xml:space="preserve"> </w:t>
      </w:r>
      <w:r w:rsidR="002E39A8" w:rsidRPr="000E16CD">
        <w:t>Accelerated students must be tested on the assessments appropriate to their actual grade level or, if ungraded, their age-equivalen</w:t>
      </w:r>
      <w:r w:rsidR="00016372">
        <w:t>t</w:t>
      </w:r>
      <w:r w:rsidR="002E39A8" w:rsidRPr="000E16CD">
        <w:t xml:space="preserve"> grade level</w:t>
      </w:r>
      <w:r w:rsidRPr="000E16CD">
        <w:t xml:space="preserve"> in the</w:t>
      </w:r>
      <w:r w:rsidR="005A3C28" w:rsidRPr="000E16CD">
        <w:t>se</w:t>
      </w:r>
      <w:r w:rsidRPr="000E16CD">
        <w:t xml:space="preserve"> subjects at these grades</w:t>
      </w:r>
      <w:r w:rsidR="002E39A8" w:rsidRPr="000E16CD">
        <w:t xml:space="preserve">. These students may take a Regents examination in addition to the NYSTP but not </w:t>
      </w:r>
      <w:r w:rsidRPr="000E16CD">
        <w:t>in lieu of the NYSTP assessment in the</w:t>
      </w:r>
      <w:r w:rsidR="005A3C28" w:rsidRPr="000E16CD">
        <w:t>se</w:t>
      </w:r>
      <w:r w:rsidRPr="000E16CD">
        <w:t xml:space="preserve"> subjects at these grades.</w:t>
      </w:r>
    </w:p>
    <w:p w:rsidR="00016372" w:rsidRPr="000E16CD" w:rsidRDefault="00016372" w:rsidP="00016372">
      <w:pPr>
        <w:pStyle w:val="Body"/>
      </w:pPr>
      <w:bookmarkStart w:id="304" w:name="OLE_LINK3"/>
      <w:bookmarkStart w:id="305" w:name="OLE_LINK4"/>
      <w:r w:rsidRPr="000E16CD">
        <w:t xml:space="preserve">Accelerated students may </w:t>
      </w:r>
      <w:r w:rsidRPr="000E16CD">
        <w:rPr>
          <w:i/>
        </w:rPr>
        <w:t>not</w:t>
      </w:r>
      <w:r w:rsidRPr="000E16CD">
        <w:t xml:space="preserve"> take the </w:t>
      </w:r>
      <w:bookmarkStart w:id="306" w:name="OLE_LINK5"/>
      <w:bookmarkStart w:id="307" w:name="OLE_LINK6"/>
      <w:r w:rsidRPr="000E16CD">
        <w:t>elementary-level science or grades 3–8 ELA or mathematics</w:t>
      </w:r>
      <w:bookmarkEnd w:id="306"/>
      <w:bookmarkEnd w:id="307"/>
      <w:r w:rsidRPr="000E16CD">
        <w:t xml:space="preserve"> tests if they are not grade or age appropriate for the test. Students whose results on these assessments are reported when they are not grade or age appropriate will be considered to have no valid test score when accountability </w:t>
      </w:r>
      <w:r>
        <w:t>determinations</w:t>
      </w:r>
      <w:r w:rsidRPr="000E16CD">
        <w:t xml:space="preserve"> are made. </w:t>
      </w:r>
    </w:p>
    <w:p w:rsidR="002E39A8" w:rsidRPr="000E16CD" w:rsidRDefault="00A62978" w:rsidP="002E39A8">
      <w:pPr>
        <w:pStyle w:val="Body"/>
        <w:rPr>
          <w:rFonts w:cs="Arial"/>
          <w:szCs w:val="24"/>
        </w:rPr>
      </w:pPr>
      <w:r w:rsidRPr="000E16CD">
        <w:rPr>
          <w:rFonts w:cs="Arial"/>
          <w:b/>
          <w:i/>
          <w:szCs w:val="24"/>
        </w:rPr>
        <w:t>Reporting Course Codes for Accelerated Students:</w:t>
      </w:r>
      <w:r w:rsidRPr="000E16CD">
        <w:rPr>
          <w:rFonts w:cs="Arial"/>
          <w:szCs w:val="24"/>
        </w:rPr>
        <w:t xml:space="preserve"> </w:t>
      </w:r>
      <w:r w:rsidR="002E39A8" w:rsidRPr="000E16CD">
        <w:rPr>
          <w:rFonts w:cs="Arial"/>
          <w:szCs w:val="24"/>
        </w:rPr>
        <w:t xml:space="preserve">Students who take a Regents examination in mathematics in grades 3 through </w:t>
      </w:r>
      <w:r w:rsidR="0006186F" w:rsidRPr="000E16CD">
        <w:rPr>
          <w:rFonts w:cs="Arial"/>
          <w:szCs w:val="24"/>
        </w:rPr>
        <w:t>6</w:t>
      </w:r>
      <w:r w:rsidR="002E39A8" w:rsidRPr="000E16CD">
        <w:rPr>
          <w:rFonts w:cs="Arial"/>
          <w:szCs w:val="24"/>
        </w:rPr>
        <w:t xml:space="preserve"> must also take the NYSTP assessments in mathematics for their appropriate grade level or age, if ungraded. Students who take a Regents examination in science in grade 8 are not required to, but may also, take the Grade 8 Intermediate-Level Science Test. For these students, report the course code (field 29 in the Course template) that best reflects the course’s curriculum, and the reporting date (field 11 in the Staff-Student-Course template) for the Regents examination and a separate record with the reporting date for the elementary/middle-level assessment. </w:t>
      </w:r>
      <w:r w:rsidR="007348FE" w:rsidRPr="000E16CD">
        <w:rPr>
          <w:rFonts w:cs="Arial"/>
          <w:szCs w:val="24"/>
        </w:rPr>
        <w:t>Al</w:t>
      </w:r>
      <w:r w:rsidR="002E39A8" w:rsidRPr="000E16CD">
        <w:rPr>
          <w:rFonts w:cs="Arial"/>
          <w:szCs w:val="24"/>
        </w:rPr>
        <w:t xml:space="preserve">l </w:t>
      </w:r>
      <w:r w:rsidR="007348FE" w:rsidRPr="000E16CD">
        <w:rPr>
          <w:rFonts w:cs="Arial"/>
          <w:szCs w:val="24"/>
        </w:rPr>
        <w:t>S</w:t>
      </w:r>
      <w:r w:rsidR="00016372">
        <w:rPr>
          <w:rFonts w:cs="Arial"/>
          <w:szCs w:val="24"/>
        </w:rPr>
        <w:t>chool</w:t>
      </w:r>
      <w:r w:rsidR="007348FE" w:rsidRPr="000E16CD">
        <w:rPr>
          <w:rFonts w:cs="Arial"/>
          <w:szCs w:val="24"/>
        </w:rPr>
        <w:t xml:space="preserve"> Management Systems</w:t>
      </w:r>
      <w:r w:rsidR="002E39A8" w:rsidRPr="000E16CD">
        <w:rPr>
          <w:rFonts w:cs="Arial"/>
          <w:szCs w:val="24"/>
        </w:rPr>
        <w:t xml:space="preserve"> must be able to report the course code for the curriculum and the reporting date for both the Regents and NYSTP assessments.</w:t>
      </w:r>
    </w:p>
    <w:p w:rsidR="002E39A8" w:rsidRPr="000E16CD" w:rsidRDefault="002E39A8" w:rsidP="00EA1142">
      <w:pPr>
        <w:pStyle w:val="Heading2"/>
      </w:pPr>
      <w:bookmarkStart w:id="308" w:name="_Toc335294141"/>
      <w:bookmarkStart w:id="309" w:name="_Toc485366668"/>
      <w:bookmarkEnd w:id="304"/>
      <w:bookmarkEnd w:id="305"/>
      <w:r w:rsidRPr="000E16CD">
        <w:t>Accommodations</w:t>
      </w:r>
      <w:bookmarkEnd w:id="300"/>
      <w:bookmarkEnd w:id="308"/>
      <w:bookmarkEnd w:id="309"/>
    </w:p>
    <w:p w:rsidR="002E39A8" w:rsidRPr="000E16CD" w:rsidRDefault="002E39A8" w:rsidP="002E39A8">
      <w:pPr>
        <w:pStyle w:val="Body"/>
      </w:pPr>
      <w:r w:rsidRPr="000E16CD">
        <w:t>Test accommodations for all students who are provided with such accommodations during the administration of an assessmen</w:t>
      </w:r>
      <w:r w:rsidR="00C451A5" w:rsidRPr="000E16CD">
        <w:t xml:space="preserve">t must be reported in SIRS. The </w:t>
      </w:r>
      <w:r w:rsidR="00C451A5" w:rsidRPr="000E16CD">
        <w:rPr>
          <w:i/>
        </w:rPr>
        <w:t>School Administrator’s Manual, Se</w:t>
      </w:r>
      <w:r w:rsidR="00476528" w:rsidRPr="000E16CD">
        <w:rPr>
          <w:i/>
        </w:rPr>
        <w:t>condary Level Examinations</w:t>
      </w:r>
      <w:r w:rsidRPr="000E16CD">
        <w:t xml:space="preserve"> and the administrator’s manuals for specific test titles for elementary/middle-level tests contain lists of accommodations available to students. See </w:t>
      </w:r>
      <w:hyperlink r:id="rId40" w:tooltip="Link to Test Manuals for School Administrators and Teachers" w:history="1">
        <w:r w:rsidR="00016372" w:rsidRPr="00325B63">
          <w:rPr>
            <w:rStyle w:val="Hyperlink"/>
          </w:rPr>
          <w:t>http://www.p12.nysed.gov/assessment/manuals/home.html</w:t>
        </w:r>
      </w:hyperlink>
      <w:r w:rsidR="0034785E" w:rsidRPr="000E16CD">
        <w:t xml:space="preserve"> </w:t>
      </w:r>
      <w:r w:rsidRPr="000E16CD">
        <w:t xml:space="preserve">for copies of these manuals. </w:t>
      </w:r>
    </w:p>
    <w:p w:rsidR="00272736" w:rsidRPr="00292916" w:rsidRDefault="00272736" w:rsidP="00272736">
      <w:pPr>
        <w:pStyle w:val="Heading2"/>
      </w:pPr>
      <w:bookmarkStart w:id="310" w:name="_Toc457998376"/>
      <w:bookmarkStart w:id="311" w:name="_Toc335294143"/>
      <w:bookmarkStart w:id="312" w:name="_Toc290554755"/>
      <w:bookmarkStart w:id="313" w:name="_Toc290554815"/>
      <w:bookmarkStart w:id="314" w:name="_Toc290554816"/>
      <w:bookmarkStart w:id="315" w:name="_Toc290554782"/>
      <w:bookmarkEnd w:id="301"/>
      <w:r>
        <w:br w:type="page"/>
      </w:r>
      <w:bookmarkStart w:id="316" w:name="_Toc485366669"/>
      <w:r w:rsidRPr="00E47375">
        <w:t>Accountability Inclusion/Exclusion for Participation/Performance at the Elementary/Middle Level</w:t>
      </w:r>
      <w:bookmarkEnd w:id="310"/>
      <w:bookmarkEnd w:id="316"/>
    </w:p>
    <w:p w:rsidR="00272736" w:rsidRPr="00292916" w:rsidRDefault="00272736" w:rsidP="00272736">
      <w:pPr>
        <w:pStyle w:val="Body"/>
        <w:ind w:firstLine="0"/>
        <w:rPr>
          <w:rFonts w:cs="Arial"/>
        </w:rPr>
      </w:pPr>
      <w:r w:rsidRPr="00292916">
        <w:rPr>
          <w:rFonts w:cs="Arial"/>
        </w:rPr>
        <w:t>Students enrolled/tested during the period of continuous enrollment shown in the table below will be included in the document/calculations indicated.</w:t>
      </w:r>
    </w:p>
    <w:p w:rsidR="00272736" w:rsidRPr="00292916" w:rsidRDefault="00272736" w:rsidP="00272736">
      <w:pPr>
        <w:pStyle w:val="BodyText"/>
        <w:spacing w:after="0"/>
      </w:pPr>
    </w:p>
    <w:tbl>
      <w:tblPr>
        <w:tblW w:w="0" w:type="auto"/>
        <w:tblLook w:val="00A0" w:firstRow="1" w:lastRow="0" w:firstColumn="1" w:lastColumn="0" w:noHBand="0" w:noVBand="0"/>
      </w:tblPr>
      <w:tblGrid>
        <w:gridCol w:w="5181"/>
      </w:tblGrid>
      <w:tr w:rsidR="00272736" w:rsidRPr="00292916" w:rsidTr="00272736">
        <w:tc>
          <w:tcPr>
            <w:tcW w:w="5181" w:type="dxa"/>
            <w:shd w:val="clear" w:color="auto" w:fill="auto"/>
          </w:tcPr>
          <w:p w:rsidR="00272736" w:rsidRPr="00292916" w:rsidRDefault="00272736" w:rsidP="00272736">
            <w:pPr>
              <w:rPr>
                <w:rFonts w:ascii="Arial" w:hAnsi="Arial" w:cs="Arial"/>
                <w:b/>
              </w:rPr>
            </w:pPr>
            <w:r w:rsidRPr="00292916">
              <w:rPr>
                <w:rFonts w:ascii="Arial" w:hAnsi="Arial" w:cs="Arial"/>
                <w:b/>
              </w:rPr>
              <w:t>Key:</w:t>
            </w:r>
          </w:p>
          <w:p w:rsidR="00272736" w:rsidRPr="00292916" w:rsidRDefault="00272736" w:rsidP="00272736">
            <w:pPr>
              <w:rPr>
                <w:rFonts w:ascii="Arial" w:hAnsi="Arial" w:cs="Arial"/>
              </w:rPr>
            </w:pPr>
            <w:r w:rsidRPr="00292916">
              <w:rPr>
                <w:rFonts w:ascii="Arial" w:hAnsi="Arial" w:cs="Arial"/>
              </w:rPr>
              <w:t>Day 1 = BEDS Day (</w:t>
            </w:r>
            <w:r>
              <w:rPr>
                <w:rFonts w:ascii="Arial" w:hAnsi="Arial" w:cs="Arial"/>
              </w:rPr>
              <w:t>October 5, 2016</w:t>
            </w:r>
            <w:r w:rsidRPr="00292916">
              <w:rPr>
                <w:rFonts w:ascii="Arial" w:hAnsi="Arial" w:cs="Arial"/>
              </w:rPr>
              <w:t>)</w:t>
            </w:r>
          </w:p>
          <w:p w:rsidR="00272736" w:rsidRPr="00292916" w:rsidRDefault="00272736" w:rsidP="00272736">
            <w:pPr>
              <w:rPr>
                <w:rFonts w:ascii="Arial" w:hAnsi="Arial" w:cs="Arial"/>
              </w:rPr>
            </w:pPr>
            <w:r w:rsidRPr="00292916">
              <w:rPr>
                <w:rFonts w:ascii="Arial" w:hAnsi="Arial" w:cs="Arial"/>
              </w:rPr>
              <w:t>Day 2 = First day of test administration period</w:t>
            </w:r>
          </w:p>
          <w:p w:rsidR="00272736" w:rsidRPr="00292916" w:rsidRDefault="00272736" w:rsidP="00272736">
            <w:pPr>
              <w:pStyle w:val="BodyText"/>
            </w:pPr>
            <w:r w:rsidRPr="00292916">
              <w:rPr>
                <w:rFonts w:ascii="Arial" w:hAnsi="Arial" w:cs="Arial"/>
              </w:rPr>
              <w:t>Day 3 = Last day of make-up period</w:t>
            </w:r>
          </w:p>
        </w:tc>
      </w:tr>
    </w:tbl>
    <w:p w:rsidR="00272736" w:rsidRPr="00292916" w:rsidRDefault="00272736" w:rsidP="00272736">
      <w:pPr>
        <w:pStyle w:val="Body"/>
        <w:spacing w:before="0"/>
        <w:ind w:firstLine="0"/>
        <w:rPr>
          <w:b/>
        </w:rPr>
      </w:pPr>
    </w:p>
    <w:p w:rsidR="00272736" w:rsidRPr="00292916" w:rsidRDefault="00272736" w:rsidP="00272736">
      <w:pPr>
        <w:pStyle w:val="Body"/>
        <w:spacing w:before="0"/>
        <w:ind w:firstLine="0"/>
        <w:rPr>
          <w:b/>
        </w:rPr>
      </w:pPr>
      <w:r w:rsidRPr="00292916">
        <w:rPr>
          <w:b/>
        </w:rPr>
        <w:t>Students’ Inclusion in Document/Calculations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815"/>
        <w:gridCol w:w="1707"/>
      </w:tblGrid>
      <w:tr w:rsidR="00272736" w:rsidRPr="00292916" w:rsidTr="00272736">
        <w:trPr>
          <w:cantSplit/>
          <w:trHeight w:val="287"/>
          <w:tblHeader/>
        </w:trPr>
        <w:tc>
          <w:tcPr>
            <w:tcW w:w="4788" w:type="dxa"/>
            <w:vMerge w:val="restart"/>
            <w:shd w:val="clear" w:color="auto" w:fill="D9D9D9"/>
            <w:vAlign w:val="center"/>
          </w:tcPr>
          <w:p w:rsidR="00272736" w:rsidRPr="00292916" w:rsidRDefault="00272736" w:rsidP="00272736">
            <w:pPr>
              <w:jc w:val="center"/>
              <w:rPr>
                <w:rFonts w:ascii="Bookman Old Style" w:hAnsi="Bookman Old Style" w:cs="Arial"/>
                <w:b/>
                <w:sz w:val="22"/>
                <w:szCs w:val="22"/>
              </w:rPr>
            </w:pPr>
            <w:r w:rsidRPr="00292916">
              <w:rPr>
                <w:rFonts w:ascii="Bookman Old Style" w:hAnsi="Bookman Old Style" w:cs="Arial"/>
                <w:b/>
                <w:sz w:val="22"/>
                <w:szCs w:val="22"/>
              </w:rPr>
              <w:t>Period of Continuous Enrollment</w:t>
            </w:r>
          </w:p>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b/>
                <w:sz w:val="22"/>
                <w:szCs w:val="22"/>
              </w:rPr>
              <w:t>(includes)</w:t>
            </w:r>
          </w:p>
        </w:tc>
        <w:tc>
          <w:tcPr>
            <w:tcW w:w="3522" w:type="dxa"/>
            <w:gridSpan w:val="2"/>
            <w:shd w:val="clear" w:color="auto" w:fill="D9D9D9"/>
          </w:tcPr>
          <w:p w:rsidR="00272736" w:rsidRPr="00292916" w:rsidRDefault="00272736" w:rsidP="00272736">
            <w:pPr>
              <w:jc w:val="center"/>
              <w:rPr>
                <w:rFonts w:ascii="Bookman Old Style" w:hAnsi="Bookman Old Style" w:cs="Arial"/>
                <w:b/>
                <w:sz w:val="22"/>
                <w:szCs w:val="22"/>
              </w:rPr>
            </w:pPr>
            <w:r w:rsidRPr="00292916">
              <w:rPr>
                <w:rFonts w:ascii="Bookman Old Style" w:hAnsi="Bookman Old Style" w:cs="Arial"/>
                <w:b/>
                <w:sz w:val="22"/>
                <w:szCs w:val="22"/>
              </w:rPr>
              <w:t>Students results will be included in:</w:t>
            </w:r>
          </w:p>
        </w:tc>
      </w:tr>
      <w:tr w:rsidR="00272736" w:rsidRPr="00292916" w:rsidTr="00272736">
        <w:trPr>
          <w:cantSplit/>
          <w:tblHeader/>
        </w:trPr>
        <w:tc>
          <w:tcPr>
            <w:tcW w:w="4788" w:type="dxa"/>
            <w:vMerge/>
            <w:shd w:val="clear" w:color="auto" w:fill="D9D9D9"/>
          </w:tcPr>
          <w:p w:rsidR="00272736" w:rsidRPr="00292916" w:rsidRDefault="00272736" w:rsidP="00272736">
            <w:pPr>
              <w:jc w:val="center"/>
              <w:rPr>
                <w:rFonts w:ascii="Bookman Old Style" w:hAnsi="Bookman Old Style" w:cs="Arial"/>
                <w:sz w:val="22"/>
                <w:szCs w:val="22"/>
              </w:rPr>
            </w:pPr>
          </w:p>
        </w:tc>
        <w:tc>
          <w:tcPr>
            <w:tcW w:w="1815" w:type="dxa"/>
            <w:shd w:val="clear" w:color="auto" w:fill="D9D9D9"/>
          </w:tcPr>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 xml:space="preserve">Participation </w:t>
            </w:r>
          </w:p>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Rate</w:t>
            </w:r>
          </w:p>
        </w:tc>
        <w:tc>
          <w:tcPr>
            <w:tcW w:w="1707" w:type="dxa"/>
            <w:shd w:val="clear" w:color="auto" w:fill="D9D9D9"/>
          </w:tcPr>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 xml:space="preserve">Performance </w:t>
            </w:r>
          </w:p>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Index</w:t>
            </w:r>
          </w:p>
        </w:tc>
      </w:tr>
      <w:tr w:rsidR="00272736" w:rsidRPr="00292916" w:rsidTr="00272736">
        <w:trPr>
          <w:cantSplit/>
          <w:trHeight w:val="360"/>
        </w:trPr>
        <w:tc>
          <w:tcPr>
            <w:tcW w:w="4788" w:type="dxa"/>
            <w:vAlign w:val="center"/>
          </w:tcPr>
          <w:p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Day 1 and Day 3</w:t>
            </w:r>
          </w:p>
        </w:tc>
        <w:tc>
          <w:tcPr>
            <w:tcW w:w="1815" w:type="dxa"/>
            <w:vAlign w:val="center"/>
          </w:tcPr>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Yes</w:t>
            </w:r>
          </w:p>
        </w:tc>
        <w:tc>
          <w:tcPr>
            <w:tcW w:w="1707" w:type="dxa"/>
            <w:vAlign w:val="center"/>
          </w:tcPr>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Yes</w:t>
            </w:r>
          </w:p>
        </w:tc>
      </w:tr>
      <w:tr w:rsidR="00272736" w:rsidRPr="00292916" w:rsidTr="00272736">
        <w:trPr>
          <w:cantSplit/>
          <w:trHeight w:val="360"/>
        </w:trPr>
        <w:tc>
          <w:tcPr>
            <w:tcW w:w="4788" w:type="dxa"/>
            <w:vAlign w:val="center"/>
          </w:tcPr>
          <w:p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Day 1 and Day 2 – with valid test score</w:t>
            </w:r>
          </w:p>
        </w:tc>
        <w:tc>
          <w:tcPr>
            <w:tcW w:w="1815" w:type="dxa"/>
            <w:vAlign w:val="center"/>
          </w:tcPr>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Yes</w:t>
            </w:r>
          </w:p>
        </w:tc>
        <w:tc>
          <w:tcPr>
            <w:tcW w:w="1707" w:type="dxa"/>
            <w:vAlign w:val="center"/>
          </w:tcPr>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Yes</w:t>
            </w:r>
          </w:p>
        </w:tc>
      </w:tr>
      <w:tr w:rsidR="00272736" w:rsidRPr="00292916" w:rsidTr="00272736">
        <w:trPr>
          <w:cantSplit/>
          <w:trHeight w:val="360"/>
        </w:trPr>
        <w:tc>
          <w:tcPr>
            <w:tcW w:w="4788" w:type="dxa"/>
            <w:vAlign w:val="center"/>
          </w:tcPr>
          <w:p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Day 1 and Day 2 – without valid test score</w:t>
            </w:r>
          </w:p>
        </w:tc>
        <w:tc>
          <w:tcPr>
            <w:tcW w:w="1815" w:type="dxa"/>
            <w:vAlign w:val="center"/>
          </w:tcPr>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No</w:t>
            </w:r>
          </w:p>
        </w:tc>
        <w:tc>
          <w:tcPr>
            <w:tcW w:w="1707" w:type="dxa"/>
            <w:vAlign w:val="center"/>
          </w:tcPr>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No</w:t>
            </w:r>
          </w:p>
        </w:tc>
      </w:tr>
      <w:tr w:rsidR="00272736" w:rsidRPr="00292916" w:rsidTr="00272736">
        <w:trPr>
          <w:cantSplit/>
          <w:trHeight w:val="360"/>
        </w:trPr>
        <w:tc>
          <w:tcPr>
            <w:tcW w:w="4788" w:type="dxa"/>
            <w:vAlign w:val="center"/>
          </w:tcPr>
          <w:p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Day 2 and Day 3 – but not Day 1</w:t>
            </w:r>
          </w:p>
        </w:tc>
        <w:tc>
          <w:tcPr>
            <w:tcW w:w="1815" w:type="dxa"/>
            <w:vAlign w:val="center"/>
          </w:tcPr>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Yes</w:t>
            </w:r>
          </w:p>
        </w:tc>
        <w:tc>
          <w:tcPr>
            <w:tcW w:w="1707" w:type="dxa"/>
            <w:vAlign w:val="center"/>
          </w:tcPr>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No</w:t>
            </w:r>
          </w:p>
        </w:tc>
      </w:tr>
      <w:tr w:rsidR="00272736" w:rsidRPr="00292916" w:rsidTr="00272736">
        <w:trPr>
          <w:cantSplit/>
          <w:trHeight w:val="360"/>
        </w:trPr>
        <w:tc>
          <w:tcPr>
            <w:tcW w:w="4788" w:type="dxa"/>
            <w:vAlign w:val="center"/>
          </w:tcPr>
          <w:p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Day 1 only</w:t>
            </w:r>
          </w:p>
        </w:tc>
        <w:tc>
          <w:tcPr>
            <w:tcW w:w="1815" w:type="dxa"/>
            <w:vAlign w:val="center"/>
          </w:tcPr>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No</w:t>
            </w:r>
          </w:p>
        </w:tc>
        <w:tc>
          <w:tcPr>
            <w:tcW w:w="1707" w:type="dxa"/>
            <w:vAlign w:val="center"/>
          </w:tcPr>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No</w:t>
            </w:r>
          </w:p>
        </w:tc>
      </w:tr>
      <w:tr w:rsidR="00272736" w:rsidRPr="00292916" w:rsidTr="00272736">
        <w:trPr>
          <w:cantSplit/>
          <w:trHeight w:val="360"/>
        </w:trPr>
        <w:tc>
          <w:tcPr>
            <w:tcW w:w="4788" w:type="dxa"/>
            <w:vAlign w:val="center"/>
          </w:tcPr>
          <w:p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Day 2 only – with valid test score</w:t>
            </w:r>
          </w:p>
        </w:tc>
        <w:tc>
          <w:tcPr>
            <w:tcW w:w="1815" w:type="dxa"/>
            <w:vAlign w:val="center"/>
          </w:tcPr>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Yes</w:t>
            </w:r>
          </w:p>
        </w:tc>
        <w:tc>
          <w:tcPr>
            <w:tcW w:w="1707" w:type="dxa"/>
            <w:vAlign w:val="center"/>
          </w:tcPr>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No</w:t>
            </w:r>
          </w:p>
        </w:tc>
      </w:tr>
      <w:tr w:rsidR="00272736" w:rsidRPr="00292916" w:rsidTr="00272736">
        <w:trPr>
          <w:cantSplit/>
          <w:trHeight w:val="360"/>
        </w:trPr>
        <w:tc>
          <w:tcPr>
            <w:tcW w:w="4788" w:type="dxa"/>
            <w:vAlign w:val="center"/>
          </w:tcPr>
          <w:p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Day 2 only – without valid test score</w:t>
            </w:r>
          </w:p>
        </w:tc>
        <w:tc>
          <w:tcPr>
            <w:tcW w:w="1815" w:type="dxa"/>
            <w:vAlign w:val="center"/>
          </w:tcPr>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No</w:t>
            </w:r>
          </w:p>
        </w:tc>
        <w:tc>
          <w:tcPr>
            <w:tcW w:w="1707" w:type="dxa"/>
            <w:vAlign w:val="center"/>
          </w:tcPr>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No</w:t>
            </w:r>
          </w:p>
        </w:tc>
      </w:tr>
      <w:tr w:rsidR="00272736" w:rsidRPr="00292916" w:rsidTr="00272736">
        <w:trPr>
          <w:cantSplit/>
          <w:trHeight w:val="360"/>
        </w:trPr>
        <w:tc>
          <w:tcPr>
            <w:tcW w:w="4788" w:type="dxa"/>
            <w:vAlign w:val="center"/>
          </w:tcPr>
          <w:p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Day 3 only – with valid test score</w:t>
            </w:r>
          </w:p>
        </w:tc>
        <w:tc>
          <w:tcPr>
            <w:tcW w:w="1815" w:type="dxa"/>
            <w:vAlign w:val="center"/>
          </w:tcPr>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Yes</w:t>
            </w:r>
          </w:p>
        </w:tc>
        <w:tc>
          <w:tcPr>
            <w:tcW w:w="1707" w:type="dxa"/>
            <w:vAlign w:val="center"/>
          </w:tcPr>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No</w:t>
            </w:r>
          </w:p>
        </w:tc>
      </w:tr>
      <w:tr w:rsidR="00272736" w:rsidRPr="00292916" w:rsidTr="00272736">
        <w:trPr>
          <w:cantSplit/>
          <w:trHeight w:val="360"/>
        </w:trPr>
        <w:tc>
          <w:tcPr>
            <w:tcW w:w="4788" w:type="dxa"/>
            <w:vAlign w:val="center"/>
          </w:tcPr>
          <w:p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Day 3 only – without valid test score</w:t>
            </w:r>
          </w:p>
        </w:tc>
        <w:tc>
          <w:tcPr>
            <w:tcW w:w="1815" w:type="dxa"/>
            <w:vAlign w:val="center"/>
          </w:tcPr>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No</w:t>
            </w:r>
          </w:p>
        </w:tc>
        <w:tc>
          <w:tcPr>
            <w:tcW w:w="1707" w:type="dxa"/>
            <w:vAlign w:val="center"/>
          </w:tcPr>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No</w:t>
            </w:r>
          </w:p>
        </w:tc>
      </w:tr>
      <w:tr w:rsidR="00272736" w:rsidRPr="00292916" w:rsidTr="00272736">
        <w:trPr>
          <w:cantSplit/>
          <w:trHeight w:val="629"/>
        </w:trPr>
        <w:tc>
          <w:tcPr>
            <w:tcW w:w="4788" w:type="dxa"/>
            <w:tcBorders>
              <w:bottom w:val="single" w:sz="4" w:space="0" w:color="auto"/>
            </w:tcBorders>
            <w:vAlign w:val="center"/>
          </w:tcPr>
          <w:p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Only days between Day 2 and Day 3 – with valid test score</w:t>
            </w:r>
          </w:p>
        </w:tc>
        <w:tc>
          <w:tcPr>
            <w:tcW w:w="1815" w:type="dxa"/>
            <w:tcBorders>
              <w:bottom w:val="single" w:sz="4" w:space="0" w:color="auto"/>
            </w:tcBorders>
            <w:vAlign w:val="center"/>
          </w:tcPr>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Yes</w:t>
            </w:r>
          </w:p>
        </w:tc>
        <w:tc>
          <w:tcPr>
            <w:tcW w:w="1707" w:type="dxa"/>
            <w:tcBorders>
              <w:bottom w:val="single" w:sz="4" w:space="0" w:color="auto"/>
            </w:tcBorders>
            <w:vAlign w:val="center"/>
          </w:tcPr>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No</w:t>
            </w:r>
          </w:p>
        </w:tc>
      </w:tr>
      <w:tr w:rsidR="00272736" w:rsidRPr="00292916" w:rsidTr="00272736">
        <w:trPr>
          <w:cantSplit/>
          <w:trHeight w:val="620"/>
        </w:trPr>
        <w:tc>
          <w:tcPr>
            <w:tcW w:w="4788" w:type="dxa"/>
            <w:vAlign w:val="center"/>
          </w:tcPr>
          <w:p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Only days between Day 2 and Day 3 – without valid test score</w:t>
            </w:r>
          </w:p>
        </w:tc>
        <w:tc>
          <w:tcPr>
            <w:tcW w:w="1815" w:type="dxa"/>
            <w:vAlign w:val="center"/>
          </w:tcPr>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No</w:t>
            </w:r>
          </w:p>
        </w:tc>
        <w:tc>
          <w:tcPr>
            <w:tcW w:w="1707" w:type="dxa"/>
            <w:vAlign w:val="center"/>
          </w:tcPr>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No</w:t>
            </w:r>
          </w:p>
        </w:tc>
      </w:tr>
    </w:tbl>
    <w:p w:rsidR="00272736" w:rsidRPr="00292916" w:rsidRDefault="00272736" w:rsidP="00272736">
      <w:pPr>
        <w:pStyle w:val="Body"/>
        <w:ind w:firstLine="0"/>
        <w:rPr>
          <w:b/>
        </w:rPr>
      </w:pPr>
      <w:r w:rsidRPr="00292916">
        <w:rPr>
          <w:b/>
        </w:rPr>
        <w:t>Specific Day 2 and Day 3 Dates by Assessment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1840"/>
        <w:gridCol w:w="1673"/>
      </w:tblGrid>
      <w:tr w:rsidR="00272736" w:rsidRPr="00292916" w:rsidTr="00272736">
        <w:trPr>
          <w:cantSplit/>
          <w:trHeight w:val="360"/>
          <w:tblHeader/>
        </w:trPr>
        <w:tc>
          <w:tcPr>
            <w:tcW w:w="5210" w:type="dxa"/>
            <w:shd w:val="clear" w:color="auto" w:fill="D9D9D9"/>
            <w:vAlign w:val="center"/>
          </w:tcPr>
          <w:p w:rsidR="00272736" w:rsidRPr="000C5D17" w:rsidRDefault="00272736" w:rsidP="00272736">
            <w:pPr>
              <w:jc w:val="center"/>
              <w:rPr>
                <w:rFonts w:ascii="Bookman Old Style" w:hAnsi="Bookman Old Style" w:cs="Arial"/>
                <w:b/>
                <w:bCs/>
                <w:sz w:val="22"/>
                <w:szCs w:val="22"/>
              </w:rPr>
            </w:pPr>
            <w:r w:rsidRPr="000C5D17">
              <w:rPr>
                <w:rFonts w:ascii="Bookman Old Style" w:hAnsi="Bookman Old Style" w:cs="Arial"/>
                <w:b/>
                <w:bCs/>
                <w:sz w:val="22"/>
                <w:szCs w:val="22"/>
              </w:rPr>
              <w:t>Assessment</w:t>
            </w:r>
          </w:p>
        </w:tc>
        <w:tc>
          <w:tcPr>
            <w:tcW w:w="1840" w:type="dxa"/>
            <w:shd w:val="clear" w:color="auto" w:fill="D9D9D9"/>
            <w:vAlign w:val="center"/>
          </w:tcPr>
          <w:p w:rsidR="00272736" w:rsidRPr="000C5D17" w:rsidRDefault="00272736" w:rsidP="00272736">
            <w:pPr>
              <w:jc w:val="center"/>
              <w:rPr>
                <w:rFonts w:ascii="Bookman Old Style" w:hAnsi="Bookman Old Style" w:cs="Arial"/>
                <w:b/>
                <w:bCs/>
                <w:sz w:val="22"/>
                <w:szCs w:val="22"/>
              </w:rPr>
            </w:pPr>
            <w:r w:rsidRPr="000C5D17">
              <w:rPr>
                <w:rFonts w:ascii="Bookman Old Style" w:hAnsi="Bookman Old Style" w:cs="Arial"/>
                <w:b/>
                <w:bCs/>
                <w:sz w:val="22"/>
                <w:szCs w:val="22"/>
              </w:rPr>
              <w:t>Day 2</w:t>
            </w:r>
          </w:p>
        </w:tc>
        <w:tc>
          <w:tcPr>
            <w:tcW w:w="1673" w:type="dxa"/>
            <w:shd w:val="clear" w:color="auto" w:fill="D9D9D9"/>
            <w:vAlign w:val="center"/>
          </w:tcPr>
          <w:p w:rsidR="00272736" w:rsidRPr="000C5D17" w:rsidRDefault="00272736" w:rsidP="00272736">
            <w:pPr>
              <w:jc w:val="center"/>
              <w:rPr>
                <w:rFonts w:ascii="Bookman Old Style" w:hAnsi="Bookman Old Style" w:cs="Arial"/>
                <w:b/>
                <w:bCs/>
                <w:sz w:val="22"/>
                <w:szCs w:val="22"/>
              </w:rPr>
            </w:pPr>
            <w:r w:rsidRPr="000C5D17">
              <w:rPr>
                <w:rFonts w:ascii="Bookman Old Style" w:hAnsi="Bookman Old Style" w:cs="Arial"/>
                <w:b/>
                <w:bCs/>
                <w:sz w:val="22"/>
                <w:szCs w:val="22"/>
              </w:rPr>
              <w:t>Day 3</w:t>
            </w:r>
          </w:p>
        </w:tc>
      </w:tr>
      <w:tr w:rsidR="00272736" w:rsidRPr="00292916" w:rsidTr="00272736">
        <w:trPr>
          <w:cantSplit/>
          <w:trHeight w:val="360"/>
        </w:trPr>
        <w:tc>
          <w:tcPr>
            <w:tcW w:w="5210" w:type="dxa"/>
            <w:vAlign w:val="center"/>
          </w:tcPr>
          <w:p w:rsidR="00272736" w:rsidRPr="000C5D17" w:rsidRDefault="00272736" w:rsidP="00272736">
            <w:pPr>
              <w:pStyle w:val="Body"/>
              <w:ind w:hanging="18"/>
              <w:rPr>
                <w:rFonts w:ascii="Bookman Old Style" w:hAnsi="Bookman Old Style" w:cs="Arial"/>
                <w:sz w:val="22"/>
                <w:szCs w:val="22"/>
              </w:rPr>
            </w:pPr>
            <w:r w:rsidRPr="000C5D17">
              <w:rPr>
                <w:rFonts w:ascii="Bookman Old Style" w:hAnsi="Bookman Old Style" w:cs="Arial"/>
                <w:sz w:val="22"/>
                <w:szCs w:val="22"/>
              </w:rPr>
              <w:t>Grades 3–8 ELA</w:t>
            </w:r>
          </w:p>
        </w:tc>
        <w:tc>
          <w:tcPr>
            <w:tcW w:w="1840" w:type="dxa"/>
            <w:vAlign w:val="center"/>
          </w:tcPr>
          <w:p w:rsidR="00272736" w:rsidRPr="0046710C" w:rsidRDefault="0046710C" w:rsidP="00272736">
            <w:pPr>
              <w:jc w:val="center"/>
              <w:rPr>
                <w:rFonts w:ascii="Bookman Old Style" w:hAnsi="Bookman Old Style" w:cs="Arial"/>
                <w:sz w:val="22"/>
                <w:szCs w:val="22"/>
              </w:rPr>
            </w:pPr>
            <w:r w:rsidRPr="0046710C">
              <w:rPr>
                <w:rFonts w:ascii="Bookman Old Style" w:hAnsi="Bookman Old Style" w:cs="Arial"/>
                <w:sz w:val="22"/>
                <w:szCs w:val="22"/>
              </w:rPr>
              <w:t>March 27</w:t>
            </w:r>
          </w:p>
        </w:tc>
        <w:tc>
          <w:tcPr>
            <w:tcW w:w="1673" w:type="dxa"/>
            <w:vAlign w:val="center"/>
          </w:tcPr>
          <w:p w:rsidR="00272736" w:rsidRPr="0046710C" w:rsidRDefault="0046710C" w:rsidP="00272736">
            <w:pPr>
              <w:jc w:val="center"/>
              <w:rPr>
                <w:rFonts w:ascii="Bookman Old Style" w:hAnsi="Bookman Old Style" w:cs="Arial"/>
                <w:sz w:val="22"/>
                <w:szCs w:val="22"/>
              </w:rPr>
            </w:pPr>
            <w:r w:rsidRPr="0046710C">
              <w:rPr>
                <w:rFonts w:ascii="Bookman Old Style" w:hAnsi="Bookman Old Style" w:cs="Arial"/>
                <w:sz w:val="22"/>
                <w:szCs w:val="22"/>
              </w:rPr>
              <w:t>April 6</w:t>
            </w:r>
          </w:p>
        </w:tc>
      </w:tr>
      <w:tr w:rsidR="00272736" w:rsidRPr="00292916" w:rsidTr="00272736">
        <w:trPr>
          <w:cantSplit/>
          <w:trHeight w:val="360"/>
        </w:trPr>
        <w:tc>
          <w:tcPr>
            <w:tcW w:w="5210" w:type="dxa"/>
            <w:vAlign w:val="center"/>
          </w:tcPr>
          <w:p w:rsidR="00272736" w:rsidRPr="000C5D17" w:rsidRDefault="00272736" w:rsidP="00272736">
            <w:pPr>
              <w:rPr>
                <w:rFonts w:ascii="Bookman Old Style" w:hAnsi="Bookman Old Style" w:cs="Arial"/>
                <w:sz w:val="22"/>
                <w:szCs w:val="22"/>
              </w:rPr>
            </w:pPr>
            <w:r w:rsidRPr="000C5D17">
              <w:rPr>
                <w:rFonts w:ascii="Bookman Old Style" w:hAnsi="Bookman Old Style" w:cs="Arial"/>
                <w:sz w:val="22"/>
                <w:szCs w:val="22"/>
              </w:rPr>
              <w:t>Grades 3–8 Mathematics</w:t>
            </w:r>
          </w:p>
        </w:tc>
        <w:tc>
          <w:tcPr>
            <w:tcW w:w="1840" w:type="dxa"/>
            <w:vAlign w:val="center"/>
          </w:tcPr>
          <w:p w:rsidR="00272736" w:rsidRPr="0046710C" w:rsidRDefault="0046710C" w:rsidP="00272736">
            <w:pPr>
              <w:pStyle w:val="Body"/>
              <w:spacing w:before="0"/>
              <w:ind w:firstLine="0"/>
              <w:jc w:val="center"/>
              <w:rPr>
                <w:rFonts w:ascii="Bookman Old Style" w:hAnsi="Bookman Old Style" w:cs="Arial"/>
                <w:sz w:val="22"/>
                <w:szCs w:val="22"/>
              </w:rPr>
            </w:pPr>
            <w:r w:rsidRPr="0046710C">
              <w:rPr>
                <w:rFonts w:ascii="Bookman Old Style" w:hAnsi="Bookman Old Style" w:cs="Arial"/>
                <w:sz w:val="22"/>
                <w:szCs w:val="22"/>
              </w:rPr>
              <w:t>May 1</w:t>
            </w:r>
          </w:p>
        </w:tc>
        <w:tc>
          <w:tcPr>
            <w:tcW w:w="1673" w:type="dxa"/>
            <w:vAlign w:val="center"/>
          </w:tcPr>
          <w:p w:rsidR="00272736" w:rsidRPr="0046710C" w:rsidRDefault="0046710C" w:rsidP="00272736">
            <w:pPr>
              <w:jc w:val="center"/>
              <w:rPr>
                <w:rFonts w:ascii="Bookman Old Style" w:hAnsi="Bookman Old Style" w:cs="Arial"/>
                <w:sz w:val="22"/>
                <w:szCs w:val="22"/>
              </w:rPr>
            </w:pPr>
            <w:r w:rsidRPr="0046710C">
              <w:rPr>
                <w:rFonts w:ascii="Bookman Old Style" w:hAnsi="Bookman Old Style" w:cs="Arial"/>
                <w:sz w:val="22"/>
                <w:szCs w:val="22"/>
              </w:rPr>
              <w:t>May 11</w:t>
            </w:r>
          </w:p>
        </w:tc>
      </w:tr>
      <w:tr w:rsidR="00272736" w:rsidRPr="00292916" w:rsidTr="00272736">
        <w:trPr>
          <w:cantSplit/>
          <w:trHeight w:val="360"/>
        </w:trPr>
        <w:tc>
          <w:tcPr>
            <w:tcW w:w="5210" w:type="dxa"/>
            <w:vAlign w:val="center"/>
          </w:tcPr>
          <w:p w:rsidR="00272736" w:rsidRPr="00303465" w:rsidRDefault="00272736" w:rsidP="00272736">
            <w:pPr>
              <w:rPr>
                <w:rFonts w:ascii="Bookman Old Style" w:hAnsi="Bookman Old Style" w:cs="Arial"/>
                <w:sz w:val="22"/>
                <w:szCs w:val="22"/>
              </w:rPr>
            </w:pPr>
            <w:r w:rsidRPr="00303465">
              <w:rPr>
                <w:rFonts w:ascii="Bookman Old Style" w:hAnsi="Bookman Old Style" w:cs="Arial"/>
                <w:sz w:val="22"/>
                <w:szCs w:val="22"/>
              </w:rPr>
              <w:t>NYSAA ELA and Math (if eligible)</w:t>
            </w:r>
          </w:p>
        </w:tc>
        <w:tc>
          <w:tcPr>
            <w:tcW w:w="1840" w:type="dxa"/>
            <w:vAlign w:val="center"/>
          </w:tcPr>
          <w:p w:rsidR="00272736" w:rsidRPr="0046710C" w:rsidRDefault="0046710C" w:rsidP="00272736">
            <w:pPr>
              <w:jc w:val="center"/>
              <w:rPr>
                <w:rFonts w:ascii="Bookman Old Style" w:hAnsi="Bookman Old Style" w:cs="Arial"/>
                <w:sz w:val="22"/>
                <w:szCs w:val="22"/>
              </w:rPr>
            </w:pPr>
            <w:r w:rsidRPr="0046710C">
              <w:rPr>
                <w:rFonts w:ascii="Bookman Old Style" w:hAnsi="Bookman Old Style" w:cs="Arial"/>
                <w:sz w:val="22"/>
                <w:szCs w:val="22"/>
              </w:rPr>
              <w:t>March 20</w:t>
            </w:r>
          </w:p>
        </w:tc>
        <w:tc>
          <w:tcPr>
            <w:tcW w:w="1673" w:type="dxa"/>
            <w:vAlign w:val="center"/>
          </w:tcPr>
          <w:p w:rsidR="00272736" w:rsidRPr="0046710C" w:rsidRDefault="0046710C" w:rsidP="00272736">
            <w:pPr>
              <w:jc w:val="center"/>
              <w:rPr>
                <w:rFonts w:ascii="Bookman Old Style" w:hAnsi="Bookman Old Style" w:cs="Arial"/>
                <w:sz w:val="22"/>
                <w:szCs w:val="22"/>
              </w:rPr>
            </w:pPr>
            <w:r w:rsidRPr="0046710C">
              <w:rPr>
                <w:rFonts w:ascii="Bookman Old Style" w:hAnsi="Bookman Old Style" w:cs="Arial"/>
                <w:sz w:val="22"/>
                <w:szCs w:val="22"/>
              </w:rPr>
              <w:t>June 2</w:t>
            </w:r>
          </w:p>
        </w:tc>
      </w:tr>
      <w:tr w:rsidR="00272736" w:rsidRPr="00292916" w:rsidTr="00272736">
        <w:trPr>
          <w:cantSplit/>
          <w:trHeight w:val="360"/>
        </w:trPr>
        <w:tc>
          <w:tcPr>
            <w:tcW w:w="5210" w:type="dxa"/>
            <w:vAlign w:val="center"/>
          </w:tcPr>
          <w:p w:rsidR="00272736" w:rsidRPr="00303465" w:rsidRDefault="00272736" w:rsidP="00272736">
            <w:pPr>
              <w:rPr>
                <w:rFonts w:ascii="Bookman Old Style" w:hAnsi="Bookman Old Style" w:cs="Arial"/>
                <w:sz w:val="22"/>
                <w:szCs w:val="22"/>
              </w:rPr>
            </w:pPr>
            <w:r w:rsidRPr="00303465">
              <w:rPr>
                <w:rFonts w:ascii="Bookman Old Style" w:hAnsi="Bookman Old Style" w:cs="Arial"/>
                <w:sz w:val="22"/>
                <w:szCs w:val="22"/>
              </w:rPr>
              <w:t>NYSAA Science and Social Studies (if eligible)</w:t>
            </w:r>
          </w:p>
        </w:tc>
        <w:tc>
          <w:tcPr>
            <w:tcW w:w="1840" w:type="dxa"/>
            <w:vAlign w:val="center"/>
          </w:tcPr>
          <w:p w:rsidR="00272736" w:rsidRPr="0046710C" w:rsidRDefault="0046710C" w:rsidP="00272736">
            <w:pPr>
              <w:jc w:val="center"/>
              <w:rPr>
                <w:rFonts w:ascii="Bookman Old Style" w:hAnsi="Bookman Old Style" w:cs="Arial"/>
                <w:sz w:val="22"/>
                <w:szCs w:val="22"/>
              </w:rPr>
            </w:pPr>
            <w:r w:rsidRPr="0046710C">
              <w:rPr>
                <w:rFonts w:ascii="Bookman Old Style" w:hAnsi="Bookman Old Style" w:cs="Arial"/>
                <w:sz w:val="22"/>
                <w:szCs w:val="22"/>
              </w:rPr>
              <w:t>September 26</w:t>
            </w:r>
          </w:p>
        </w:tc>
        <w:tc>
          <w:tcPr>
            <w:tcW w:w="1673" w:type="dxa"/>
            <w:vAlign w:val="center"/>
          </w:tcPr>
          <w:p w:rsidR="00272736" w:rsidRPr="0046710C" w:rsidRDefault="0046710C" w:rsidP="00272736">
            <w:pPr>
              <w:jc w:val="center"/>
              <w:rPr>
                <w:rFonts w:ascii="Bookman Old Style" w:hAnsi="Bookman Old Style" w:cs="Arial"/>
                <w:sz w:val="22"/>
                <w:szCs w:val="22"/>
              </w:rPr>
            </w:pPr>
            <w:r w:rsidRPr="0046710C">
              <w:rPr>
                <w:rFonts w:ascii="Bookman Old Style" w:hAnsi="Bookman Old Style" w:cs="Arial"/>
                <w:sz w:val="22"/>
                <w:szCs w:val="22"/>
              </w:rPr>
              <w:t>December 9</w:t>
            </w:r>
          </w:p>
        </w:tc>
      </w:tr>
      <w:tr w:rsidR="00272736" w:rsidRPr="00292916" w:rsidTr="00272736">
        <w:trPr>
          <w:cantSplit/>
          <w:trHeight w:val="360"/>
        </w:trPr>
        <w:tc>
          <w:tcPr>
            <w:tcW w:w="5210" w:type="dxa"/>
            <w:vAlign w:val="center"/>
          </w:tcPr>
          <w:p w:rsidR="00272736" w:rsidRPr="000C5D17" w:rsidRDefault="00272736" w:rsidP="00272736">
            <w:pPr>
              <w:rPr>
                <w:rFonts w:ascii="Bookman Old Style" w:hAnsi="Bookman Old Style" w:cs="Arial"/>
                <w:sz w:val="22"/>
                <w:szCs w:val="22"/>
              </w:rPr>
            </w:pPr>
            <w:r w:rsidRPr="000C5D17">
              <w:rPr>
                <w:rFonts w:ascii="Bookman Old Style" w:hAnsi="Bookman Old Style" w:cs="Arial"/>
                <w:sz w:val="22"/>
                <w:szCs w:val="22"/>
              </w:rPr>
              <w:t>Grade 4 Science</w:t>
            </w:r>
          </w:p>
        </w:tc>
        <w:tc>
          <w:tcPr>
            <w:tcW w:w="1840" w:type="dxa"/>
            <w:vAlign w:val="center"/>
          </w:tcPr>
          <w:p w:rsidR="00272736" w:rsidRPr="0046710C" w:rsidRDefault="0046710C" w:rsidP="00272736">
            <w:pPr>
              <w:jc w:val="center"/>
              <w:rPr>
                <w:rFonts w:ascii="Bookman Old Style" w:hAnsi="Bookman Old Style" w:cs="Arial"/>
                <w:sz w:val="22"/>
                <w:szCs w:val="22"/>
              </w:rPr>
            </w:pPr>
            <w:r w:rsidRPr="0046710C">
              <w:rPr>
                <w:rFonts w:ascii="Bookman Old Style" w:hAnsi="Bookman Old Style" w:cs="Arial"/>
                <w:sz w:val="22"/>
                <w:szCs w:val="22"/>
              </w:rPr>
              <w:t>May 24</w:t>
            </w:r>
          </w:p>
        </w:tc>
        <w:tc>
          <w:tcPr>
            <w:tcW w:w="1673" w:type="dxa"/>
            <w:vAlign w:val="center"/>
          </w:tcPr>
          <w:p w:rsidR="00272736" w:rsidRPr="0046710C" w:rsidRDefault="0046710C" w:rsidP="00272736">
            <w:pPr>
              <w:jc w:val="center"/>
              <w:rPr>
                <w:rFonts w:ascii="Bookman Old Style" w:hAnsi="Bookman Old Style" w:cs="Arial"/>
                <w:sz w:val="22"/>
                <w:szCs w:val="22"/>
              </w:rPr>
            </w:pPr>
            <w:r w:rsidRPr="0046710C">
              <w:rPr>
                <w:rFonts w:ascii="Bookman Old Style" w:hAnsi="Bookman Old Style" w:cs="Arial"/>
                <w:sz w:val="22"/>
                <w:szCs w:val="22"/>
              </w:rPr>
              <w:t>June 7</w:t>
            </w:r>
          </w:p>
        </w:tc>
      </w:tr>
      <w:tr w:rsidR="0046710C" w:rsidRPr="00292916" w:rsidTr="00272736">
        <w:trPr>
          <w:cantSplit/>
          <w:trHeight w:val="360"/>
        </w:trPr>
        <w:tc>
          <w:tcPr>
            <w:tcW w:w="5210" w:type="dxa"/>
            <w:vAlign w:val="center"/>
          </w:tcPr>
          <w:p w:rsidR="0046710C" w:rsidRPr="000C5D17" w:rsidRDefault="0046710C" w:rsidP="00272736">
            <w:pPr>
              <w:rPr>
                <w:rFonts w:ascii="Bookman Old Style" w:hAnsi="Bookman Old Style" w:cs="Arial"/>
                <w:sz w:val="22"/>
                <w:szCs w:val="22"/>
              </w:rPr>
            </w:pPr>
            <w:r w:rsidRPr="000C5D17">
              <w:rPr>
                <w:rFonts w:ascii="Bookman Old Style" w:hAnsi="Bookman Old Style" w:cs="Arial"/>
                <w:sz w:val="22"/>
                <w:szCs w:val="22"/>
              </w:rPr>
              <w:t>Grade 8 Science</w:t>
            </w:r>
          </w:p>
        </w:tc>
        <w:tc>
          <w:tcPr>
            <w:tcW w:w="1840" w:type="dxa"/>
            <w:vAlign w:val="center"/>
          </w:tcPr>
          <w:p w:rsidR="0046710C" w:rsidRPr="0046710C" w:rsidRDefault="0046710C" w:rsidP="0046710C">
            <w:pPr>
              <w:jc w:val="center"/>
              <w:rPr>
                <w:rFonts w:ascii="Bookman Old Style" w:hAnsi="Bookman Old Style" w:cs="Arial"/>
                <w:sz w:val="22"/>
                <w:szCs w:val="22"/>
              </w:rPr>
            </w:pPr>
            <w:r w:rsidRPr="0046710C">
              <w:rPr>
                <w:rFonts w:ascii="Bookman Old Style" w:hAnsi="Bookman Old Style" w:cs="Arial"/>
                <w:sz w:val="22"/>
                <w:szCs w:val="22"/>
              </w:rPr>
              <w:t>May 24</w:t>
            </w:r>
          </w:p>
        </w:tc>
        <w:tc>
          <w:tcPr>
            <w:tcW w:w="1673" w:type="dxa"/>
            <w:vAlign w:val="center"/>
          </w:tcPr>
          <w:p w:rsidR="0046710C" w:rsidRPr="0046710C" w:rsidRDefault="0046710C" w:rsidP="0046710C">
            <w:pPr>
              <w:jc w:val="center"/>
              <w:rPr>
                <w:rFonts w:ascii="Bookman Old Style" w:hAnsi="Bookman Old Style" w:cs="Arial"/>
                <w:sz w:val="22"/>
                <w:szCs w:val="22"/>
              </w:rPr>
            </w:pPr>
            <w:r w:rsidRPr="0046710C">
              <w:rPr>
                <w:rFonts w:ascii="Bookman Old Style" w:hAnsi="Bookman Old Style" w:cs="Arial"/>
                <w:sz w:val="22"/>
                <w:szCs w:val="22"/>
              </w:rPr>
              <w:t>June 7</w:t>
            </w:r>
          </w:p>
        </w:tc>
      </w:tr>
      <w:tr w:rsidR="00272736" w:rsidRPr="00292916" w:rsidTr="00272736">
        <w:trPr>
          <w:cantSplit/>
          <w:trHeight w:val="360"/>
        </w:trPr>
        <w:tc>
          <w:tcPr>
            <w:tcW w:w="5210" w:type="dxa"/>
            <w:vAlign w:val="center"/>
          </w:tcPr>
          <w:p w:rsidR="00272736" w:rsidRPr="000C5D17" w:rsidRDefault="00272736" w:rsidP="00272736">
            <w:pPr>
              <w:rPr>
                <w:rFonts w:ascii="Bookman Old Style" w:hAnsi="Bookman Old Style" w:cs="Arial"/>
                <w:sz w:val="22"/>
                <w:szCs w:val="22"/>
              </w:rPr>
            </w:pPr>
            <w:r w:rsidRPr="000C5D17">
              <w:rPr>
                <w:rFonts w:ascii="Bookman Old Style" w:hAnsi="Bookman Old Style" w:cs="Arial"/>
                <w:sz w:val="22"/>
                <w:szCs w:val="22"/>
              </w:rPr>
              <w:t>NYSESLAT (if eligible)</w:t>
            </w:r>
          </w:p>
        </w:tc>
        <w:tc>
          <w:tcPr>
            <w:tcW w:w="1840" w:type="dxa"/>
            <w:vAlign w:val="center"/>
          </w:tcPr>
          <w:p w:rsidR="00272736" w:rsidRPr="0046710C" w:rsidRDefault="0046710C" w:rsidP="00272736">
            <w:pPr>
              <w:jc w:val="center"/>
              <w:rPr>
                <w:rFonts w:ascii="Bookman Old Style" w:hAnsi="Bookman Old Style" w:cs="Arial"/>
                <w:sz w:val="22"/>
                <w:szCs w:val="22"/>
              </w:rPr>
            </w:pPr>
            <w:r w:rsidRPr="0046710C">
              <w:rPr>
                <w:rFonts w:ascii="Bookman Old Style" w:hAnsi="Bookman Old Style" w:cs="Arial"/>
                <w:sz w:val="22"/>
                <w:szCs w:val="22"/>
              </w:rPr>
              <w:t>April 10</w:t>
            </w:r>
          </w:p>
        </w:tc>
        <w:tc>
          <w:tcPr>
            <w:tcW w:w="1673" w:type="dxa"/>
            <w:vAlign w:val="center"/>
          </w:tcPr>
          <w:p w:rsidR="00272736" w:rsidRPr="0046710C" w:rsidRDefault="0046710C" w:rsidP="00272736">
            <w:pPr>
              <w:jc w:val="center"/>
              <w:rPr>
                <w:rFonts w:ascii="Bookman Old Style" w:hAnsi="Bookman Old Style" w:cs="Arial"/>
                <w:sz w:val="22"/>
                <w:szCs w:val="22"/>
              </w:rPr>
            </w:pPr>
            <w:r w:rsidRPr="0046710C">
              <w:rPr>
                <w:rFonts w:ascii="Bookman Old Style" w:hAnsi="Bookman Old Style" w:cs="Arial"/>
                <w:sz w:val="22"/>
                <w:szCs w:val="22"/>
              </w:rPr>
              <w:t>May 19</w:t>
            </w:r>
          </w:p>
        </w:tc>
      </w:tr>
    </w:tbl>
    <w:p w:rsidR="00272736" w:rsidRDefault="00272736" w:rsidP="00272736">
      <w:pPr>
        <w:jc w:val="center"/>
        <w:rPr>
          <w:rFonts w:ascii="Arial" w:hAnsi="Arial" w:cs="Arial"/>
          <w:b/>
        </w:rPr>
      </w:pPr>
    </w:p>
    <w:p w:rsidR="00382100" w:rsidRDefault="00382100" w:rsidP="00272736">
      <w:pPr>
        <w:jc w:val="center"/>
        <w:rPr>
          <w:rFonts w:ascii="Arial" w:hAnsi="Arial" w:cs="Arial"/>
          <w:b/>
        </w:rPr>
      </w:pPr>
    </w:p>
    <w:p w:rsidR="00272736" w:rsidRPr="00292916" w:rsidRDefault="00272736" w:rsidP="00272736">
      <w:pPr>
        <w:jc w:val="center"/>
        <w:rPr>
          <w:rFonts w:ascii="Arial" w:hAnsi="Arial" w:cs="Arial"/>
          <w:b/>
        </w:rPr>
      </w:pPr>
      <w:r w:rsidRPr="00292916">
        <w:rPr>
          <w:rFonts w:ascii="Arial" w:hAnsi="Arial" w:cs="Arial"/>
          <w:b/>
        </w:rPr>
        <w:t>Enrollment Exit Codes for Determining</w:t>
      </w:r>
    </w:p>
    <w:p w:rsidR="00272736" w:rsidRPr="00292916" w:rsidRDefault="00272736" w:rsidP="00272736">
      <w:pPr>
        <w:jc w:val="center"/>
        <w:rPr>
          <w:rFonts w:ascii="Arial" w:hAnsi="Arial" w:cs="Arial"/>
          <w:b/>
        </w:rPr>
      </w:pPr>
      <w:r w:rsidRPr="00292916">
        <w:rPr>
          <w:rFonts w:ascii="Arial" w:hAnsi="Arial" w:cs="Arial"/>
          <w:b/>
        </w:rPr>
        <w:t>Continuous Enrollment for Grades 3–8 Students</w:t>
      </w:r>
    </w:p>
    <w:p w:rsidR="00272736" w:rsidRPr="00292916" w:rsidRDefault="00272736" w:rsidP="00272736">
      <w:pPr>
        <w:ind w:right="-46"/>
        <w:rPr>
          <w:rFonts w:ascii="Arial" w:hAnsi="Arial" w:cs="Arial"/>
          <w:szCs w:val="22"/>
        </w:rPr>
      </w:pPr>
    </w:p>
    <w:p w:rsidR="00272736" w:rsidRPr="00292916" w:rsidRDefault="00272736" w:rsidP="00272736">
      <w:pPr>
        <w:ind w:right="-46"/>
        <w:rPr>
          <w:rFonts w:ascii="Arial" w:hAnsi="Arial" w:cs="Arial"/>
          <w:szCs w:val="22"/>
        </w:rPr>
      </w:pPr>
      <w:r w:rsidRPr="00292916">
        <w:rPr>
          <w:rFonts w:ascii="Arial" w:hAnsi="Arial" w:cs="Arial"/>
          <w:szCs w:val="22"/>
        </w:rPr>
        <w:t>If a grade 3–8 student is enrolled on Day 1, has one of the following Reason for Ending Enrollment codes between Day 1 and Day 3, and is tested, the student is included in the Performance Index calculation in the school and/or district, as indicated.</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085"/>
        <w:gridCol w:w="2160"/>
      </w:tblGrid>
      <w:tr w:rsidR="00272736" w:rsidRPr="00292916" w:rsidTr="00272736">
        <w:trPr>
          <w:trHeight w:val="432"/>
        </w:trPr>
        <w:tc>
          <w:tcPr>
            <w:tcW w:w="1655" w:type="dxa"/>
            <w:shd w:val="clear" w:color="auto" w:fill="D9D9D9"/>
            <w:vAlign w:val="center"/>
          </w:tcPr>
          <w:p w:rsidR="00272736" w:rsidRPr="00292916" w:rsidRDefault="00272736" w:rsidP="00272736">
            <w:pPr>
              <w:ind w:right="23"/>
              <w:rPr>
                <w:rFonts w:ascii="Bookman Old Style" w:hAnsi="Bookman Old Style" w:cs="Arial"/>
                <w:b/>
                <w:color w:val="000000"/>
                <w:sz w:val="22"/>
                <w:szCs w:val="22"/>
              </w:rPr>
            </w:pPr>
            <w:r w:rsidRPr="00292916">
              <w:rPr>
                <w:rFonts w:ascii="Bookman Old Style" w:hAnsi="Bookman Old Style" w:cs="Arial"/>
                <w:b/>
                <w:color w:val="000000"/>
                <w:sz w:val="22"/>
                <w:szCs w:val="22"/>
              </w:rPr>
              <w:t>Reason for Ending Enrollment Code</w:t>
            </w:r>
          </w:p>
        </w:tc>
        <w:tc>
          <w:tcPr>
            <w:tcW w:w="6085" w:type="dxa"/>
            <w:shd w:val="clear" w:color="auto" w:fill="D9D9D9"/>
            <w:vAlign w:val="center"/>
          </w:tcPr>
          <w:p w:rsidR="00272736" w:rsidRPr="00292916" w:rsidRDefault="00272736" w:rsidP="00272736">
            <w:pPr>
              <w:jc w:val="center"/>
              <w:rPr>
                <w:rFonts w:ascii="Bookman Old Style" w:hAnsi="Bookman Old Style" w:cs="Arial"/>
                <w:b/>
                <w:color w:val="000000"/>
                <w:sz w:val="22"/>
                <w:szCs w:val="22"/>
              </w:rPr>
            </w:pPr>
            <w:r w:rsidRPr="00292916">
              <w:rPr>
                <w:rFonts w:ascii="Bookman Old Style" w:hAnsi="Bookman Old Style" w:cs="Arial"/>
                <w:b/>
                <w:color w:val="000000"/>
                <w:sz w:val="22"/>
                <w:szCs w:val="22"/>
              </w:rPr>
              <w:t>Description</w:t>
            </w:r>
          </w:p>
        </w:tc>
        <w:tc>
          <w:tcPr>
            <w:tcW w:w="2160" w:type="dxa"/>
            <w:shd w:val="clear" w:color="auto" w:fill="D9D9D9"/>
            <w:vAlign w:val="center"/>
          </w:tcPr>
          <w:p w:rsidR="00272736" w:rsidRPr="00292916" w:rsidRDefault="00272736" w:rsidP="00272736">
            <w:pPr>
              <w:rPr>
                <w:rFonts w:ascii="Bookman Old Style" w:hAnsi="Bookman Old Style" w:cs="Arial"/>
                <w:b/>
                <w:color w:val="000000"/>
                <w:sz w:val="22"/>
                <w:szCs w:val="22"/>
              </w:rPr>
            </w:pPr>
            <w:r w:rsidRPr="00292916">
              <w:rPr>
                <w:rFonts w:ascii="Bookman Old Style" w:hAnsi="Bookman Old Style" w:cs="Arial"/>
                <w:b/>
                <w:color w:val="000000"/>
                <w:sz w:val="22"/>
                <w:szCs w:val="22"/>
              </w:rPr>
              <w:t>Included in Performance Index Calculation in:</w:t>
            </w:r>
          </w:p>
        </w:tc>
      </w:tr>
      <w:tr w:rsidR="00272736" w:rsidRPr="00292916" w:rsidTr="00272736">
        <w:trPr>
          <w:trHeight w:val="432"/>
        </w:trPr>
        <w:tc>
          <w:tcPr>
            <w:tcW w:w="1655" w:type="dxa"/>
            <w:shd w:val="clear" w:color="auto" w:fill="auto"/>
            <w:vAlign w:val="center"/>
          </w:tcPr>
          <w:p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153</w:t>
            </w:r>
          </w:p>
        </w:tc>
        <w:tc>
          <w:tcPr>
            <w:tcW w:w="6085" w:type="dxa"/>
            <w:shd w:val="clear" w:color="auto" w:fill="auto"/>
            <w:vAlign w:val="center"/>
          </w:tcPr>
          <w:p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another school in this district or to an out-of-district placement</w:t>
            </w:r>
          </w:p>
        </w:tc>
        <w:tc>
          <w:tcPr>
            <w:tcW w:w="2160" w:type="dxa"/>
            <w:shd w:val="clear" w:color="auto" w:fill="auto"/>
            <w:vAlign w:val="center"/>
          </w:tcPr>
          <w:p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District</w:t>
            </w:r>
          </w:p>
        </w:tc>
      </w:tr>
      <w:tr w:rsidR="00272736" w:rsidRPr="00292916" w:rsidTr="00272736">
        <w:trPr>
          <w:trHeight w:val="719"/>
        </w:trPr>
        <w:tc>
          <w:tcPr>
            <w:tcW w:w="1655" w:type="dxa"/>
            <w:shd w:val="clear" w:color="auto" w:fill="auto"/>
            <w:vAlign w:val="center"/>
          </w:tcPr>
          <w:p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238</w:t>
            </w:r>
          </w:p>
        </w:tc>
        <w:tc>
          <w:tcPr>
            <w:tcW w:w="6085" w:type="dxa"/>
            <w:shd w:val="clear" w:color="auto" w:fill="auto"/>
            <w:vAlign w:val="center"/>
          </w:tcPr>
          <w:p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homebound instruction provided by this district</w:t>
            </w:r>
          </w:p>
        </w:tc>
        <w:tc>
          <w:tcPr>
            <w:tcW w:w="2160" w:type="dxa"/>
            <w:shd w:val="clear" w:color="auto" w:fill="auto"/>
            <w:vAlign w:val="center"/>
          </w:tcPr>
          <w:p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District</w:t>
            </w:r>
          </w:p>
        </w:tc>
      </w:tr>
      <w:tr w:rsidR="00272736" w:rsidRPr="00292916" w:rsidTr="00272736">
        <w:trPr>
          <w:trHeight w:val="432"/>
        </w:trPr>
        <w:tc>
          <w:tcPr>
            <w:tcW w:w="1655" w:type="dxa"/>
            <w:shd w:val="clear" w:color="auto" w:fill="auto"/>
            <w:vAlign w:val="center"/>
          </w:tcPr>
          <w:p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782</w:t>
            </w:r>
          </w:p>
        </w:tc>
        <w:tc>
          <w:tcPr>
            <w:tcW w:w="6085" w:type="dxa"/>
            <w:shd w:val="clear" w:color="auto" w:fill="auto"/>
            <w:vAlign w:val="center"/>
          </w:tcPr>
          <w:p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Entry into a different grade in the same school building</w:t>
            </w:r>
          </w:p>
        </w:tc>
        <w:tc>
          <w:tcPr>
            <w:tcW w:w="2160" w:type="dxa"/>
            <w:shd w:val="clear" w:color="auto" w:fill="auto"/>
            <w:vAlign w:val="center"/>
          </w:tcPr>
          <w:p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School and District</w:t>
            </w:r>
          </w:p>
        </w:tc>
      </w:tr>
      <w:tr w:rsidR="00272736" w:rsidRPr="00292916" w:rsidTr="00272736">
        <w:trPr>
          <w:trHeight w:val="432"/>
        </w:trPr>
        <w:tc>
          <w:tcPr>
            <w:tcW w:w="1655" w:type="dxa"/>
            <w:shd w:val="clear" w:color="auto" w:fill="auto"/>
            <w:vAlign w:val="center"/>
          </w:tcPr>
          <w:p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5927</w:t>
            </w:r>
          </w:p>
        </w:tc>
        <w:tc>
          <w:tcPr>
            <w:tcW w:w="6085" w:type="dxa"/>
            <w:shd w:val="clear" w:color="auto" w:fill="auto"/>
            <w:vAlign w:val="center"/>
          </w:tcPr>
          <w:p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Leaving school under NCLB – a victim of a serious violent incident</w:t>
            </w:r>
          </w:p>
        </w:tc>
        <w:tc>
          <w:tcPr>
            <w:tcW w:w="2160" w:type="dxa"/>
            <w:shd w:val="clear" w:color="auto" w:fill="auto"/>
            <w:vAlign w:val="center"/>
          </w:tcPr>
          <w:p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District</w:t>
            </w:r>
          </w:p>
        </w:tc>
      </w:tr>
      <w:tr w:rsidR="00272736" w:rsidRPr="00292916" w:rsidTr="00272736">
        <w:trPr>
          <w:trHeight w:val="432"/>
        </w:trPr>
        <w:tc>
          <w:tcPr>
            <w:tcW w:w="1655" w:type="dxa"/>
            <w:shd w:val="clear" w:color="auto" w:fill="auto"/>
            <w:vAlign w:val="center"/>
          </w:tcPr>
          <w:p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EOY*</w:t>
            </w:r>
          </w:p>
        </w:tc>
        <w:tc>
          <w:tcPr>
            <w:tcW w:w="6085" w:type="dxa"/>
            <w:shd w:val="clear" w:color="auto" w:fill="auto"/>
            <w:vAlign w:val="center"/>
          </w:tcPr>
          <w:p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End of school year</w:t>
            </w:r>
          </w:p>
        </w:tc>
        <w:tc>
          <w:tcPr>
            <w:tcW w:w="2160" w:type="dxa"/>
            <w:shd w:val="clear" w:color="auto" w:fill="auto"/>
            <w:vAlign w:val="center"/>
          </w:tcPr>
          <w:p w:rsidR="00272736" w:rsidRPr="00292916" w:rsidRDefault="00272736" w:rsidP="00272736">
            <w:pPr>
              <w:ind w:right="23"/>
              <w:rPr>
                <w:rFonts w:ascii="Bookman Old Style" w:hAnsi="Bookman Old Style" w:cs="Arial"/>
                <w:sz w:val="22"/>
                <w:szCs w:val="22"/>
              </w:rPr>
            </w:pPr>
            <w:r w:rsidRPr="00292916">
              <w:rPr>
                <w:rFonts w:ascii="Bookman Old Style" w:hAnsi="Bookman Old Style" w:cs="Arial"/>
                <w:sz w:val="22"/>
                <w:szCs w:val="22"/>
              </w:rPr>
              <w:t>School and District</w:t>
            </w:r>
          </w:p>
        </w:tc>
      </w:tr>
    </w:tbl>
    <w:p w:rsidR="00272736" w:rsidRPr="00292916" w:rsidRDefault="00272736" w:rsidP="00272736">
      <w:pPr>
        <w:ind w:right="-720"/>
        <w:rPr>
          <w:rFonts w:ascii="Arial" w:hAnsi="Arial" w:cs="Arial"/>
          <w:sz w:val="20"/>
          <w:szCs w:val="20"/>
        </w:rPr>
      </w:pPr>
      <w:r w:rsidRPr="00292916">
        <w:rPr>
          <w:rFonts w:ascii="Arial" w:hAnsi="Arial" w:cs="Arial"/>
          <w:sz w:val="20"/>
          <w:szCs w:val="20"/>
        </w:rPr>
        <w:t>*This code is populated at Level 2 when no Reason for Ending Enrollment Code is provided.</w:t>
      </w:r>
    </w:p>
    <w:p w:rsidR="00272736" w:rsidRPr="00292916" w:rsidRDefault="00272736" w:rsidP="00272736">
      <w:pPr>
        <w:ind w:right="-720"/>
        <w:rPr>
          <w:rFonts w:ascii="Arial" w:hAnsi="Arial" w:cs="Arial"/>
          <w:sz w:val="20"/>
          <w:szCs w:val="20"/>
        </w:rPr>
      </w:pPr>
      <w:r w:rsidRPr="00292916">
        <w:rPr>
          <w:rFonts w:ascii="Arial" w:hAnsi="Arial" w:cs="Arial"/>
          <w:b/>
          <w:sz w:val="20"/>
          <w:szCs w:val="20"/>
        </w:rPr>
        <w:t>NOTE:</w:t>
      </w:r>
      <w:r w:rsidRPr="00292916">
        <w:rPr>
          <w:rFonts w:ascii="Arial" w:hAnsi="Arial" w:cs="Arial"/>
          <w:sz w:val="20"/>
          <w:szCs w:val="20"/>
        </w:rPr>
        <w:t xml:space="preserve"> For reporting NYC public schools, codes that refer to “this district” should be used for transfer within the same NYC district geographic region (e.g., within NYC Geographic District #14 – Brooklyn).</w:t>
      </w:r>
    </w:p>
    <w:p w:rsidR="00272736" w:rsidRPr="00292916" w:rsidRDefault="00272736" w:rsidP="00272736">
      <w:pPr>
        <w:ind w:right="-720"/>
        <w:rPr>
          <w:szCs w:val="22"/>
        </w:rPr>
      </w:pPr>
    </w:p>
    <w:p w:rsidR="00272736" w:rsidRPr="00292916" w:rsidRDefault="00272736" w:rsidP="00272736">
      <w:pPr>
        <w:ind w:right="-46"/>
        <w:rPr>
          <w:rFonts w:ascii="Arial" w:hAnsi="Arial" w:cs="Arial"/>
          <w:szCs w:val="22"/>
        </w:rPr>
      </w:pPr>
      <w:r w:rsidRPr="00292916">
        <w:rPr>
          <w:rFonts w:ascii="Arial" w:hAnsi="Arial" w:cs="Arial"/>
          <w:szCs w:val="22"/>
        </w:rPr>
        <w:t>If a grade 3–8 student is enrolled on Day 1, has one of the following Reason for Ending Enrollment codes between Day 1 and Day 3, and is tested, the student is excluded from the Performance Index calculation in the school and district.</w:t>
      </w:r>
    </w:p>
    <w:tbl>
      <w:tblPr>
        <w:tblW w:w="9915" w:type="dxa"/>
        <w:tblInd w:w="93" w:type="dxa"/>
        <w:tblLook w:val="0000" w:firstRow="0" w:lastRow="0" w:firstColumn="0" w:lastColumn="0" w:noHBand="0" w:noVBand="0"/>
      </w:tblPr>
      <w:tblGrid>
        <w:gridCol w:w="1706"/>
        <w:gridCol w:w="8209"/>
      </w:tblGrid>
      <w:tr w:rsidR="00272736" w:rsidRPr="00292916" w:rsidTr="00272736">
        <w:trPr>
          <w:cantSplit/>
          <w:trHeight w:val="255"/>
          <w:tblHeader/>
        </w:trPr>
        <w:tc>
          <w:tcPr>
            <w:tcW w:w="170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72736" w:rsidRPr="00292916" w:rsidRDefault="00272736" w:rsidP="00272736">
            <w:pPr>
              <w:ind w:right="23"/>
              <w:rPr>
                <w:rFonts w:ascii="Bookman Old Style" w:hAnsi="Bookman Old Style" w:cs="Arial"/>
                <w:b/>
                <w:color w:val="000000"/>
                <w:sz w:val="22"/>
                <w:szCs w:val="22"/>
              </w:rPr>
            </w:pPr>
            <w:r w:rsidRPr="00292916">
              <w:rPr>
                <w:rFonts w:ascii="Bookman Old Style" w:hAnsi="Bookman Old Style" w:cs="Arial"/>
                <w:b/>
                <w:color w:val="000000"/>
                <w:sz w:val="22"/>
                <w:szCs w:val="22"/>
              </w:rPr>
              <w:t>Reason for Ending Enrollment Code</w:t>
            </w:r>
          </w:p>
        </w:tc>
        <w:tc>
          <w:tcPr>
            <w:tcW w:w="8209"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72736" w:rsidRPr="00292916" w:rsidRDefault="00272736" w:rsidP="00272736">
            <w:pPr>
              <w:jc w:val="center"/>
              <w:rPr>
                <w:rFonts w:ascii="Bookman Old Style" w:hAnsi="Bookman Old Style" w:cs="Arial"/>
                <w:b/>
                <w:color w:val="000000"/>
                <w:sz w:val="22"/>
                <w:szCs w:val="22"/>
              </w:rPr>
            </w:pPr>
            <w:r w:rsidRPr="00292916">
              <w:rPr>
                <w:rFonts w:ascii="Bookman Old Style" w:hAnsi="Bookman Old Style" w:cs="Arial"/>
                <w:b/>
                <w:color w:val="000000"/>
                <w:sz w:val="22"/>
                <w:szCs w:val="22"/>
              </w:rPr>
              <w:t>Description</w:t>
            </w:r>
          </w:p>
        </w:tc>
      </w:tr>
      <w:tr w:rsidR="00272736" w:rsidRPr="00292916"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085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Earned commencement credential</w:t>
            </w:r>
          </w:p>
        </w:tc>
      </w:tr>
      <w:tr w:rsidR="00272736" w:rsidRPr="00292916"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136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Reached maximum legal age and has not earned a diploma or certificate</w:t>
            </w:r>
          </w:p>
        </w:tc>
      </w:tr>
      <w:tr w:rsidR="00272736" w:rsidRPr="00292916"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140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Preschool special education status determined</w:t>
            </w:r>
          </w:p>
        </w:tc>
      </w:tr>
      <w:tr w:rsidR="00272736" w:rsidRPr="00292916"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170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another NYS public school outside this district with documentation</w:t>
            </w:r>
          </w:p>
        </w:tc>
      </w:tr>
      <w:tr w:rsidR="00272736" w:rsidRPr="00292916"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204</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 NYS non-public school with documentation</w:t>
            </w:r>
          </w:p>
        </w:tc>
      </w:tr>
      <w:tr w:rsidR="00272736" w:rsidRPr="00292916"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221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 school outside NYS with documentation</w:t>
            </w:r>
          </w:p>
        </w:tc>
      </w:tr>
      <w:tr w:rsidR="00272736" w:rsidRPr="00292916"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255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36" w:rsidRPr="00292916" w:rsidRDefault="00272736" w:rsidP="00272736">
            <w:pPr>
              <w:ind w:right="-720"/>
              <w:rPr>
                <w:rFonts w:ascii="Bookman Old Style" w:hAnsi="Bookman Old Style" w:cs="Arial"/>
                <w:sz w:val="22"/>
                <w:szCs w:val="22"/>
              </w:rPr>
            </w:pPr>
            <w:r w:rsidRPr="00292916">
              <w:rPr>
                <w:rFonts w:ascii="Bookman Old Style" w:hAnsi="Bookman Old Style" w:cs="Arial"/>
                <w:sz w:val="22"/>
                <w:szCs w:val="22"/>
              </w:rPr>
              <w:t>Transferred to home-schooling by parent or guardian</w:t>
            </w:r>
          </w:p>
        </w:tc>
      </w:tr>
      <w:tr w:rsidR="00272736" w:rsidRPr="00292916"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272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 postsecondary school prior to earning a diploma</w:t>
            </w:r>
          </w:p>
        </w:tc>
      </w:tr>
      <w:tr w:rsidR="00272736" w:rsidRPr="00292916"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289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an AHSEP program</w:t>
            </w:r>
          </w:p>
        </w:tc>
      </w:tr>
      <w:tr w:rsidR="00272736" w:rsidRPr="00292916"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306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other high school equivalency (GED) preparation program</w:t>
            </w:r>
          </w:p>
        </w:tc>
      </w:tr>
      <w:tr w:rsidR="00272736" w:rsidRPr="00292916"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323</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outside district by court order</w:t>
            </w:r>
          </w:p>
        </w:tc>
      </w:tr>
      <w:tr w:rsidR="00272736" w:rsidRPr="00292916"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school: first-time dropout</w:t>
            </w:r>
          </w:p>
        </w:tc>
      </w:tr>
      <w:tr w:rsidR="00272736" w:rsidRPr="00292916"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357</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school: previously counted as a dropout</w:t>
            </w:r>
          </w:p>
        </w:tc>
      </w:tr>
      <w:tr w:rsidR="00272736" w:rsidRPr="00292916"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391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Long-term absence (20 consecutive unexcused days)</w:t>
            </w:r>
          </w:p>
        </w:tc>
      </w:tr>
      <w:tr w:rsidR="00272736" w:rsidRPr="00292916"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408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Permanent expulsion (student must be over compulsory attendance age)</w:t>
            </w:r>
          </w:p>
        </w:tc>
      </w:tr>
      <w:tr w:rsidR="00272736" w:rsidRPr="00292916"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425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school, no documentation of transfer</w:t>
            </w:r>
          </w:p>
        </w:tc>
      </w:tr>
      <w:tr w:rsidR="00272736" w:rsidRPr="00292916"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442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the U.S.</w:t>
            </w:r>
          </w:p>
        </w:tc>
      </w:tr>
      <w:tr w:rsidR="00272736" w:rsidRPr="00292916"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459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Deceased</w:t>
            </w:r>
          </w:p>
        </w:tc>
      </w:tr>
      <w:tr w:rsidR="00272736" w:rsidRPr="00292916"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629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Previously earned commencement credential or IEP</w:t>
            </w:r>
          </w:p>
        </w:tc>
      </w:tr>
      <w:tr w:rsidR="00272736" w:rsidRPr="00292916"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799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Graduated (earned a Regents or local diploma)</w:t>
            </w:r>
          </w:p>
        </w:tc>
      </w:tr>
      <w:tr w:rsidR="00272736" w:rsidRPr="00292916"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816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Earned a High School Equivalency Diploma (GED)</w:t>
            </w:r>
          </w:p>
        </w:tc>
      </w:tr>
      <w:tr w:rsidR="00272736" w:rsidRPr="00292916"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5938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Leaving a NYC community district under NCLB – a victim of a serious violent incident</w:t>
            </w:r>
          </w:p>
        </w:tc>
      </w:tr>
      <w:tr w:rsidR="00272736" w:rsidRPr="00292916"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8228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2736" w:rsidRPr="00292916" w:rsidRDefault="00272736" w:rsidP="00272736">
            <w:pPr>
              <w:ind w:right="-720"/>
              <w:rPr>
                <w:rFonts w:ascii="Bookman Old Style" w:hAnsi="Bookman Old Style" w:cs="Arial"/>
                <w:sz w:val="22"/>
                <w:szCs w:val="22"/>
              </w:rPr>
            </w:pPr>
            <w:r w:rsidRPr="00292916">
              <w:rPr>
                <w:rFonts w:ascii="Bookman Old Style" w:hAnsi="Bookman Old Style" w:cs="Arial"/>
                <w:sz w:val="22"/>
                <w:szCs w:val="22"/>
              </w:rPr>
              <w:t>End “Walk-in” Enrollment</w:t>
            </w:r>
          </w:p>
        </w:tc>
      </w:tr>
    </w:tbl>
    <w:p w:rsidR="00272736" w:rsidRPr="00292916" w:rsidRDefault="00272736" w:rsidP="00272736">
      <w:pPr>
        <w:ind w:right="180"/>
        <w:rPr>
          <w:rFonts w:ascii="Arial" w:hAnsi="Arial" w:cs="Arial"/>
          <w:sz w:val="20"/>
          <w:szCs w:val="20"/>
        </w:rPr>
      </w:pPr>
      <w:r w:rsidRPr="00292916">
        <w:rPr>
          <w:rFonts w:ascii="Arial" w:hAnsi="Arial" w:cs="Arial"/>
          <w:b/>
          <w:sz w:val="20"/>
          <w:szCs w:val="20"/>
        </w:rPr>
        <w:t>NOTE:</w:t>
      </w:r>
      <w:r w:rsidRPr="00292916">
        <w:rPr>
          <w:rFonts w:ascii="Arial" w:hAnsi="Arial" w:cs="Arial"/>
          <w:sz w:val="20"/>
          <w:szCs w:val="20"/>
        </w:rPr>
        <w:t xml:space="preserve"> For reporting in NYC public schools, codes that refer to “outside this district” should be used for </w:t>
      </w:r>
      <w:proofErr w:type="gramStart"/>
      <w:r w:rsidRPr="00292916">
        <w:rPr>
          <w:rFonts w:ascii="Arial" w:hAnsi="Arial" w:cs="Arial"/>
          <w:sz w:val="20"/>
          <w:szCs w:val="20"/>
        </w:rPr>
        <w:t>transfer</w:t>
      </w:r>
      <w:proofErr w:type="gramEnd"/>
      <w:r w:rsidRPr="00292916">
        <w:rPr>
          <w:rFonts w:ascii="Arial" w:hAnsi="Arial" w:cs="Arial"/>
          <w:sz w:val="20"/>
          <w:szCs w:val="20"/>
        </w:rPr>
        <w:t xml:space="preserve"> out of the NYC district geographic region (e.g., from NYC Geographic District #14 – Brooklyn to NYC Geographic District #15 – Brooklyn or from NYC Geographic District #14 – Brooklyn to Brooklyn Charter School).</w:t>
      </w:r>
    </w:p>
    <w:p w:rsidR="002E39A8" w:rsidRPr="000E16CD" w:rsidRDefault="002E39A8" w:rsidP="00EA1142">
      <w:pPr>
        <w:pStyle w:val="Heading2"/>
      </w:pPr>
      <w:bookmarkStart w:id="317" w:name="_Toc485366670"/>
      <w:r w:rsidRPr="000E16CD">
        <w:t>Appeal to Graduate with Lower Score on Regents Exam</w:t>
      </w:r>
      <w:bookmarkEnd w:id="311"/>
      <w:bookmarkEnd w:id="317"/>
    </w:p>
    <w:p w:rsidR="002E39A8" w:rsidRPr="000E16CD" w:rsidRDefault="00C17D5B" w:rsidP="002E39A8">
      <w:pPr>
        <w:pStyle w:val="Body"/>
      </w:pPr>
      <w:r w:rsidRPr="000E16CD">
        <w:t>A</w:t>
      </w:r>
      <w:r w:rsidR="00D069C8" w:rsidRPr="000E16CD">
        <w:t xml:space="preserve">ll </w:t>
      </w:r>
      <w:r w:rsidR="002E39A8" w:rsidRPr="000E16CD">
        <w:t>students who have taken and passed certain courses in preparation to take a Regents examination and have a 65</w:t>
      </w:r>
      <w:r w:rsidR="00F21A83">
        <w:t xml:space="preserve"> </w:t>
      </w:r>
      <w:r w:rsidR="002E39A8" w:rsidRPr="000E16CD">
        <w:t xml:space="preserve">course average but whose highest score on the Regents examination is below but within </w:t>
      </w:r>
      <w:r w:rsidRPr="000E16CD">
        <w:t>five</w:t>
      </w:r>
      <w:r w:rsidR="002E39A8" w:rsidRPr="000E16CD">
        <w:t xml:space="preserve"> points of the </w:t>
      </w:r>
      <w:proofErr w:type="gramStart"/>
      <w:r w:rsidR="002E39A8" w:rsidRPr="000E16CD">
        <w:t>65 passing</w:t>
      </w:r>
      <w:proofErr w:type="gramEnd"/>
      <w:r w:rsidR="002E39A8" w:rsidRPr="000E16CD">
        <w:t xml:space="preserve"> score may appeal to graduate with a local or Regents diploma using this lower score. Through this appeal, the student seeks a waiver of the graduation assessment requirement in this subject area. The appeal form is available at </w:t>
      </w:r>
      <w:hyperlink r:id="rId41" w:tooltip="Link to Information on an Appeal to Graduate" w:history="1">
        <w:r w:rsidR="00BA338A">
          <w:rPr>
            <w:rStyle w:val="Hyperlink"/>
          </w:rPr>
          <w:t>http://www.p12.nysed.gov/ciai/gradreq/Documents/CurrentAppealForm.pdf</w:t>
        </w:r>
      </w:hyperlink>
      <w:r w:rsidR="00BA338A">
        <w:rPr>
          <w:color w:val="1F497D"/>
        </w:rPr>
        <w:t> </w:t>
      </w:r>
      <w:r w:rsidR="002E39A8" w:rsidRPr="000E16CD">
        <w:t xml:space="preserve">. Schools must send a copy of this form to the Office of </w:t>
      </w:r>
      <w:r w:rsidR="00943977" w:rsidRPr="000E16CD">
        <w:t xml:space="preserve">State </w:t>
      </w:r>
      <w:r w:rsidR="002E39A8" w:rsidRPr="000E16CD">
        <w:t>Assessment at 775 EBA, New York State Education Department, 89 Washington Avenue, Albany, NY 12234 and another copy to the Office of Information and Reporting Services at 86</w:t>
      </w:r>
      <w:r w:rsidR="00DA3979">
        <w:t>0</w:t>
      </w:r>
      <w:r w:rsidR="002E39A8" w:rsidRPr="000E16CD">
        <w:t xml:space="preserve"> EBA, New York State Education Department, 89 Washington Avenue, Albany, NY 12234.</w:t>
      </w:r>
    </w:p>
    <w:p w:rsidR="00B81F5F" w:rsidRPr="000E16CD" w:rsidRDefault="00B81F5F" w:rsidP="009F4A00">
      <w:pPr>
        <w:pStyle w:val="ListParagraph"/>
        <w:ind w:left="0" w:firstLine="720"/>
        <w:rPr>
          <w:rFonts w:ascii="Arial" w:hAnsi="Arial" w:cs="Arial"/>
        </w:rPr>
      </w:pPr>
    </w:p>
    <w:p w:rsidR="009F4A00" w:rsidRPr="000E16CD" w:rsidRDefault="009F4A00" w:rsidP="009F4A00">
      <w:pPr>
        <w:pStyle w:val="ListParagraph"/>
        <w:ind w:left="0" w:firstLine="720"/>
        <w:rPr>
          <w:rFonts w:ascii="Arial" w:hAnsi="Arial" w:cs="Arial"/>
        </w:rPr>
      </w:pPr>
      <w:r w:rsidRPr="000E16CD">
        <w:rPr>
          <w:rFonts w:ascii="Arial" w:hAnsi="Arial" w:cs="Arial"/>
        </w:rPr>
        <w:t>Students seeking to appeal with required Regents examination scores between 60 and 64, and students with disabilities seeking a local diploma using the low pass safety net with required Regents examination scores between 52 and 54, must meet the following criteria to demonstrate that they meet the State Learning Standards:</w:t>
      </w:r>
    </w:p>
    <w:p w:rsidR="009F4A00" w:rsidRPr="000E16CD" w:rsidRDefault="009F4A00" w:rsidP="009F4A00">
      <w:pPr>
        <w:pStyle w:val="ListParagraph"/>
        <w:ind w:left="360"/>
        <w:rPr>
          <w:rFonts w:ascii="Arial" w:hAnsi="Arial" w:cs="Arial"/>
        </w:rPr>
      </w:pPr>
    </w:p>
    <w:p w:rsidR="009F4A00" w:rsidRPr="000E16CD" w:rsidRDefault="009F4A00" w:rsidP="001F75BA">
      <w:pPr>
        <w:pStyle w:val="ListParagraph"/>
        <w:numPr>
          <w:ilvl w:val="0"/>
          <w:numId w:val="81"/>
        </w:numPr>
        <w:rPr>
          <w:rFonts w:ascii="Arial" w:hAnsi="Arial" w:cs="Arial"/>
        </w:rPr>
      </w:pPr>
      <w:r w:rsidRPr="000E16CD">
        <w:rPr>
          <w:rFonts w:ascii="Arial" w:hAnsi="Arial" w:cs="Arial"/>
        </w:rPr>
        <w:t>Have taken the Regents examination under appeal at least two times;</w:t>
      </w:r>
    </w:p>
    <w:p w:rsidR="009F4A00" w:rsidRPr="000E16CD" w:rsidRDefault="009F4A00" w:rsidP="001F75BA">
      <w:pPr>
        <w:pStyle w:val="ListParagraph"/>
        <w:numPr>
          <w:ilvl w:val="0"/>
          <w:numId w:val="81"/>
        </w:numPr>
        <w:rPr>
          <w:rFonts w:ascii="Arial" w:hAnsi="Arial" w:cs="Arial"/>
        </w:rPr>
      </w:pPr>
      <w:r w:rsidRPr="000E16CD">
        <w:rPr>
          <w:rFonts w:ascii="Arial" w:hAnsi="Arial" w:cs="Arial"/>
        </w:rPr>
        <w:t xml:space="preserve">Have at least one score on the Regents examination under appeal within the score band stated above; </w:t>
      </w:r>
    </w:p>
    <w:p w:rsidR="009F4A00" w:rsidRPr="000E16CD" w:rsidRDefault="009F4A00" w:rsidP="001F75BA">
      <w:pPr>
        <w:pStyle w:val="ListParagraph"/>
        <w:numPr>
          <w:ilvl w:val="0"/>
          <w:numId w:val="81"/>
        </w:numPr>
        <w:rPr>
          <w:rFonts w:ascii="Arial" w:hAnsi="Arial" w:cs="Arial"/>
        </w:rPr>
      </w:pPr>
      <w:r w:rsidRPr="000E16CD">
        <w:rPr>
          <w:rFonts w:ascii="Arial" w:hAnsi="Arial" w:cs="Arial"/>
        </w:rPr>
        <w:t xml:space="preserve">Present evidence that the student has taken advantage of academic help provided by the school in the subject tested by the Regents examination under appeal; </w:t>
      </w:r>
    </w:p>
    <w:p w:rsidR="009F4A00" w:rsidRPr="000E16CD" w:rsidRDefault="009F4A00" w:rsidP="001F75BA">
      <w:pPr>
        <w:pStyle w:val="ListParagraph"/>
        <w:numPr>
          <w:ilvl w:val="0"/>
          <w:numId w:val="81"/>
        </w:numPr>
        <w:rPr>
          <w:rFonts w:ascii="Arial" w:hAnsi="Arial" w:cs="Arial"/>
        </w:rPr>
      </w:pPr>
      <w:r w:rsidRPr="000E16CD">
        <w:rPr>
          <w:rFonts w:ascii="Arial" w:hAnsi="Arial" w:cs="Arial"/>
        </w:rPr>
        <w:t>Have a course average in the subject under appeal (as evidenced in the official transcript that records grades achieved by the student that meets or exceeds the required passing grade by the school); and</w:t>
      </w:r>
    </w:p>
    <w:p w:rsidR="009F4A00" w:rsidRPr="000E16CD" w:rsidRDefault="009F4A00" w:rsidP="001F75BA">
      <w:pPr>
        <w:pStyle w:val="ListParagraph"/>
        <w:numPr>
          <w:ilvl w:val="0"/>
          <w:numId w:val="81"/>
        </w:numPr>
        <w:rPr>
          <w:rFonts w:ascii="Arial" w:hAnsi="Arial" w:cs="Arial"/>
        </w:rPr>
      </w:pPr>
      <w:r w:rsidRPr="000E16CD">
        <w:rPr>
          <w:rFonts w:ascii="Arial" w:hAnsi="Arial" w:cs="Arial"/>
        </w:rPr>
        <w:t>Be recommended for an exemption to the graduation requirement by the student’s teacher or Department chairperson in the subject of the Regents examination under appeal.</w:t>
      </w:r>
    </w:p>
    <w:p w:rsidR="009F4A00" w:rsidRPr="000E16CD" w:rsidRDefault="009F4A00" w:rsidP="009F4A00">
      <w:pPr>
        <w:ind w:left="360"/>
        <w:rPr>
          <w:rFonts w:ascii="Arial" w:hAnsi="Arial" w:cs="Arial"/>
        </w:rPr>
      </w:pPr>
    </w:p>
    <w:p w:rsidR="009F4A00" w:rsidRPr="000E16CD" w:rsidRDefault="009F4A00" w:rsidP="009F4A00">
      <w:pPr>
        <w:ind w:firstLine="720"/>
        <w:rPr>
          <w:rFonts w:ascii="Arial" w:hAnsi="Arial" w:cs="Arial"/>
        </w:rPr>
      </w:pPr>
      <w:r w:rsidRPr="00EC7F73">
        <w:rPr>
          <w:rFonts w:ascii="Arial" w:hAnsi="Arial" w:cs="Arial"/>
        </w:rPr>
        <w:t>English Language Learners</w:t>
      </w:r>
      <w:r w:rsidR="00ED19C2" w:rsidRPr="00EC7F73">
        <w:rPr>
          <w:rFonts w:ascii="Arial" w:hAnsi="Arial" w:cs="Arial"/>
        </w:rPr>
        <w:t>/Multilingual Learners</w:t>
      </w:r>
      <w:r w:rsidRPr="000E16CD">
        <w:rPr>
          <w:rFonts w:ascii="Arial" w:hAnsi="Arial" w:cs="Arial"/>
        </w:rPr>
        <w:t xml:space="preserve"> who first entered school in the United States in grade 9 or above seeking to appeal with a score between 55 and 59 on the required Regents examination in English language arts must meet the following criteria to demonstrate that they meet the State Learning Standards:</w:t>
      </w:r>
    </w:p>
    <w:p w:rsidR="009F4A00" w:rsidRPr="000E16CD" w:rsidRDefault="009F4A00" w:rsidP="009F4A00">
      <w:pPr>
        <w:ind w:left="360"/>
        <w:rPr>
          <w:rFonts w:ascii="Arial" w:hAnsi="Arial" w:cs="Arial"/>
        </w:rPr>
      </w:pPr>
    </w:p>
    <w:p w:rsidR="009F4A00" w:rsidRPr="000E16CD" w:rsidRDefault="009F4A00" w:rsidP="001F75BA">
      <w:pPr>
        <w:pStyle w:val="ListParagraph"/>
        <w:numPr>
          <w:ilvl w:val="0"/>
          <w:numId w:val="82"/>
        </w:numPr>
        <w:rPr>
          <w:rFonts w:ascii="Arial" w:hAnsi="Arial" w:cs="Arial"/>
        </w:rPr>
      </w:pPr>
      <w:r w:rsidRPr="000E16CD">
        <w:rPr>
          <w:rFonts w:ascii="Arial" w:hAnsi="Arial" w:cs="Arial"/>
        </w:rPr>
        <w:t>Have taken the required Regents examination in English language arts under appeal at least two times;</w:t>
      </w:r>
    </w:p>
    <w:p w:rsidR="009F4A00" w:rsidRPr="000E16CD" w:rsidRDefault="009F4A00" w:rsidP="001F75BA">
      <w:pPr>
        <w:pStyle w:val="ListParagraph"/>
        <w:numPr>
          <w:ilvl w:val="0"/>
          <w:numId w:val="82"/>
        </w:numPr>
        <w:rPr>
          <w:rFonts w:ascii="Arial" w:hAnsi="Arial" w:cs="Arial"/>
        </w:rPr>
      </w:pPr>
      <w:r w:rsidRPr="000E16CD">
        <w:rPr>
          <w:rFonts w:ascii="Arial" w:hAnsi="Arial" w:cs="Arial"/>
        </w:rPr>
        <w:t xml:space="preserve">Have been identified as an </w:t>
      </w:r>
      <w:bookmarkStart w:id="318" w:name="_Hlk481148640"/>
      <w:r w:rsidRPr="00EC7F73">
        <w:rPr>
          <w:rFonts w:ascii="Arial" w:hAnsi="Arial" w:cs="Arial"/>
        </w:rPr>
        <w:t>English Language Learner</w:t>
      </w:r>
      <w:r w:rsidR="00ED19C2" w:rsidRPr="00EC7F73">
        <w:rPr>
          <w:rFonts w:ascii="Arial" w:hAnsi="Arial" w:cs="Arial"/>
        </w:rPr>
        <w:t>/Multilingual Learner</w:t>
      </w:r>
      <w:r w:rsidRPr="000E16CD">
        <w:rPr>
          <w:rFonts w:ascii="Arial" w:hAnsi="Arial" w:cs="Arial"/>
        </w:rPr>
        <w:t xml:space="preserve"> </w:t>
      </w:r>
      <w:bookmarkEnd w:id="318"/>
      <w:r w:rsidRPr="000E16CD">
        <w:rPr>
          <w:rFonts w:ascii="Arial" w:hAnsi="Arial" w:cs="Arial"/>
        </w:rPr>
        <w:t>at the time the student took the Regents examination in English language arts the second time;</w:t>
      </w:r>
    </w:p>
    <w:p w:rsidR="009F4A00" w:rsidRPr="000E16CD" w:rsidRDefault="009F4A00" w:rsidP="001F75BA">
      <w:pPr>
        <w:pStyle w:val="ListParagraph"/>
        <w:numPr>
          <w:ilvl w:val="0"/>
          <w:numId w:val="82"/>
        </w:numPr>
        <w:rPr>
          <w:rFonts w:ascii="Arial" w:hAnsi="Arial" w:cs="Arial"/>
        </w:rPr>
      </w:pPr>
      <w:r w:rsidRPr="000E16CD">
        <w:rPr>
          <w:rFonts w:ascii="Arial" w:hAnsi="Arial" w:cs="Arial"/>
        </w:rPr>
        <w:t>Have at least one score on the required Regents examination in English language arts between 55 and 59;</w:t>
      </w:r>
    </w:p>
    <w:p w:rsidR="009F4A00" w:rsidRPr="000E16CD" w:rsidRDefault="009F4A00" w:rsidP="001F75BA">
      <w:pPr>
        <w:pStyle w:val="ListParagraph"/>
        <w:numPr>
          <w:ilvl w:val="0"/>
          <w:numId w:val="82"/>
        </w:numPr>
        <w:rPr>
          <w:rFonts w:ascii="Arial" w:hAnsi="Arial" w:cs="Arial"/>
        </w:rPr>
      </w:pPr>
      <w:r w:rsidRPr="000E16CD">
        <w:rPr>
          <w:rFonts w:ascii="Arial" w:hAnsi="Arial" w:cs="Arial"/>
        </w:rPr>
        <w:t>Present evidence that the student has taken advantage of academic help provided by the school in English language arts;</w:t>
      </w:r>
    </w:p>
    <w:p w:rsidR="009F4A00" w:rsidRPr="000E16CD" w:rsidRDefault="009F4A00" w:rsidP="001F75BA">
      <w:pPr>
        <w:pStyle w:val="ListParagraph"/>
        <w:numPr>
          <w:ilvl w:val="0"/>
          <w:numId w:val="82"/>
        </w:numPr>
        <w:rPr>
          <w:rFonts w:ascii="Arial" w:hAnsi="Arial" w:cs="Arial"/>
        </w:rPr>
      </w:pPr>
      <w:r w:rsidRPr="000E16CD">
        <w:rPr>
          <w:rFonts w:ascii="Arial" w:hAnsi="Arial" w:cs="Arial"/>
        </w:rPr>
        <w:t>Have a course average in English language arts (as evidenced in the official transcript that records grades achieved by the student) that meets or exceeds the required passing grade by the school; and</w:t>
      </w:r>
    </w:p>
    <w:p w:rsidR="009F4A00" w:rsidRPr="000E16CD" w:rsidRDefault="009F4A00" w:rsidP="001F75BA">
      <w:pPr>
        <w:pStyle w:val="ListParagraph"/>
        <w:numPr>
          <w:ilvl w:val="0"/>
          <w:numId w:val="82"/>
        </w:numPr>
        <w:rPr>
          <w:rFonts w:ascii="Arial" w:hAnsi="Arial" w:cs="Arial"/>
        </w:rPr>
      </w:pPr>
      <w:r w:rsidRPr="000E16CD">
        <w:rPr>
          <w:rFonts w:ascii="Arial" w:hAnsi="Arial" w:cs="Arial"/>
        </w:rPr>
        <w:t>Be recommended for an exemption to the graduation requirement by the student’s teacher or department chairperson in English language arts.</w:t>
      </w:r>
    </w:p>
    <w:p w:rsidR="009F4A00" w:rsidRPr="000E16CD" w:rsidRDefault="009F4A00" w:rsidP="009F4A00">
      <w:pPr>
        <w:ind w:firstLine="720"/>
        <w:rPr>
          <w:rFonts w:ascii="Arial" w:hAnsi="Arial" w:cs="Arial"/>
        </w:rPr>
      </w:pPr>
      <w:r w:rsidRPr="000E16CD">
        <w:rPr>
          <w:rFonts w:ascii="Arial" w:hAnsi="Arial" w:cs="Arial"/>
        </w:rPr>
        <w:t xml:space="preserve">There is no restriction as to when a student earns a qualifying score on the Regents examination under appeal. Any student who has met </w:t>
      </w:r>
      <w:proofErr w:type="gramStart"/>
      <w:r w:rsidRPr="000E16CD">
        <w:rPr>
          <w:rFonts w:ascii="Arial" w:hAnsi="Arial" w:cs="Arial"/>
        </w:rPr>
        <w:t>all of</w:t>
      </w:r>
      <w:proofErr w:type="gramEnd"/>
      <w:r w:rsidRPr="000E16CD">
        <w:rPr>
          <w:rFonts w:ascii="Arial" w:hAnsi="Arial" w:cs="Arial"/>
        </w:rPr>
        <w:t xml:space="preserve"> the graduation requirements by June 2016 (or thereafter), with the exception of the examination(s) under appeal, is eligible for an appeal if they meet each of the revised eligibility criteria.</w:t>
      </w:r>
    </w:p>
    <w:p w:rsidR="00B81F5F" w:rsidRPr="000E16CD" w:rsidRDefault="00B81F5F" w:rsidP="00B81F5F">
      <w:pPr>
        <w:pStyle w:val="Body"/>
        <w:rPr>
          <w:bCs/>
          <w:iCs/>
        </w:rPr>
      </w:pPr>
      <w:r w:rsidRPr="000E16CD">
        <w:t>Approval of this appeal will not change the stu</w:t>
      </w:r>
      <w:r w:rsidRPr="000E16CD">
        <w:rPr>
          <w:bCs/>
          <w:iCs/>
        </w:rPr>
        <w:t xml:space="preserve">dent’s score on the Regents examination under appeal. The district must report the actual scored earned on the Regents examination, not a 65, through SIRS. In the fall, the district will also need to report the information from this appeal on the district’s BEDS form at </w:t>
      </w:r>
      <w:hyperlink r:id="rId42" w:tooltip="Link to information on BEDS data" w:history="1">
        <w:r w:rsidRPr="000E16CD">
          <w:rPr>
            <w:rStyle w:val="Hyperlink"/>
            <w:bCs/>
            <w:iCs/>
          </w:rPr>
          <w:t>http://www.p12.nysed.gov/irs/beds</w:t>
        </w:r>
      </w:hyperlink>
      <w:r w:rsidRPr="000E16CD">
        <w:rPr>
          <w:bCs/>
          <w:iCs/>
        </w:rPr>
        <w:t>.</w:t>
      </w:r>
    </w:p>
    <w:p w:rsidR="00B81F5F" w:rsidRPr="000E16CD" w:rsidRDefault="00B81F5F" w:rsidP="009F4A00">
      <w:pPr>
        <w:ind w:firstLine="720"/>
        <w:rPr>
          <w:rFonts w:ascii="Arial" w:hAnsi="Arial" w:cs="Arial"/>
        </w:rPr>
      </w:pPr>
    </w:p>
    <w:p w:rsidR="009F4A00" w:rsidRPr="000E16CD" w:rsidRDefault="009F4A00" w:rsidP="009F4A00">
      <w:pPr>
        <w:ind w:firstLine="720"/>
        <w:rPr>
          <w:rFonts w:ascii="Arial" w:hAnsi="Arial" w:cs="Arial"/>
        </w:rPr>
      </w:pPr>
      <w:r w:rsidRPr="000E16CD">
        <w:rPr>
          <w:rFonts w:ascii="Arial" w:hAnsi="Arial" w:cs="Arial"/>
        </w:rPr>
        <w:t xml:space="preserve">Additional information, including the appeal form, is available at: </w:t>
      </w:r>
      <w:hyperlink r:id="rId43" w:tooltip="Link to Information on an Appeal to Graduate" w:history="1">
        <w:r w:rsidRPr="000E16CD">
          <w:rPr>
            <w:rStyle w:val="Hyperlink"/>
            <w:rFonts w:ascii="Arial" w:hAnsi="Arial" w:cs="Arial"/>
          </w:rPr>
          <w:t>http://www.p12.nysed.gov/ciai/gradreq/CurrentAppealForm.pdf</w:t>
        </w:r>
      </w:hyperlink>
      <w:r w:rsidRPr="000E16CD">
        <w:rPr>
          <w:rFonts w:ascii="Arial" w:hAnsi="Arial" w:cs="Arial"/>
        </w:rPr>
        <w:t>.</w:t>
      </w:r>
    </w:p>
    <w:p w:rsidR="002E39A8" w:rsidRPr="000E16CD" w:rsidRDefault="002E39A8" w:rsidP="00EA1142">
      <w:pPr>
        <w:pStyle w:val="Heading2"/>
      </w:pPr>
      <w:bookmarkStart w:id="319" w:name="_Toc335294144"/>
      <w:bookmarkStart w:id="320" w:name="_Toc485366671"/>
      <w:proofErr w:type="spellStart"/>
      <w:r w:rsidRPr="000E16CD">
        <w:t>Backmapping</w:t>
      </w:r>
      <w:proofErr w:type="spellEnd"/>
      <w:r w:rsidRPr="000E16CD">
        <w:t xml:space="preserve"> for Feeder Schools</w:t>
      </w:r>
      <w:bookmarkEnd w:id="312"/>
      <w:bookmarkEnd w:id="319"/>
      <w:bookmarkEnd w:id="320"/>
    </w:p>
    <w:p w:rsidR="002E39A8" w:rsidRPr="000E16CD" w:rsidRDefault="002E39A8" w:rsidP="002E39A8">
      <w:pPr>
        <w:pStyle w:val="Body"/>
      </w:pPr>
      <w:r w:rsidRPr="000E16CD">
        <w:t>A “feeder” school is an elementary school that only serves students in grades below grade 3 (1, 2, 1–2, K–1, K–2) and, therefore, does not administer the NYSTP assessments.  Accountability decisions for feeder schools are based on a procedure known as “</w:t>
      </w:r>
      <w:proofErr w:type="spellStart"/>
      <w:r w:rsidRPr="000E16CD">
        <w:t>backmapping</w:t>
      </w:r>
      <w:proofErr w:type="spellEnd"/>
      <w:r w:rsidRPr="000E16CD">
        <w:t xml:space="preserve">”. </w:t>
      </w:r>
      <w:proofErr w:type="spellStart"/>
      <w:r w:rsidRPr="000E16CD">
        <w:t>Backmapping</w:t>
      </w:r>
      <w:proofErr w:type="spellEnd"/>
      <w:r w:rsidRPr="000E16CD">
        <w:t xml:space="preserve"> is a method by which the grade 3 assessment score of a student is attributed to the feeder school in which the student was enrolled before entering grade 3 as well as to the school in which the student took the grade 3 assessment. All schools with students who are in grade 3 (or are ungraded </w:t>
      </w:r>
      <w:r w:rsidR="00DA3979">
        <w:t xml:space="preserve">age </w:t>
      </w:r>
      <w:r w:rsidRPr="000E16CD">
        <w:t xml:space="preserve">equivalent to grade 3) in </w:t>
      </w:r>
      <w:r w:rsidR="00BD03F3" w:rsidRPr="000E16CD">
        <w:t>the current school year</w:t>
      </w:r>
      <w:r w:rsidRPr="000E16CD">
        <w:t xml:space="preserve"> and who attended a feeder school during </w:t>
      </w:r>
      <w:r w:rsidR="00BD03F3" w:rsidRPr="000E16CD">
        <w:t>one of the previous school years</w:t>
      </w:r>
      <w:r w:rsidRPr="000E16CD">
        <w:t xml:space="preserve"> must report these students in SIRS with a </w:t>
      </w:r>
      <w:proofErr w:type="spellStart"/>
      <w:r w:rsidRPr="000E16CD">
        <w:t>Backmapping</w:t>
      </w:r>
      <w:proofErr w:type="spellEnd"/>
      <w:r w:rsidRPr="000E16CD">
        <w:t xml:space="preserve"> BEDS Code (field 27 in the </w:t>
      </w:r>
      <w:proofErr w:type="spellStart"/>
      <w:r w:rsidRPr="000E16CD">
        <w:t>Student_Lite</w:t>
      </w:r>
      <w:proofErr w:type="spellEnd"/>
      <w:r w:rsidRPr="000E16CD">
        <w:t xml:space="preserve"> Template) that identifies the feeder school from which the student came. A list of feeder schools required to do </w:t>
      </w:r>
      <w:proofErr w:type="spellStart"/>
      <w:r w:rsidRPr="000E16CD">
        <w:t>backmapping</w:t>
      </w:r>
      <w:proofErr w:type="spellEnd"/>
      <w:r w:rsidRPr="000E16CD">
        <w:t xml:space="preserve"> is available at: </w:t>
      </w:r>
      <w:hyperlink r:id="rId44" w:tooltip="Link to Student Information Repository System (SIRS) Guidance" w:history="1">
        <w:r w:rsidRPr="000E16CD">
          <w:rPr>
            <w:rStyle w:val="Hyperlink"/>
          </w:rPr>
          <w:t>http://www.p12.nysed.gov/irs/sirs</w:t>
        </w:r>
      </w:hyperlink>
      <w:r w:rsidRPr="000E16CD">
        <w:t xml:space="preserve">. Schools with prekindergarten, </w:t>
      </w:r>
      <w:r w:rsidR="00D872A4">
        <w:t>K</w:t>
      </w:r>
      <w:r w:rsidRPr="000E16CD">
        <w:t xml:space="preserve">indergarten, or prekindergarten to </w:t>
      </w:r>
      <w:r w:rsidR="00D872A4">
        <w:t>K</w:t>
      </w:r>
      <w:r w:rsidRPr="000E16CD">
        <w:t xml:space="preserve">indergarten only are not required to do </w:t>
      </w:r>
      <w:proofErr w:type="spellStart"/>
      <w:r w:rsidRPr="000E16CD">
        <w:t>backmapping</w:t>
      </w:r>
      <w:proofErr w:type="spellEnd"/>
      <w:r w:rsidRPr="000E16CD">
        <w:t xml:space="preserve">. </w:t>
      </w:r>
    </w:p>
    <w:p w:rsidR="002E39A8" w:rsidRPr="000E16CD" w:rsidRDefault="002E39A8" w:rsidP="002E39A8">
      <w:pPr>
        <w:pStyle w:val="Body"/>
      </w:pPr>
      <w:r w:rsidRPr="000E16CD">
        <w:rPr>
          <w:iCs/>
        </w:rPr>
        <w:t>Schools serving grade 3 students who come from feeder schools within the district are required to identify the feeder schools on the students’ grade 3 SIRS records</w:t>
      </w:r>
      <w:r w:rsidRPr="000E16CD">
        <w:t xml:space="preserve"> only when the students were continuously enrolled in the highest grade served by the feeder schools.  For example, a school must identify the feeder school for a grade 3 student who was enrolled as a grade 2 student in a K–2 school from BEDS day until the end of the school year in which they exited the building. The performance of this student on the grade 3 assessments in ELA and math will be part of the </w:t>
      </w:r>
      <w:r w:rsidR="00DA3979">
        <w:t>accountability calculations</w:t>
      </w:r>
      <w:r w:rsidRPr="000E16CD">
        <w:t xml:space="preserve"> for the feeder school in these subjects.</w:t>
      </w:r>
    </w:p>
    <w:p w:rsidR="0083429E" w:rsidRDefault="0083429E" w:rsidP="0087697B">
      <w:pPr>
        <w:pStyle w:val="Heading2"/>
      </w:pPr>
      <w:bookmarkStart w:id="321" w:name="_Toc485366672"/>
      <w:bookmarkStart w:id="322" w:name="_Toc335294133"/>
      <w:bookmarkStart w:id="323" w:name="_Toc335294145"/>
      <w:r w:rsidRPr="0087697B">
        <w:rPr>
          <w:highlight w:val="yellow"/>
        </w:rPr>
        <w:t>Career Development and Occupational Studies (CDOS)</w:t>
      </w:r>
      <w:bookmarkEnd w:id="321"/>
    </w:p>
    <w:p w:rsidR="0087697B" w:rsidRPr="0087697B" w:rsidRDefault="0087697B" w:rsidP="0087697B"/>
    <w:p w:rsidR="0083162C" w:rsidRPr="0087697B" w:rsidRDefault="0083162C" w:rsidP="0083162C">
      <w:pPr>
        <w:ind w:firstLine="720"/>
        <w:rPr>
          <w:rFonts w:ascii="Arial" w:hAnsi="Arial" w:cs="Arial"/>
        </w:rPr>
      </w:pPr>
      <w:r>
        <w:rPr>
          <w:rFonts w:ascii="Arial" w:hAnsi="Arial" w:cs="Arial"/>
          <w:highlight w:val="yellow"/>
        </w:rPr>
        <w:t>Beginning in 2015-16, both general-education students and students with disabilities may earn a Career Development and Occupational Studies (CDOS) credential. Students who fulfill the requirements for earning a CDOS credential in addition to meeting graduation course and credit requirements and passing one Regents examination in English, science, mathematics, and social studies must be reported with Career Path Code “CDOS.”</w:t>
      </w:r>
      <w:r w:rsidRPr="0087697B">
        <w:rPr>
          <w:rFonts w:ascii="Arial" w:hAnsi="Arial" w:cs="Arial"/>
        </w:rPr>
        <w:t xml:space="preserve">  </w:t>
      </w:r>
    </w:p>
    <w:p w:rsidR="009D2FA5" w:rsidRPr="000E16CD" w:rsidRDefault="009D2FA5" w:rsidP="00705899">
      <w:pPr>
        <w:pStyle w:val="Heading2"/>
        <w:rPr>
          <w:i/>
        </w:rPr>
      </w:pPr>
      <w:bookmarkStart w:id="324" w:name="_Toc485366673"/>
      <w:r w:rsidRPr="000E16CD">
        <w:t>Career and Technical Education (CTE) Students</w:t>
      </w:r>
      <w:bookmarkEnd w:id="324"/>
    </w:p>
    <w:p w:rsidR="00E8133A" w:rsidRDefault="008B11A6" w:rsidP="00E8133A">
      <w:pPr>
        <w:pStyle w:val="Body"/>
        <w:rPr>
          <w:rFonts w:cs="Arial"/>
          <w:szCs w:val="24"/>
        </w:rPr>
      </w:pPr>
      <w:r w:rsidRPr="000E16CD">
        <w:rPr>
          <w:rFonts w:cs="Arial"/>
          <w:b/>
          <w:i/>
          <w:szCs w:val="24"/>
        </w:rPr>
        <w:t>CTE Programs:</w:t>
      </w:r>
      <w:r w:rsidRPr="000E16CD">
        <w:rPr>
          <w:rFonts w:cs="Arial"/>
          <w:szCs w:val="24"/>
        </w:rPr>
        <w:t xml:space="preserve"> Located in high schools and BOCES, Career and Technical Education programming provides academic and technical instruction in the content areas of agriculture, business and marketing, family and consumer sciences, health sciences, trade and technical education, and/or technology education. CTE programs are comprised of at least three CTE courses (equivalent to three full </w:t>
      </w:r>
      <w:r>
        <w:rPr>
          <w:rFonts w:cs="Arial"/>
          <w:szCs w:val="24"/>
        </w:rPr>
        <w:t>units</w:t>
      </w:r>
      <w:r w:rsidRPr="000E16CD">
        <w:rPr>
          <w:rFonts w:cs="Arial"/>
          <w:szCs w:val="24"/>
        </w:rPr>
        <w:t xml:space="preserve"> of study) that together form a cohesive concentration and incorporate the Career Development and Occupational Studies (CDOS) Learning Standards.</w:t>
      </w:r>
      <w:r>
        <w:rPr>
          <w:rFonts w:cs="Arial"/>
          <w:szCs w:val="24"/>
        </w:rPr>
        <w:t xml:space="preserve"> A</w:t>
      </w:r>
      <w:r w:rsidRPr="00D36D71">
        <w:rPr>
          <w:rFonts w:cs="Arial"/>
          <w:szCs w:val="24"/>
        </w:rPr>
        <w:t xml:space="preserve"> lis</w:t>
      </w:r>
      <w:r>
        <w:rPr>
          <w:rFonts w:cs="Arial"/>
          <w:szCs w:val="24"/>
        </w:rPr>
        <w:t xml:space="preserve">t of CTE program service codes is found </w:t>
      </w:r>
      <w:r w:rsidRPr="00D36D71">
        <w:rPr>
          <w:rFonts w:cs="Arial"/>
          <w:szCs w:val="24"/>
        </w:rPr>
        <w:t>in Chapter 5: Codes and Descriptions.)</w:t>
      </w:r>
      <w:r w:rsidRPr="000E16CD">
        <w:rPr>
          <w:rFonts w:cs="Arial"/>
          <w:szCs w:val="24"/>
        </w:rPr>
        <w:t xml:space="preserve"> CTE programs</w:t>
      </w:r>
      <w:r>
        <w:rPr>
          <w:rFonts w:cs="Arial"/>
          <w:szCs w:val="24"/>
        </w:rPr>
        <w:t xml:space="preserve"> that are approved sequences used to fulfill diploma requirements </w:t>
      </w:r>
      <w:r w:rsidRPr="000E16CD">
        <w:rPr>
          <w:rFonts w:cs="Arial"/>
          <w:szCs w:val="24"/>
        </w:rPr>
        <w:t>also include the content of the one unit state-developed Career and Financial Management course.</w:t>
      </w:r>
      <w:r>
        <w:rPr>
          <w:rFonts w:cs="Arial"/>
          <w:szCs w:val="24"/>
        </w:rPr>
        <w:t xml:space="preserve"> </w:t>
      </w:r>
    </w:p>
    <w:p w:rsidR="00E8133A" w:rsidRPr="000E16CD" w:rsidRDefault="00E8133A" w:rsidP="00E8133A">
      <w:pPr>
        <w:pStyle w:val="Body"/>
        <w:rPr>
          <w:bCs/>
        </w:rPr>
      </w:pPr>
      <w:r w:rsidRPr="000E16CD">
        <w:rPr>
          <w:b/>
          <w:bCs/>
          <w:i/>
        </w:rPr>
        <w:t>CTE Students:</w:t>
      </w:r>
      <w:r w:rsidRPr="000E16CD">
        <w:rPr>
          <w:bCs/>
        </w:rPr>
        <w:t xml:space="preserve"> CTE students are those enrolled in any course that can be a part of a CTE content area</w:t>
      </w:r>
      <w:r>
        <w:rPr>
          <w:bCs/>
        </w:rPr>
        <w:t>. A CTE course</w:t>
      </w:r>
      <w:r w:rsidRPr="003554BA">
        <w:rPr>
          <w:bCs/>
        </w:rPr>
        <w:t xml:space="preserve"> is taught by a CTE certified teacher where students learn content from one of New York’s 6 content areas (i.e., agriculture, business, family and consumer sciences, health sciences, technology education, or trade and technical education), and acquire technical skills through hands-on learning</w:t>
      </w:r>
      <w:r w:rsidRPr="000E16CD">
        <w:rPr>
          <w:bCs/>
        </w:rPr>
        <w:t xml:space="preserve"> This includes students who are substituting a five-unit CTE sequence to fulfill the foreign language requirement for an advanced designation diploma</w:t>
      </w:r>
      <w:r>
        <w:rPr>
          <w:bCs/>
        </w:rPr>
        <w:t xml:space="preserve">. </w:t>
      </w:r>
      <w:r w:rsidRPr="000E16CD">
        <w:rPr>
          <w:bCs/>
        </w:rPr>
        <w:t xml:space="preserve"> </w:t>
      </w:r>
      <w:r>
        <w:rPr>
          <w:bCs/>
        </w:rPr>
        <w:t xml:space="preserve">CTE students can be </w:t>
      </w:r>
      <w:r w:rsidRPr="000E16CD">
        <w:rPr>
          <w:bCs/>
        </w:rPr>
        <w:t>enrolled in:</w:t>
      </w:r>
    </w:p>
    <w:p w:rsidR="009D2FA5" w:rsidRPr="000E16CD" w:rsidRDefault="009D2FA5" w:rsidP="001F75BA">
      <w:pPr>
        <w:pStyle w:val="Body"/>
        <w:numPr>
          <w:ilvl w:val="1"/>
          <w:numId w:val="62"/>
        </w:numPr>
        <w:tabs>
          <w:tab w:val="clear" w:pos="1440"/>
          <w:tab w:val="num" w:pos="720"/>
        </w:tabs>
        <w:ind w:left="720"/>
        <w:rPr>
          <w:rFonts w:cs="Arial"/>
          <w:bCs/>
          <w:szCs w:val="24"/>
        </w:rPr>
      </w:pPr>
      <w:r w:rsidRPr="000E16CD">
        <w:rPr>
          <w:rFonts w:cs="Arial"/>
          <w:bCs/>
          <w:szCs w:val="24"/>
        </w:rPr>
        <w:t>a local high school,</w:t>
      </w:r>
    </w:p>
    <w:p w:rsidR="009D2FA5" w:rsidRPr="000E16CD" w:rsidRDefault="009D2FA5" w:rsidP="001F75BA">
      <w:pPr>
        <w:pStyle w:val="Body"/>
        <w:numPr>
          <w:ilvl w:val="1"/>
          <w:numId w:val="62"/>
        </w:numPr>
        <w:tabs>
          <w:tab w:val="clear" w:pos="1440"/>
          <w:tab w:val="num" w:pos="720"/>
        </w:tabs>
        <w:ind w:left="720"/>
        <w:rPr>
          <w:rFonts w:cs="Arial"/>
          <w:bCs/>
          <w:szCs w:val="24"/>
        </w:rPr>
      </w:pPr>
      <w:r w:rsidRPr="000E16CD">
        <w:rPr>
          <w:rFonts w:cs="Arial"/>
          <w:bCs/>
          <w:szCs w:val="24"/>
        </w:rPr>
        <w:t>a BOCES or technical/CTE high school,</w:t>
      </w:r>
    </w:p>
    <w:p w:rsidR="009D2FA5" w:rsidRPr="000E16CD" w:rsidRDefault="009D2FA5" w:rsidP="001F75BA">
      <w:pPr>
        <w:pStyle w:val="Body"/>
        <w:numPr>
          <w:ilvl w:val="1"/>
          <w:numId w:val="62"/>
        </w:numPr>
        <w:tabs>
          <w:tab w:val="clear" w:pos="1440"/>
          <w:tab w:val="num" w:pos="720"/>
        </w:tabs>
        <w:ind w:left="720"/>
        <w:rPr>
          <w:rFonts w:cs="Arial"/>
          <w:bCs/>
          <w:szCs w:val="24"/>
        </w:rPr>
      </w:pPr>
      <w:r w:rsidRPr="000E16CD">
        <w:rPr>
          <w:rFonts w:cs="Arial"/>
          <w:bCs/>
          <w:szCs w:val="24"/>
        </w:rPr>
        <w:t>an alternative education and a CTE program,</w:t>
      </w:r>
    </w:p>
    <w:p w:rsidR="009D2FA5" w:rsidRPr="000E16CD" w:rsidRDefault="009D2FA5" w:rsidP="001F75BA">
      <w:pPr>
        <w:pStyle w:val="Body"/>
        <w:numPr>
          <w:ilvl w:val="1"/>
          <w:numId w:val="62"/>
        </w:numPr>
        <w:tabs>
          <w:tab w:val="clear" w:pos="1440"/>
          <w:tab w:val="num" w:pos="720"/>
        </w:tabs>
        <w:ind w:left="720"/>
        <w:rPr>
          <w:rFonts w:cs="Arial"/>
          <w:bCs/>
          <w:szCs w:val="24"/>
        </w:rPr>
      </w:pPr>
      <w:r w:rsidRPr="000E16CD">
        <w:rPr>
          <w:rFonts w:cs="Arial"/>
          <w:bCs/>
          <w:szCs w:val="24"/>
        </w:rPr>
        <w:t xml:space="preserve">an approved </w:t>
      </w:r>
      <w:r w:rsidR="00AC266D" w:rsidRPr="000E16CD">
        <w:t>High School Equivalency (HSE)</w:t>
      </w:r>
      <w:r w:rsidRPr="000E16CD">
        <w:rPr>
          <w:rFonts w:cs="Arial"/>
          <w:bCs/>
          <w:szCs w:val="24"/>
        </w:rPr>
        <w:t xml:space="preserve"> program </w:t>
      </w:r>
      <w:r w:rsidR="00B91A32">
        <w:rPr>
          <w:rFonts w:cs="Arial"/>
          <w:bCs/>
          <w:szCs w:val="24"/>
        </w:rPr>
        <w:t>(AHSEP</w:t>
      </w:r>
      <w:r w:rsidRPr="000E16CD">
        <w:rPr>
          <w:rFonts w:cs="Arial"/>
          <w:bCs/>
          <w:szCs w:val="24"/>
        </w:rPr>
        <w:t>) and a CTE program, or</w:t>
      </w:r>
    </w:p>
    <w:p w:rsidR="009D2FA5" w:rsidRPr="000E16CD" w:rsidRDefault="009D2FA5" w:rsidP="001F75BA">
      <w:pPr>
        <w:pStyle w:val="Body"/>
        <w:numPr>
          <w:ilvl w:val="1"/>
          <w:numId w:val="62"/>
        </w:numPr>
        <w:tabs>
          <w:tab w:val="clear" w:pos="1440"/>
          <w:tab w:val="num" w:pos="720"/>
        </w:tabs>
        <w:ind w:left="720"/>
        <w:rPr>
          <w:rFonts w:cs="Arial"/>
          <w:bCs/>
          <w:szCs w:val="24"/>
        </w:rPr>
      </w:pPr>
      <w:r w:rsidRPr="000E16CD">
        <w:rPr>
          <w:rFonts w:cs="Arial"/>
          <w:bCs/>
          <w:szCs w:val="24"/>
        </w:rPr>
        <w:t>a CTE program in a nonpublic school that participates in data reporting via the SIRS.</w:t>
      </w:r>
    </w:p>
    <w:p w:rsidR="009D2FA5" w:rsidRPr="000E16CD" w:rsidRDefault="009D2FA5" w:rsidP="009D2FA5">
      <w:pPr>
        <w:pStyle w:val="Body"/>
      </w:pPr>
      <w:r w:rsidRPr="000E16CD">
        <w:rPr>
          <w:rFonts w:cs="Arial"/>
          <w:b/>
          <w:i/>
          <w:szCs w:val="24"/>
        </w:rPr>
        <w:t>Who Must Report CTE Students:</w:t>
      </w:r>
      <w:r w:rsidRPr="000E16CD">
        <w:rPr>
          <w:rFonts w:cs="Arial"/>
          <w:szCs w:val="24"/>
        </w:rPr>
        <w:t xml:space="preserve"> The school district accountable for the student is responsible for reporting CTE data in SIRS for the student, even if the district’s students receive CTE at another program service provider (e.g., a BOCES). </w:t>
      </w:r>
      <w:r w:rsidRPr="000E16CD">
        <w:t xml:space="preserve">The agency that delivers the CTE course is the service provider. A school district offering CTE to its own students creates and maintains the CTE program service records and is the service provider. A school district that sends students to a BOCES for CTE creates and maintains the CTE program service records, </w:t>
      </w:r>
      <w:r w:rsidR="00A134DA" w:rsidRPr="000E16CD">
        <w:t>which will document that</w:t>
      </w:r>
      <w:r w:rsidRPr="000E16CD">
        <w:t xml:space="preserve"> the BOCES is the program service provider. Consequently, school districts report on all CTE students (i.e., those served in their own high schools as well as those sent to BOCES or other out-of-district providers</w:t>
      </w:r>
      <w:r w:rsidR="00E53213" w:rsidRPr="000E16CD">
        <w:t>, including another school district</w:t>
      </w:r>
      <w:r w:rsidRPr="000E16CD">
        <w:t>).</w:t>
      </w:r>
      <w:r w:rsidR="00E53213" w:rsidRPr="000E16CD">
        <w:t xml:space="preserve"> Teacher-course linkage data must be reported by the service provider who employs the teacher or principal.</w:t>
      </w:r>
    </w:p>
    <w:p w:rsidR="009D2FA5" w:rsidRPr="000E16CD" w:rsidRDefault="009D2FA5" w:rsidP="009D2FA5">
      <w:pPr>
        <w:pStyle w:val="Body"/>
        <w:rPr>
          <w:rFonts w:cs="Arial"/>
          <w:bCs/>
          <w:szCs w:val="24"/>
        </w:rPr>
      </w:pPr>
      <w:r w:rsidRPr="000E16CD">
        <w:rPr>
          <w:rFonts w:cs="Arial"/>
          <w:bCs/>
          <w:szCs w:val="24"/>
        </w:rPr>
        <w:t xml:space="preserve">The CTE data collected in SIRS are governed by federal mandates, as some CTE programming receives federal funding from the Carl D. Perkins Career and Technical Education Improvement Act of 2006 (Perkins). CTE reporting requirements are the same for all schools, </w:t>
      </w:r>
      <w:proofErr w:type="gramStart"/>
      <w:r w:rsidRPr="000E16CD">
        <w:rPr>
          <w:rFonts w:cs="Arial"/>
          <w:bCs/>
          <w:szCs w:val="24"/>
        </w:rPr>
        <w:t>whether or not</w:t>
      </w:r>
      <w:proofErr w:type="gramEnd"/>
      <w:r w:rsidRPr="000E16CD">
        <w:rPr>
          <w:rFonts w:cs="Arial"/>
          <w:bCs/>
          <w:szCs w:val="24"/>
        </w:rPr>
        <w:t xml:space="preserve"> they use Perkins funding</w:t>
      </w:r>
      <w:r w:rsidR="008A49AF" w:rsidRPr="000E16CD">
        <w:rPr>
          <w:rFonts w:cs="Arial"/>
          <w:bCs/>
          <w:szCs w:val="24"/>
        </w:rPr>
        <w:t xml:space="preserve"> directly</w:t>
      </w:r>
      <w:r w:rsidRPr="000E16CD">
        <w:rPr>
          <w:rFonts w:cs="Arial"/>
          <w:bCs/>
          <w:szCs w:val="24"/>
        </w:rPr>
        <w:t>.</w:t>
      </w:r>
    </w:p>
    <w:p w:rsidR="008B11A6" w:rsidRPr="000E16CD" w:rsidRDefault="008B11A6" w:rsidP="00D84F15">
      <w:pPr>
        <w:pStyle w:val="Body"/>
        <w:rPr>
          <w:rFonts w:cs="Arial"/>
          <w:szCs w:val="24"/>
        </w:rPr>
      </w:pPr>
      <w:r w:rsidRPr="000E16CD">
        <w:rPr>
          <w:rFonts w:cs="Arial"/>
          <w:b/>
          <w:i/>
          <w:szCs w:val="24"/>
        </w:rPr>
        <w:t>Which Students Must Be Reported with CTE Records:</w:t>
      </w:r>
      <w:r w:rsidRPr="000E16CD">
        <w:rPr>
          <w:rFonts w:cs="Arial"/>
          <w:szCs w:val="24"/>
        </w:rPr>
        <w:t xml:space="preserve"> Students </w:t>
      </w:r>
      <w:r>
        <w:rPr>
          <w:rFonts w:cs="Arial"/>
          <w:szCs w:val="24"/>
        </w:rPr>
        <w:t xml:space="preserve">enrolled in </w:t>
      </w:r>
      <w:r w:rsidRPr="000E16CD">
        <w:rPr>
          <w:rFonts w:cs="Arial"/>
          <w:szCs w:val="24"/>
        </w:rPr>
        <w:t xml:space="preserve">any career and technical education </w:t>
      </w:r>
      <w:r>
        <w:rPr>
          <w:rFonts w:cs="Arial"/>
          <w:szCs w:val="24"/>
        </w:rPr>
        <w:t xml:space="preserve">class </w:t>
      </w:r>
      <w:r w:rsidRPr="000E16CD">
        <w:rPr>
          <w:rFonts w:cs="Arial"/>
          <w:szCs w:val="24"/>
        </w:rPr>
        <w:t xml:space="preserve">who are also in a high school diploma-granting program or </w:t>
      </w:r>
      <w:r w:rsidRPr="000E16CD">
        <w:rPr>
          <w:rFonts w:cs="Arial"/>
          <w:bCs/>
          <w:szCs w:val="24"/>
        </w:rPr>
        <w:t xml:space="preserve">an approved </w:t>
      </w:r>
      <w:r w:rsidRPr="000E16CD">
        <w:t>High School Equivalency (HSE)</w:t>
      </w:r>
      <w:r w:rsidRPr="000E16CD">
        <w:rPr>
          <w:rFonts w:cs="Arial"/>
          <w:bCs/>
          <w:szCs w:val="24"/>
        </w:rPr>
        <w:t xml:space="preserve"> p</w:t>
      </w:r>
      <w:r w:rsidR="006E343D">
        <w:rPr>
          <w:rFonts w:cs="Arial"/>
          <w:bCs/>
          <w:szCs w:val="24"/>
        </w:rPr>
        <w:t>rogram (i.e., AHSEP</w:t>
      </w:r>
      <w:r w:rsidRPr="000E16CD">
        <w:rPr>
          <w:rFonts w:cs="Arial"/>
          <w:bCs/>
          <w:szCs w:val="24"/>
        </w:rPr>
        <w:t>) must be reported with a CTE program service record, which tracks CTE Program Type, CTE Program Intensity, Service Provider Location, courses taken by the student, and teacher linkage information</w:t>
      </w:r>
      <w:r w:rsidRPr="000E16CD">
        <w:rPr>
          <w:rFonts w:cs="Arial"/>
          <w:szCs w:val="24"/>
        </w:rPr>
        <w:t xml:space="preserve">: </w:t>
      </w:r>
    </w:p>
    <w:p w:rsidR="009D2FA5" w:rsidRPr="000E16CD" w:rsidRDefault="009D2FA5" w:rsidP="001F75BA">
      <w:pPr>
        <w:pStyle w:val="Body"/>
        <w:numPr>
          <w:ilvl w:val="0"/>
          <w:numId w:val="62"/>
        </w:numPr>
        <w:rPr>
          <w:rFonts w:cs="Arial"/>
          <w:szCs w:val="24"/>
        </w:rPr>
      </w:pPr>
      <w:proofErr w:type="gramStart"/>
      <w:r w:rsidRPr="000E16CD">
        <w:rPr>
          <w:rFonts w:cs="Arial"/>
          <w:szCs w:val="24"/>
        </w:rPr>
        <w:t>whether or not</w:t>
      </w:r>
      <w:proofErr w:type="gramEnd"/>
      <w:r w:rsidRPr="000E16CD">
        <w:rPr>
          <w:rFonts w:cs="Arial"/>
          <w:szCs w:val="24"/>
        </w:rPr>
        <w:t xml:space="preserve"> the CTE are federally funded,</w:t>
      </w:r>
    </w:p>
    <w:p w:rsidR="009D2FA5" w:rsidRPr="000E16CD" w:rsidRDefault="009D2FA5" w:rsidP="001F75BA">
      <w:pPr>
        <w:pStyle w:val="Body"/>
        <w:numPr>
          <w:ilvl w:val="0"/>
          <w:numId w:val="62"/>
        </w:numPr>
        <w:rPr>
          <w:rFonts w:cs="Arial"/>
          <w:szCs w:val="24"/>
        </w:rPr>
      </w:pPr>
      <w:proofErr w:type="gramStart"/>
      <w:r w:rsidRPr="000E16CD">
        <w:rPr>
          <w:rFonts w:cs="Arial"/>
          <w:szCs w:val="24"/>
        </w:rPr>
        <w:t>whether or not</w:t>
      </w:r>
      <w:proofErr w:type="gramEnd"/>
      <w:r w:rsidRPr="000E16CD">
        <w:rPr>
          <w:rFonts w:cs="Arial"/>
          <w:szCs w:val="24"/>
        </w:rPr>
        <w:t xml:space="preserve"> the CTE courses have been approved to allow the issuance of a Technical Endorsement, </w:t>
      </w:r>
    </w:p>
    <w:p w:rsidR="009D2FA5" w:rsidRPr="000E16CD" w:rsidRDefault="009D2FA5" w:rsidP="001F75BA">
      <w:pPr>
        <w:pStyle w:val="Body"/>
        <w:numPr>
          <w:ilvl w:val="0"/>
          <w:numId w:val="62"/>
        </w:numPr>
        <w:rPr>
          <w:rFonts w:cs="Arial"/>
          <w:szCs w:val="24"/>
        </w:rPr>
      </w:pPr>
      <w:r w:rsidRPr="000E16CD">
        <w:rPr>
          <w:rFonts w:cs="Arial"/>
          <w:szCs w:val="24"/>
        </w:rPr>
        <w:t xml:space="preserve">whether the CTE </w:t>
      </w:r>
      <w:r w:rsidR="008A49AF" w:rsidRPr="000E16CD">
        <w:rPr>
          <w:rFonts w:cs="Arial"/>
          <w:szCs w:val="24"/>
        </w:rPr>
        <w:t>is</w:t>
      </w:r>
      <w:r w:rsidRPr="000E16CD">
        <w:rPr>
          <w:rFonts w:cs="Arial"/>
          <w:szCs w:val="24"/>
        </w:rPr>
        <w:t xml:space="preserve"> offered by an LEA or BOCES.</w:t>
      </w:r>
    </w:p>
    <w:p w:rsidR="008B11A6" w:rsidRPr="000E16CD" w:rsidRDefault="008B11A6" w:rsidP="008B11A6">
      <w:pPr>
        <w:pStyle w:val="Body"/>
        <w:rPr>
          <w:rFonts w:cs="Arial"/>
          <w:szCs w:val="24"/>
        </w:rPr>
      </w:pPr>
      <w:r w:rsidRPr="000E16CD">
        <w:rPr>
          <w:rFonts w:cs="Arial"/>
          <w:b/>
          <w:i/>
          <w:szCs w:val="24"/>
        </w:rPr>
        <w:t xml:space="preserve">Program Service Records: </w:t>
      </w:r>
      <w:r w:rsidRPr="000E16CD">
        <w:rPr>
          <w:rFonts w:cs="Arial"/>
          <w:szCs w:val="24"/>
        </w:rPr>
        <w:t xml:space="preserve">All students taking CTE have a CTE program service record created in the school year they first </w:t>
      </w:r>
      <w:r>
        <w:rPr>
          <w:rFonts w:cs="Arial"/>
          <w:szCs w:val="24"/>
        </w:rPr>
        <w:t>enroll in a</w:t>
      </w:r>
      <w:r w:rsidRPr="000E16CD">
        <w:rPr>
          <w:rFonts w:cs="Arial"/>
          <w:szCs w:val="24"/>
        </w:rPr>
        <w:t xml:space="preserve"> CTE</w:t>
      </w:r>
      <w:r>
        <w:rPr>
          <w:rFonts w:cs="Arial"/>
          <w:szCs w:val="24"/>
        </w:rPr>
        <w:t xml:space="preserve"> course</w:t>
      </w:r>
      <w:r w:rsidRPr="000E16CD">
        <w:rPr>
          <w:rFonts w:cs="Arial"/>
          <w:szCs w:val="24"/>
        </w:rPr>
        <w:t xml:space="preserve">. A student cannot have program service records without an active enrollment record. </w:t>
      </w:r>
    </w:p>
    <w:p w:rsidR="009D2FA5" w:rsidRPr="000E16CD" w:rsidRDefault="009D2FA5" w:rsidP="009D2FA5">
      <w:pPr>
        <w:pStyle w:val="Body"/>
        <w:rPr>
          <w:rFonts w:cs="Arial"/>
          <w:bCs/>
          <w:szCs w:val="24"/>
        </w:rPr>
      </w:pPr>
      <w:r w:rsidRPr="000E16CD">
        <w:rPr>
          <w:rFonts w:cs="Arial"/>
          <w:bCs/>
          <w:szCs w:val="24"/>
        </w:rPr>
        <w:t xml:space="preserve">Students generally take their CTE from one or two providers (i.e., their high school and/or BOCES). A single program service record is created if the student is taking CTE in a single location. If more than one content area is taken, create one record and use the program service code that describes where the student spends the most time. </w:t>
      </w:r>
    </w:p>
    <w:p w:rsidR="009D2FA5" w:rsidRPr="000E16CD" w:rsidRDefault="009D2FA5" w:rsidP="009D2FA5">
      <w:pPr>
        <w:pStyle w:val="Body"/>
        <w:rPr>
          <w:rFonts w:cs="Arial"/>
          <w:bCs/>
          <w:szCs w:val="24"/>
        </w:rPr>
      </w:pPr>
      <w:r w:rsidRPr="000E16CD">
        <w:rPr>
          <w:rFonts w:cs="Arial"/>
          <w:bCs/>
          <w:szCs w:val="24"/>
        </w:rPr>
        <w:t xml:space="preserve">CTE students enrolled in more than one location during the school year must be reported with a separate record for each program location. For example, two </w:t>
      </w:r>
      <w:r w:rsidR="00E53213" w:rsidRPr="000E16CD">
        <w:rPr>
          <w:rFonts w:cs="Arial"/>
          <w:bCs/>
          <w:szCs w:val="24"/>
        </w:rPr>
        <w:t xml:space="preserve">program </w:t>
      </w:r>
      <w:r w:rsidRPr="000E16CD">
        <w:rPr>
          <w:rFonts w:cs="Arial"/>
          <w:bCs/>
          <w:szCs w:val="24"/>
        </w:rPr>
        <w:t xml:space="preserve">service records are required for a student enrolled in business education </w:t>
      </w:r>
      <w:r w:rsidR="00FF30B8" w:rsidRPr="000E16CD">
        <w:rPr>
          <w:rFonts w:cs="Arial"/>
          <w:bCs/>
          <w:szCs w:val="24"/>
        </w:rPr>
        <w:t xml:space="preserve">in </w:t>
      </w:r>
      <w:r w:rsidRPr="000E16CD">
        <w:rPr>
          <w:rFonts w:cs="Arial"/>
          <w:bCs/>
          <w:szCs w:val="24"/>
        </w:rPr>
        <w:t xml:space="preserve">a high school and in computer information technology at a BOCES.   </w:t>
      </w:r>
    </w:p>
    <w:p w:rsidR="009D2FA5" w:rsidRPr="000E16CD" w:rsidRDefault="007B66CF" w:rsidP="009D2FA5">
      <w:pPr>
        <w:pStyle w:val="Body"/>
        <w:rPr>
          <w:rFonts w:cs="Arial"/>
          <w:szCs w:val="24"/>
        </w:rPr>
      </w:pPr>
      <w:r w:rsidRPr="000E16CD">
        <w:rPr>
          <w:rFonts w:cs="Arial"/>
          <w:color w:val="000000"/>
          <w:szCs w:val="24"/>
        </w:rPr>
        <w:t>CTE programs at local high schools often cross content areas and may not be predefined or linear in nature.</w:t>
      </w:r>
      <w:r w:rsidRPr="000E16CD">
        <w:rPr>
          <w:rFonts w:cs="Arial"/>
          <w:color w:val="800000"/>
          <w:szCs w:val="24"/>
        </w:rPr>
        <w:t xml:space="preserve"> </w:t>
      </w:r>
      <w:r w:rsidRPr="000E16CD">
        <w:rPr>
          <w:rFonts w:cs="Arial"/>
          <w:szCs w:val="24"/>
        </w:rPr>
        <w:t xml:space="preserve"> </w:t>
      </w:r>
      <w:r w:rsidR="009D2FA5" w:rsidRPr="000E16CD">
        <w:rPr>
          <w:rFonts w:cs="Arial"/>
          <w:szCs w:val="24"/>
        </w:rPr>
        <w:t xml:space="preserve">In the local high schools, programs are made up of a group of courses that form a cohesive concentration. These courses may be from one of the six CTE content areas or from a combination of these content areas. Since CTE students at local high schools build cohesive concentrations based on individual interests, the selection of a specific program service code (see </w:t>
      </w:r>
      <w:r w:rsidR="00FF30B8" w:rsidRPr="000E16CD">
        <w:t>Career and Technical Education Program Service Codes i</w:t>
      </w:r>
      <w:r w:rsidR="00FF30B8" w:rsidRPr="000E16CD">
        <w:rPr>
          <w:bCs/>
        </w:rPr>
        <w:t xml:space="preserve">n Chapter </w:t>
      </w:r>
      <w:r w:rsidR="00E20000" w:rsidRPr="000E16CD">
        <w:rPr>
          <w:bCs/>
        </w:rPr>
        <w:t>5</w:t>
      </w:r>
      <w:r w:rsidR="00FF30B8" w:rsidRPr="000E16CD">
        <w:rPr>
          <w:bCs/>
        </w:rPr>
        <w:t>: Codes and Descriptions</w:t>
      </w:r>
      <w:r w:rsidR="009D2FA5" w:rsidRPr="000E16CD">
        <w:rPr>
          <w:rFonts w:cs="Arial"/>
          <w:szCs w:val="24"/>
        </w:rPr>
        <w:t xml:space="preserve">) may prove more difficult than the selection of a code for CTE programs at a BOCES or Technical or CTE high schools. In this case, the local high school can use one of the following more broad-based program service codes: Agriculture (010599); Business and Marketing (529999); Family and Consumer Sciences (199999); Health </w:t>
      </w:r>
      <w:r w:rsidR="00A134DA" w:rsidRPr="000E16CD">
        <w:rPr>
          <w:rFonts w:cs="Arial"/>
          <w:szCs w:val="24"/>
        </w:rPr>
        <w:t>Sciences</w:t>
      </w:r>
      <w:r w:rsidR="009D2FA5" w:rsidRPr="000E16CD">
        <w:rPr>
          <w:rFonts w:cs="Arial"/>
          <w:szCs w:val="24"/>
        </w:rPr>
        <w:t xml:space="preserve"> (519999); Technology Education (151599); or Trade and Technical (489999). These reflect the six major CTE content areas. If a student is in </w:t>
      </w:r>
      <w:r w:rsidR="00446721" w:rsidRPr="000E16CD">
        <w:rPr>
          <w:rFonts w:cs="Arial"/>
          <w:szCs w:val="24"/>
        </w:rPr>
        <w:t xml:space="preserve">career and technical education </w:t>
      </w:r>
      <w:r w:rsidR="008A49AF" w:rsidRPr="000E16CD">
        <w:rPr>
          <w:rFonts w:cs="Arial"/>
          <w:szCs w:val="24"/>
        </w:rPr>
        <w:t>in</w:t>
      </w:r>
      <w:r w:rsidR="009D2FA5" w:rsidRPr="000E16CD">
        <w:rPr>
          <w:rFonts w:cs="Arial"/>
          <w:szCs w:val="24"/>
        </w:rPr>
        <w:t xml:space="preserve"> two of these content areas, the code to be reported should be the one in which </w:t>
      </w:r>
      <w:proofErr w:type="gramStart"/>
      <w:r w:rsidR="009D2FA5" w:rsidRPr="000E16CD">
        <w:rPr>
          <w:rFonts w:cs="Arial"/>
          <w:szCs w:val="24"/>
        </w:rPr>
        <w:t>the majority of</w:t>
      </w:r>
      <w:proofErr w:type="gramEnd"/>
      <w:r w:rsidR="009D2FA5" w:rsidRPr="000E16CD">
        <w:rPr>
          <w:rFonts w:cs="Arial"/>
          <w:szCs w:val="24"/>
        </w:rPr>
        <w:t xml:space="preserve"> the student’s time is spent.</w:t>
      </w:r>
    </w:p>
    <w:p w:rsidR="00FF30B8" w:rsidRPr="000E16CD" w:rsidRDefault="009D2FA5" w:rsidP="009D2FA5">
      <w:pPr>
        <w:pStyle w:val="Body"/>
      </w:pPr>
      <w:r w:rsidRPr="000E16CD">
        <w:t>When a local agency is unable to determine the appropriate code, they should contact their Regional Information Center (RIC).</w:t>
      </w:r>
      <w:r w:rsidR="008A49AF" w:rsidRPr="000E16CD">
        <w:t xml:space="preserve"> A list of RIC contacts is available at </w:t>
      </w:r>
      <w:hyperlink r:id="rId45" w:tooltip="Link to Student Information Repository System (SIRS) Guidance" w:history="1">
        <w:r w:rsidR="008A49AF" w:rsidRPr="000E16CD">
          <w:rPr>
            <w:rStyle w:val="Hyperlink"/>
          </w:rPr>
          <w:t>http://www.p12.nysed.gov/irs/sirs/home.html</w:t>
        </w:r>
      </w:hyperlink>
      <w:r w:rsidR="008A49AF" w:rsidRPr="000E16CD">
        <w:t>.</w:t>
      </w:r>
      <w:r w:rsidRPr="000E16CD">
        <w:t xml:space="preserve"> The RIC can contact the NYSED CTE Team at (518) 486-1547 or </w:t>
      </w:r>
      <w:hyperlink r:id="rId46" w:history="1">
        <w:r w:rsidR="002A6B12" w:rsidRPr="000E16CD">
          <w:rPr>
            <w:rStyle w:val="Hyperlink"/>
            <w:szCs w:val="24"/>
          </w:rPr>
          <w:t>emsccte@nysed.gov</w:t>
        </w:r>
      </w:hyperlink>
      <w:r w:rsidRPr="000E16CD">
        <w:t xml:space="preserve"> for assistance.  </w:t>
      </w:r>
    </w:p>
    <w:p w:rsidR="00412300" w:rsidRPr="000E16CD" w:rsidRDefault="00412300" w:rsidP="008A62BF">
      <w:pPr>
        <w:pStyle w:val="Body"/>
        <w:rPr>
          <w:rFonts w:cs="Arial"/>
          <w:b/>
          <w:i/>
          <w:szCs w:val="24"/>
        </w:rPr>
      </w:pPr>
      <w:r w:rsidRPr="000E16CD">
        <w:rPr>
          <w:b/>
          <w:i/>
        </w:rPr>
        <w:t>CTE Beginning and Ending Program Service Records:</w:t>
      </w:r>
      <w:r w:rsidRPr="000E16CD">
        <w:rPr>
          <w:b/>
        </w:rPr>
        <w:t xml:space="preserve"> </w:t>
      </w:r>
      <w:r w:rsidRPr="000E16CD">
        <w:t xml:space="preserve">If the student meets the district’s requirements for completing the program, use Reason for Ending Program Service code 646. If the student ends the program service without completing the program the year the student leaves or completes high school, use Reason for Ending Program </w:t>
      </w:r>
      <w:r w:rsidRPr="000E16CD">
        <w:rPr>
          <w:color w:val="000000"/>
        </w:rPr>
        <w:t xml:space="preserve">Service code 663. If the student has not completed the CTE program by the end of the </w:t>
      </w:r>
      <w:r w:rsidR="00810DB0" w:rsidRPr="000E16CD">
        <w:rPr>
          <w:color w:val="000000"/>
        </w:rPr>
        <w:t>reporting</w:t>
      </w:r>
      <w:r w:rsidRPr="000E16CD">
        <w:rPr>
          <w:color w:val="000000"/>
        </w:rPr>
        <w:t xml:space="preserve"> </w:t>
      </w:r>
      <w:r w:rsidR="00810DB0" w:rsidRPr="000E16CD">
        <w:rPr>
          <w:color w:val="000000"/>
        </w:rPr>
        <w:t>year and program completion is still pending</w:t>
      </w:r>
      <w:r w:rsidRPr="000E16CD">
        <w:rPr>
          <w:color w:val="000000"/>
        </w:rPr>
        <w:t xml:space="preserve">, </w:t>
      </w:r>
      <w:r w:rsidR="009D16D9" w:rsidRPr="009D16D9">
        <w:rPr>
          <w:color w:val="000000"/>
          <w:highlight w:val="yellow"/>
        </w:rPr>
        <w:t>leave</w:t>
      </w:r>
      <w:r w:rsidRPr="009D16D9">
        <w:rPr>
          <w:color w:val="000000"/>
          <w:highlight w:val="yellow"/>
        </w:rPr>
        <w:t xml:space="preserve"> Reason for Ending Program Service </w:t>
      </w:r>
      <w:r w:rsidR="009D16D9" w:rsidRPr="009D16D9">
        <w:rPr>
          <w:color w:val="000000"/>
          <w:highlight w:val="yellow"/>
        </w:rPr>
        <w:t>field blank</w:t>
      </w:r>
      <w:r w:rsidRPr="000E16CD">
        <w:t xml:space="preserve">.  </w:t>
      </w:r>
      <w:r w:rsidR="00470272" w:rsidRPr="000E16CD">
        <w:rPr>
          <w:rStyle w:val="Emphasis"/>
          <w:rFonts w:cs="Arial"/>
          <w:i w:val="0"/>
          <w:szCs w:val="24"/>
        </w:rPr>
        <w:t xml:space="preserve">In the year the student leaves school, the entire enrollment record will show which Reason for Ending Program Service Code should be used in the final record.  </w:t>
      </w:r>
      <w:r w:rsidRPr="000E16CD">
        <w:rPr>
          <w:color w:val="000000"/>
        </w:rPr>
        <w:t>Districts determine how many and what combination of sequenced CTE courses are needed to achieve program completion.</w:t>
      </w:r>
      <w:r w:rsidRPr="000E16CD">
        <w:rPr>
          <w:rStyle w:val="Emphasis"/>
          <w:rFonts w:cs="Arial"/>
          <w:i w:val="0"/>
          <w:color w:val="000000"/>
          <w:szCs w:val="24"/>
        </w:rPr>
        <w:t xml:space="preserve"> If the student’s concentration of CTE courses does not meet the district’s requirements, the </w:t>
      </w:r>
      <w:r w:rsidRPr="000E16CD">
        <w:rPr>
          <w:rStyle w:val="Emphasis"/>
          <w:rFonts w:cs="Arial"/>
          <w:i w:val="0"/>
          <w:color w:val="000000"/>
          <w:szCs w:val="24"/>
          <w:u w:val="single"/>
        </w:rPr>
        <w:t>Reason for Ending Program Service Code</w:t>
      </w:r>
      <w:r w:rsidRPr="000E16CD">
        <w:rPr>
          <w:rStyle w:val="Emphasis"/>
          <w:rFonts w:cs="Arial"/>
          <w:i w:val="0"/>
          <w:color w:val="000000"/>
          <w:szCs w:val="24"/>
        </w:rPr>
        <w:t xml:space="preserve"> is 663 (left without completing), and the Level of Program Intensity is the level reached by the day the student discontinued the program.</w:t>
      </w:r>
    </w:p>
    <w:p w:rsidR="009D2FA5" w:rsidRPr="000E16CD" w:rsidRDefault="009D2FA5" w:rsidP="008A62BF">
      <w:pPr>
        <w:pStyle w:val="Body"/>
        <w:rPr>
          <w:bCs/>
        </w:rPr>
      </w:pPr>
      <w:r w:rsidRPr="000E16CD">
        <w:rPr>
          <w:b/>
          <w:i/>
        </w:rPr>
        <w:t xml:space="preserve">CTE Program Type: </w:t>
      </w:r>
      <w:r w:rsidRPr="000E16CD">
        <w:t xml:space="preserve">All students who participate in a CTE must be reported in SIRS with CTE Program Type “CTE,” indicating the student is in </w:t>
      </w:r>
      <w:r w:rsidR="00446721" w:rsidRPr="000E16CD">
        <w:t>career and technical education</w:t>
      </w:r>
      <w:r w:rsidRPr="000E16CD">
        <w:t>.</w:t>
      </w:r>
      <w:r w:rsidRPr="000E16CD">
        <w:rPr>
          <w:bCs/>
        </w:rPr>
        <w:t xml:space="preserve"> See Chapter </w:t>
      </w:r>
      <w:r w:rsidR="00E20000" w:rsidRPr="000E16CD">
        <w:rPr>
          <w:bCs/>
        </w:rPr>
        <w:t>4</w:t>
      </w:r>
      <w:r w:rsidR="00BA7EDA" w:rsidRPr="000E16CD">
        <w:rPr>
          <w:bCs/>
        </w:rPr>
        <w:t xml:space="preserve">: </w:t>
      </w:r>
      <w:r w:rsidRPr="000E16CD">
        <w:rPr>
          <w:bCs/>
        </w:rPr>
        <w:t xml:space="preserve">Data Elements for CTE Program Type definition and location in the </w:t>
      </w:r>
      <w:proofErr w:type="spellStart"/>
      <w:r w:rsidRPr="000E16CD">
        <w:rPr>
          <w:bCs/>
        </w:rPr>
        <w:t>eScholar</w:t>
      </w:r>
      <w:proofErr w:type="spellEnd"/>
      <w:r w:rsidRPr="000E16CD">
        <w:rPr>
          <w:bCs/>
        </w:rPr>
        <w:t xml:space="preserve"> templates. </w:t>
      </w:r>
    </w:p>
    <w:p w:rsidR="009D2FA5" w:rsidRPr="000E16CD" w:rsidRDefault="009D2FA5" w:rsidP="009D2FA5">
      <w:pPr>
        <w:pStyle w:val="Body"/>
        <w:rPr>
          <w:bCs/>
        </w:rPr>
      </w:pPr>
      <w:r w:rsidRPr="000E16CD">
        <w:rPr>
          <w:b/>
          <w:i/>
        </w:rPr>
        <w:t>CTE Program Intensity:</w:t>
      </w:r>
      <w:r w:rsidRPr="000E16CD">
        <w:rPr>
          <w:b/>
        </w:rPr>
        <w:t xml:space="preserve"> </w:t>
      </w:r>
      <w:r w:rsidRPr="000E16CD">
        <w:t>All students who participate in CTE must be reported in SIRS with a CTE Program Intensity: Enrollee, Participant, or Concentrator.</w:t>
      </w:r>
      <w:r w:rsidRPr="000E16CD">
        <w:rPr>
          <w:bCs/>
        </w:rPr>
        <w:t xml:space="preserve"> See Chapter </w:t>
      </w:r>
      <w:r w:rsidR="00E20000" w:rsidRPr="000E16CD">
        <w:rPr>
          <w:bCs/>
        </w:rPr>
        <w:t>4</w:t>
      </w:r>
      <w:r w:rsidR="00BA7EDA" w:rsidRPr="000E16CD">
        <w:rPr>
          <w:bCs/>
        </w:rPr>
        <w:t xml:space="preserve">: </w:t>
      </w:r>
      <w:r w:rsidRPr="000E16CD">
        <w:rPr>
          <w:bCs/>
        </w:rPr>
        <w:t xml:space="preserve">Data Elements for CTE Program Intensity definition and location in the </w:t>
      </w:r>
      <w:proofErr w:type="spellStart"/>
      <w:r w:rsidRPr="000E16CD">
        <w:rPr>
          <w:bCs/>
        </w:rPr>
        <w:t>eScholar</w:t>
      </w:r>
      <w:proofErr w:type="spellEnd"/>
      <w:r w:rsidRPr="000E16CD">
        <w:rPr>
          <w:bCs/>
        </w:rPr>
        <w:t xml:space="preserve"> templates.</w:t>
      </w:r>
    </w:p>
    <w:p w:rsidR="009D2FA5" w:rsidRPr="000E16CD" w:rsidRDefault="009D2FA5" w:rsidP="009D2FA5">
      <w:pPr>
        <w:pStyle w:val="Body"/>
        <w:rPr>
          <w:rFonts w:cs="Arial"/>
          <w:szCs w:val="24"/>
        </w:rPr>
      </w:pPr>
      <w:r w:rsidRPr="000E16CD">
        <w:rPr>
          <w:b/>
          <w:i/>
        </w:rPr>
        <w:t>CTE Program Endorsement Indicator:</w:t>
      </w:r>
      <w:r w:rsidRPr="000E16CD">
        <w:t xml:space="preserve"> A CTE Program Endorsement Indicator must also be reported in Programs Code</w:t>
      </w:r>
      <w:r w:rsidR="00E53213" w:rsidRPr="000E16CD">
        <w:t xml:space="preserve"> Template</w:t>
      </w:r>
      <w:r w:rsidRPr="000E16CD">
        <w:t xml:space="preserve">, a Dimension Table populated by Level 1 operators, </w:t>
      </w:r>
      <w:r w:rsidRPr="000E16CD">
        <w:rPr>
          <w:rFonts w:cs="Arial"/>
          <w:szCs w:val="24"/>
        </w:rPr>
        <w:t>not by the reporting local educational agency</w:t>
      </w:r>
      <w:r w:rsidRPr="000E16CD">
        <w:t>.</w:t>
      </w:r>
      <w:r w:rsidRPr="000E16CD">
        <w:rPr>
          <w:rFonts w:cs="Arial"/>
          <w:szCs w:val="24"/>
        </w:rPr>
        <w:t xml:space="preserve"> The endorsement indicator field tracks </w:t>
      </w:r>
      <w:proofErr w:type="gramStart"/>
      <w:r w:rsidRPr="000E16CD">
        <w:rPr>
          <w:rFonts w:cs="Arial"/>
          <w:szCs w:val="24"/>
        </w:rPr>
        <w:t>whether or not</w:t>
      </w:r>
      <w:proofErr w:type="gramEnd"/>
      <w:r w:rsidRPr="000E16CD">
        <w:rPr>
          <w:rFonts w:cs="Arial"/>
          <w:szCs w:val="24"/>
        </w:rPr>
        <w:t xml:space="preserve"> the specific program has been approved by NYSED to allow the issuance of a technical endorsement on the student’s high school diploma. Completion of the “New York State Regents CTE Approval Process” by individual CTE programs allows a school district to issue a Technical Endorsement on a student’s high school diploma when that student successfully completes all the requirements of the approved program.  </w:t>
      </w:r>
      <w:r w:rsidR="009D78B1">
        <w:rPr>
          <w:rFonts w:cs="Arial"/>
          <w:szCs w:val="24"/>
        </w:rPr>
        <w:t xml:space="preserve">Programs must reapply for approval every five years.  </w:t>
      </w:r>
      <w:r w:rsidRPr="000E16CD">
        <w:rPr>
          <w:rFonts w:cs="Arial"/>
          <w:szCs w:val="24"/>
        </w:rPr>
        <w:t xml:space="preserve">For more information about the approval process, see </w:t>
      </w:r>
      <w:hyperlink r:id="rId47" w:history="1">
        <w:r w:rsidRPr="000E16CD">
          <w:rPr>
            <w:rStyle w:val="Hyperlink"/>
            <w:szCs w:val="24"/>
          </w:rPr>
          <w:t>www.p12.nysed.gov/cte/ctepolicy/</w:t>
        </w:r>
      </w:hyperlink>
      <w:r w:rsidRPr="000E16CD">
        <w:rPr>
          <w:rFonts w:cs="Arial"/>
          <w:szCs w:val="24"/>
        </w:rPr>
        <w:t xml:space="preserve">. A list of programs that hold current NYSED approval to issue technical endorsements can be found at:  </w:t>
      </w:r>
      <w:hyperlink r:id="rId48" w:history="1">
        <w:r w:rsidRPr="000E16CD">
          <w:rPr>
            <w:rStyle w:val="Hyperlink"/>
            <w:szCs w:val="24"/>
          </w:rPr>
          <w:t>http://www.p12.nysed.gov/cte/ctepolicy/approved.html</w:t>
        </w:r>
      </w:hyperlink>
      <w:r w:rsidRPr="000E16CD">
        <w:rPr>
          <w:rFonts w:cs="Arial"/>
          <w:szCs w:val="24"/>
        </w:rPr>
        <w:t>.</w:t>
      </w:r>
    </w:p>
    <w:p w:rsidR="00FF30B8" w:rsidRPr="000E16CD" w:rsidRDefault="00FF30B8" w:rsidP="001525AD">
      <w:pPr>
        <w:pStyle w:val="Body"/>
        <w:spacing w:before="0" w:after="240"/>
      </w:pPr>
      <w:r w:rsidRPr="000E16CD">
        <w:t xml:space="preserve">For more information on CTE, see </w:t>
      </w:r>
      <w:hyperlink r:id="rId49" w:tooltip="Link to CTE page on NYSED website" w:history="1">
        <w:r w:rsidRPr="000E16CD">
          <w:rPr>
            <w:rStyle w:val="Hyperlink"/>
          </w:rPr>
          <w:t>http://www.p12.nysed.gov/cte/home.html</w:t>
        </w:r>
      </w:hyperlink>
      <w:r w:rsidRPr="000E16CD">
        <w:t>.</w:t>
      </w:r>
    </w:p>
    <w:p w:rsidR="00E41FCE" w:rsidRDefault="00E41FCE" w:rsidP="001525AD">
      <w:pPr>
        <w:pStyle w:val="Heading2"/>
        <w:spacing w:before="0" w:after="240"/>
      </w:pPr>
      <w:bookmarkStart w:id="325" w:name="_Toc485366674"/>
      <w:r w:rsidRPr="000E16CD">
        <w:t>Career Pathways</w:t>
      </w:r>
      <w:bookmarkEnd w:id="325"/>
    </w:p>
    <w:p w:rsidR="00531A4B" w:rsidRPr="001518E3" w:rsidRDefault="00531A4B" w:rsidP="001525AD">
      <w:pPr>
        <w:spacing w:after="240"/>
        <w:ind w:firstLine="720"/>
        <w:rPr>
          <w:rFonts w:ascii="Arial" w:hAnsi="Arial" w:cs="Arial"/>
        </w:rPr>
      </w:pPr>
      <w:r w:rsidRPr="001518E3">
        <w:rPr>
          <w:rFonts w:ascii="Arial" w:hAnsi="Arial" w:cs="Arial"/>
        </w:rPr>
        <w:t xml:space="preserve">Career Path Codes must be reported for all students reported with a credential or diploma. This field cannot be left blank for students reported with a credential or diploma. Students who received a credential but no diploma (i.e., CDOS as a stand-alone or Skills and Achievement Credential) should be reported with Career Path Code “NONE.” Students must </w:t>
      </w:r>
      <w:r w:rsidRPr="001518E3">
        <w:rPr>
          <w:rFonts w:ascii="Arial" w:hAnsi="Arial" w:cs="Arial"/>
          <w:b/>
          <w:bCs/>
          <w:i/>
          <w:iCs/>
          <w:u w:val="single"/>
        </w:rPr>
        <w:t>always</w:t>
      </w:r>
      <w:r w:rsidRPr="001518E3">
        <w:rPr>
          <w:rFonts w:ascii="Arial" w:hAnsi="Arial" w:cs="Arial"/>
        </w:rPr>
        <w:t xml:space="preserve"> be reported with Career Path Code “HUM” if they passed</w:t>
      </w:r>
      <w:r w:rsidRPr="001518E3">
        <w:rPr>
          <w:rFonts w:ascii="Arial" w:hAnsi="Arial" w:cs="Arial"/>
          <w:color w:val="1F497D"/>
        </w:rPr>
        <w:t xml:space="preserve"> </w:t>
      </w:r>
      <w:r w:rsidRPr="001518E3">
        <w:rPr>
          <w:rFonts w:ascii="Arial" w:hAnsi="Arial" w:cs="Arial"/>
        </w:rPr>
        <w:t xml:space="preserve">at </w:t>
      </w:r>
      <w:r w:rsidRPr="00EC7F73">
        <w:rPr>
          <w:rFonts w:ascii="Arial" w:hAnsi="Arial" w:cs="Arial"/>
        </w:rPr>
        <w:t>least</w:t>
      </w:r>
      <w:r w:rsidRPr="00EC7F73">
        <w:rPr>
          <w:rFonts w:ascii="Arial" w:hAnsi="Arial" w:cs="Arial"/>
          <w:color w:val="00B050"/>
        </w:rPr>
        <w:t xml:space="preserve"> </w:t>
      </w:r>
      <w:r w:rsidR="00DC50ED" w:rsidRPr="00EC7F73">
        <w:rPr>
          <w:rFonts w:ascii="Arial" w:hAnsi="Arial" w:cs="Arial"/>
        </w:rPr>
        <w:t>two Regents exams in Social Studies,</w:t>
      </w:r>
      <w:r w:rsidR="00DC50ED">
        <w:rPr>
          <w:rFonts w:ascii="Arial" w:hAnsi="Arial" w:cs="Arial"/>
          <w:color w:val="FF0000"/>
        </w:rPr>
        <w:t xml:space="preserve"> </w:t>
      </w:r>
      <w:r w:rsidRPr="001518E3">
        <w:rPr>
          <w:rFonts w:ascii="Arial" w:hAnsi="Arial" w:cs="Arial"/>
        </w:rPr>
        <w:t>one Regents exam or Department-approved</w:t>
      </w:r>
      <w:r w:rsidRPr="001518E3">
        <w:rPr>
          <w:rFonts w:ascii="Arial" w:hAnsi="Arial" w:cs="Arial"/>
          <w:color w:val="FF0000"/>
        </w:rPr>
        <w:t xml:space="preserve"> </w:t>
      </w:r>
      <w:r w:rsidRPr="001518E3">
        <w:rPr>
          <w:rFonts w:ascii="Arial" w:hAnsi="Arial" w:cs="Arial"/>
        </w:rPr>
        <w:t xml:space="preserve">alternative in English, Math, and Science, regardless of whether the student passed additional Regents examinations, Department-approved alternatives, </w:t>
      </w:r>
      <w:r w:rsidR="00DC50ED">
        <w:rPr>
          <w:rFonts w:ascii="Arial" w:hAnsi="Arial" w:cs="Arial"/>
        </w:rPr>
        <w:t xml:space="preserve">or </w:t>
      </w:r>
      <w:r w:rsidRPr="001518E3">
        <w:rPr>
          <w:rFonts w:ascii="Arial" w:hAnsi="Arial" w:cs="Arial"/>
        </w:rPr>
        <w:t>pathway assessments in the Arts, Career and Technical Education, and/or</w:t>
      </w:r>
      <w:r w:rsidRPr="001518E3">
        <w:rPr>
          <w:rFonts w:ascii="Arial" w:hAnsi="Arial" w:cs="Arial"/>
          <w:color w:val="FF0000"/>
        </w:rPr>
        <w:t xml:space="preserve"> </w:t>
      </w:r>
      <w:r w:rsidRPr="001518E3">
        <w:rPr>
          <w:rFonts w:ascii="Arial" w:hAnsi="Arial" w:cs="Arial"/>
        </w:rPr>
        <w:t xml:space="preserve">Biliteracy (LOTE), and/or met the requirement of a CDOS pathway. </w:t>
      </w:r>
    </w:p>
    <w:p w:rsidR="00531A4B" w:rsidRDefault="00531A4B" w:rsidP="001525AD">
      <w:pPr>
        <w:ind w:firstLine="720"/>
        <w:rPr>
          <w:rFonts w:ascii="Arial" w:hAnsi="Arial" w:cs="Arial"/>
        </w:rPr>
      </w:pPr>
      <w:r w:rsidRPr="001518E3">
        <w:rPr>
          <w:rFonts w:ascii="Arial" w:hAnsi="Arial" w:cs="Arial"/>
        </w:rPr>
        <w:t xml:space="preserve">Students should only be reported with a Career Path Code other than “HUM” if the student passed </w:t>
      </w:r>
      <w:r w:rsidRPr="001518E3">
        <w:rPr>
          <w:rFonts w:ascii="Arial" w:hAnsi="Arial" w:cs="Arial"/>
          <w:b/>
          <w:bCs/>
          <w:i/>
          <w:iCs/>
          <w:u w:val="single"/>
        </w:rPr>
        <w:t>only one</w:t>
      </w:r>
      <w:r w:rsidRPr="001518E3">
        <w:rPr>
          <w:rFonts w:ascii="Arial" w:hAnsi="Arial" w:cs="Arial"/>
        </w:rPr>
        <w:t xml:space="preserve"> Social Studies Regents examination required for graduation and </w:t>
      </w:r>
      <w:r w:rsidRPr="00EC7F73">
        <w:rPr>
          <w:rFonts w:ascii="Arial" w:hAnsi="Arial" w:cs="Arial"/>
        </w:rPr>
        <w:t xml:space="preserve">passed </w:t>
      </w:r>
      <w:r w:rsidR="00DC50ED" w:rsidRPr="00EC7F73">
        <w:rPr>
          <w:rFonts w:ascii="Arial" w:hAnsi="Arial" w:cs="Arial"/>
        </w:rPr>
        <w:t>at least one</w:t>
      </w:r>
      <w:r w:rsidRPr="001518E3">
        <w:rPr>
          <w:rFonts w:ascii="Arial" w:hAnsi="Arial" w:cs="Arial"/>
        </w:rPr>
        <w:t xml:space="preserve"> additional Department-approved pathway assessment</w:t>
      </w:r>
      <w:r w:rsidRPr="001518E3">
        <w:rPr>
          <w:rFonts w:ascii="Arial" w:hAnsi="Arial" w:cs="Arial"/>
          <w:color w:val="1F497D"/>
        </w:rPr>
        <w:t xml:space="preserve"> </w:t>
      </w:r>
      <w:r w:rsidRPr="001518E3">
        <w:rPr>
          <w:rFonts w:ascii="Arial" w:hAnsi="Arial" w:cs="Arial"/>
        </w:rPr>
        <w:t>(i.e., Arts, CTE, Biliteracy)</w:t>
      </w:r>
      <w:r w:rsidR="00DC50ED">
        <w:rPr>
          <w:rFonts w:ascii="Arial" w:hAnsi="Arial" w:cs="Arial"/>
        </w:rPr>
        <w:t>,</w:t>
      </w:r>
      <w:r w:rsidRPr="001518E3">
        <w:rPr>
          <w:rFonts w:ascii="Arial" w:hAnsi="Arial" w:cs="Arial"/>
          <w:color w:val="FF0000"/>
        </w:rPr>
        <w:t xml:space="preserve"> </w:t>
      </w:r>
      <w:r w:rsidRPr="001518E3">
        <w:rPr>
          <w:rFonts w:ascii="Arial" w:hAnsi="Arial" w:cs="Arial"/>
        </w:rPr>
        <w:t xml:space="preserve">met requirements for the CDOS pathway, or if the student received a credential but no diploma (NONE). </w:t>
      </w:r>
    </w:p>
    <w:p w:rsidR="00DC50ED" w:rsidRDefault="00DC50ED" w:rsidP="001525AD">
      <w:pPr>
        <w:ind w:firstLine="720"/>
        <w:rPr>
          <w:rFonts w:ascii="Arial" w:hAnsi="Arial" w:cs="Arial"/>
        </w:rPr>
      </w:pPr>
    </w:p>
    <w:p w:rsidR="00DC50ED" w:rsidRPr="00EC7F73" w:rsidRDefault="00DC50ED" w:rsidP="00DC50ED">
      <w:pPr>
        <w:ind w:firstLine="720"/>
        <w:rPr>
          <w:rFonts w:ascii="Arial" w:hAnsi="Arial" w:cs="Arial"/>
          <w:sz w:val="22"/>
          <w:szCs w:val="22"/>
        </w:rPr>
      </w:pPr>
      <w:r w:rsidRPr="00EC7F73">
        <w:rPr>
          <w:rFonts w:ascii="Arial" w:hAnsi="Arial" w:cs="Arial"/>
        </w:rPr>
        <w:t>If a student did not use the “HUM” pathway (passed only one Social Studies Regents examination) and met the requirements for multiple pathways (i.e., STEMMATH and STEMSCIENCE), the student should be reported with the Career Path Code for the career pathway with which the student most closely associates.</w:t>
      </w:r>
    </w:p>
    <w:p w:rsidR="00DC50ED" w:rsidRPr="00EC7F73" w:rsidRDefault="00DC50ED" w:rsidP="00DC50ED">
      <w:pPr>
        <w:rPr>
          <w:rFonts w:ascii="Arial" w:hAnsi="Arial" w:cs="Arial"/>
        </w:rPr>
      </w:pPr>
    </w:p>
    <w:p w:rsidR="00DC50ED" w:rsidRPr="00EC7F73" w:rsidRDefault="00DC50ED" w:rsidP="00DC50ED">
      <w:pPr>
        <w:rPr>
          <w:rFonts w:ascii="Arial" w:hAnsi="Arial" w:cs="Arial"/>
        </w:rPr>
      </w:pPr>
      <w:r w:rsidRPr="00EC7F73">
        <w:rPr>
          <w:rFonts w:ascii="Arial" w:hAnsi="Arial" w:cs="Arial"/>
        </w:rPr>
        <w:t>Please use the guidance below to assist you in choosing the correct Career Path Code:</w:t>
      </w:r>
    </w:p>
    <w:p w:rsidR="00DC50ED" w:rsidRPr="00EC7F73" w:rsidRDefault="00DC50ED" w:rsidP="00DC50ED">
      <w:pPr>
        <w:rPr>
          <w:rFonts w:ascii="Arial" w:hAnsi="Arial" w:cs="Arial"/>
          <w:sz w:val="22"/>
          <w:szCs w:val="22"/>
        </w:rPr>
      </w:pPr>
    </w:p>
    <w:p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one Regents exam in English, Math, and Science </w:t>
      </w:r>
      <w:r w:rsidRPr="00EC7F73">
        <w:rPr>
          <w:rFonts w:ascii="Arial" w:hAnsi="Arial" w:cs="Arial"/>
          <w:b/>
          <w:bCs/>
          <w:i/>
          <w:iCs/>
        </w:rPr>
        <w:t>and two Regents exams in Social Studies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EC7F73">
        <w:rPr>
          <w:rFonts w:ascii="Arial" w:hAnsi="Arial" w:cs="Arial"/>
          <w:b/>
          <w:bCs/>
          <w:i/>
          <w:iCs/>
          <w:u w:val="single"/>
        </w:rPr>
        <w:t>because the student took two Regents exams in Social Studies</w:t>
      </w:r>
      <w:r w:rsidRPr="00EC7F73">
        <w:rPr>
          <w:rFonts w:ascii="Arial" w:hAnsi="Arial" w:cs="Arial"/>
        </w:rPr>
        <w:t>.</w:t>
      </w:r>
    </w:p>
    <w:p w:rsidR="00DC50ED" w:rsidRPr="00EC7F73" w:rsidRDefault="00DC50ED" w:rsidP="00DC50ED">
      <w:pPr>
        <w:pStyle w:val="ListParagraph"/>
        <w:rPr>
          <w:rFonts w:ascii="Arial" w:eastAsia="Calibri" w:hAnsi="Arial" w:cs="Arial"/>
        </w:rPr>
      </w:pPr>
    </w:p>
    <w:p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one Regents exam in English and Math, two Regents exams in Science, </w:t>
      </w:r>
      <w:r w:rsidRPr="00EC7F73">
        <w:rPr>
          <w:rFonts w:ascii="Arial" w:hAnsi="Arial" w:cs="Arial"/>
          <w:b/>
          <w:bCs/>
          <w:i/>
          <w:iCs/>
        </w:rPr>
        <w:t>and two Regents exams in Social Studies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EC7F73">
        <w:rPr>
          <w:rFonts w:ascii="Arial" w:hAnsi="Arial" w:cs="Arial"/>
          <w:b/>
          <w:bCs/>
          <w:i/>
          <w:iCs/>
          <w:u w:val="single"/>
        </w:rPr>
        <w:t>because they passed two Regents in Social Studies</w:t>
      </w:r>
      <w:r w:rsidRPr="00EC7F73">
        <w:rPr>
          <w:rFonts w:ascii="Arial" w:hAnsi="Arial" w:cs="Arial"/>
        </w:rPr>
        <w:t xml:space="preserve">. </w:t>
      </w:r>
    </w:p>
    <w:p w:rsidR="00DC50ED" w:rsidRPr="00EC7F73" w:rsidRDefault="00DC50ED" w:rsidP="00DC50ED">
      <w:pPr>
        <w:pStyle w:val="ListParagraph"/>
        <w:rPr>
          <w:rFonts w:ascii="Arial" w:eastAsia="Calibri" w:hAnsi="Arial" w:cs="Arial"/>
        </w:rPr>
      </w:pPr>
    </w:p>
    <w:p w:rsidR="00DC50ED" w:rsidRPr="00EC7F73" w:rsidRDefault="00DC50ED" w:rsidP="00DC50ED">
      <w:pPr>
        <w:pStyle w:val="ListParagraph"/>
        <w:rPr>
          <w:rFonts w:ascii="Arial" w:hAnsi="Arial" w:cs="Arial"/>
        </w:rPr>
      </w:pPr>
      <w:r w:rsidRPr="00EC7F73">
        <w:rPr>
          <w:rFonts w:ascii="Arial" w:hAnsi="Arial" w:cs="Arial"/>
        </w:rPr>
        <w:t xml:space="preserve">Though the student met the requirements for both the STEMSCIENCE and the HUM pathways, </w:t>
      </w:r>
      <w:r w:rsidRPr="00EC7F73">
        <w:rPr>
          <w:rFonts w:ascii="Arial" w:hAnsi="Arial" w:cs="Arial"/>
          <w:i/>
          <w:iCs/>
        </w:rPr>
        <w:t>the student must be reported with the HUM code, as the student did not use the extra Regents Science exam</w:t>
      </w:r>
      <w:r w:rsidRPr="00EC7F73">
        <w:rPr>
          <w:rFonts w:ascii="Arial" w:hAnsi="Arial" w:cs="Arial"/>
        </w:rPr>
        <w:t xml:space="preserve"> </w:t>
      </w:r>
      <w:r w:rsidRPr="00EC7F73">
        <w:rPr>
          <w:rFonts w:ascii="Arial" w:hAnsi="Arial" w:cs="Arial"/>
          <w:b/>
          <w:bCs/>
          <w:i/>
          <w:iCs/>
          <w:u w:val="single"/>
        </w:rPr>
        <w:t xml:space="preserve">in lieu of </w:t>
      </w:r>
      <w:r w:rsidRPr="00EC7F73">
        <w:rPr>
          <w:rFonts w:ascii="Arial" w:hAnsi="Arial" w:cs="Arial"/>
          <w:i/>
          <w:iCs/>
        </w:rPr>
        <w:t>the second Regents Social Studies exam to fulfill the graduation requirements</w:t>
      </w:r>
      <w:r w:rsidRPr="00EC7F73">
        <w:rPr>
          <w:rFonts w:ascii="Arial" w:hAnsi="Arial" w:cs="Arial"/>
        </w:rPr>
        <w:t>.</w:t>
      </w:r>
    </w:p>
    <w:p w:rsidR="00DC50ED" w:rsidRPr="00EC7F73" w:rsidRDefault="00DC50ED" w:rsidP="00DC50ED">
      <w:pPr>
        <w:pStyle w:val="ListParagraph"/>
        <w:rPr>
          <w:rFonts w:ascii="Arial" w:hAnsi="Arial" w:cs="Arial"/>
        </w:rPr>
      </w:pPr>
    </w:p>
    <w:p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w:t>
      </w:r>
      <w:bookmarkStart w:id="326" w:name="_Hlk480897636"/>
      <w:r w:rsidRPr="00EC7F73">
        <w:rPr>
          <w:rFonts w:ascii="Arial" w:hAnsi="Arial" w:cs="Arial"/>
          <w:b/>
          <w:bCs/>
          <w:i/>
          <w:iCs/>
          <w:u w:val="single"/>
        </w:rPr>
        <w:t>only one Regents exam in Social Studies</w:t>
      </w:r>
      <w:r w:rsidRPr="00EC7F73">
        <w:rPr>
          <w:rFonts w:ascii="Arial" w:hAnsi="Arial" w:cs="Arial"/>
        </w:rPr>
        <w:t xml:space="preserve"> </w:t>
      </w:r>
      <w:bookmarkEnd w:id="326"/>
      <w:r w:rsidRPr="00EC7F73">
        <w:rPr>
          <w:rFonts w:ascii="Arial" w:hAnsi="Arial" w:cs="Arial"/>
        </w:rPr>
        <w:t xml:space="preserve">and on Regents exam in English, Math, </w:t>
      </w:r>
      <w:r w:rsidRPr="00EC7F73">
        <w:rPr>
          <w:rFonts w:ascii="Arial" w:hAnsi="Arial" w:cs="Arial"/>
          <w:b/>
          <w:bCs/>
          <w:i/>
          <w:iCs/>
        </w:rPr>
        <w:t>and two Regents exams in Science</w:t>
      </w:r>
      <w:r w:rsidRPr="00EC7F73">
        <w:rPr>
          <w:rFonts w:ascii="Arial" w:hAnsi="Arial" w:cs="Arial"/>
        </w:rPr>
        <w:t xml:space="preserve">, the student must be reported with Career Path Code </w:t>
      </w:r>
      <w:r w:rsidRPr="00EC7F73">
        <w:rPr>
          <w:rFonts w:ascii="Arial" w:hAnsi="Arial" w:cs="Arial"/>
          <w:b/>
          <w:bCs/>
        </w:rPr>
        <w:t>“STEMSCIENCE,”</w:t>
      </w:r>
      <w:r w:rsidRPr="00EC7F73">
        <w:rPr>
          <w:rFonts w:ascii="Arial" w:hAnsi="Arial" w:cs="Arial"/>
        </w:rPr>
        <w:t xml:space="preserve"> because the student used the Regents Science exam </w:t>
      </w:r>
      <w:r w:rsidRPr="00EC7F73">
        <w:rPr>
          <w:rFonts w:ascii="Arial" w:hAnsi="Arial" w:cs="Arial"/>
          <w:b/>
          <w:bCs/>
          <w:i/>
          <w:iCs/>
          <w:u w:val="single"/>
        </w:rPr>
        <w:t>in lieu of</w:t>
      </w:r>
      <w:r w:rsidRPr="00EC7F73">
        <w:rPr>
          <w:rFonts w:ascii="Arial" w:hAnsi="Arial" w:cs="Arial"/>
        </w:rPr>
        <w:t xml:space="preserve"> the second Regents Social Studies exam to fulfill the graduation requirements.</w:t>
      </w:r>
    </w:p>
    <w:p w:rsidR="00DC50ED" w:rsidRPr="00EC7F73" w:rsidRDefault="00DC50ED" w:rsidP="00DC50ED">
      <w:pPr>
        <w:pStyle w:val="ListParagraph"/>
        <w:rPr>
          <w:rFonts w:ascii="Arial" w:eastAsia="Calibri" w:hAnsi="Arial" w:cs="Arial"/>
        </w:rPr>
      </w:pPr>
    </w:p>
    <w:p w:rsidR="00DC50ED" w:rsidRPr="00EC7F73" w:rsidRDefault="00DC50ED" w:rsidP="00DC50ED">
      <w:pPr>
        <w:numPr>
          <w:ilvl w:val="0"/>
          <w:numId w:val="109"/>
        </w:numPr>
        <w:contextualSpacing/>
        <w:rPr>
          <w:rFonts w:ascii="Arial" w:hAnsi="Arial" w:cs="Arial"/>
        </w:rPr>
      </w:pPr>
      <w:r w:rsidRPr="00EC7F73">
        <w:rPr>
          <w:rFonts w:ascii="Arial" w:hAnsi="Arial" w:cs="Arial"/>
        </w:rPr>
        <w:t>If a student passed</w:t>
      </w:r>
      <w:r w:rsidRPr="00EC7F73">
        <w:rPr>
          <w:rFonts w:ascii="Arial" w:hAnsi="Arial" w:cs="Arial"/>
          <w:b/>
          <w:bCs/>
          <w:i/>
          <w:iCs/>
        </w:rPr>
        <w:t xml:space="preserve"> </w:t>
      </w:r>
      <w:r w:rsidRPr="00EC7F73">
        <w:rPr>
          <w:rFonts w:ascii="Arial" w:hAnsi="Arial" w:cs="Arial"/>
          <w:b/>
          <w:bCs/>
          <w:i/>
          <w:iCs/>
          <w:u w:val="single"/>
        </w:rPr>
        <w:t>only one Regents exam in Social Studies</w:t>
      </w:r>
      <w:r w:rsidRPr="00EC7F73">
        <w:rPr>
          <w:rFonts w:ascii="Arial" w:hAnsi="Arial" w:cs="Arial"/>
        </w:rPr>
        <w:t xml:space="preserve"> and one Regents exam in English, Math, Science and </w:t>
      </w:r>
      <w:r w:rsidRPr="00EC7F73">
        <w:rPr>
          <w:rFonts w:ascii="Arial" w:hAnsi="Arial" w:cs="Arial"/>
          <w:b/>
          <w:bCs/>
          <w:i/>
          <w:iCs/>
        </w:rPr>
        <w:t>a Department approved alternative assessment in Math</w:t>
      </w:r>
      <w:r w:rsidRPr="00EC7F73">
        <w:rPr>
          <w:rFonts w:ascii="Arial" w:hAnsi="Arial" w:cs="Arial"/>
        </w:rPr>
        <w:t xml:space="preserve">, the student should be reported with the Career Pathway Code </w:t>
      </w:r>
      <w:r w:rsidRPr="00EC7F73">
        <w:rPr>
          <w:rFonts w:ascii="Arial" w:hAnsi="Arial" w:cs="Arial"/>
          <w:b/>
          <w:bCs/>
        </w:rPr>
        <w:t>“STEMMATH”</w:t>
      </w:r>
      <w:r w:rsidRPr="00EC7F73">
        <w:rPr>
          <w:rFonts w:ascii="Arial" w:hAnsi="Arial" w:cs="Arial"/>
        </w:rPr>
        <w:t xml:space="preserve"> because the student used the Department-approved alternative assessment in Math </w:t>
      </w:r>
      <w:r w:rsidRPr="00EC7F73">
        <w:rPr>
          <w:rFonts w:ascii="Arial" w:hAnsi="Arial" w:cs="Arial"/>
          <w:b/>
          <w:bCs/>
          <w:i/>
          <w:iCs/>
          <w:u w:val="single"/>
        </w:rPr>
        <w:t>in lieu of</w:t>
      </w:r>
      <w:r w:rsidRPr="00EC7F73">
        <w:rPr>
          <w:rFonts w:ascii="Arial" w:hAnsi="Arial" w:cs="Arial"/>
        </w:rPr>
        <w:t xml:space="preserve"> the second Regents Social Studies exam to fulfill the graduation requirements.</w:t>
      </w:r>
    </w:p>
    <w:p w:rsidR="00DC50ED" w:rsidRPr="00DC50ED" w:rsidRDefault="00DC50ED" w:rsidP="00DC50ED">
      <w:pPr>
        <w:rPr>
          <w:rFonts w:ascii="Arial" w:eastAsia="Calibri" w:hAnsi="Arial" w:cs="Arial"/>
          <w:highlight w:val="cyan"/>
        </w:rPr>
      </w:pPr>
    </w:p>
    <w:p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w:t>
      </w:r>
      <w:r w:rsidRPr="00EC7F73">
        <w:rPr>
          <w:rFonts w:ascii="Arial" w:hAnsi="Arial" w:cs="Arial"/>
          <w:b/>
          <w:bCs/>
          <w:i/>
          <w:iCs/>
          <w:u w:val="single"/>
        </w:rPr>
        <w:t>only one Regents exam in Social Studies</w:t>
      </w:r>
      <w:r w:rsidRPr="00EC7F73">
        <w:rPr>
          <w:rFonts w:ascii="Arial" w:hAnsi="Arial" w:cs="Arial"/>
        </w:rPr>
        <w:t xml:space="preserve"> and one Regents exam in English, Math, Science, and </w:t>
      </w:r>
      <w:r w:rsidRPr="00EC7F73">
        <w:rPr>
          <w:rFonts w:ascii="Arial" w:hAnsi="Arial" w:cs="Arial"/>
          <w:b/>
          <w:bCs/>
          <w:i/>
          <w:iCs/>
        </w:rPr>
        <w:t>a Department-approved pathway assessment in the Arts</w:t>
      </w:r>
      <w:r w:rsidRPr="00EC7F73">
        <w:rPr>
          <w:rFonts w:ascii="Arial" w:hAnsi="Arial" w:cs="Arial"/>
        </w:rPr>
        <w:t xml:space="preserve">, the student must be reported with Career Path Code </w:t>
      </w:r>
      <w:r w:rsidRPr="00EC7F73">
        <w:rPr>
          <w:rFonts w:ascii="Arial" w:hAnsi="Arial" w:cs="Arial"/>
          <w:b/>
          <w:bCs/>
        </w:rPr>
        <w:t>“ARTS,”</w:t>
      </w:r>
      <w:r w:rsidRPr="00EC7F73">
        <w:rPr>
          <w:rFonts w:ascii="Arial" w:hAnsi="Arial" w:cs="Arial"/>
        </w:rPr>
        <w:t xml:space="preserve"> because the student used the Department-approved pathway assessment in Arts </w:t>
      </w:r>
      <w:r w:rsidRPr="00EC7F73">
        <w:rPr>
          <w:rFonts w:ascii="Arial" w:hAnsi="Arial" w:cs="Arial"/>
          <w:b/>
          <w:bCs/>
          <w:i/>
          <w:iCs/>
          <w:u w:val="single"/>
        </w:rPr>
        <w:t>in lieu of</w:t>
      </w:r>
      <w:r w:rsidRPr="00EC7F73">
        <w:rPr>
          <w:rFonts w:ascii="Arial" w:hAnsi="Arial" w:cs="Arial"/>
        </w:rPr>
        <w:t xml:space="preserve"> the second Regents Social Studies exam to fulfill the graduation requirements.</w:t>
      </w:r>
    </w:p>
    <w:p w:rsidR="00DC50ED" w:rsidRPr="00DC50ED" w:rsidRDefault="00DC50ED" w:rsidP="00DC50ED">
      <w:pPr>
        <w:pStyle w:val="ListParagraph"/>
        <w:rPr>
          <w:rFonts w:ascii="Arial" w:eastAsia="Calibri" w:hAnsi="Arial" w:cs="Arial"/>
          <w:highlight w:val="cyan"/>
        </w:rPr>
      </w:pPr>
    </w:p>
    <w:p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one Regents exam in English, Math, Science, </w:t>
      </w:r>
      <w:r w:rsidRPr="00EC7F73">
        <w:rPr>
          <w:rFonts w:ascii="Arial" w:hAnsi="Arial" w:cs="Arial"/>
          <w:b/>
          <w:bCs/>
          <w:i/>
          <w:iCs/>
          <w:u w:val="single"/>
        </w:rPr>
        <w:t>two Regents exams in Social Studies</w:t>
      </w:r>
      <w:r w:rsidRPr="00EC7F73">
        <w:rPr>
          <w:rFonts w:ascii="Arial" w:hAnsi="Arial" w:cs="Arial"/>
        </w:rPr>
        <w:t xml:space="preserve"> and </w:t>
      </w:r>
      <w:r w:rsidRPr="00EC7F73">
        <w:rPr>
          <w:rFonts w:ascii="Arial" w:hAnsi="Arial" w:cs="Arial"/>
          <w:b/>
          <w:bCs/>
          <w:i/>
          <w:iCs/>
        </w:rPr>
        <w:t>a Department approved pathway assessment in Biliteracy (LOTE)</w:t>
      </w:r>
      <w:r w:rsidRPr="00EC7F73">
        <w:rPr>
          <w:rFonts w:ascii="Arial" w:hAnsi="Arial" w:cs="Arial"/>
        </w:rPr>
        <w:t xml:space="preserve">, the student should be reported with the Career Pathway Code </w:t>
      </w:r>
      <w:r w:rsidRPr="00EC7F73">
        <w:rPr>
          <w:rFonts w:ascii="Arial" w:hAnsi="Arial" w:cs="Arial"/>
          <w:b/>
          <w:bCs/>
        </w:rPr>
        <w:t>“HUM”</w:t>
      </w:r>
      <w:r w:rsidRPr="00EC7F73">
        <w:rPr>
          <w:rFonts w:ascii="Arial" w:hAnsi="Arial" w:cs="Arial"/>
        </w:rPr>
        <w:t xml:space="preserve"> because the student did not use the Department-approved</w:t>
      </w:r>
      <w:r w:rsidRPr="00EC7F73">
        <w:rPr>
          <w:rFonts w:ascii="Arial" w:hAnsi="Arial" w:cs="Arial"/>
          <w:i/>
          <w:iCs/>
        </w:rPr>
        <w:t xml:space="preserve"> </w:t>
      </w:r>
      <w:r w:rsidRPr="00EC7F73">
        <w:rPr>
          <w:rFonts w:ascii="Arial" w:hAnsi="Arial" w:cs="Arial"/>
        </w:rPr>
        <w:t xml:space="preserve">pathway assessment in Biliteracy </w:t>
      </w:r>
      <w:r w:rsidRPr="00EC7F73">
        <w:rPr>
          <w:rFonts w:ascii="Arial" w:hAnsi="Arial" w:cs="Arial"/>
          <w:b/>
          <w:bCs/>
          <w:u w:val="single"/>
        </w:rPr>
        <w:t>in lieu of</w:t>
      </w:r>
      <w:r w:rsidRPr="00EC7F73">
        <w:rPr>
          <w:rFonts w:ascii="Arial" w:hAnsi="Arial" w:cs="Arial"/>
        </w:rPr>
        <w:t xml:space="preserve"> the second Regents Social Studies exam to fulfill the graduation requirements.</w:t>
      </w:r>
    </w:p>
    <w:p w:rsidR="00DC50ED" w:rsidRPr="00DC50ED" w:rsidRDefault="00DC50ED" w:rsidP="00DC50ED">
      <w:pPr>
        <w:pStyle w:val="ListParagraph"/>
        <w:rPr>
          <w:rFonts w:ascii="Arial" w:eastAsia="Calibri" w:hAnsi="Arial" w:cs="Arial"/>
          <w:highlight w:val="cyan"/>
        </w:rPr>
      </w:pPr>
    </w:p>
    <w:p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w:t>
      </w:r>
      <w:r w:rsidRPr="00EC7F73">
        <w:rPr>
          <w:rFonts w:ascii="Arial" w:hAnsi="Arial" w:cs="Arial"/>
          <w:b/>
          <w:bCs/>
        </w:rPr>
        <w:t>one</w:t>
      </w:r>
      <w:r w:rsidRPr="00EC7F73">
        <w:rPr>
          <w:rFonts w:ascii="Arial" w:hAnsi="Arial" w:cs="Arial"/>
        </w:rPr>
        <w:t xml:space="preserve"> Regents exam in English, Math, Science, Social Studies, </w:t>
      </w:r>
      <w:r w:rsidRPr="00EC7F73">
        <w:rPr>
          <w:rFonts w:ascii="Arial" w:hAnsi="Arial" w:cs="Arial"/>
          <w:b/>
          <w:bCs/>
          <w:i/>
          <w:iCs/>
          <w:u w:val="single"/>
        </w:rPr>
        <w:t>and a Department-approved alternative assessment in Social Studies</w:t>
      </w:r>
      <w:r w:rsidRPr="00EC7F73">
        <w:rPr>
          <w:rFonts w:ascii="Arial" w:hAnsi="Arial" w:cs="Arial"/>
        </w:rPr>
        <w:t xml:space="preserve">, the student must be reported with Career Path Code </w:t>
      </w:r>
      <w:r w:rsidRPr="00EC7F73">
        <w:rPr>
          <w:rFonts w:ascii="Arial" w:hAnsi="Arial" w:cs="Arial"/>
          <w:b/>
          <w:bCs/>
        </w:rPr>
        <w:t>“HUMALT,”</w:t>
      </w:r>
      <w:r w:rsidRPr="00EC7F73">
        <w:rPr>
          <w:rFonts w:ascii="Arial" w:hAnsi="Arial" w:cs="Arial"/>
        </w:rPr>
        <w:t xml:space="preserve"> because the student used the Department-approved alternative assessment in Social Studies</w:t>
      </w:r>
      <w:r w:rsidRPr="00EC7F73">
        <w:rPr>
          <w:rFonts w:ascii="Arial" w:hAnsi="Arial" w:cs="Arial"/>
          <w:b/>
          <w:bCs/>
          <w:i/>
          <w:iCs/>
          <w:u w:val="single"/>
        </w:rPr>
        <w:t xml:space="preserve"> in lieu of</w:t>
      </w:r>
      <w:r w:rsidRPr="00EC7F73">
        <w:rPr>
          <w:rFonts w:ascii="Arial" w:hAnsi="Arial" w:cs="Arial"/>
        </w:rPr>
        <w:t xml:space="preserve"> the second Regents Social Studies exam to fulfill the graduation requirements.</w:t>
      </w:r>
    </w:p>
    <w:p w:rsidR="00DC50ED" w:rsidRPr="00DC50ED" w:rsidRDefault="00DC50ED" w:rsidP="00DC50ED">
      <w:pPr>
        <w:pStyle w:val="ListParagraph"/>
        <w:rPr>
          <w:rFonts w:ascii="Arial" w:eastAsia="Calibri" w:hAnsi="Arial" w:cs="Arial"/>
          <w:highlight w:val="cyan"/>
        </w:rPr>
      </w:pPr>
    </w:p>
    <w:p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w:t>
      </w:r>
      <w:r w:rsidRPr="00EC7F73">
        <w:rPr>
          <w:rFonts w:ascii="Arial" w:hAnsi="Arial" w:cs="Arial"/>
          <w:b/>
          <w:bCs/>
          <w:i/>
          <w:iCs/>
          <w:u w:val="single"/>
        </w:rPr>
        <w:t>only one Regents exam in Social Studies</w:t>
      </w:r>
      <w:r w:rsidRPr="00EC7F73">
        <w:rPr>
          <w:rFonts w:ascii="Arial" w:hAnsi="Arial" w:cs="Arial"/>
        </w:rPr>
        <w:t xml:space="preserve"> and one Regents exam in English, Math, Science, and a Department-approved alternative assessment in English, the student must be reported with Career Path Code </w:t>
      </w:r>
      <w:r w:rsidRPr="00EC7F73">
        <w:rPr>
          <w:rFonts w:ascii="Arial" w:hAnsi="Arial" w:cs="Arial"/>
          <w:b/>
          <w:bCs/>
        </w:rPr>
        <w:t>“HUMALT,”</w:t>
      </w:r>
      <w:r w:rsidRPr="00EC7F73">
        <w:rPr>
          <w:rFonts w:ascii="Arial" w:hAnsi="Arial" w:cs="Arial"/>
        </w:rPr>
        <w:t xml:space="preserve"> because the student used the Department-approved alternative assessment in English</w:t>
      </w:r>
      <w:r w:rsidRPr="00EC7F73">
        <w:rPr>
          <w:rFonts w:ascii="Arial" w:hAnsi="Arial" w:cs="Arial"/>
          <w:b/>
          <w:bCs/>
          <w:i/>
          <w:iCs/>
          <w:u w:val="single"/>
        </w:rPr>
        <w:t xml:space="preserve"> in lieu of</w:t>
      </w:r>
      <w:r w:rsidRPr="00EC7F73">
        <w:rPr>
          <w:rFonts w:ascii="Arial" w:hAnsi="Arial" w:cs="Arial"/>
        </w:rPr>
        <w:t xml:space="preserve"> the second Regents Social Studies exam to fulfill the graduation requirements.</w:t>
      </w:r>
    </w:p>
    <w:p w:rsidR="00531A4B" w:rsidRPr="001518E3" w:rsidRDefault="00531A4B" w:rsidP="00531A4B">
      <w:pPr>
        <w:rPr>
          <w:rFonts w:ascii="Arial" w:hAnsi="Arial" w:cs="Arial"/>
        </w:rPr>
      </w:pPr>
    </w:p>
    <w:p w:rsidR="00C16FFD" w:rsidRPr="000E16CD" w:rsidRDefault="00C16FFD" w:rsidP="001525AD">
      <w:pPr>
        <w:pStyle w:val="Heading2"/>
        <w:spacing w:before="0" w:after="240"/>
      </w:pPr>
      <w:bookmarkStart w:id="327" w:name="_Toc485366675"/>
      <w:r w:rsidRPr="000E16CD">
        <w:t>Charter School Students</w:t>
      </w:r>
      <w:bookmarkEnd w:id="322"/>
      <w:bookmarkEnd w:id="327"/>
    </w:p>
    <w:p w:rsidR="00C16FFD" w:rsidRPr="000E16CD" w:rsidRDefault="00C16FFD" w:rsidP="001525AD">
      <w:pPr>
        <w:pStyle w:val="Body"/>
        <w:spacing w:before="0" w:after="240"/>
      </w:pPr>
      <w:r w:rsidRPr="000E16CD">
        <w:t xml:space="preserve">Charter schools must report all required records for their students, with the following exceptions.  The district of residence of students with disabilities enrolled in charter schools has CSE responsibility for these students and must report Special Education Snapshot and Special Education Events records for them.  School districts of residence must also submit enrollment, demographic, and disability program service records for students in charter schools who were evaluated for special-education eligibility and for students receiving special-education services, using </w:t>
      </w:r>
      <w:r w:rsidRPr="000E16CD">
        <w:rPr>
          <w:u w:val="single"/>
        </w:rPr>
        <w:t>Reason for Beginning Enrollment Code</w:t>
      </w:r>
      <w:r w:rsidRPr="000E16CD">
        <w:t xml:space="preserve"> 5905.</w:t>
      </w:r>
    </w:p>
    <w:p w:rsidR="0083162C" w:rsidRPr="000E16CD" w:rsidRDefault="0083162C" w:rsidP="0083162C">
      <w:pPr>
        <w:pStyle w:val="Heading2"/>
      </w:pPr>
      <w:bookmarkStart w:id="328" w:name="_Toc485366676"/>
      <w:r>
        <w:t>Continuous Enrollment</w:t>
      </w:r>
      <w:r w:rsidRPr="000E16CD">
        <w:t xml:space="preserve"> at the Elementary/Middle Level</w:t>
      </w:r>
      <w:bookmarkEnd w:id="328"/>
    </w:p>
    <w:p w:rsidR="0083162C" w:rsidRPr="000E16CD" w:rsidRDefault="0083162C" w:rsidP="0083162C">
      <w:pPr>
        <w:pStyle w:val="Body"/>
        <w:ind w:firstLine="0"/>
        <w:rPr>
          <w:rFonts w:cs="Arial"/>
        </w:rPr>
      </w:pPr>
      <w:r w:rsidRPr="00992CCE">
        <w:rPr>
          <w:rFonts w:cs="Arial"/>
          <w:highlight w:val="yellow"/>
        </w:rPr>
        <w:t>Students enrolled/tested during the periods shown in the table below will be considered enrolled during the test administration period and/or continuously enrolled and tested.</w:t>
      </w:r>
    </w:p>
    <w:p w:rsidR="0083162C" w:rsidRPr="000E16CD" w:rsidRDefault="0083162C" w:rsidP="0083162C">
      <w:pPr>
        <w:pStyle w:val="BodyText"/>
        <w:spacing w:after="0"/>
      </w:pPr>
    </w:p>
    <w:tbl>
      <w:tblPr>
        <w:tblW w:w="0" w:type="auto"/>
        <w:tblLook w:val="00A0" w:firstRow="1" w:lastRow="0" w:firstColumn="1" w:lastColumn="0" w:noHBand="0" w:noVBand="0"/>
      </w:tblPr>
      <w:tblGrid>
        <w:gridCol w:w="5181"/>
      </w:tblGrid>
      <w:tr w:rsidR="0083162C" w:rsidRPr="000E16CD" w:rsidTr="000F39EB">
        <w:tc>
          <w:tcPr>
            <w:tcW w:w="5181" w:type="dxa"/>
            <w:shd w:val="clear" w:color="auto" w:fill="auto"/>
          </w:tcPr>
          <w:p w:rsidR="0083162C" w:rsidRPr="000E16CD" w:rsidRDefault="0083162C" w:rsidP="000F39EB">
            <w:pPr>
              <w:rPr>
                <w:rFonts w:ascii="Arial" w:hAnsi="Arial" w:cs="Arial"/>
                <w:b/>
              </w:rPr>
            </w:pPr>
            <w:r w:rsidRPr="000E16CD">
              <w:rPr>
                <w:rFonts w:ascii="Arial" w:hAnsi="Arial" w:cs="Arial"/>
                <w:b/>
              </w:rPr>
              <w:t>Key:</w:t>
            </w:r>
          </w:p>
          <w:p w:rsidR="0083162C" w:rsidRPr="000E16CD" w:rsidRDefault="0083162C" w:rsidP="000F39EB">
            <w:pPr>
              <w:rPr>
                <w:rFonts w:ascii="Arial" w:hAnsi="Arial" w:cs="Arial"/>
              </w:rPr>
            </w:pPr>
            <w:r w:rsidRPr="000E16CD">
              <w:rPr>
                <w:rFonts w:ascii="Arial" w:hAnsi="Arial" w:cs="Arial"/>
              </w:rPr>
              <w:t xml:space="preserve">Day 1 = BEDS Day (October </w:t>
            </w:r>
            <w:r>
              <w:rPr>
                <w:rFonts w:ascii="Arial" w:hAnsi="Arial" w:cs="Arial"/>
              </w:rPr>
              <w:t>5</w:t>
            </w:r>
            <w:r w:rsidRPr="000E16CD">
              <w:rPr>
                <w:rFonts w:ascii="Arial" w:hAnsi="Arial" w:cs="Arial"/>
              </w:rPr>
              <w:t>, 201</w:t>
            </w:r>
            <w:r>
              <w:rPr>
                <w:rFonts w:ascii="Arial" w:hAnsi="Arial" w:cs="Arial"/>
              </w:rPr>
              <w:t>6</w:t>
            </w:r>
            <w:r w:rsidRPr="000E16CD">
              <w:rPr>
                <w:rFonts w:ascii="Arial" w:hAnsi="Arial" w:cs="Arial"/>
              </w:rPr>
              <w:t>)</w:t>
            </w:r>
          </w:p>
          <w:p w:rsidR="0083162C" w:rsidRPr="000E16CD" w:rsidRDefault="0083162C" w:rsidP="000F39EB">
            <w:pPr>
              <w:rPr>
                <w:rFonts w:ascii="Arial" w:hAnsi="Arial" w:cs="Arial"/>
              </w:rPr>
            </w:pPr>
            <w:r w:rsidRPr="000E16CD">
              <w:rPr>
                <w:rFonts w:ascii="Arial" w:hAnsi="Arial" w:cs="Arial"/>
              </w:rPr>
              <w:t>Day 2 = First day of test administration period</w:t>
            </w:r>
          </w:p>
          <w:p w:rsidR="0083162C" w:rsidRPr="000E16CD" w:rsidRDefault="0083162C" w:rsidP="000F39EB">
            <w:pPr>
              <w:pStyle w:val="BodyText"/>
            </w:pPr>
            <w:r w:rsidRPr="000E16CD">
              <w:rPr>
                <w:rFonts w:ascii="Arial" w:hAnsi="Arial" w:cs="Arial"/>
              </w:rPr>
              <w:t>Day 3 = Last day of make-up period</w:t>
            </w:r>
          </w:p>
        </w:tc>
      </w:tr>
    </w:tbl>
    <w:p w:rsidR="0083162C" w:rsidRPr="000E16CD" w:rsidRDefault="0083162C" w:rsidP="0083162C">
      <w:pPr>
        <w:pStyle w:val="Body"/>
        <w:spacing w:before="0"/>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827"/>
        <w:gridCol w:w="1707"/>
      </w:tblGrid>
      <w:tr w:rsidR="0083162C" w:rsidRPr="000E16CD" w:rsidTr="000F39EB">
        <w:trPr>
          <w:cantSplit/>
          <w:trHeight w:val="287"/>
          <w:tblHeader/>
        </w:trPr>
        <w:tc>
          <w:tcPr>
            <w:tcW w:w="4788" w:type="dxa"/>
            <w:vMerge w:val="restart"/>
            <w:shd w:val="clear" w:color="auto" w:fill="D9D9D9"/>
            <w:vAlign w:val="center"/>
          </w:tcPr>
          <w:p w:rsidR="0083162C" w:rsidRPr="000E16CD" w:rsidRDefault="0083162C" w:rsidP="00AE6DDD">
            <w:pPr>
              <w:rPr>
                <w:rFonts w:ascii="Bookman Old Style" w:hAnsi="Bookman Old Style" w:cs="Arial"/>
                <w:sz w:val="22"/>
                <w:szCs w:val="22"/>
              </w:rPr>
            </w:pPr>
            <w:r w:rsidRPr="00992CCE">
              <w:rPr>
                <w:rFonts w:ascii="Bookman Old Style" w:hAnsi="Bookman Old Style" w:cs="Arial"/>
                <w:b/>
                <w:sz w:val="22"/>
                <w:szCs w:val="22"/>
                <w:highlight w:val="yellow"/>
              </w:rPr>
              <w:t>Period of Enrollment</w:t>
            </w:r>
            <w:r w:rsidR="00AE6DDD">
              <w:rPr>
                <w:rFonts w:ascii="Bookman Old Style" w:hAnsi="Bookman Old Style" w:cs="Arial"/>
                <w:b/>
                <w:sz w:val="22"/>
                <w:szCs w:val="22"/>
                <w:highlight w:val="yellow"/>
              </w:rPr>
              <w:t xml:space="preserve"> </w:t>
            </w:r>
            <w:r w:rsidRPr="00992CCE">
              <w:rPr>
                <w:rFonts w:ascii="Bookman Old Style" w:hAnsi="Bookman Old Style" w:cs="Arial"/>
                <w:b/>
                <w:sz w:val="22"/>
                <w:szCs w:val="22"/>
                <w:highlight w:val="yellow"/>
              </w:rPr>
              <w:t>Includes</w:t>
            </w:r>
            <w:r w:rsidR="00AE6DDD" w:rsidRPr="00AE6DDD">
              <w:rPr>
                <w:rFonts w:ascii="Bookman Old Style" w:hAnsi="Bookman Old Style" w:cs="Arial"/>
                <w:b/>
                <w:sz w:val="22"/>
                <w:szCs w:val="22"/>
                <w:highlight w:val="yellow"/>
              </w:rPr>
              <w:t>:</w:t>
            </w:r>
          </w:p>
        </w:tc>
        <w:tc>
          <w:tcPr>
            <w:tcW w:w="3534" w:type="dxa"/>
            <w:gridSpan w:val="2"/>
            <w:shd w:val="clear" w:color="auto" w:fill="D9D9D9"/>
          </w:tcPr>
          <w:p w:rsidR="0083162C" w:rsidRPr="000E16CD" w:rsidRDefault="0083162C" w:rsidP="000F39EB">
            <w:pPr>
              <w:jc w:val="center"/>
              <w:rPr>
                <w:rFonts w:ascii="Bookman Old Style" w:hAnsi="Bookman Old Style" w:cs="Arial"/>
                <w:b/>
                <w:sz w:val="22"/>
                <w:szCs w:val="22"/>
              </w:rPr>
            </w:pPr>
            <w:r w:rsidRPr="000E16CD">
              <w:rPr>
                <w:rFonts w:ascii="Bookman Old Style" w:hAnsi="Bookman Old Style" w:cs="Arial"/>
                <w:b/>
                <w:sz w:val="22"/>
                <w:szCs w:val="22"/>
              </w:rPr>
              <w:t xml:space="preserve">Students will be </w:t>
            </w:r>
            <w:r>
              <w:rPr>
                <w:rFonts w:ascii="Bookman Old Style" w:hAnsi="Bookman Old Style" w:cs="Arial"/>
                <w:b/>
                <w:sz w:val="22"/>
                <w:szCs w:val="22"/>
              </w:rPr>
              <w:t>counted as</w:t>
            </w:r>
            <w:r w:rsidRPr="000E16CD">
              <w:rPr>
                <w:rFonts w:ascii="Bookman Old Style" w:hAnsi="Bookman Old Style" w:cs="Arial"/>
                <w:b/>
                <w:sz w:val="22"/>
                <w:szCs w:val="22"/>
              </w:rPr>
              <w:t>:</w:t>
            </w:r>
          </w:p>
        </w:tc>
      </w:tr>
      <w:tr w:rsidR="0083162C" w:rsidRPr="000E16CD" w:rsidTr="000F39EB">
        <w:trPr>
          <w:cantSplit/>
          <w:tblHeader/>
        </w:trPr>
        <w:tc>
          <w:tcPr>
            <w:tcW w:w="4788" w:type="dxa"/>
            <w:vMerge/>
            <w:shd w:val="clear" w:color="auto" w:fill="D9D9D9"/>
          </w:tcPr>
          <w:p w:rsidR="0083162C" w:rsidRPr="000E16CD" w:rsidRDefault="0083162C" w:rsidP="000F39EB">
            <w:pPr>
              <w:jc w:val="center"/>
              <w:rPr>
                <w:rFonts w:ascii="Bookman Old Style" w:hAnsi="Bookman Old Style" w:cs="Arial"/>
                <w:sz w:val="22"/>
                <w:szCs w:val="22"/>
              </w:rPr>
            </w:pPr>
          </w:p>
        </w:tc>
        <w:tc>
          <w:tcPr>
            <w:tcW w:w="1827" w:type="dxa"/>
            <w:shd w:val="clear" w:color="auto" w:fill="D9D9D9"/>
          </w:tcPr>
          <w:p w:rsidR="0083162C" w:rsidRPr="00992CCE" w:rsidRDefault="0083162C" w:rsidP="000F39EB">
            <w:pPr>
              <w:jc w:val="center"/>
              <w:rPr>
                <w:rFonts w:ascii="Bookman Old Style" w:hAnsi="Bookman Old Style" w:cs="Arial"/>
                <w:sz w:val="22"/>
                <w:szCs w:val="22"/>
                <w:highlight w:val="yellow"/>
              </w:rPr>
            </w:pPr>
            <w:r w:rsidRPr="00992CCE">
              <w:rPr>
                <w:rFonts w:ascii="Bookman Old Style" w:hAnsi="Bookman Old Style" w:cs="Arial"/>
                <w:sz w:val="22"/>
                <w:szCs w:val="22"/>
                <w:highlight w:val="yellow"/>
              </w:rPr>
              <w:t>Enrolled During the Test Administration Period</w:t>
            </w:r>
          </w:p>
        </w:tc>
        <w:tc>
          <w:tcPr>
            <w:tcW w:w="1707" w:type="dxa"/>
            <w:shd w:val="clear" w:color="auto" w:fill="D9D9D9"/>
          </w:tcPr>
          <w:p w:rsidR="0083162C" w:rsidRPr="00992CCE" w:rsidRDefault="0083162C" w:rsidP="000F39EB">
            <w:pPr>
              <w:jc w:val="center"/>
              <w:rPr>
                <w:rFonts w:ascii="Bookman Old Style" w:hAnsi="Bookman Old Style" w:cs="Arial"/>
                <w:sz w:val="22"/>
                <w:szCs w:val="22"/>
                <w:highlight w:val="yellow"/>
              </w:rPr>
            </w:pPr>
            <w:r w:rsidRPr="00992CCE">
              <w:rPr>
                <w:rFonts w:ascii="Bookman Old Style" w:hAnsi="Bookman Old Style" w:cs="Arial"/>
                <w:sz w:val="22"/>
                <w:szCs w:val="22"/>
                <w:highlight w:val="yellow"/>
              </w:rPr>
              <w:t>Continuously Enrolled and Tested</w:t>
            </w:r>
          </w:p>
        </w:tc>
      </w:tr>
      <w:tr w:rsidR="0083162C" w:rsidRPr="000E16CD" w:rsidTr="000F39EB">
        <w:trPr>
          <w:cantSplit/>
          <w:trHeight w:val="360"/>
        </w:trPr>
        <w:tc>
          <w:tcPr>
            <w:tcW w:w="4788" w:type="dxa"/>
            <w:vAlign w:val="center"/>
          </w:tcPr>
          <w:p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Day 1 and Day 3</w:t>
            </w:r>
          </w:p>
        </w:tc>
        <w:tc>
          <w:tcPr>
            <w:tcW w:w="1827" w:type="dxa"/>
            <w:vAlign w:val="center"/>
          </w:tcPr>
          <w:p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Yes</w:t>
            </w:r>
          </w:p>
        </w:tc>
        <w:tc>
          <w:tcPr>
            <w:tcW w:w="1707" w:type="dxa"/>
            <w:vAlign w:val="center"/>
          </w:tcPr>
          <w:p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Yes</w:t>
            </w:r>
          </w:p>
        </w:tc>
      </w:tr>
      <w:tr w:rsidR="0083162C" w:rsidRPr="000E16CD" w:rsidTr="000F39EB">
        <w:trPr>
          <w:cantSplit/>
          <w:trHeight w:val="360"/>
        </w:trPr>
        <w:tc>
          <w:tcPr>
            <w:tcW w:w="4788" w:type="dxa"/>
            <w:vAlign w:val="center"/>
          </w:tcPr>
          <w:p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Day 1 and Day 2 – with valid test score</w:t>
            </w:r>
          </w:p>
        </w:tc>
        <w:tc>
          <w:tcPr>
            <w:tcW w:w="1827" w:type="dxa"/>
            <w:vAlign w:val="center"/>
          </w:tcPr>
          <w:p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Yes</w:t>
            </w:r>
          </w:p>
        </w:tc>
        <w:tc>
          <w:tcPr>
            <w:tcW w:w="1707" w:type="dxa"/>
            <w:vAlign w:val="center"/>
          </w:tcPr>
          <w:p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Yes</w:t>
            </w:r>
          </w:p>
        </w:tc>
      </w:tr>
      <w:tr w:rsidR="0083162C" w:rsidRPr="000E16CD" w:rsidTr="000F39EB">
        <w:trPr>
          <w:cantSplit/>
          <w:trHeight w:val="360"/>
        </w:trPr>
        <w:tc>
          <w:tcPr>
            <w:tcW w:w="4788" w:type="dxa"/>
            <w:vAlign w:val="center"/>
          </w:tcPr>
          <w:p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Day 1 and Day 2 – without valid test score</w:t>
            </w:r>
          </w:p>
        </w:tc>
        <w:tc>
          <w:tcPr>
            <w:tcW w:w="1827" w:type="dxa"/>
            <w:vAlign w:val="center"/>
          </w:tcPr>
          <w:p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No</w:t>
            </w:r>
          </w:p>
        </w:tc>
        <w:tc>
          <w:tcPr>
            <w:tcW w:w="1707" w:type="dxa"/>
            <w:vAlign w:val="center"/>
          </w:tcPr>
          <w:p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No</w:t>
            </w:r>
          </w:p>
        </w:tc>
      </w:tr>
      <w:tr w:rsidR="0083162C" w:rsidRPr="000E16CD" w:rsidTr="000F39EB">
        <w:trPr>
          <w:cantSplit/>
          <w:trHeight w:val="360"/>
        </w:trPr>
        <w:tc>
          <w:tcPr>
            <w:tcW w:w="4788" w:type="dxa"/>
            <w:vAlign w:val="center"/>
          </w:tcPr>
          <w:p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Day 2 and Day 3 – but not Day 1</w:t>
            </w:r>
          </w:p>
        </w:tc>
        <w:tc>
          <w:tcPr>
            <w:tcW w:w="1827" w:type="dxa"/>
            <w:vAlign w:val="center"/>
          </w:tcPr>
          <w:p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Yes</w:t>
            </w:r>
          </w:p>
        </w:tc>
        <w:tc>
          <w:tcPr>
            <w:tcW w:w="1707" w:type="dxa"/>
            <w:vAlign w:val="center"/>
          </w:tcPr>
          <w:p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No</w:t>
            </w:r>
          </w:p>
        </w:tc>
      </w:tr>
      <w:tr w:rsidR="0083162C" w:rsidRPr="000E16CD" w:rsidTr="000F39EB">
        <w:trPr>
          <w:cantSplit/>
          <w:trHeight w:val="360"/>
        </w:trPr>
        <w:tc>
          <w:tcPr>
            <w:tcW w:w="4788" w:type="dxa"/>
            <w:vAlign w:val="center"/>
          </w:tcPr>
          <w:p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Day 1 only</w:t>
            </w:r>
          </w:p>
        </w:tc>
        <w:tc>
          <w:tcPr>
            <w:tcW w:w="1827" w:type="dxa"/>
            <w:vAlign w:val="center"/>
          </w:tcPr>
          <w:p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No</w:t>
            </w:r>
          </w:p>
        </w:tc>
        <w:tc>
          <w:tcPr>
            <w:tcW w:w="1707" w:type="dxa"/>
            <w:vAlign w:val="center"/>
          </w:tcPr>
          <w:p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No</w:t>
            </w:r>
          </w:p>
        </w:tc>
      </w:tr>
      <w:tr w:rsidR="0083162C" w:rsidRPr="000E16CD" w:rsidTr="000F39EB">
        <w:trPr>
          <w:cantSplit/>
          <w:trHeight w:val="360"/>
        </w:trPr>
        <w:tc>
          <w:tcPr>
            <w:tcW w:w="4788" w:type="dxa"/>
            <w:vAlign w:val="center"/>
          </w:tcPr>
          <w:p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Day 2 only – with valid test score</w:t>
            </w:r>
          </w:p>
        </w:tc>
        <w:tc>
          <w:tcPr>
            <w:tcW w:w="1827" w:type="dxa"/>
            <w:vAlign w:val="center"/>
          </w:tcPr>
          <w:p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Yes</w:t>
            </w:r>
          </w:p>
        </w:tc>
        <w:tc>
          <w:tcPr>
            <w:tcW w:w="1707" w:type="dxa"/>
            <w:vAlign w:val="center"/>
          </w:tcPr>
          <w:p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No</w:t>
            </w:r>
          </w:p>
        </w:tc>
      </w:tr>
      <w:tr w:rsidR="0083162C" w:rsidRPr="000E16CD" w:rsidTr="000F39EB">
        <w:trPr>
          <w:cantSplit/>
          <w:trHeight w:val="360"/>
        </w:trPr>
        <w:tc>
          <w:tcPr>
            <w:tcW w:w="4788" w:type="dxa"/>
            <w:vAlign w:val="center"/>
          </w:tcPr>
          <w:p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Day 2 only – without valid test score</w:t>
            </w:r>
          </w:p>
        </w:tc>
        <w:tc>
          <w:tcPr>
            <w:tcW w:w="1827" w:type="dxa"/>
            <w:vAlign w:val="center"/>
          </w:tcPr>
          <w:p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No</w:t>
            </w:r>
          </w:p>
        </w:tc>
        <w:tc>
          <w:tcPr>
            <w:tcW w:w="1707" w:type="dxa"/>
            <w:vAlign w:val="center"/>
          </w:tcPr>
          <w:p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No</w:t>
            </w:r>
          </w:p>
        </w:tc>
      </w:tr>
      <w:tr w:rsidR="0083162C" w:rsidRPr="000E16CD" w:rsidTr="000F39EB">
        <w:trPr>
          <w:cantSplit/>
          <w:trHeight w:val="360"/>
        </w:trPr>
        <w:tc>
          <w:tcPr>
            <w:tcW w:w="4788" w:type="dxa"/>
            <w:vAlign w:val="center"/>
          </w:tcPr>
          <w:p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Day 3 only – with valid test score</w:t>
            </w:r>
          </w:p>
        </w:tc>
        <w:tc>
          <w:tcPr>
            <w:tcW w:w="1827" w:type="dxa"/>
            <w:vAlign w:val="center"/>
          </w:tcPr>
          <w:p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Yes</w:t>
            </w:r>
          </w:p>
        </w:tc>
        <w:tc>
          <w:tcPr>
            <w:tcW w:w="1707" w:type="dxa"/>
            <w:vAlign w:val="center"/>
          </w:tcPr>
          <w:p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No</w:t>
            </w:r>
          </w:p>
        </w:tc>
      </w:tr>
      <w:tr w:rsidR="0083162C" w:rsidRPr="000E16CD" w:rsidTr="000F39EB">
        <w:trPr>
          <w:cantSplit/>
          <w:trHeight w:val="360"/>
        </w:trPr>
        <w:tc>
          <w:tcPr>
            <w:tcW w:w="4788" w:type="dxa"/>
            <w:vAlign w:val="center"/>
          </w:tcPr>
          <w:p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Day 3 only – without valid test score</w:t>
            </w:r>
          </w:p>
        </w:tc>
        <w:tc>
          <w:tcPr>
            <w:tcW w:w="1827" w:type="dxa"/>
            <w:vAlign w:val="center"/>
          </w:tcPr>
          <w:p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No</w:t>
            </w:r>
          </w:p>
        </w:tc>
        <w:tc>
          <w:tcPr>
            <w:tcW w:w="1707" w:type="dxa"/>
            <w:vAlign w:val="center"/>
          </w:tcPr>
          <w:p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No</w:t>
            </w:r>
          </w:p>
        </w:tc>
      </w:tr>
      <w:tr w:rsidR="0083162C" w:rsidRPr="000E16CD" w:rsidTr="000F39EB">
        <w:trPr>
          <w:cantSplit/>
          <w:trHeight w:val="629"/>
        </w:trPr>
        <w:tc>
          <w:tcPr>
            <w:tcW w:w="4788" w:type="dxa"/>
            <w:tcBorders>
              <w:bottom w:val="single" w:sz="4" w:space="0" w:color="auto"/>
            </w:tcBorders>
            <w:vAlign w:val="center"/>
          </w:tcPr>
          <w:p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Only days between Day 2 and Day 3 – with valid test score</w:t>
            </w:r>
          </w:p>
        </w:tc>
        <w:tc>
          <w:tcPr>
            <w:tcW w:w="1827" w:type="dxa"/>
            <w:tcBorders>
              <w:bottom w:val="single" w:sz="4" w:space="0" w:color="auto"/>
            </w:tcBorders>
            <w:vAlign w:val="center"/>
          </w:tcPr>
          <w:p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Yes</w:t>
            </w:r>
          </w:p>
        </w:tc>
        <w:tc>
          <w:tcPr>
            <w:tcW w:w="1707" w:type="dxa"/>
            <w:tcBorders>
              <w:bottom w:val="single" w:sz="4" w:space="0" w:color="auto"/>
            </w:tcBorders>
            <w:vAlign w:val="center"/>
          </w:tcPr>
          <w:p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No</w:t>
            </w:r>
          </w:p>
        </w:tc>
      </w:tr>
      <w:tr w:rsidR="0083162C" w:rsidRPr="000E16CD" w:rsidTr="000F39EB">
        <w:trPr>
          <w:cantSplit/>
          <w:trHeight w:val="620"/>
        </w:trPr>
        <w:tc>
          <w:tcPr>
            <w:tcW w:w="4788" w:type="dxa"/>
            <w:vAlign w:val="center"/>
          </w:tcPr>
          <w:p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Only days between Day 2 and Day 3 – without valid test score</w:t>
            </w:r>
          </w:p>
        </w:tc>
        <w:tc>
          <w:tcPr>
            <w:tcW w:w="1827" w:type="dxa"/>
            <w:vAlign w:val="center"/>
          </w:tcPr>
          <w:p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No</w:t>
            </w:r>
          </w:p>
        </w:tc>
        <w:tc>
          <w:tcPr>
            <w:tcW w:w="1707" w:type="dxa"/>
            <w:vAlign w:val="center"/>
          </w:tcPr>
          <w:p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No</w:t>
            </w:r>
          </w:p>
        </w:tc>
      </w:tr>
    </w:tbl>
    <w:p w:rsidR="0083162C" w:rsidRPr="000E16CD" w:rsidRDefault="0083162C" w:rsidP="0083162C">
      <w:pPr>
        <w:pStyle w:val="Body"/>
        <w:ind w:firstLine="0"/>
        <w:rPr>
          <w:b/>
        </w:rPr>
      </w:pPr>
      <w:r w:rsidRPr="000E16CD">
        <w:rPr>
          <w:b/>
        </w:rPr>
        <w:t>Specific Day 2 and Day 3 Assessment</w:t>
      </w:r>
      <w:r>
        <w:rPr>
          <w:b/>
        </w:rPr>
        <w:t xml:space="preserve"> Dates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1840"/>
        <w:gridCol w:w="1673"/>
      </w:tblGrid>
      <w:tr w:rsidR="00476002" w:rsidRPr="000E16CD" w:rsidTr="000F39EB">
        <w:trPr>
          <w:cantSplit/>
          <w:trHeight w:val="360"/>
          <w:tblHeader/>
        </w:trPr>
        <w:tc>
          <w:tcPr>
            <w:tcW w:w="5210" w:type="dxa"/>
            <w:shd w:val="clear" w:color="auto" w:fill="D9D9D9"/>
            <w:vAlign w:val="center"/>
          </w:tcPr>
          <w:p w:rsidR="00476002" w:rsidRPr="00476002" w:rsidRDefault="00476002" w:rsidP="004C1409">
            <w:pPr>
              <w:jc w:val="center"/>
              <w:rPr>
                <w:rFonts w:ascii="Bookman Old Style" w:hAnsi="Bookman Old Style" w:cs="Arial"/>
                <w:b/>
                <w:bCs/>
                <w:sz w:val="22"/>
                <w:szCs w:val="22"/>
              </w:rPr>
            </w:pPr>
            <w:r w:rsidRPr="00476002">
              <w:rPr>
                <w:rFonts w:ascii="Bookman Old Style" w:hAnsi="Bookman Old Style" w:cs="Arial"/>
                <w:b/>
                <w:bCs/>
                <w:sz w:val="22"/>
                <w:szCs w:val="22"/>
              </w:rPr>
              <w:t>Assessment</w:t>
            </w:r>
          </w:p>
        </w:tc>
        <w:tc>
          <w:tcPr>
            <w:tcW w:w="1840" w:type="dxa"/>
            <w:shd w:val="clear" w:color="auto" w:fill="D9D9D9"/>
            <w:vAlign w:val="center"/>
          </w:tcPr>
          <w:p w:rsidR="00476002" w:rsidRPr="00476002" w:rsidRDefault="00476002" w:rsidP="004C1409">
            <w:pPr>
              <w:jc w:val="center"/>
              <w:rPr>
                <w:rFonts w:ascii="Bookman Old Style" w:hAnsi="Bookman Old Style" w:cs="Arial"/>
                <w:b/>
                <w:bCs/>
                <w:sz w:val="22"/>
                <w:szCs w:val="22"/>
              </w:rPr>
            </w:pPr>
            <w:r w:rsidRPr="00476002">
              <w:rPr>
                <w:rFonts w:ascii="Bookman Old Style" w:hAnsi="Bookman Old Style" w:cs="Arial"/>
                <w:b/>
                <w:bCs/>
                <w:sz w:val="22"/>
                <w:szCs w:val="22"/>
              </w:rPr>
              <w:t>Day 2</w:t>
            </w:r>
          </w:p>
        </w:tc>
        <w:tc>
          <w:tcPr>
            <w:tcW w:w="1673" w:type="dxa"/>
            <w:shd w:val="clear" w:color="auto" w:fill="D9D9D9"/>
            <w:vAlign w:val="center"/>
          </w:tcPr>
          <w:p w:rsidR="00476002" w:rsidRPr="00476002" w:rsidRDefault="00476002" w:rsidP="004C1409">
            <w:pPr>
              <w:jc w:val="center"/>
              <w:rPr>
                <w:rFonts w:ascii="Bookman Old Style" w:hAnsi="Bookman Old Style" w:cs="Arial"/>
                <w:b/>
                <w:bCs/>
                <w:sz w:val="22"/>
                <w:szCs w:val="22"/>
              </w:rPr>
            </w:pPr>
            <w:r w:rsidRPr="00476002">
              <w:rPr>
                <w:rFonts w:ascii="Bookman Old Style" w:hAnsi="Bookman Old Style" w:cs="Arial"/>
                <w:b/>
                <w:bCs/>
                <w:sz w:val="22"/>
                <w:szCs w:val="22"/>
              </w:rPr>
              <w:t>Day 3</w:t>
            </w:r>
          </w:p>
        </w:tc>
      </w:tr>
      <w:tr w:rsidR="00476002" w:rsidRPr="005B312D" w:rsidTr="000F39EB">
        <w:trPr>
          <w:cantSplit/>
          <w:trHeight w:val="360"/>
        </w:trPr>
        <w:tc>
          <w:tcPr>
            <w:tcW w:w="5210" w:type="dxa"/>
            <w:vAlign w:val="center"/>
          </w:tcPr>
          <w:p w:rsidR="00476002" w:rsidRPr="00476002" w:rsidRDefault="00476002" w:rsidP="004C1409">
            <w:pPr>
              <w:pStyle w:val="Body"/>
              <w:ind w:hanging="18"/>
              <w:rPr>
                <w:rFonts w:ascii="Bookman Old Style" w:hAnsi="Bookman Old Style" w:cs="Arial"/>
                <w:sz w:val="22"/>
                <w:szCs w:val="22"/>
              </w:rPr>
            </w:pPr>
            <w:r w:rsidRPr="00476002">
              <w:rPr>
                <w:rFonts w:ascii="Bookman Old Style" w:hAnsi="Bookman Old Style" w:cs="Arial"/>
                <w:sz w:val="22"/>
                <w:szCs w:val="22"/>
              </w:rPr>
              <w:t>Grades 3–8 ELA (Computer-Based Tests &amp; Paper-Based Tests: first testing day used for Day 2)</w:t>
            </w:r>
          </w:p>
        </w:tc>
        <w:tc>
          <w:tcPr>
            <w:tcW w:w="1840" w:type="dxa"/>
            <w:vAlign w:val="center"/>
          </w:tcPr>
          <w:p w:rsidR="00476002" w:rsidRPr="00476002" w:rsidRDefault="00476002" w:rsidP="004C1409">
            <w:pPr>
              <w:jc w:val="center"/>
              <w:rPr>
                <w:rFonts w:ascii="Bookman Old Style" w:hAnsi="Bookman Old Style" w:cs="Arial"/>
                <w:sz w:val="22"/>
                <w:szCs w:val="22"/>
              </w:rPr>
            </w:pPr>
            <w:r w:rsidRPr="00476002">
              <w:rPr>
                <w:rFonts w:ascii="Bookman Old Style" w:hAnsi="Bookman Old Style" w:cs="Arial"/>
                <w:sz w:val="22"/>
                <w:szCs w:val="22"/>
              </w:rPr>
              <w:t>March 27</w:t>
            </w:r>
          </w:p>
        </w:tc>
        <w:tc>
          <w:tcPr>
            <w:tcW w:w="1673" w:type="dxa"/>
            <w:vAlign w:val="center"/>
          </w:tcPr>
          <w:p w:rsidR="00476002" w:rsidRPr="00476002" w:rsidRDefault="00476002" w:rsidP="004C1409">
            <w:pPr>
              <w:jc w:val="center"/>
              <w:rPr>
                <w:rFonts w:ascii="Bookman Old Style" w:hAnsi="Bookman Old Style" w:cs="Arial"/>
                <w:sz w:val="22"/>
                <w:szCs w:val="22"/>
              </w:rPr>
            </w:pPr>
            <w:r w:rsidRPr="00476002">
              <w:rPr>
                <w:rFonts w:ascii="Bookman Old Style" w:hAnsi="Bookman Old Style" w:cs="Arial"/>
                <w:sz w:val="22"/>
                <w:szCs w:val="22"/>
              </w:rPr>
              <w:t>April 5</w:t>
            </w:r>
          </w:p>
        </w:tc>
      </w:tr>
      <w:tr w:rsidR="00476002" w:rsidRPr="005B312D" w:rsidTr="000F39EB">
        <w:trPr>
          <w:cantSplit/>
          <w:trHeight w:val="360"/>
        </w:trPr>
        <w:tc>
          <w:tcPr>
            <w:tcW w:w="5210" w:type="dxa"/>
            <w:vAlign w:val="center"/>
          </w:tcPr>
          <w:p w:rsidR="00476002" w:rsidRPr="00476002" w:rsidRDefault="00476002" w:rsidP="004C1409">
            <w:pPr>
              <w:rPr>
                <w:rFonts w:ascii="Bookman Old Style" w:hAnsi="Bookman Old Style" w:cs="Arial"/>
                <w:sz w:val="22"/>
                <w:szCs w:val="22"/>
              </w:rPr>
            </w:pPr>
            <w:r w:rsidRPr="00476002">
              <w:rPr>
                <w:rFonts w:ascii="Bookman Old Style" w:hAnsi="Bookman Old Style" w:cs="Arial"/>
                <w:sz w:val="22"/>
                <w:szCs w:val="22"/>
              </w:rPr>
              <w:t>Grades 3–8 Mathematics (Computer-Based Tests &amp; Paper-Based Tests: first testing day used for Day 2)</w:t>
            </w:r>
          </w:p>
        </w:tc>
        <w:tc>
          <w:tcPr>
            <w:tcW w:w="1840" w:type="dxa"/>
            <w:vAlign w:val="center"/>
          </w:tcPr>
          <w:p w:rsidR="00476002" w:rsidRPr="00476002" w:rsidRDefault="00476002" w:rsidP="004C1409">
            <w:pPr>
              <w:pStyle w:val="Body"/>
              <w:spacing w:before="0"/>
              <w:ind w:firstLine="0"/>
              <w:jc w:val="center"/>
              <w:rPr>
                <w:rFonts w:ascii="Bookman Old Style" w:hAnsi="Bookman Old Style" w:cs="Arial"/>
                <w:sz w:val="22"/>
                <w:szCs w:val="22"/>
              </w:rPr>
            </w:pPr>
            <w:r w:rsidRPr="00476002">
              <w:rPr>
                <w:rFonts w:ascii="Bookman Old Style" w:hAnsi="Bookman Old Style" w:cs="Arial"/>
                <w:sz w:val="22"/>
                <w:szCs w:val="22"/>
              </w:rPr>
              <w:t>May 1</w:t>
            </w:r>
          </w:p>
        </w:tc>
        <w:tc>
          <w:tcPr>
            <w:tcW w:w="1673" w:type="dxa"/>
            <w:vAlign w:val="center"/>
          </w:tcPr>
          <w:p w:rsidR="00476002" w:rsidRPr="00476002" w:rsidRDefault="00476002" w:rsidP="004C1409">
            <w:pPr>
              <w:jc w:val="center"/>
              <w:rPr>
                <w:rFonts w:ascii="Bookman Old Style" w:hAnsi="Bookman Old Style" w:cs="Arial"/>
                <w:sz w:val="22"/>
                <w:szCs w:val="22"/>
              </w:rPr>
            </w:pPr>
            <w:r w:rsidRPr="00476002">
              <w:rPr>
                <w:rFonts w:ascii="Bookman Old Style" w:hAnsi="Bookman Old Style" w:cs="Arial"/>
                <w:sz w:val="22"/>
                <w:szCs w:val="22"/>
              </w:rPr>
              <w:t>May 10</w:t>
            </w:r>
          </w:p>
        </w:tc>
      </w:tr>
      <w:tr w:rsidR="00476002" w:rsidRPr="005B312D" w:rsidTr="000F39EB">
        <w:trPr>
          <w:cantSplit/>
          <w:trHeight w:val="360"/>
        </w:trPr>
        <w:tc>
          <w:tcPr>
            <w:tcW w:w="5210" w:type="dxa"/>
            <w:vAlign w:val="center"/>
          </w:tcPr>
          <w:p w:rsidR="00476002" w:rsidRPr="00476002" w:rsidRDefault="00476002" w:rsidP="004C1409">
            <w:pPr>
              <w:rPr>
                <w:rFonts w:ascii="Bookman Old Style" w:hAnsi="Bookman Old Style" w:cs="Arial"/>
                <w:sz w:val="22"/>
                <w:szCs w:val="22"/>
              </w:rPr>
            </w:pPr>
            <w:r w:rsidRPr="00476002">
              <w:rPr>
                <w:rFonts w:ascii="Bookman Old Style" w:hAnsi="Bookman Old Style" w:cs="Arial"/>
                <w:sz w:val="22"/>
                <w:szCs w:val="22"/>
              </w:rPr>
              <w:t>NYSAA ELA and Math (Computer-Based Tests) (NYSAA test if eligible)</w:t>
            </w:r>
          </w:p>
        </w:tc>
        <w:tc>
          <w:tcPr>
            <w:tcW w:w="1840" w:type="dxa"/>
            <w:vAlign w:val="center"/>
          </w:tcPr>
          <w:p w:rsidR="00476002" w:rsidRPr="00476002" w:rsidRDefault="00476002" w:rsidP="004C1409">
            <w:pPr>
              <w:jc w:val="center"/>
              <w:rPr>
                <w:rFonts w:ascii="Bookman Old Style" w:hAnsi="Bookman Old Style" w:cs="Arial"/>
                <w:sz w:val="22"/>
                <w:szCs w:val="22"/>
              </w:rPr>
            </w:pPr>
            <w:r w:rsidRPr="00476002">
              <w:rPr>
                <w:rFonts w:ascii="Bookman Old Style" w:hAnsi="Bookman Old Style" w:cs="Arial"/>
                <w:sz w:val="22"/>
                <w:szCs w:val="22"/>
              </w:rPr>
              <w:t>March 20</w:t>
            </w:r>
          </w:p>
        </w:tc>
        <w:tc>
          <w:tcPr>
            <w:tcW w:w="1673" w:type="dxa"/>
            <w:vAlign w:val="center"/>
          </w:tcPr>
          <w:p w:rsidR="00476002" w:rsidRPr="00476002" w:rsidRDefault="00476002" w:rsidP="004C1409">
            <w:pPr>
              <w:jc w:val="center"/>
              <w:rPr>
                <w:rFonts w:ascii="Bookman Old Style" w:hAnsi="Bookman Old Style" w:cs="Arial"/>
                <w:sz w:val="22"/>
                <w:szCs w:val="22"/>
              </w:rPr>
            </w:pPr>
            <w:r w:rsidRPr="00476002">
              <w:rPr>
                <w:rFonts w:ascii="Bookman Old Style" w:hAnsi="Bookman Old Style" w:cs="Arial"/>
                <w:sz w:val="22"/>
                <w:szCs w:val="22"/>
              </w:rPr>
              <w:t>June 2</w:t>
            </w:r>
          </w:p>
        </w:tc>
      </w:tr>
      <w:tr w:rsidR="00476002" w:rsidRPr="005B312D" w:rsidTr="000F39EB">
        <w:trPr>
          <w:cantSplit/>
          <w:trHeight w:val="360"/>
        </w:trPr>
        <w:tc>
          <w:tcPr>
            <w:tcW w:w="5210" w:type="dxa"/>
            <w:vAlign w:val="center"/>
          </w:tcPr>
          <w:p w:rsidR="00476002" w:rsidRPr="00476002" w:rsidRDefault="00476002" w:rsidP="004C1409">
            <w:pPr>
              <w:rPr>
                <w:rFonts w:ascii="Bookman Old Style" w:hAnsi="Bookman Old Style" w:cs="Arial"/>
                <w:sz w:val="22"/>
                <w:szCs w:val="22"/>
              </w:rPr>
            </w:pPr>
            <w:r w:rsidRPr="00476002">
              <w:rPr>
                <w:rFonts w:ascii="Bookman Old Style" w:hAnsi="Bookman Old Style" w:cs="Arial"/>
                <w:sz w:val="22"/>
                <w:szCs w:val="22"/>
              </w:rPr>
              <w:t>NYSAA Science and Social Studies (Paper-Based Tests) (NYSAA test if eligible)</w:t>
            </w:r>
          </w:p>
        </w:tc>
        <w:tc>
          <w:tcPr>
            <w:tcW w:w="1840" w:type="dxa"/>
            <w:vAlign w:val="center"/>
          </w:tcPr>
          <w:p w:rsidR="00476002" w:rsidRPr="00476002" w:rsidRDefault="00476002" w:rsidP="004C1409">
            <w:pPr>
              <w:jc w:val="center"/>
              <w:rPr>
                <w:rFonts w:ascii="Bookman Old Style" w:hAnsi="Bookman Old Style" w:cs="Arial"/>
                <w:sz w:val="22"/>
                <w:szCs w:val="22"/>
              </w:rPr>
            </w:pPr>
            <w:r w:rsidRPr="00476002">
              <w:rPr>
                <w:rFonts w:ascii="Bookman Old Style" w:hAnsi="Bookman Old Style" w:cs="Arial"/>
                <w:sz w:val="22"/>
                <w:szCs w:val="22"/>
              </w:rPr>
              <w:t>September 26</w:t>
            </w:r>
          </w:p>
        </w:tc>
        <w:tc>
          <w:tcPr>
            <w:tcW w:w="1673" w:type="dxa"/>
            <w:vAlign w:val="center"/>
          </w:tcPr>
          <w:p w:rsidR="00476002" w:rsidRPr="00476002" w:rsidRDefault="00476002" w:rsidP="004C1409">
            <w:pPr>
              <w:jc w:val="center"/>
              <w:rPr>
                <w:rFonts w:ascii="Bookman Old Style" w:hAnsi="Bookman Old Style" w:cs="Arial"/>
                <w:sz w:val="22"/>
                <w:szCs w:val="22"/>
              </w:rPr>
            </w:pPr>
            <w:r w:rsidRPr="00476002">
              <w:rPr>
                <w:rFonts w:ascii="Bookman Old Style" w:hAnsi="Bookman Old Style" w:cs="Arial"/>
                <w:sz w:val="22"/>
                <w:szCs w:val="22"/>
              </w:rPr>
              <w:t>December 9</w:t>
            </w:r>
          </w:p>
        </w:tc>
      </w:tr>
      <w:tr w:rsidR="00476002" w:rsidRPr="005B312D" w:rsidTr="000F39EB">
        <w:trPr>
          <w:cantSplit/>
          <w:trHeight w:val="360"/>
        </w:trPr>
        <w:tc>
          <w:tcPr>
            <w:tcW w:w="5210" w:type="dxa"/>
            <w:vAlign w:val="center"/>
          </w:tcPr>
          <w:p w:rsidR="00476002" w:rsidRPr="00476002" w:rsidRDefault="00476002" w:rsidP="004C1409">
            <w:pPr>
              <w:rPr>
                <w:rFonts w:ascii="Bookman Old Style" w:hAnsi="Bookman Old Style" w:cs="Arial"/>
                <w:sz w:val="22"/>
                <w:szCs w:val="22"/>
              </w:rPr>
            </w:pPr>
            <w:r w:rsidRPr="00476002">
              <w:rPr>
                <w:rFonts w:ascii="Bookman Old Style" w:hAnsi="Bookman Old Style" w:cs="Arial"/>
                <w:sz w:val="22"/>
                <w:szCs w:val="22"/>
              </w:rPr>
              <w:t>Grade 4 Science (Written &amp; Performance)</w:t>
            </w:r>
          </w:p>
        </w:tc>
        <w:tc>
          <w:tcPr>
            <w:tcW w:w="1840" w:type="dxa"/>
            <w:vAlign w:val="center"/>
          </w:tcPr>
          <w:p w:rsidR="00476002" w:rsidRPr="00476002" w:rsidRDefault="00476002" w:rsidP="004C1409">
            <w:pPr>
              <w:jc w:val="center"/>
              <w:rPr>
                <w:rFonts w:ascii="Bookman Old Style" w:hAnsi="Bookman Old Style" w:cs="Arial"/>
                <w:sz w:val="22"/>
                <w:szCs w:val="22"/>
              </w:rPr>
            </w:pPr>
            <w:r w:rsidRPr="00476002">
              <w:rPr>
                <w:rFonts w:ascii="Bookman Old Style" w:hAnsi="Bookman Old Style" w:cs="Arial"/>
                <w:sz w:val="22"/>
                <w:szCs w:val="22"/>
              </w:rPr>
              <w:t>May 24</w:t>
            </w:r>
          </w:p>
        </w:tc>
        <w:tc>
          <w:tcPr>
            <w:tcW w:w="1673" w:type="dxa"/>
            <w:vAlign w:val="center"/>
          </w:tcPr>
          <w:p w:rsidR="00476002" w:rsidRPr="00476002" w:rsidRDefault="00476002" w:rsidP="004C1409">
            <w:pPr>
              <w:jc w:val="center"/>
              <w:rPr>
                <w:rFonts w:ascii="Bookman Old Style" w:hAnsi="Bookman Old Style" w:cs="Arial"/>
                <w:sz w:val="22"/>
                <w:szCs w:val="22"/>
              </w:rPr>
            </w:pPr>
            <w:r w:rsidRPr="00476002">
              <w:rPr>
                <w:rFonts w:ascii="Bookman Old Style" w:hAnsi="Bookman Old Style" w:cs="Arial"/>
                <w:sz w:val="22"/>
                <w:szCs w:val="22"/>
              </w:rPr>
              <w:t>June 7</w:t>
            </w:r>
          </w:p>
        </w:tc>
      </w:tr>
      <w:tr w:rsidR="00476002" w:rsidRPr="005B312D" w:rsidTr="000F39EB">
        <w:trPr>
          <w:cantSplit/>
          <w:trHeight w:val="360"/>
        </w:trPr>
        <w:tc>
          <w:tcPr>
            <w:tcW w:w="5210" w:type="dxa"/>
            <w:vAlign w:val="center"/>
          </w:tcPr>
          <w:p w:rsidR="00476002" w:rsidRPr="00476002" w:rsidRDefault="00476002" w:rsidP="004C1409">
            <w:pPr>
              <w:rPr>
                <w:rFonts w:ascii="Bookman Old Style" w:hAnsi="Bookman Old Style" w:cs="Arial"/>
                <w:sz w:val="22"/>
                <w:szCs w:val="22"/>
              </w:rPr>
            </w:pPr>
            <w:r w:rsidRPr="00476002">
              <w:rPr>
                <w:rFonts w:ascii="Bookman Old Style" w:hAnsi="Bookman Old Style" w:cs="Arial"/>
                <w:sz w:val="22"/>
                <w:szCs w:val="22"/>
              </w:rPr>
              <w:t>Grade 8 Science (Written &amp; Performance)</w:t>
            </w:r>
          </w:p>
        </w:tc>
        <w:tc>
          <w:tcPr>
            <w:tcW w:w="1840" w:type="dxa"/>
            <w:vAlign w:val="center"/>
          </w:tcPr>
          <w:p w:rsidR="00476002" w:rsidRPr="00476002" w:rsidRDefault="00476002" w:rsidP="004C1409">
            <w:pPr>
              <w:jc w:val="center"/>
              <w:rPr>
                <w:rFonts w:ascii="Bookman Old Style" w:hAnsi="Bookman Old Style" w:cs="Arial"/>
                <w:sz w:val="22"/>
                <w:szCs w:val="22"/>
              </w:rPr>
            </w:pPr>
            <w:r w:rsidRPr="00476002">
              <w:rPr>
                <w:rFonts w:ascii="Bookman Old Style" w:hAnsi="Bookman Old Style" w:cs="Arial"/>
                <w:sz w:val="22"/>
                <w:szCs w:val="22"/>
              </w:rPr>
              <w:t>May 24</w:t>
            </w:r>
          </w:p>
        </w:tc>
        <w:tc>
          <w:tcPr>
            <w:tcW w:w="1673" w:type="dxa"/>
            <w:vAlign w:val="center"/>
          </w:tcPr>
          <w:p w:rsidR="00476002" w:rsidRPr="00476002" w:rsidRDefault="00476002" w:rsidP="004C1409">
            <w:pPr>
              <w:jc w:val="center"/>
              <w:rPr>
                <w:rFonts w:ascii="Bookman Old Style" w:hAnsi="Bookman Old Style" w:cs="Arial"/>
                <w:sz w:val="22"/>
                <w:szCs w:val="22"/>
              </w:rPr>
            </w:pPr>
            <w:r w:rsidRPr="00476002">
              <w:rPr>
                <w:rFonts w:ascii="Bookman Old Style" w:hAnsi="Bookman Old Style" w:cs="Arial"/>
                <w:sz w:val="22"/>
                <w:szCs w:val="22"/>
              </w:rPr>
              <w:t>June 7</w:t>
            </w:r>
          </w:p>
        </w:tc>
      </w:tr>
      <w:tr w:rsidR="00476002" w:rsidRPr="005B312D" w:rsidTr="000F39EB">
        <w:trPr>
          <w:cantSplit/>
          <w:trHeight w:val="360"/>
        </w:trPr>
        <w:tc>
          <w:tcPr>
            <w:tcW w:w="5210" w:type="dxa"/>
            <w:vAlign w:val="center"/>
          </w:tcPr>
          <w:p w:rsidR="00476002" w:rsidRPr="00476002" w:rsidRDefault="00476002" w:rsidP="004C1409">
            <w:pPr>
              <w:rPr>
                <w:rFonts w:ascii="Bookman Old Style" w:hAnsi="Bookman Old Style" w:cs="Arial"/>
                <w:sz w:val="22"/>
                <w:szCs w:val="22"/>
              </w:rPr>
            </w:pPr>
            <w:r w:rsidRPr="00476002">
              <w:rPr>
                <w:rFonts w:ascii="Bookman Old Style" w:hAnsi="Bookman Old Style" w:cs="Arial"/>
                <w:sz w:val="22"/>
                <w:szCs w:val="22"/>
              </w:rPr>
              <w:t>NYSESLAT (if eligible)</w:t>
            </w:r>
          </w:p>
        </w:tc>
        <w:tc>
          <w:tcPr>
            <w:tcW w:w="1840" w:type="dxa"/>
            <w:vAlign w:val="center"/>
          </w:tcPr>
          <w:p w:rsidR="00476002" w:rsidRPr="00476002" w:rsidRDefault="00476002" w:rsidP="004C1409">
            <w:pPr>
              <w:jc w:val="center"/>
              <w:rPr>
                <w:rFonts w:ascii="Bookman Old Style" w:hAnsi="Bookman Old Style" w:cs="Arial"/>
                <w:sz w:val="22"/>
                <w:szCs w:val="22"/>
              </w:rPr>
            </w:pPr>
            <w:r w:rsidRPr="00476002">
              <w:rPr>
                <w:rFonts w:ascii="Bookman Old Style" w:hAnsi="Bookman Old Style" w:cs="Arial"/>
                <w:sz w:val="22"/>
                <w:szCs w:val="22"/>
              </w:rPr>
              <w:t>April 10</w:t>
            </w:r>
          </w:p>
        </w:tc>
        <w:tc>
          <w:tcPr>
            <w:tcW w:w="1673" w:type="dxa"/>
            <w:vAlign w:val="center"/>
          </w:tcPr>
          <w:p w:rsidR="00476002" w:rsidRPr="00476002" w:rsidRDefault="00476002" w:rsidP="004C1409">
            <w:pPr>
              <w:jc w:val="center"/>
              <w:rPr>
                <w:rFonts w:ascii="Bookman Old Style" w:hAnsi="Bookman Old Style" w:cs="Arial"/>
                <w:sz w:val="22"/>
                <w:szCs w:val="22"/>
              </w:rPr>
            </w:pPr>
            <w:r w:rsidRPr="00476002">
              <w:rPr>
                <w:rFonts w:ascii="Bookman Old Style" w:hAnsi="Bookman Old Style" w:cs="Arial"/>
                <w:sz w:val="22"/>
                <w:szCs w:val="22"/>
              </w:rPr>
              <w:t>May 19</w:t>
            </w:r>
          </w:p>
        </w:tc>
      </w:tr>
    </w:tbl>
    <w:p w:rsidR="0083162C" w:rsidRPr="000E16CD" w:rsidRDefault="0083162C" w:rsidP="0083162C">
      <w:pPr>
        <w:jc w:val="center"/>
        <w:rPr>
          <w:rFonts w:ascii="Arial" w:hAnsi="Arial" w:cs="Arial"/>
          <w:b/>
        </w:rPr>
      </w:pPr>
    </w:p>
    <w:p w:rsidR="002741E5" w:rsidRDefault="002741E5" w:rsidP="0083162C">
      <w:pPr>
        <w:jc w:val="center"/>
        <w:rPr>
          <w:rFonts w:ascii="Arial" w:hAnsi="Arial" w:cs="Arial"/>
          <w:b/>
        </w:rPr>
      </w:pPr>
    </w:p>
    <w:p w:rsidR="002741E5" w:rsidRDefault="002741E5" w:rsidP="0083162C">
      <w:pPr>
        <w:jc w:val="center"/>
        <w:rPr>
          <w:rFonts w:ascii="Arial" w:hAnsi="Arial" w:cs="Arial"/>
          <w:b/>
        </w:rPr>
      </w:pPr>
    </w:p>
    <w:p w:rsidR="002741E5" w:rsidRDefault="002741E5" w:rsidP="0083162C">
      <w:pPr>
        <w:jc w:val="center"/>
        <w:rPr>
          <w:rFonts w:ascii="Arial" w:hAnsi="Arial" w:cs="Arial"/>
          <w:b/>
        </w:rPr>
      </w:pPr>
    </w:p>
    <w:p w:rsidR="002741E5" w:rsidRDefault="002741E5" w:rsidP="0083162C">
      <w:pPr>
        <w:jc w:val="center"/>
        <w:rPr>
          <w:rFonts w:ascii="Arial" w:hAnsi="Arial" w:cs="Arial"/>
          <w:b/>
        </w:rPr>
      </w:pPr>
    </w:p>
    <w:p w:rsidR="002741E5" w:rsidRDefault="002741E5" w:rsidP="0083162C">
      <w:pPr>
        <w:jc w:val="center"/>
        <w:rPr>
          <w:rFonts w:ascii="Arial" w:hAnsi="Arial" w:cs="Arial"/>
          <w:b/>
        </w:rPr>
      </w:pPr>
    </w:p>
    <w:p w:rsidR="002741E5" w:rsidRDefault="002741E5" w:rsidP="0083162C">
      <w:pPr>
        <w:jc w:val="center"/>
        <w:rPr>
          <w:rFonts w:ascii="Arial" w:hAnsi="Arial" w:cs="Arial"/>
          <w:b/>
        </w:rPr>
      </w:pPr>
    </w:p>
    <w:p w:rsidR="002741E5" w:rsidRDefault="002741E5" w:rsidP="0083162C">
      <w:pPr>
        <w:jc w:val="center"/>
        <w:rPr>
          <w:rFonts w:ascii="Arial" w:hAnsi="Arial" w:cs="Arial"/>
          <w:b/>
        </w:rPr>
      </w:pPr>
    </w:p>
    <w:p w:rsidR="002741E5" w:rsidRDefault="002741E5" w:rsidP="0083162C">
      <w:pPr>
        <w:jc w:val="center"/>
        <w:rPr>
          <w:rFonts w:ascii="Arial" w:hAnsi="Arial" w:cs="Arial"/>
          <w:b/>
        </w:rPr>
      </w:pPr>
    </w:p>
    <w:p w:rsidR="002741E5" w:rsidRDefault="002741E5" w:rsidP="0083162C">
      <w:pPr>
        <w:jc w:val="center"/>
        <w:rPr>
          <w:rFonts w:ascii="Arial" w:hAnsi="Arial" w:cs="Arial"/>
          <w:b/>
        </w:rPr>
      </w:pPr>
    </w:p>
    <w:p w:rsidR="0083162C" w:rsidRPr="000E16CD" w:rsidRDefault="002741E5" w:rsidP="0083162C">
      <w:pPr>
        <w:jc w:val="center"/>
        <w:rPr>
          <w:rFonts w:ascii="Arial" w:hAnsi="Arial" w:cs="Arial"/>
          <w:b/>
        </w:rPr>
      </w:pPr>
      <w:r>
        <w:rPr>
          <w:rFonts w:ascii="Arial" w:hAnsi="Arial" w:cs="Arial"/>
          <w:b/>
        </w:rPr>
        <w:t>En</w:t>
      </w:r>
      <w:r w:rsidR="0083162C" w:rsidRPr="000E16CD">
        <w:rPr>
          <w:rFonts w:ascii="Arial" w:hAnsi="Arial" w:cs="Arial"/>
          <w:b/>
        </w:rPr>
        <w:t>rollment Exit Codes for Determining</w:t>
      </w:r>
    </w:p>
    <w:p w:rsidR="0083162C" w:rsidRPr="000E16CD" w:rsidRDefault="0083162C" w:rsidP="0083162C">
      <w:pPr>
        <w:jc w:val="center"/>
        <w:rPr>
          <w:rFonts w:ascii="Arial" w:hAnsi="Arial" w:cs="Arial"/>
          <w:b/>
        </w:rPr>
      </w:pPr>
      <w:r w:rsidRPr="000E16CD">
        <w:rPr>
          <w:rFonts w:ascii="Arial" w:hAnsi="Arial" w:cs="Arial"/>
          <w:b/>
        </w:rPr>
        <w:t>Continuous Enrollment for Grades 3–8 Students</w:t>
      </w:r>
    </w:p>
    <w:p w:rsidR="0083162C" w:rsidRPr="000E16CD" w:rsidRDefault="0083162C" w:rsidP="0083162C">
      <w:pPr>
        <w:ind w:right="-46"/>
        <w:rPr>
          <w:rFonts w:ascii="Arial" w:hAnsi="Arial" w:cs="Arial"/>
          <w:szCs w:val="22"/>
        </w:rPr>
      </w:pPr>
    </w:p>
    <w:p w:rsidR="0083162C" w:rsidRPr="00D61C1D" w:rsidRDefault="0083162C" w:rsidP="0083162C">
      <w:pPr>
        <w:ind w:right="-46"/>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considered continuously enrolled and tested in the school and/or district, as indicated.</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085"/>
        <w:gridCol w:w="2160"/>
      </w:tblGrid>
      <w:tr w:rsidR="0083162C" w:rsidRPr="000E16CD" w:rsidTr="000F39EB">
        <w:trPr>
          <w:trHeight w:val="432"/>
        </w:trPr>
        <w:tc>
          <w:tcPr>
            <w:tcW w:w="1655" w:type="dxa"/>
            <w:shd w:val="clear" w:color="auto" w:fill="D9D9D9"/>
            <w:vAlign w:val="center"/>
          </w:tcPr>
          <w:p w:rsidR="0083162C" w:rsidRPr="00D61C1D" w:rsidRDefault="0083162C" w:rsidP="000F39EB">
            <w:pPr>
              <w:ind w:right="23"/>
              <w:rPr>
                <w:rFonts w:ascii="Bookman Old Style" w:hAnsi="Bookman Old Style" w:cs="Arial"/>
                <w:b/>
                <w:color w:val="000000"/>
                <w:sz w:val="22"/>
                <w:szCs w:val="22"/>
              </w:rPr>
            </w:pPr>
            <w:r w:rsidRPr="00D61C1D">
              <w:rPr>
                <w:rFonts w:ascii="Bookman Old Style" w:hAnsi="Bookman Old Style" w:cs="Arial"/>
                <w:b/>
                <w:color w:val="000000"/>
                <w:sz w:val="22"/>
                <w:szCs w:val="22"/>
              </w:rPr>
              <w:t>Reason for Ending Enrollment Code</w:t>
            </w:r>
          </w:p>
        </w:tc>
        <w:tc>
          <w:tcPr>
            <w:tcW w:w="6085" w:type="dxa"/>
            <w:shd w:val="clear" w:color="auto" w:fill="D9D9D9"/>
            <w:vAlign w:val="center"/>
          </w:tcPr>
          <w:p w:rsidR="0083162C" w:rsidRPr="00D61C1D" w:rsidRDefault="0083162C" w:rsidP="000F39EB">
            <w:pPr>
              <w:jc w:val="center"/>
              <w:rPr>
                <w:rFonts w:ascii="Bookman Old Style" w:hAnsi="Bookman Old Style" w:cs="Arial"/>
                <w:b/>
                <w:color w:val="000000"/>
                <w:sz w:val="22"/>
                <w:szCs w:val="22"/>
              </w:rPr>
            </w:pPr>
            <w:r w:rsidRPr="00D61C1D">
              <w:rPr>
                <w:rFonts w:ascii="Bookman Old Style" w:hAnsi="Bookman Old Style" w:cs="Arial"/>
                <w:b/>
                <w:color w:val="000000"/>
                <w:sz w:val="22"/>
                <w:szCs w:val="22"/>
              </w:rPr>
              <w:t>Description</w:t>
            </w:r>
          </w:p>
        </w:tc>
        <w:tc>
          <w:tcPr>
            <w:tcW w:w="2160" w:type="dxa"/>
            <w:shd w:val="clear" w:color="auto" w:fill="D9D9D9"/>
            <w:vAlign w:val="center"/>
          </w:tcPr>
          <w:p w:rsidR="0083162C" w:rsidRPr="000E16CD" w:rsidRDefault="0083162C" w:rsidP="000F39EB">
            <w:pPr>
              <w:rPr>
                <w:rFonts w:ascii="Bookman Old Style" w:hAnsi="Bookman Old Style" w:cs="Arial"/>
                <w:b/>
                <w:color w:val="000000"/>
                <w:sz w:val="22"/>
                <w:szCs w:val="22"/>
              </w:rPr>
            </w:pPr>
            <w:r w:rsidRPr="00D61C1D">
              <w:rPr>
                <w:rFonts w:ascii="Bookman Old Style" w:hAnsi="Bookman Old Style" w:cs="Arial"/>
                <w:b/>
                <w:color w:val="000000"/>
                <w:sz w:val="22"/>
                <w:szCs w:val="22"/>
              </w:rPr>
              <w:t>Continuously Enrolled and Tested in:</w:t>
            </w:r>
          </w:p>
        </w:tc>
      </w:tr>
      <w:tr w:rsidR="0083162C" w:rsidRPr="000E16CD" w:rsidTr="000F39EB">
        <w:trPr>
          <w:trHeight w:val="432"/>
        </w:trPr>
        <w:tc>
          <w:tcPr>
            <w:tcW w:w="1655" w:type="dxa"/>
            <w:shd w:val="clear" w:color="auto" w:fill="auto"/>
            <w:vAlign w:val="center"/>
          </w:tcPr>
          <w:p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153</w:t>
            </w:r>
          </w:p>
        </w:tc>
        <w:tc>
          <w:tcPr>
            <w:tcW w:w="6085" w:type="dxa"/>
            <w:shd w:val="clear" w:color="auto" w:fill="auto"/>
            <w:vAlign w:val="center"/>
          </w:tcPr>
          <w:p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160" w:type="dxa"/>
            <w:shd w:val="clear" w:color="auto" w:fill="auto"/>
            <w:vAlign w:val="center"/>
          </w:tcPr>
          <w:p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District</w:t>
            </w:r>
          </w:p>
        </w:tc>
      </w:tr>
      <w:tr w:rsidR="0083162C" w:rsidRPr="000E16CD" w:rsidTr="000F39EB">
        <w:trPr>
          <w:trHeight w:val="719"/>
        </w:trPr>
        <w:tc>
          <w:tcPr>
            <w:tcW w:w="1655" w:type="dxa"/>
            <w:shd w:val="clear" w:color="auto" w:fill="auto"/>
            <w:vAlign w:val="center"/>
          </w:tcPr>
          <w:p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238</w:t>
            </w:r>
          </w:p>
        </w:tc>
        <w:tc>
          <w:tcPr>
            <w:tcW w:w="6085" w:type="dxa"/>
            <w:shd w:val="clear" w:color="auto" w:fill="auto"/>
            <w:vAlign w:val="center"/>
          </w:tcPr>
          <w:p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160" w:type="dxa"/>
            <w:shd w:val="clear" w:color="auto" w:fill="auto"/>
            <w:vAlign w:val="center"/>
          </w:tcPr>
          <w:p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District</w:t>
            </w:r>
          </w:p>
        </w:tc>
      </w:tr>
      <w:tr w:rsidR="0083162C" w:rsidRPr="000E16CD" w:rsidTr="000F39EB">
        <w:trPr>
          <w:trHeight w:val="432"/>
        </w:trPr>
        <w:tc>
          <w:tcPr>
            <w:tcW w:w="1655" w:type="dxa"/>
            <w:shd w:val="clear" w:color="auto" w:fill="auto"/>
            <w:vAlign w:val="center"/>
          </w:tcPr>
          <w:p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782</w:t>
            </w:r>
          </w:p>
        </w:tc>
        <w:tc>
          <w:tcPr>
            <w:tcW w:w="6085" w:type="dxa"/>
            <w:shd w:val="clear" w:color="auto" w:fill="auto"/>
            <w:vAlign w:val="center"/>
          </w:tcPr>
          <w:p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Entry into a different grade in the same school building</w:t>
            </w:r>
          </w:p>
        </w:tc>
        <w:tc>
          <w:tcPr>
            <w:tcW w:w="2160" w:type="dxa"/>
            <w:shd w:val="clear" w:color="auto" w:fill="auto"/>
            <w:vAlign w:val="center"/>
          </w:tcPr>
          <w:p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School and District</w:t>
            </w:r>
          </w:p>
        </w:tc>
      </w:tr>
      <w:tr w:rsidR="0083162C" w:rsidRPr="000E16CD" w:rsidTr="000F39EB">
        <w:trPr>
          <w:trHeight w:val="432"/>
        </w:trPr>
        <w:tc>
          <w:tcPr>
            <w:tcW w:w="1655" w:type="dxa"/>
            <w:shd w:val="clear" w:color="auto" w:fill="auto"/>
            <w:vAlign w:val="center"/>
          </w:tcPr>
          <w:p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5927</w:t>
            </w:r>
          </w:p>
        </w:tc>
        <w:tc>
          <w:tcPr>
            <w:tcW w:w="6085" w:type="dxa"/>
            <w:shd w:val="clear" w:color="auto" w:fill="auto"/>
            <w:vAlign w:val="center"/>
          </w:tcPr>
          <w:p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Leaving school under NCLB – a victim of a serious violent incident</w:t>
            </w:r>
          </w:p>
        </w:tc>
        <w:tc>
          <w:tcPr>
            <w:tcW w:w="2160" w:type="dxa"/>
            <w:shd w:val="clear" w:color="auto" w:fill="auto"/>
            <w:vAlign w:val="center"/>
          </w:tcPr>
          <w:p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District</w:t>
            </w:r>
          </w:p>
        </w:tc>
      </w:tr>
      <w:tr w:rsidR="0083162C" w:rsidRPr="000E16CD" w:rsidTr="000F39EB">
        <w:trPr>
          <w:trHeight w:val="432"/>
        </w:trPr>
        <w:tc>
          <w:tcPr>
            <w:tcW w:w="1655" w:type="dxa"/>
            <w:shd w:val="clear" w:color="auto" w:fill="auto"/>
            <w:vAlign w:val="center"/>
          </w:tcPr>
          <w:p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EOY*</w:t>
            </w:r>
          </w:p>
        </w:tc>
        <w:tc>
          <w:tcPr>
            <w:tcW w:w="6085" w:type="dxa"/>
            <w:shd w:val="clear" w:color="auto" w:fill="auto"/>
            <w:vAlign w:val="center"/>
          </w:tcPr>
          <w:p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End of school year</w:t>
            </w:r>
          </w:p>
        </w:tc>
        <w:tc>
          <w:tcPr>
            <w:tcW w:w="2160" w:type="dxa"/>
            <w:shd w:val="clear" w:color="auto" w:fill="auto"/>
            <w:vAlign w:val="center"/>
          </w:tcPr>
          <w:p w:rsidR="0083162C" w:rsidRPr="000E16CD" w:rsidRDefault="0083162C" w:rsidP="000F39EB">
            <w:pPr>
              <w:ind w:right="23"/>
              <w:rPr>
                <w:rFonts w:ascii="Bookman Old Style" w:hAnsi="Bookman Old Style" w:cs="Arial"/>
                <w:sz w:val="22"/>
                <w:szCs w:val="22"/>
              </w:rPr>
            </w:pPr>
            <w:r w:rsidRPr="000E16CD">
              <w:rPr>
                <w:rFonts w:ascii="Bookman Old Style" w:hAnsi="Bookman Old Style" w:cs="Arial"/>
                <w:sz w:val="22"/>
                <w:szCs w:val="22"/>
              </w:rPr>
              <w:t>School and District</w:t>
            </w:r>
          </w:p>
        </w:tc>
      </w:tr>
    </w:tbl>
    <w:p w:rsidR="0083162C" w:rsidRPr="000E16CD" w:rsidRDefault="0083162C" w:rsidP="0083162C">
      <w:pPr>
        <w:ind w:right="-720"/>
        <w:rPr>
          <w:rFonts w:ascii="Arial" w:hAnsi="Arial" w:cs="Arial"/>
          <w:sz w:val="20"/>
          <w:szCs w:val="20"/>
        </w:rPr>
      </w:pPr>
      <w:r w:rsidRPr="000E16CD">
        <w:rPr>
          <w:rFonts w:ascii="Arial" w:hAnsi="Arial" w:cs="Arial"/>
          <w:sz w:val="20"/>
          <w:szCs w:val="20"/>
        </w:rPr>
        <w:t>*This code is populated at Level 2 when no Reason for Ending Enrollment Code is provided.</w:t>
      </w:r>
    </w:p>
    <w:p w:rsidR="0083162C" w:rsidRPr="000E16CD" w:rsidRDefault="0083162C" w:rsidP="0083162C">
      <w:pPr>
        <w:ind w:right="-720"/>
        <w:rPr>
          <w:rFonts w:ascii="Arial" w:hAnsi="Arial" w:cs="Arial"/>
          <w:sz w:val="20"/>
          <w:szCs w:val="20"/>
        </w:rPr>
      </w:pPr>
      <w:r w:rsidRPr="000E16CD">
        <w:rPr>
          <w:rFonts w:ascii="Arial" w:hAnsi="Arial" w:cs="Arial"/>
          <w:b/>
          <w:sz w:val="20"/>
          <w:szCs w:val="20"/>
        </w:rPr>
        <w:t>NOTE:</w:t>
      </w:r>
      <w:r w:rsidRPr="000E16CD">
        <w:rPr>
          <w:rFonts w:ascii="Arial" w:hAnsi="Arial" w:cs="Arial"/>
          <w:sz w:val="20"/>
          <w:szCs w:val="20"/>
        </w:rPr>
        <w:t xml:space="preserve"> For reporting NYC public schools, codes that refer to “this district” should be used for transfer within the same NYC district geographic region (e.g., within NYC Geographic District #14 – Brooklyn).</w:t>
      </w:r>
    </w:p>
    <w:p w:rsidR="0083162C" w:rsidRPr="000E16CD" w:rsidRDefault="0083162C" w:rsidP="0083162C">
      <w:pPr>
        <w:ind w:right="-720"/>
        <w:rPr>
          <w:szCs w:val="22"/>
        </w:rPr>
      </w:pPr>
    </w:p>
    <w:p w:rsidR="0083162C" w:rsidRPr="000E16CD" w:rsidRDefault="00D61C1D" w:rsidP="0083162C">
      <w:pPr>
        <w:ind w:right="-46"/>
        <w:rPr>
          <w:rFonts w:ascii="Arial" w:hAnsi="Arial" w:cs="Arial"/>
          <w:szCs w:val="22"/>
        </w:rPr>
      </w:pPr>
      <w:r>
        <w:rPr>
          <w:rFonts w:ascii="Arial" w:hAnsi="Arial" w:cs="Arial"/>
          <w:szCs w:val="22"/>
        </w:rPr>
        <w:br w:type="page"/>
      </w:r>
      <w:r w:rsidR="0083162C" w:rsidRPr="00D61C1D">
        <w:rPr>
          <w:rFonts w:ascii="Arial" w:hAnsi="Arial" w:cs="Arial"/>
          <w:szCs w:val="22"/>
        </w:rPr>
        <w:t>If a grade 3–8 student is enrolled on Day 1, has one of the following Reason for Ending Enrollment codes between Day 1 and Day 3, and is tested, the student is not considered continuously enrolled and tested in the school and district.</w:t>
      </w:r>
    </w:p>
    <w:tbl>
      <w:tblPr>
        <w:tblW w:w="9915" w:type="dxa"/>
        <w:tblInd w:w="93" w:type="dxa"/>
        <w:tblLook w:val="0000" w:firstRow="0" w:lastRow="0" w:firstColumn="0" w:lastColumn="0" w:noHBand="0" w:noVBand="0"/>
      </w:tblPr>
      <w:tblGrid>
        <w:gridCol w:w="1706"/>
        <w:gridCol w:w="8209"/>
      </w:tblGrid>
      <w:tr w:rsidR="0083162C" w:rsidRPr="000E16CD" w:rsidTr="000F39EB">
        <w:trPr>
          <w:cantSplit/>
          <w:trHeight w:val="255"/>
          <w:tblHeader/>
        </w:trPr>
        <w:tc>
          <w:tcPr>
            <w:tcW w:w="170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3162C" w:rsidRPr="000E16CD" w:rsidRDefault="0083162C" w:rsidP="000F39EB">
            <w:pPr>
              <w:ind w:right="23"/>
              <w:rPr>
                <w:rFonts w:ascii="Bookman Old Style" w:hAnsi="Bookman Old Style" w:cs="Arial"/>
                <w:b/>
                <w:color w:val="000000"/>
                <w:sz w:val="22"/>
                <w:szCs w:val="22"/>
              </w:rPr>
            </w:pPr>
            <w:r w:rsidRPr="000E16CD">
              <w:rPr>
                <w:rFonts w:ascii="Bookman Old Style" w:hAnsi="Bookman Old Style" w:cs="Arial"/>
                <w:b/>
                <w:color w:val="000000"/>
                <w:sz w:val="22"/>
                <w:szCs w:val="22"/>
              </w:rPr>
              <w:t>Reason for Ending Enrollment Code</w:t>
            </w:r>
          </w:p>
        </w:tc>
        <w:tc>
          <w:tcPr>
            <w:tcW w:w="8209"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3162C" w:rsidRPr="000E16CD" w:rsidRDefault="0083162C" w:rsidP="000F39E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83162C" w:rsidRPr="000E16CD"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085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Earned commencement credential</w:t>
            </w:r>
          </w:p>
        </w:tc>
      </w:tr>
      <w:tr w:rsidR="0083162C" w:rsidRPr="000E16CD"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136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r>
      <w:tr w:rsidR="0083162C" w:rsidRPr="000E16CD"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140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Preschool special education status determined</w:t>
            </w:r>
          </w:p>
        </w:tc>
      </w:tr>
      <w:tr w:rsidR="0083162C" w:rsidRPr="000E16CD"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170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this district with documentation</w:t>
            </w:r>
          </w:p>
        </w:tc>
      </w:tr>
      <w:tr w:rsidR="0083162C" w:rsidRPr="000E16CD"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204</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r>
      <w:tr w:rsidR="0083162C" w:rsidRPr="000E16CD"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221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 school outside NYS with documentation</w:t>
            </w:r>
          </w:p>
        </w:tc>
      </w:tr>
      <w:tr w:rsidR="0083162C" w:rsidRPr="000E16CD"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255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62C" w:rsidRPr="000E16CD" w:rsidRDefault="0083162C" w:rsidP="00EF703B">
            <w:pPr>
              <w:ind w:right="-720"/>
              <w:rPr>
                <w:rFonts w:ascii="Bookman Old Style" w:hAnsi="Bookman Old Style" w:cs="Arial"/>
                <w:sz w:val="22"/>
                <w:szCs w:val="22"/>
              </w:rPr>
            </w:pPr>
            <w:r w:rsidRPr="000E16CD">
              <w:rPr>
                <w:rFonts w:ascii="Bookman Old Style" w:hAnsi="Bookman Old Style" w:cs="Arial"/>
                <w:sz w:val="22"/>
                <w:szCs w:val="22"/>
              </w:rPr>
              <w:t>Transferred to home</w:t>
            </w:r>
            <w:r w:rsidR="00EF703B">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r>
      <w:tr w:rsidR="0083162C" w:rsidRPr="000E16CD"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272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r>
      <w:tr w:rsidR="0083162C" w:rsidRPr="000E16CD"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289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an AHSEP program</w:t>
            </w:r>
          </w:p>
        </w:tc>
      </w:tr>
      <w:tr w:rsidR="0083162C" w:rsidRPr="000E16CD"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306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other high school equivalency (GED) preparation program</w:t>
            </w:r>
          </w:p>
        </w:tc>
      </w:tr>
      <w:tr w:rsidR="0083162C" w:rsidRPr="000E16CD"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323</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r>
      <w:tr w:rsidR="0083162C" w:rsidRPr="000E16CD"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school: first-time dropout</w:t>
            </w:r>
          </w:p>
        </w:tc>
      </w:tr>
      <w:tr w:rsidR="0083162C" w:rsidRPr="000E16CD"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357</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r>
      <w:tr w:rsidR="0083162C" w:rsidRPr="000E16CD"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391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r>
      <w:tr w:rsidR="0083162C" w:rsidRPr="000E16CD"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408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r>
      <w:tr w:rsidR="0083162C" w:rsidRPr="000E16CD"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425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r>
      <w:tr w:rsidR="0083162C" w:rsidRPr="000E16CD"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442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the U.S.</w:t>
            </w:r>
          </w:p>
        </w:tc>
      </w:tr>
      <w:tr w:rsidR="0083162C" w:rsidRPr="000E16CD"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459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Deceased</w:t>
            </w:r>
          </w:p>
        </w:tc>
      </w:tr>
      <w:tr w:rsidR="0083162C" w:rsidRPr="000E16CD"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629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Previously earned commencement credential or IEP</w:t>
            </w:r>
          </w:p>
        </w:tc>
      </w:tr>
      <w:tr w:rsidR="0083162C" w:rsidRPr="000E16CD"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799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r>
      <w:tr w:rsidR="0083162C" w:rsidRPr="000E16CD"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816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Earned a High School Equivalency Diploma (GED)</w:t>
            </w:r>
          </w:p>
        </w:tc>
      </w:tr>
      <w:tr w:rsidR="0083162C" w:rsidRPr="000E16CD"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5938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Leaving a NYC community district under NCLB – a victim of a serious violent incident</w:t>
            </w:r>
          </w:p>
        </w:tc>
      </w:tr>
      <w:tr w:rsidR="0083162C" w:rsidRPr="000E16CD"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8228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62C" w:rsidRPr="000E16CD" w:rsidRDefault="0083162C" w:rsidP="000F39EB">
            <w:pPr>
              <w:ind w:right="-720"/>
              <w:rPr>
                <w:rFonts w:ascii="Bookman Old Style" w:hAnsi="Bookman Old Style" w:cs="Arial"/>
                <w:sz w:val="22"/>
                <w:szCs w:val="22"/>
              </w:rPr>
            </w:pPr>
            <w:r w:rsidRPr="000E16CD">
              <w:rPr>
                <w:rFonts w:ascii="Bookman Old Style" w:hAnsi="Bookman Old Style" w:cs="Arial"/>
                <w:sz w:val="22"/>
                <w:szCs w:val="22"/>
              </w:rPr>
              <w:t>End “Walk-in” Enrollment</w:t>
            </w:r>
          </w:p>
        </w:tc>
      </w:tr>
    </w:tbl>
    <w:p w:rsidR="0083162C" w:rsidRPr="000E16CD" w:rsidRDefault="0083162C" w:rsidP="0083162C">
      <w:pPr>
        <w:ind w:right="180"/>
        <w:rPr>
          <w:rFonts w:ascii="Arial" w:hAnsi="Arial" w:cs="Arial"/>
          <w:sz w:val="20"/>
          <w:szCs w:val="20"/>
        </w:rPr>
      </w:pPr>
      <w:r w:rsidRPr="000E16CD">
        <w:rPr>
          <w:rFonts w:ascii="Arial" w:hAnsi="Arial" w:cs="Arial"/>
          <w:b/>
          <w:sz w:val="20"/>
          <w:szCs w:val="20"/>
        </w:rPr>
        <w:t>NOTE:</w:t>
      </w:r>
      <w:r w:rsidRPr="000E16CD">
        <w:rPr>
          <w:rFonts w:ascii="Arial" w:hAnsi="Arial" w:cs="Arial"/>
          <w:sz w:val="20"/>
          <w:szCs w:val="20"/>
        </w:rPr>
        <w:t xml:space="preserve"> For reporting in NYC public schools, codes that refer to “outside this district” should be used for </w:t>
      </w:r>
      <w:proofErr w:type="gramStart"/>
      <w:r w:rsidRPr="000E16CD">
        <w:rPr>
          <w:rFonts w:ascii="Arial" w:hAnsi="Arial" w:cs="Arial"/>
          <w:sz w:val="20"/>
          <w:szCs w:val="20"/>
        </w:rPr>
        <w:t>transfer</w:t>
      </w:r>
      <w:proofErr w:type="gramEnd"/>
      <w:r w:rsidRPr="000E16CD">
        <w:rPr>
          <w:rFonts w:ascii="Arial" w:hAnsi="Arial" w:cs="Arial"/>
          <w:sz w:val="20"/>
          <w:szCs w:val="20"/>
        </w:rPr>
        <w:t xml:space="preserve"> out of the NYC district geographic region (e.g., from NYC Geographic District #14 – Brooklyn to NYC Geographic District #15 – Brooklyn or from NYC Geographic District #14 – Brooklyn to Brooklyn Charter School).</w:t>
      </w:r>
    </w:p>
    <w:p w:rsidR="002E39A8" w:rsidRPr="000E16CD" w:rsidRDefault="00D61C1D" w:rsidP="00EA1142">
      <w:pPr>
        <w:pStyle w:val="Heading2"/>
      </w:pPr>
      <w:r>
        <w:br w:type="page"/>
      </w:r>
      <w:bookmarkStart w:id="329" w:name="_Toc485366677"/>
      <w:r w:rsidR="002E39A8" w:rsidRPr="000E16CD">
        <w:t>Court-placed Students</w:t>
      </w:r>
      <w:bookmarkEnd w:id="313"/>
      <w:bookmarkEnd w:id="323"/>
      <w:bookmarkEnd w:id="329"/>
    </w:p>
    <w:p w:rsidR="008B612A" w:rsidRPr="000E16CD" w:rsidRDefault="00687734" w:rsidP="00687734">
      <w:pPr>
        <w:pStyle w:val="Body"/>
      </w:pPr>
      <w:r w:rsidRPr="000E16CD">
        <w:t>Court-placed students should be reported with the appropriate Reas</w:t>
      </w:r>
      <w:r w:rsidR="00A3188C" w:rsidRPr="000E16CD">
        <w:t>on for Ending Enrollment Code from</w:t>
      </w:r>
      <w:r w:rsidRPr="000E16CD">
        <w:t xml:space="preserve"> the tables below.</w:t>
      </w:r>
    </w:p>
    <w:p w:rsidR="00687734" w:rsidRPr="000E16CD" w:rsidRDefault="00687734" w:rsidP="00687734">
      <w:pPr>
        <w:pStyle w:val="BodyText"/>
      </w:pPr>
    </w:p>
    <w:p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OUTSIDE the District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72"/>
      </w:tblGrid>
      <w:tr w:rsidR="008B612A" w:rsidRPr="000E16CD" w:rsidTr="009E2361">
        <w:tc>
          <w:tcPr>
            <w:tcW w:w="2628" w:type="dxa"/>
            <w:shd w:val="clear" w:color="auto" w:fill="auto"/>
          </w:tcPr>
          <w:p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auto"/>
          </w:tcPr>
          <w:p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rsidTr="009E2361">
        <w:tc>
          <w:tcPr>
            <w:tcW w:w="2628" w:type="dxa"/>
            <w:shd w:val="clear" w:color="auto" w:fill="auto"/>
          </w:tcPr>
          <w:p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323 – Transferred outside district by court order</w:t>
            </w:r>
          </w:p>
        </w:tc>
        <w:tc>
          <w:tcPr>
            <w:tcW w:w="7272" w:type="dxa"/>
            <w:shd w:val="clear" w:color="auto" w:fill="auto"/>
          </w:tcPr>
          <w:p w:rsidR="008B612A" w:rsidRPr="000E16CD" w:rsidRDefault="008B612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Students placed by court order outside the district in county jails, jails operated by the city of New York, prisons, or juvenile facilities or that have a school (as defined under State law) or programs offering courses that can result in the earning of credit toward a high school diploma</w:t>
            </w:r>
            <w:r w:rsidR="00A3188C" w:rsidRPr="000E16CD">
              <w:rPr>
                <w:rFonts w:ascii="Bookman Old Style" w:hAnsi="Bookman Old Style"/>
                <w:sz w:val="22"/>
                <w:szCs w:val="22"/>
              </w:rPr>
              <w:t xml:space="preserve"> and participate in those programs</w:t>
            </w:r>
            <w:r w:rsidRPr="000E16CD">
              <w:rPr>
                <w:rFonts w:ascii="Bookman Old Style" w:hAnsi="Bookman Old Style"/>
                <w:sz w:val="22"/>
                <w:szCs w:val="22"/>
              </w:rPr>
              <w:t>. Students placed by court order in non-incarcerated court placements (e.g., foster care homes; group homes; placement in residential facilities with affiliated schools that provide educational services in accordance with Article 81 of the Education Law). Do not end enrollment for students placed temporarily in a facility (e.g., in secure or non-secure detention facilities) pending a decision by court order.</w:t>
            </w:r>
          </w:p>
        </w:tc>
      </w:tr>
      <w:tr w:rsidR="008B612A" w:rsidRPr="000E16CD" w:rsidTr="009E2361">
        <w:tc>
          <w:tcPr>
            <w:tcW w:w="2628" w:type="dxa"/>
            <w:shd w:val="clear" w:color="auto" w:fill="auto"/>
          </w:tcPr>
          <w:p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1089 – </w:t>
            </w:r>
            <w:r w:rsidRPr="000E16CD">
              <w:rPr>
                <w:rFonts w:ascii="Bookman Old Style" w:hAnsi="Bookman Old Style" w:cs="Arial"/>
                <w:snapToGrid w:val="0"/>
                <w:color w:val="000000"/>
                <w:sz w:val="22"/>
                <w:szCs w:val="22"/>
              </w:rPr>
              <w:t>Transferred to an approved GED program outside this district</w:t>
            </w:r>
          </w:p>
        </w:tc>
        <w:tc>
          <w:tcPr>
            <w:tcW w:w="7272" w:type="dxa"/>
            <w:shd w:val="clear" w:color="auto" w:fill="auto"/>
          </w:tcPr>
          <w:p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t>Students who are placed by court order outside the district in a jail and participate in an a</w:t>
            </w:r>
            <w:r w:rsidR="0023574E" w:rsidRPr="000E16CD">
              <w:rPr>
                <w:rFonts w:ascii="Bookman Old Style" w:hAnsi="Bookman Old Style" w:cs="Arial"/>
                <w:bCs/>
                <w:sz w:val="22"/>
                <w:szCs w:val="22"/>
              </w:rPr>
              <w:t>pproved AHSEP</w:t>
            </w:r>
            <w:r w:rsidRPr="000E16CD">
              <w:rPr>
                <w:rFonts w:ascii="Bookman Old Style" w:hAnsi="Bookman Old Style" w:cs="Arial"/>
                <w:bCs/>
                <w:sz w:val="22"/>
                <w:szCs w:val="22"/>
              </w:rPr>
              <w:t xml:space="preserve"> program.</w:t>
            </w:r>
          </w:p>
        </w:tc>
      </w:tr>
      <w:tr w:rsidR="008B612A" w:rsidRPr="000E16CD" w:rsidTr="009E2361">
        <w:tc>
          <w:tcPr>
            <w:tcW w:w="2628" w:type="dxa"/>
            <w:shd w:val="clear" w:color="auto" w:fill="auto"/>
          </w:tcPr>
          <w:p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shd w:val="clear" w:color="auto" w:fill="auto"/>
          </w:tcPr>
          <w:p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Students who are reported as entering grade 9 in the 2006–07 school year or later and who are placed by court order outside the district in prisons or juvenile facilities </w:t>
            </w:r>
            <w:r w:rsidR="00A3188C" w:rsidRPr="000E16CD">
              <w:rPr>
                <w:rFonts w:ascii="Bookman Old Style" w:hAnsi="Bookman Old Style" w:cs="Arial"/>
                <w:sz w:val="22"/>
                <w:szCs w:val="22"/>
              </w:rPr>
              <w:t>and do not parti</w:t>
            </w:r>
            <w:r w:rsidR="0023574E" w:rsidRPr="000E16CD">
              <w:rPr>
                <w:rFonts w:ascii="Bookman Old Style" w:hAnsi="Bookman Old Style" w:cs="Arial"/>
                <w:sz w:val="22"/>
                <w:szCs w:val="22"/>
              </w:rPr>
              <w:t>cipate in approved AHSEP</w:t>
            </w:r>
            <w:r w:rsidR="00A3188C" w:rsidRPr="000E16CD">
              <w:rPr>
                <w:rFonts w:ascii="Bookman Old Style" w:hAnsi="Bookman Old Style" w:cs="Arial"/>
                <w:sz w:val="22"/>
                <w:szCs w:val="22"/>
              </w:rPr>
              <w:t xml:space="preserve"> </w:t>
            </w:r>
            <w:r w:rsidRPr="000E16CD">
              <w:rPr>
                <w:rFonts w:ascii="Bookman Old Style" w:hAnsi="Bookman Old Style" w:cs="Arial"/>
                <w:sz w:val="22"/>
                <w:szCs w:val="22"/>
              </w:rPr>
              <w:t xml:space="preserve">programs </w:t>
            </w:r>
            <w:r w:rsidR="00A3188C" w:rsidRPr="000E16CD">
              <w:rPr>
                <w:rFonts w:ascii="Bookman Old Style" w:hAnsi="Bookman Old Style" w:cs="Arial"/>
                <w:sz w:val="22"/>
                <w:szCs w:val="22"/>
              </w:rPr>
              <w:t xml:space="preserve">or programs that </w:t>
            </w:r>
            <w:r w:rsidRPr="000E16CD">
              <w:rPr>
                <w:rFonts w:ascii="Bookman Old Style" w:hAnsi="Bookman Old Style" w:cs="Arial"/>
                <w:sz w:val="22"/>
                <w:szCs w:val="22"/>
              </w:rPr>
              <w:t>result in the earning of credit toward a high school diploma.</w:t>
            </w:r>
          </w:p>
        </w:tc>
      </w:tr>
    </w:tbl>
    <w:p w:rsidR="008B612A" w:rsidRPr="000E16CD" w:rsidRDefault="008B612A" w:rsidP="008B612A">
      <w:pPr>
        <w:pStyle w:val="BodyText"/>
        <w:spacing w:after="0"/>
        <w:jc w:val="center"/>
        <w:rPr>
          <w:rFonts w:ascii="Arial" w:hAnsi="Arial" w:cs="Arial"/>
          <w:b/>
        </w:rPr>
      </w:pPr>
    </w:p>
    <w:p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INSIDE the District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72"/>
      </w:tblGrid>
      <w:tr w:rsidR="008B612A" w:rsidRPr="000E16CD" w:rsidTr="009E2361">
        <w:tc>
          <w:tcPr>
            <w:tcW w:w="2628" w:type="dxa"/>
            <w:shd w:val="clear" w:color="auto" w:fill="auto"/>
          </w:tcPr>
          <w:p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auto"/>
          </w:tcPr>
          <w:p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rsidTr="009E2361">
        <w:tc>
          <w:tcPr>
            <w:tcW w:w="2628" w:type="dxa"/>
            <w:shd w:val="clear" w:color="auto" w:fill="auto"/>
          </w:tcPr>
          <w:p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napToGrid w:val="0"/>
                <w:color w:val="000000"/>
                <w:sz w:val="22"/>
                <w:szCs w:val="22"/>
              </w:rPr>
              <w:t>153 – Transferred to another school in this district or to an out-of-district placement</w:t>
            </w:r>
          </w:p>
        </w:tc>
        <w:tc>
          <w:tcPr>
            <w:tcW w:w="7272" w:type="dxa"/>
            <w:shd w:val="clear" w:color="auto" w:fill="auto"/>
          </w:tcPr>
          <w:p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placed by court order within the district of the student’s residence in county jails, jails operated by the city of New York, prisons, or juvenile facilities that have a school (as defined under State law) or programs offering courses that can result in the earning of credit toward a high school diploma</w:t>
            </w:r>
            <w:r w:rsidR="00A3188C" w:rsidRPr="000E16CD">
              <w:rPr>
                <w:rFonts w:ascii="Bookman Old Style" w:hAnsi="Bookman Old Style" w:cs="Arial"/>
                <w:sz w:val="22"/>
                <w:szCs w:val="22"/>
              </w:rPr>
              <w:t xml:space="preserve"> and participate in those programs</w:t>
            </w:r>
            <w:r w:rsidRPr="000E16CD">
              <w:rPr>
                <w:rFonts w:ascii="Bookman Old Style" w:hAnsi="Bookman Old Style" w:cs="Arial"/>
                <w:sz w:val="22"/>
                <w:szCs w:val="22"/>
              </w:rPr>
              <w:t>.</w:t>
            </w:r>
          </w:p>
        </w:tc>
      </w:tr>
      <w:tr w:rsidR="008B612A" w:rsidRPr="000E16CD" w:rsidTr="009E2361">
        <w:tc>
          <w:tcPr>
            <w:tcW w:w="2628" w:type="dxa"/>
            <w:shd w:val="clear" w:color="auto" w:fill="auto"/>
          </w:tcPr>
          <w:p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289 – Transfe</w:t>
            </w:r>
            <w:r w:rsidR="0023574E" w:rsidRPr="000E16CD">
              <w:rPr>
                <w:rFonts w:ascii="Bookman Old Style" w:hAnsi="Bookman Old Style" w:cs="Arial"/>
                <w:sz w:val="22"/>
                <w:szCs w:val="22"/>
              </w:rPr>
              <w:t>rred to an approved AHSEP</w:t>
            </w:r>
            <w:r w:rsidRPr="000E16CD">
              <w:rPr>
                <w:rFonts w:ascii="Bookman Old Style" w:hAnsi="Bookman Old Style" w:cs="Arial"/>
                <w:sz w:val="22"/>
                <w:szCs w:val="22"/>
              </w:rPr>
              <w:t xml:space="preserve"> program</w:t>
            </w:r>
          </w:p>
        </w:tc>
        <w:tc>
          <w:tcPr>
            <w:tcW w:w="7272" w:type="dxa"/>
            <w:shd w:val="clear" w:color="auto" w:fill="auto"/>
          </w:tcPr>
          <w:p w:rsidR="008B612A" w:rsidRPr="000E16CD" w:rsidRDefault="008B612A" w:rsidP="00D11F4B">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transfer from a district school by a court or</w:t>
            </w:r>
            <w:r w:rsidR="0023574E" w:rsidRPr="000E16CD">
              <w:rPr>
                <w:rFonts w:ascii="Bookman Old Style" w:hAnsi="Bookman Old Style" w:cs="Arial"/>
                <w:sz w:val="22"/>
                <w:szCs w:val="22"/>
              </w:rPr>
              <w:t>der to an approved AHSEP</w:t>
            </w:r>
            <w:r w:rsidRPr="000E16CD">
              <w:rPr>
                <w:rFonts w:ascii="Bookman Old Style" w:hAnsi="Bookman Old Style" w:cs="Arial"/>
                <w:sz w:val="22"/>
                <w:szCs w:val="22"/>
              </w:rPr>
              <w:t xml:space="preserve"> program within the district.</w:t>
            </w:r>
          </w:p>
        </w:tc>
      </w:tr>
      <w:tr w:rsidR="008B612A" w:rsidRPr="000E16CD" w:rsidTr="009E2361">
        <w:trPr>
          <w:trHeight w:val="341"/>
        </w:trPr>
        <w:tc>
          <w:tcPr>
            <w:tcW w:w="2628" w:type="dxa"/>
            <w:shd w:val="clear" w:color="auto" w:fill="auto"/>
          </w:tcPr>
          <w:p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shd w:val="clear" w:color="auto" w:fill="auto"/>
          </w:tcPr>
          <w:p w:rsidR="008B612A" w:rsidRPr="000E16CD" w:rsidRDefault="00A3188C"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are reported as entering grade 9 in the 2006–07 school year or later and who are placed by court order inside the district in prisons or juvenile facilities and do not participate in approved AHSE</w:t>
            </w:r>
            <w:r w:rsidR="0023574E" w:rsidRPr="000E16CD">
              <w:rPr>
                <w:rFonts w:ascii="Bookman Old Style" w:hAnsi="Bookman Old Style" w:cs="Arial"/>
                <w:sz w:val="22"/>
                <w:szCs w:val="22"/>
              </w:rPr>
              <w:t>P</w:t>
            </w:r>
            <w:r w:rsidRPr="000E16CD">
              <w:rPr>
                <w:rFonts w:ascii="Bookman Old Style" w:hAnsi="Bookman Old Style" w:cs="Arial"/>
                <w:sz w:val="22"/>
                <w:szCs w:val="22"/>
              </w:rPr>
              <w:t xml:space="preserve"> programs or programs that result in the earning of credit toward a high school diploma.</w:t>
            </w:r>
          </w:p>
        </w:tc>
      </w:tr>
    </w:tbl>
    <w:p w:rsidR="008B612A" w:rsidRPr="000E16CD" w:rsidRDefault="008B612A" w:rsidP="008B612A">
      <w:pPr>
        <w:pStyle w:val="Body"/>
      </w:pPr>
      <w:r w:rsidRPr="000E16CD">
        <w:t xml:space="preserve">General-education students and students with disabilities in county or New York City jails who are in regular instruction programs offering courses that can result in the earning of credit toward a high school diploma must be reported by the school district in which the jail is located, using </w:t>
      </w:r>
      <w:r w:rsidRPr="000E16CD">
        <w:rPr>
          <w:u w:val="single"/>
        </w:rPr>
        <w:t>Reason for Beginning Enrollment Code</w:t>
      </w:r>
      <w:r w:rsidRPr="000E16CD">
        <w:t xml:space="preserve"> 0011 — </w:t>
      </w:r>
      <w:r w:rsidRPr="000E16CD">
        <w:rPr>
          <w:i/>
          <w:snapToGrid w:val="0"/>
          <w:color w:val="000000"/>
        </w:rPr>
        <w:t>Enrollment in building or grade</w:t>
      </w:r>
      <w:r w:rsidRPr="000E16CD">
        <w:t>, and the BEDS code of the jail as the building of enrollment. General-education students and students with disabilities in county or New York City jails w</w:t>
      </w:r>
      <w:r w:rsidR="0023574E" w:rsidRPr="000E16CD">
        <w:t>ho are in approved AHSEP</w:t>
      </w:r>
      <w:r w:rsidRPr="000E16CD">
        <w:t xml:space="preserve"> programs must be reported </w:t>
      </w:r>
      <w:r w:rsidRPr="000E16CD">
        <w:rPr>
          <w:snapToGrid w:val="0"/>
          <w:color w:val="000000"/>
        </w:rPr>
        <w:t xml:space="preserve">with a </w:t>
      </w:r>
      <w:r w:rsidRPr="000E16CD">
        <w:rPr>
          <w:snapToGrid w:val="0"/>
          <w:color w:val="000000"/>
          <w:u w:val="single"/>
        </w:rPr>
        <w:t>Reason for Beginning Enrollment Code</w:t>
      </w:r>
      <w:r w:rsidRPr="000E16CD">
        <w:rPr>
          <w:snapToGrid w:val="0"/>
          <w:color w:val="000000"/>
        </w:rPr>
        <w:t xml:space="preserve"> 5654 — </w:t>
      </w:r>
      <w:r w:rsidR="0023574E" w:rsidRPr="000E16CD">
        <w:rPr>
          <w:i/>
          <w:snapToGrid w:val="0"/>
          <w:color w:val="000000"/>
        </w:rPr>
        <w:t>Enrollment in a AHSEP</w:t>
      </w:r>
      <w:r w:rsidRPr="000E16CD">
        <w:rPr>
          <w:i/>
          <w:snapToGrid w:val="0"/>
          <w:color w:val="000000"/>
        </w:rPr>
        <w:t xml:space="preserve"> program</w:t>
      </w:r>
      <w:r w:rsidRPr="000E16CD">
        <w:rPr>
          <w:snapToGrid w:val="0"/>
          <w:color w:val="000000"/>
        </w:rPr>
        <w:t xml:space="preserve"> and the BEDS code of the approved program, and t</w:t>
      </w:r>
      <w:r w:rsidRPr="000E16CD">
        <w:t>hese students will not be counted as graduates.</w:t>
      </w:r>
    </w:p>
    <w:p w:rsidR="008B612A" w:rsidRPr="000E16CD" w:rsidRDefault="008B612A" w:rsidP="008B612A">
      <w:pPr>
        <w:pStyle w:val="Body"/>
      </w:pPr>
      <w:r w:rsidRPr="000E16CD">
        <w:t>School districts must coordinate with court-placement agencies to ensure that students are enrolled appropriately and educational records are shared. Educational and reporting responsibility for these students is determined by Commissioner’s Regulations. For further information, contact the Office of Student Support Services at (518) 486-6090.</w:t>
      </w:r>
    </w:p>
    <w:p w:rsidR="00314B93" w:rsidRPr="000E16CD" w:rsidRDefault="00314B93" w:rsidP="00314B93">
      <w:pPr>
        <w:pStyle w:val="Heading2"/>
      </w:pPr>
      <w:bookmarkStart w:id="330" w:name="_Toc485366678"/>
      <w:bookmarkStart w:id="331" w:name="_Toc335294146"/>
      <w:r w:rsidRPr="000E16CD">
        <w:t>Daily Attendance</w:t>
      </w:r>
      <w:bookmarkEnd w:id="330"/>
    </w:p>
    <w:p w:rsidR="006D3977" w:rsidRPr="000E16CD" w:rsidRDefault="006D3977" w:rsidP="006D3977">
      <w:pPr>
        <w:ind w:firstLine="720"/>
        <w:rPr>
          <w:rFonts w:ascii="Arial" w:hAnsi="Arial" w:cs="Arial"/>
        </w:rPr>
      </w:pPr>
      <w:r w:rsidRPr="000E16CD">
        <w:rPr>
          <w:rFonts w:ascii="Arial" w:hAnsi="Arial" w:cs="Arial"/>
        </w:rPr>
        <w:t>LEAs must report Daily Attendance codes.  Although local data systems may collect suspension and attendance information in different places, SED’s data collection model requires both to be reported through the Student Daily Attendance template.  Attendance must be reported by any reporting entity that is required to take attendance</w:t>
      </w:r>
      <w:r w:rsidR="002F4E7E" w:rsidRPr="000E16CD">
        <w:rPr>
          <w:rFonts w:ascii="Arial" w:hAnsi="Arial" w:cs="Arial"/>
        </w:rPr>
        <w:t xml:space="preserve"> (i.e.,</w:t>
      </w:r>
      <w:r w:rsidRPr="000E16CD">
        <w:rPr>
          <w:rFonts w:ascii="Arial" w:hAnsi="Arial" w:cs="Arial"/>
        </w:rPr>
        <w:t xml:space="preserve"> </w:t>
      </w:r>
      <w:r w:rsidR="002F4E7E" w:rsidRPr="000E16CD">
        <w:rPr>
          <w:rFonts w:ascii="Arial" w:hAnsi="Arial" w:cs="Arial"/>
        </w:rPr>
        <w:t>District of Responsibility).</w:t>
      </w:r>
    </w:p>
    <w:p w:rsidR="002E39A8" w:rsidRPr="000E16CD" w:rsidRDefault="002E39A8" w:rsidP="00EA1142">
      <w:pPr>
        <w:pStyle w:val="Heading2"/>
      </w:pPr>
      <w:bookmarkStart w:id="332" w:name="_Toc485366679"/>
      <w:r w:rsidRPr="000E16CD">
        <w:t>District of Residence Codes</w:t>
      </w:r>
      <w:bookmarkEnd w:id="331"/>
      <w:bookmarkEnd w:id="332"/>
    </w:p>
    <w:p w:rsidR="002E39A8" w:rsidRPr="000E16CD" w:rsidRDefault="002E39A8" w:rsidP="00AA06D2">
      <w:pPr>
        <w:pStyle w:val="Body"/>
      </w:pPr>
      <w:r w:rsidRPr="000E16CD">
        <w:t xml:space="preserve">All students must be reported with a District of Residence code. (See </w:t>
      </w:r>
      <w:r w:rsidR="007157DA" w:rsidRPr="000E16CD">
        <w:t xml:space="preserve">Chapter </w:t>
      </w:r>
      <w:r w:rsidR="00E20000" w:rsidRPr="000E16CD">
        <w:t>5</w:t>
      </w:r>
      <w:r w:rsidR="007157DA" w:rsidRPr="000E16CD">
        <w:t>: Codes and Descriptions.</w:t>
      </w:r>
      <w:r w:rsidRPr="000E16CD">
        <w:t>) This code is collected to ensure that State aid for textbooks and transportation is appropriately allocated to a student’s home district (i.e., District of Residence). The initial District of Residence code that should be reported for a student is the one that indicates where the student resided on BEDS day (</w:t>
      </w:r>
      <w:r w:rsidR="00587D77" w:rsidRPr="000E16CD">
        <w:t xml:space="preserve">October </w:t>
      </w:r>
      <w:r w:rsidR="00E56CE0">
        <w:t>5</w:t>
      </w:r>
      <w:r w:rsidR="00587D77" w:rsidRPr="000E16CD">
        <w:t>, 201</w:t>
      </w:r>
      <w:r w:rsidR="00E56CE0">
        <w:t>6</w:t>
      </w:r>
      <w:r w:rsidRPr="000E16CD">
        <w:t xml:space="preserve">).  If </w:t>
      </w:r>
      <w:proofErr w:type="gramStart"/>
      <w:r w:rsidRPr="000E16CD">
        <w:t>a student moves</w:t>
      </w:r>
      <w:proofErr w:type="gramEnd"/>
      <w:r w:rsidRPr="000E16CD">
        <w:t xml:space="preserve"> to and enrolls in a new district subsequent to BEDS day, the student should be reported by the new district with the District of Residence code for that new district. For State aid and BEDS enrollment purposes, the student wil</w:t>
      </w:r>
      <w:r w:rsidR="00E134A8" w:rsidRPr="000E16CD">
        <w:t>l</w:t>
      </w:r>
      <w:r w:rsidRPr="000E16CD">
        <w:t xml:space="preserve"> always be counted in the district in which the student resided on BEDS day of that reporting year. For example, if a student resides in District A on October </w:t>
      </w:r>
      <w:r w:rsidR="00E56CE0">
        <w:t>5</w:t>
      </w:r>
      <w:r w:rsidRPr="000E16CD">
        <w:t>, 201</w:t>
      </w:r>
      <w:r w:rsidR="00E56CE0">
        <w:t>6</w:t>
      </w:r>
      <w:r w:rsidRPr="000E16CD">
        <w:t xml:space="preserve">, moves to District B on </w:t>
      </w:r>
      <w:r w:rsidR="003D3CF6" w:rsidRPr="000E16CD">
        <w:t xml:space="preserve">October </w:t>
      </w:r>
      <w:r w:rsidR="00E56CE0">
        <w:t>6</w:t>
      </w:r>
      <w:r w:rsidR="003D3CF6" w:rsidRPr="000E16CD">
        <w:t>, 201</w:t>
      </w:r>
      <w:r w:rsidR="00E56CE0">
        <w:t>6</w:t>
      </w:r>
      <w:r w:rsidRPr="000E16CD">
        <w:t>, and remains in District B through the 201</w:t>
      </w:r>
      <w:r w:rsidR="00E56CE0">
        <w:t>6</w:t>
      </w:r>
      <w:r w:rsidRPr="000E16CD">
        <w:t>–1</w:t>
      </w:r>
      <w:r w:rsidR="00E56CE0">
        <w:t>7</w:t>
      </w:r>
      <w:r w:rsidRPr="000E16CD">
        <w:t xml:space="preserve"> and 201</w:t>
      </w:r>
      <w:r w:rsidR="00E56CE0">
        <w:t>7</w:t>
      </w:r>
      <w:r w:rsidRPr="000E16CD">
        <w:t>–1</w:t>
      </w:r>
      <w:r w:rsidR="00E56CE0">
        <w:t>8</w:t>
      </w:r>
      <w:r w:rsidRPr="000E16CD">
        <w:t xml:space="preserve"> school year, the student will be counted for State aid and BEDS enrollment purposes in District A in 201</w:t>
      </w:r>
      <w:r w:rsidR="00E56CE0">
        <w:t>6</w:t>
      </w:r>
      <w:r w:rsidRPr="000E16CD">
        <w:t>–1</w:t>
      </w:r>
      <w:r w:rsidR="00E56CE0">
        <w:t>7</w:t>
      </w:r>
      <w:r w:rsidRPr="000E16CD">
        <w:t xml:space="preserve"> but in District B in 201</w:t>
      </w:r>
      <w:r w:rsidR="00E56CE0">
        <w:t>7</w:t>
      </w:r>
      <w:r w:rsidRPr="000E16CD">
        <w:t>–1</w:t>
      </w:r>
      <w:r w:rsidR="00E56CE0">
        <w:t>8</w:t>
      </w:r>
      <w:r w:rsidRPr="000E16CD">
        <w:t xml:space="preserve">. </w:t>
      </w:r>
    </w:p>
    <w:p w:rsidR="00BE18E1" w:rsidRPr="000E16CD" w:rsidRDefault="00B85971" w:rsidP="00BE18E1">
      <w:pPr>
        <w:pStyle w:val="Body"/>
        <w:rPr>
          <w:rFonts w:cs="Arial"/>
          <w:szCs w:val="24"/>
        </w:rPr>
      </w:pPr>
      <w:r w:rsidRPr="000E16CD">
        <w:rPr>
          <w:rFonts w:cs="Arial"/>
          <w:szCs w:val="24"/>
        </w:rPr>
        <w:t>T</w:t>
      </w:r>
      <w:r w:rsidR="00BE18E1" w:rsidRPr="000E16CD">
        <w:rPr>
          <w:rFonts w:cs="Arial"/>
          <w:szCs w:val="24"/>
        </w:rPr>
        <w:t>he Department use</w:t>
      </w:r>
      <w:r w:rsidRPr="000E16CD">
        <w:rPr>
          <w:rFonts w:cs="Arial"/>
          <w:szCs w:val="24"/>
        </w:rPr>
        <w:t>s</w:t>
      </w:r>
      <w:r w:rsidR="00BE18E1" w:rsidRPr="000E16CD">
        <w:rPr>
          <w:rFonts w:cs="Arial"/>
          <w:szCs w:val="24"/>
        </w:rPr>
        <w:t xml:space="preserve"> District of Residence data from SIRS to derive the number of students enrolled who are not residents of your district and for whom t</w:t>
      </w:r>
      <w:r w:rsidRPr="000E16CD">
        <w:rPr>
          <w:rFonts w:cs="Arial"/>
          <w:szCs w:val="24"/>
        </w:rPr>
        <w:t>uition is or could be charged.</w:t>
      </w:r>
    </w:p>
    <w:p w:rsidR="002E39A8" w:rsidRPr="000E16CD" w:rsidRDefault="002E39A8" w:rsidP="002E39A8">
      <w:pPr>
        <w:pStyle w:val="Body"/>
        <w:ind w:firstLine="0"/>
        <w:rPr>
          <w:b/>
          <w:i/>
        </w:rPr>
      </w:pPr>
      <w:r w:rsidRPr="000E16CD">
        <w:rPr>
          <w:b/>
          <w:i/>
        </w:rPr>
        <w:t>Special Cases:</w:t>
      </w:r>
    </w:p>
    <w:p w:rsidR="002E39A8" w:rsidRPr="000E16CD" w:rsidRDefault="002E39A8" w:rsidP="002E39A8">
      <w:pPr>
        <w:pStyle w:val="Body"/>
        <w:rPr>
          <w:rFonts w:cs="Arial"/>
          <w:b/>
          <w:i/>
        </w:rPr>
      </w:pPr>
      <w:r w:rsidRPr="000E16CD">
        <w:rPr>
          <w:rFonts w:cs="Arial"/>
          <w:b/>
          <w:i/>
        </w:rPr>
        <w:t xml:space="preserve">Article 81 students </w:t>
      </w:r>
      <w:r w:rsidRPr="000E16CD">
        <w:rPr>
          <w:rFonts w:cs="Arial"/>
        </w:rPr>
        <w:t xml:space="preserve">should be reported with a District of Residence code reflecting the </w:t>
      </w:r>
      <w:proofErr w:type="gramStart"/>
      <w:r w:rsidRPr="000E16CD">
        <w:rPr>
          <w:rFonts w:cs="Arial"/>
        </w:rPr>
        <w:t>public school</w:t>
      </w:r>
      <w:proofErr w:type="gramEnd"/>
      <w:r w:rsidRPr="000E16CD">
        <w:rPr>
          <w:rFonts w:cs="Arial"/>
        </w:rPr>
        <w:t xml:space="preserve"> district in which the child was living at the time a public agency considered the child for placement in a child care institution or at the time the child was placed with the Division for Youth.</w:t>
      </w:r>
    </w:p>
    <w:p w:rsidR="002E39A8" w:rsidRPr="000E16CD" w:rsidRDefault="002E39A8" w:rsidP="002E39A8">
      <w:pPr>
        <w:pStyle w:val="Body"/>
        <w:rPr>
          <w:rFonts w:cs="Arial"/>
        </w:rPr>
      </w:pPr>
      <w:r w:rsidRPr="000E16CD">
        <w:rPr>
          <w:rFonts w:cs="Arial"/>
          <w:b/>
          <w:i/>
        </w:rPr>
        <w:t>Central High School districts</w:t>
      </w:r>
      <w:r w:rsidRPr="000E16CD">
        <w:rPr>
          <w:rFonts w:cs="Arial"/>
        </w:rPr>
        <w:t xml:space="preserve"> </w:t>
      </w:r>
      <w:r w:rsidRPr="000E16CD">
        <w:rPr>
          <w:szCs w:val="24"/>
        </w:rPr>
        <w:t xml:space="preserve">may not be used as a District of Residence. </w:t>
      </w:r>
      <w:r w:rsidRPr="000E16CD">
        <w:rPr>
          <w:rFonts w:cs="Arial"/>
        </w:rPr>
        <w:t xml:space="preserve">The District of Residence code for a student enrolled in a Central High School district is that of one of the Central High School district’s designated feeder districts or other </w:t>
      </w:r>
      <w:proofErr w:type="gramStart"/>
      <w:r w:rsidRPr="000E16CD">
        <w:rPr>
          <w:rFonts w:cs="Arial"/>
        </w:rPr>
        <w:t>public school</w:t>
      </w:r>
      <w:proofErr w:type="gramEnd"/>
      <w:r w:rsidRPr="000E16CD">
        <w:rPr>
          <w:rFonts w:cs="Arial"/>
        </w:rPr>
        <w:t xml:space="preserve"> district, as appropriate.</w:t>
      </w:r>
      <w:r w:rsidRPr="000E16CD">
        <w:t xml:space="preserve"> For example, students enrolled in the Valley Stream Central High School District should be reported as residents of Valley Stream #13 UFSD, Valley Stream #24 UFSD, Valley Stream #30 UFSD, or </w:t>
      </w:r>
      <w:proofErr w:type="gramStart"/>
      <w:r w:rsidRPr="000E16CD">
        <w:t>other</w:t>
      </w:r>
      <w:proofErr w:type="gramEnd"/>
      <w:r w:rsidRPr="000E16CD">
        <w:t xml:space="preserve"> district as appropriate.</w:t>
      </w:r>
    </w:p>
    <w:p w:rsidR="002E39A8" w:rsidRPr="000E16CD" w:rsidRDefault="002E39A8" w:rsidP="002E39A8">
      <w:pPr>
        <w:pStyle w:val="Body"/>
      </w:pPr>
      <w:r w:rsidRPr="000E16CD">
        <w:rPr>
          <w:b/>
          <w:i/>
        </w:rPr>
        <w:t>Charter school</w:t>
      </w:r>
      <w:r w:rsidR="00D11F4B" w:rsidRPr="000E16CD">
        <w:rPr>
          <w:b/>
          <w:i/>
        </w:rPr>
        <w:t>, nonpublic school, and BOCES</w:t>
      </w:r>
      <w:r w:rsidRPr="000E16CD">
        <w:rPr>
          <w:b/>
          <w:i/>
        </w:rPr>
        <w:t xml:space="preserve"> students</w:t>
      </w:r>
      <w:r w:rsidRPr="000E16CD">
        <w:t xml:space="preserve"> should be reported with a District of Residence code reflecting the </w:t>
      </w:r>
      <w:proofErr w:type="gramStart"/>
      <w:r w:rsidRPr="000E16CD">
        <w:t>public school</w:t>
      </w:r>
      <w:proofErr w:type="gramEnd"/>
      <w:r w:rsidRPr="000E16CD">
        <w:t xml:space="preserve"> district in which they live and that they are entitle</w:t>
      </w:r>
      <w:r w:rsidR="00976E36" w:rsidRPr="000E16CD">
        <w:t>d</w:t>
      </w:r>
      <w:r w:rsidRPr="000E16CD">
        <w:t xml:space="preserve"> to attend.</w:t>
      </w:r>
    </w:p>
    <w:p w:rsidR="004C107F" w:rsidRPr="000E16CD" w:rsidRDefault="004C107F" w:rsidP="002E39A8">
      <w:pPr>
        <w:pStyle w:val="Body"/>
        <w:rPr>
          <w:rFonts w:cs="Arial"/>
        </w:rPr>
      </w:pPr>
      <w:r w:rsidRPr="000E16CD">
        <w:rPr>
          <w:rFonts w:cs="Arial"/>
        </w:rPr>
        <w:t>Students in</w:t>
      </w:r>
      <w:r w:rsidRPr="000E16CD">
        <w:rPr>
          <w:rFonts w:cs="Arial"/>
          <w:b/>
          <w:i/>
        </w:rPr>
        <w:t xml:space="preserve"> county jails</w:t>
      </w:r>
      <w:r w:rsidRPr="000E16CD">
        <w:rPr>
          <w:rFonts w:cs="Arial"/>
        </w:rPr>
        <w:t xml:space="preserve"> should be reported by the district in which the county jail is located with a District of Residence that reflects the district in which the student was residing immediately before coming to the county jail.</w:t>
      </w:r>
    </w:p>
    <w:p w:rsidR="002E39A8" w:rsidRPr="000E16CD" w:rsidRDefault="002E39A8" w:rsidP="002E39A8">
      <w:pPr>
        <w:pStyle w:val="Body"/>
      </w:pPr>
      <w:r w:rsidRPr="000E16CD">
        <w:rPr>
          <w:b/>
          <w:i/>
        </w:rPr>
        <w:t>Foreign-exchange students</w:t>
      </w:r>
      <w:r w:rsidRPr="000E16CD">
        <w:rPr>
          <w:b/>
        </w:rPr>
        <w:t xml:space="preserve"> </w:t>
      </w:r>
      <w:r w:rsidRPr="000E16CD">
        <w:t xml:space="preserve">should be reported with a District of Residence reflecting the district in which the students are enrolled. </w:t>
      </w:r>
    </w:p>
    <w:p w:rsidR="002E39A8" w:rsidRPr="000E16CD" w:rsidRDefault="002E39A8" w:rsidP="002E39A8">
      <w:pPr>
        <w:pStyle w:val="Body"/>
      </w:pPr>
      <w:r w:rsidRPr="000E16CD">
        <w:rPr>
          <w:b/>
          <w:i/>
        </w:rPr>
        <w:t>Foster children</w:t>
      </w:r>
      <w:r w:rsidRPr="000E16CD">
        <w:t xml:space="preserve"> should be reported with a District of Residence that reflects the residence of the foster family.</w:t>
      </w:r>
    </w:p>
    <w:p w:rsidR="002E39A8" w:rsidRPr="000E16CD" w:rsidRDefault="002E39A8" w:rsidP="002E39A8">
      <w:pPr>
        <w:pStyle w:val="Body"/>
      </w:pPr>
      <w:r w:rsidRPr="000E16CD">
        <w:t>Students designated as</w:t>
      </w:r>
      <w:r w:rsidRPr="000E16CD">
        <w:rPr>
          <w:i/>
          <w:iCs/>
        </w:rPr>
        <w:t xml:space="preserve"> </w:t>
      </w:r>
      <w:r w:rsidRPr="000E16CD">
        <w:rPr>
          <w:b/>
          <w:bCs/>
          <w:i/>
          <w:iCs/>
        </w:rPr>
        <w:t>homeless</w:t>
      </w:r>
      <w:r w:rsidRPr="000E16CD">
        <w:t xml:space="preserve"> should be reported with a District of Residence reflecting the district of attendance (i.e., the district where the student is enrolled in school).</w:t>
      </w:r>
    </w:p>
    <w:p w:rsidR="004C107F" w:rsidRPr="000E16CD" w:rsidRDefault="004C107F" w:rsidP="004C107F">
      <w:pPr>
        <w:pStyle w:val="Body"/>
      </w:pPr>
      <w:r w:rsidRPr="000E16CD">
        <w:t xml:space="preserve">The District of Residence code for </w:t>
      </w:r>
      <w:r w:rsidRPr="000E16CD">
        <w:rPr>
          <w:b/>
          <w:i/>
        </w:rPr>
        <w:t>New York City students</w:t>
      </w:r>
      <w:r w:rsidRPr="000E16CD">
        <w:t xml:space="preserve"> is that of the Community School District in which they reside (e.g., Manhattan CSD 3, Brooklyn CSD 23, etc.).</w:t>
      </w:r>
    </w:p>
    <w:p w:rsidR="002E39A8" w:rsidRPr="000E16CD" w:rsidRDefault="002E39A8" w:rsidP="002E39A8">
      <w:pPr>
        <w:pStyle w:val="Body"/>
      </w:pPr>
      <w:r w:rsidRPr="000E16CD">
        <w:t xml:space="preserve">All </w:t>
      </w:r>
      <w:r w:rsidRPr="000E16CD">
        <w:rPr>
          <w:b/>
          <w:i/>
        </w:rPr>
        <w:t>non-residents of New York State</w:t>
      </w:r>
      <w:r w:rsidRPr="000E16CD">
        <w:t>, excluding Foreign Exchange students who are considered temporary residents, should show 80034366 for District of Residence.</w:t>
      </w:r>
    </w:p>
    <w:p w:rsidR="002E39A8" w:rsidRPr="000E16CD" w:rsidRDefault="002E39A8" w:rsidP="002E39A8">
      <w:pPr>
        <w:pStyle w:val="Body"/>
        <w:rPr>
          <w:szCs w:val="24"/>
        </w:rPr>
      </w:pPr>
      <w:r w:rsidRPr="000E16CD">
        <w:rPr>
          <w:b/>
          <w:i/>
          <w:szCs w:val="24"/>
        </w:rPr>
        <w:t>Special Act school districts</w:t>
      </w:r>
      <w:r w:rsidRPr="000E16CD">
        <w:rPr>
          <w:szCs w:val="24"/>
        </w:rPr>
        <w:t xml:space="preserve"> may not be used as a District of Residence. The District of Residence code for a student enrolled in a Special Act school district is that of the sending district or, if the student is placed by the court, the district last attended by the student.</w:t>
      </w:r>
    </w:p>
    <w:p w:rsidR="00E9002A" w:rsidRPr="000E16CD" w:rsidRDefault="002E39A8" w:rsidP="004C107F">
      <w:pPr>
        <w:pStyle w:val="Body"/>
        <w:rPr>
          <w:rFonts w:cs="Arial"/>
        </w:rPr>
      </w:pPr>
      <w:r w:rsidRPr="000E16CD">
        <w:rPr>
          <w:b/>
          <w:bCs/>
          <w:i/>
        </w:rPr>
        <w:t>State-operated schools and facilities</w:t>
      </w:r>
      <w:r w:rsidRPr="000E16CD">
        <w:t xml:space="preserve"> should report a District of Residence that reflects the district in which the student was residing immediately before coming to the State-operated school or facility.  Where there is insufficient knowledge to make this determination, the reported District of Residence should reflect the district in which the state-operated scho</w:t>
      </w:r>
      <w:r w:rsidR="00B0117D" w:rsidRPr="000E16CD">
        <w:t>ol or facility is located.</w:t>
      </w:r>
      <w:r w:rsidR="00E9002A" w:rsidRPr="000E16CD">
        <w:rPr>
          <w:rFonts w:cs="Arial"/>
        </w:rPr>
        <w:tab/>
      </w:r>
    </w:p>
    <w:p w:rsidR="0083162C" w:rsidRPr="000E16CD" w:rsidRDefault="0083162C" w:rsidP="0083162C">
      <w:pPr>
        <w:pStyle w:val="Body"/>
        <w:rPr>
          <w:rFonts w:cs="Arial"/>
        </w:rPr>
      </w:pPr>
      <w:bookmarkStart w:id="333" w:name="_Toc335294147"/>
      <w:r w:rsidRPr="000E16CD">
        <w:rPr>
          <w:rFonts w:cs="Arial"/>
          <w:b/>
          <w:i/>
        </w:rPr>
        <w:t>Districts that have a terminal grade of less than twelve</w:t>
      </w:r>
      <w:r w:rsidRPr="000E16CD">
        <w:rPr>
          <w:rFonts w:cs="Arial"/>
        </w:rPr>
        <w:t xml:space="preserve"> retain their District of Residence status when their resident students</w:t>
      </w:r>
      <w:r w:rsidR="002741E5">
        <w:rPr>
          <w:rFonts w:cs="Arial"/>
        </w:rPr>
        <w:t>’</w:t>
      </w:r>
      <w:r w:rsidRPr="000E16CD">
        <w:rPr>
          <w:rFonts w:cs="Arial"/>
        </w:rPr>
        <w:t xml:space="preserve"> tuition out to a K–12 district to finish their high school education. For example, the District of Residence code for a student who completed eighth grade in a K–8 district and is now enrolled in grade 9 in a K–12 district is that of the K–8 district. </w:t>
      </w:r>
      <w:r w:rsidRPr="000E16CD">
        <w:t xml:space="preserve">A student who completed the eighth grade in the Greenwood Lake UFSD (a K-8 district) and is now attending the George F. Baker High School in the Tuxedo UFSD should be reported as a resident of Greenwood Lake, unless the student has </w:t>
      </w:r>
      <w:r w:rsidR="002741E5" w:rsidRPr="000E16CD">
        <w:t>taken</w:t>
      </w:r>
      <w:r w:rsidRPr="000E16CD">
        <w:t xml:space="preserve"> up residence elsewhere.</w:t>
      </w:r>
    </w:p>
    <w:p w:rsidR="002E39A8" w:rsidRPr="000E16CD" w:rsidRDefault="002E39A8" w:rsidP="00EA1142">
      <w:pPr>
        <w:pStyle w:val="Heading2"/>
      </w:pPr>
      <w:bookmarkStart w:id="334" w:name="_Toc485366680"/>
      <w:r w:rsidRPr="000E16CD">
        <w:t>Dropouts/</w:t>
      </w:r>
      <w:proofErr w:type="spellStart"/>
      <w:r w:rsidRPr="000E16CD">
        <w:t>Noncompleters</w:t>
      </w:r>
      <w:bookmarkEnd w:id="314"/>
      <w:bookmarkEnd w:id="333"/>
      <w:bookmarkEnd w:id="334"/>
      <w:proofErr w:type="spellEnd"/>
    </w:p>
    <w:p w:rsidR="002E39A8" w:rsidRPr="000E16CD" w:rsidRDefault="002E39A8" w:rsidP="002E39A8">
      <w:pPr>
        <w:pStyle w:val="Body"/>
      </w:pPr>
      <w:r w:rsidRPr="000E16CD">
        <w:rPr>
          <w:b/>
          <w:i/>
        </w:rPr>
        <w:t>Students Who Drop Out While Still of Compulsory School Age:</w:t>
      </w:r>
      <w:r w:rsidRPr="000E16CD">
        <w:t xml:space="preserve"> Resident students who drop out while they are still of compulsory school age must be kept on the school’s attendance register until they exceed compulsory school age or move out of the district.  For example, if a student drops out at age 14, he or she must be kept on the attendance register in each subsequent school year until the end of the school year in which the student exceeds compulsory school age or returns to an education program. These students may be reported with a </w:t>
      </w:r>
      <w:r w:rsidRPr="000E16CD">
        <w:rPr>
          <w:u w:val="single"/>
        </w:rPr>
        <w:t>Reason for Ending Enrollment Code</w:t>
      </w:r>
      <w:r w:rsidRPr="000E16CD">
        <w:t xml:space="preserve"> 391 — </w:t>
      </w:r>
      <w:r w:rsidRPr="000E16CD">
        <w:rPr>
          <w:i/>
        </w:rPr>
        <w:t>Long-term absence – 20 consecutive unexcused days,</w:t>
      </w:r>
      <w:r w:rsidRPr="000E16CD">
        <w:t xml:space="preserve"> 425 — </w:t>
      </w:r>
      <w:r w:rsidRPr="000E16CD">
        <w:rPr>
          <w:i/>
        </w:rPr>
        <w:t xml:space="preserve">Left school, no documentation of transfer, </w:t>
      </w:r>
      <w:r w:rsidRPr="000E16CD">
        <w:t xml:space="preserve">or </w:t>
      </w:r>
      <w:r w:rsidRPr="000E16CD">
        <w:rPr>
          <w:u w:val="single"/>
        </w:rPr>
        <w:t>Reason for Ending Enrollment Code</w:t>
      </w:r>
      <w:r w:rsidRPr="000E16CD">
        <w:t xml:space="preserve"> 357 — </w:t>
      </w:r>
      <w:r w:rsidRPr="000E16CD">
        <w:rPr>
          <w:i/>
        </w:rPr>
        <w:t>Left school: previously counted as a dropout</w:t>
      </w:r>
      <w:r w:rsidRPr="000E16CD">
        <w:t xml:space="preserve"> followed by a </w:t>
      </w:r>
      <w:r w:rsidRPr="000E16CD">
        <w:rPr>
          <w:u w:val="single"/>
        </w:rPr>
        <w:t>Reason for Beginning Enrollment Code</w:t>
      </w:r>
      <w:r w:rsidRPr="000E16CD">
        <w:t xml:space="preserve"> 8294 — </w:t>
      </w:r>
      <w:r w:rsidRPr="000E16CD">
        <w:rPr>
          <w:i/>
        </w:rPr>
        <w:t>School-age children on the roster for census purposes only</w:t>
      </w:r>
      <w:r w:rsidRPr="000E16CD">
        <w:t xml:space="preserve">. If the student re-enrolls, the student should be reported with a </w:t>
      </w:r>
      <w:r w:rsidRPr="000E16CD">
        <w:rPr>
          <w:u w:val="single"/>
        </w:rPr>
        <w:t>Reason for Beginning Enrollment Code</w:t>
      </w:r>
      <w:r w:rsidRPr="000E16CD">
        <w:t xml:space="preserve"> 0011 — </w:t>
      </w:r>
      <w:r w:rsidRPr="000E16CD">
        <w:rPr>
          <w:i/>
        </w:rPr>
        <w:t>Enrollment in building or grade</w:t>
      </w:r>
      <w:r w:rsidRPr="000E16CD">
        <w:t>.</w:t>
      </w:r>
    </w:p>
    <w:p w:rsidR="002E39A8" w:rsidRPr="000E16CD" w:rsidRDefault="002E39A8" w:rsidP="002E39A8">
      <w:pPr>
        <w:pStyle w:val="Body"/>
      </w:pPr>
      <w:r w:rsidRPr="000E16CD">
        <w:t xml:space="preserve">Do </w:t>
      </w:r>
      <w:r w:rsidRPr="000E16CD">
        <w:rPr>
          <w:b/>
          <w:i/>
        </w:rPr>
        <w:t>not</w:t>
      </w:r>
      <w:r w:rsidRPr="000E16CD">
        <w:t xml:space="preserve"> use </w:t>
      </w:r>
      <w:r w:rsidRPr="000E16CD">
        <w:rPr>
          <w:u w:val="single"/>
        </w:rPr>
        <w:t>Reason for Ending Enrollment Code</w:t>
      </w:r>
      <w:r w:rsidRPr="000E16CD">
        <w:t xml:space="preserve"> 357 — </w:t>
      </w:r>
      <w:r w:rsidRPr="000E16CD">
        <w:rPr>
          <w:i/>
        </w:rPr>
        <w:t xml:space="preserve">Left school: previously counted as a dropout </w:t>
      </w:r>
      <w:r w:rsidRPr="000E16CD">
        <w:t xml:space="preserve">for students who dropped out when they were in Grades K through 6, re-enrolled, and dropped out again. If a student drops out of one school in a district and enrolls in another school in the same district within the same school year, the first school must change the dropout </w:t>
      </w:r>
      <w:r w:rsidRPr="000E16CD">
        <w:rPr>
          <w:u w:val="single"/>
        </w:rPr>
        <w:t>Reason for Ending Enrollment Code</w:t>
      </w:r>
      <w:r w:rsidRPr="000E16CD">
        <w:t xml:space="preserve"> to 153 — </w:t>
      </w:r>
      <w:r w:rsidRPr="000E16CD">
        <w:rPr>
          <w:rFonts w:cs="Arial"/>
          <w:i/>
          <w:snapToGrid w:val="0"/>
          <w:color w:val="000000"/>
          <w:szCs w:val="24"/>
        </w:rPr>
        <w:t>Transferred to another school in this district or to an out-of-district placement</w:t>
      </w:r>
      <w:r w:rsidRPr="000E16CD">
        <w:t xml:space="preserve">. If the school does not change the </w:t>
      </w:r>
      <w:r w:rsidRPr="000E16CD">
        <w:rPr>
          <w:u w:val="single"/>
        </w:rPr>
        <w:t>Reason for Ending Enrollment Code</w:t>
      </w:r>
      <w:r w:rsidRPr="000E16CD">
        <w:t xml:space="preserve"> to 153, the student will be counted as a dropout for that school, even though the student returned to the district.</w:t>
      </w:r>
    </w:p>
    <w:p w:rsidR="002E39A8" w:rsidRPr="000E16CD" w:rsidRDefault="002E39A8" w:rsidP="002E39A8">
      <w:pPr>
        <w:pStyle w:val="Body"/>
      </w:pPr>
      <w:r w:rsidRPr="000E16CD">
        <w:t xml:space="preserve">Students discharged during the current school year who are not of compulsory school age must be reported with an Enrollment Exit Date and </w:t>
      </w:r>
      <w:r w:rsidRPr="000E16CD">
        <w:rPr>
          <w:u w:val="single"/>
        </w:rPr>
        <w:t>Reason for Ending Enrollment Code</w:t>
      </w:r>
      <w:r w:rsidRPr="000E16CD">
        <w:t xml:space="preserve">.  Students whose last enrollment record for the school year had an ending date of June 30 or earlier and one of the following </w:t>
      </w:r>
      <w:r w:rsidRPr="000E16CD">
        <w:rPr>
          <w:u w:val="single"/>
        </w:rPr>
        <w:t>Reason for Ending Enrollment Codes</w:t>
      </w:r>
      <w:r w:rsidRPr="000E16CD">
        <w:t xml:space="preserve"> are counted as dropouts:</w:t>
      </w:r>
    </w:p>
    <w:p w:rsidR="002E39A8" w:rsidRPr="000E16CD" w:rsidRDefault="002E39A8" w:rsidP="002E39A8">
      <w:pPr>
        <w:pStyle w:val="BodyText"/>
        <w:spacing w:after="0"/>
      </w:pPr>
    </w:p>
    <w:p w:rsidR="002E39A8" w:rsidRPr="000E16CD" w:rsidRDefault="002E39A8" w:rsidP="001F75BA">
      <w:pPr>
        <w:pStyle w:val="Body"/>
        <w:numPr>
          <w:ilvl w:val="0"/>
          <w:numId w:val="28"/>
        </w:numPr>
        <w:tabs>
          <w:tab w:val="clear" w:pos="1440"/>
          <w:tab w:val="num" w:pos="720"/>
        </w:tabs>
        <w:spacing w:before="0"/>
        <w:ind w:left="720"/>
      </w:pPr>
      <w:r w:rsidRPr="000E16CD">
        <w:t xml:space="preserve">136 — </w:t>
      </w:r>
      <w:r w:rsidRPr="000E16CD">
        <w:rPr>
          <w:i/>
        </w:rPr>
        <w:t>Reached maximum legal age and has not earned a diploma or certificate</w:t>
      </w:r>
    </w:p>
    <w:p w:rsidR="002E39A8" w:rsidRPr="000E16CD" w:rsidRDefault="002E39A8" w:rsidP="001F75BA">
      <w:pPr>
        <w:pStyle w:val="Body"/>
        <w:numPr>
          <w:ilvl w:val="0"/>
          <w:numId w:val="28"/>
        </w:numPr>
        <w:tabs>
          <w:tab w:val="clear" w:pos="1440"/>
          <w:tab w:val="num" w:pos="720"/>
        </w:tabs>
        <w:spacing w:before="0"/>
        <w:ind w:left="720"/>
      </w:pPr>
      <w:r w:rsidRPr="000E16CD">
        <w:t xml:space="preserve">289 — </w:t>
      </w:r>
      <w:r w:rsidRPr="000E16CD">
        <w:rPr>
          <w:i/>
        </w:rPr>
        <w:t>Transfer</w:t>
      </w:r>
      <w:r w:rsidR="0023574E" w:rsidRPr="000E16CD">
        <w:rPr>
          <w:i/>
        </w:rPr>
        <w:t>red to an approved AHSEP</w:t>
      </w:r>
      <w:r w:rsidRPr="000E16CD">
        <w:rPr>
          <w:i/>
        </w:rPr>
        <w:t xml:space="preserve"> program</w:t>
      </w:r>
    </w:p>
    <w:p w:rsidR="002E39A8" w:rsidRPr="000E16CD" w:rsidRDefault="002E39A8" w:rsidP="001F75BA">
      <w:pPr>
        <w:pStyle w:val="Body"/>
        <w:numPr>
          <w:ilvl w:val="0"/>
          <w:numId w:val="28"/>
        </w:numPr>
        <w:tabs>
          <w:tab w:val="clear" w:pos="1440"/>
          <w:tab w:val="num" w:pos="720"/>
        </w:tabs>
        <w:spacing w:before="0"/>
        <w:ind w:left="720"/>
      </w:pPr>
      <w:r w:rsidRPr="000E16CD">
        <w:t xml:space="preserve">306 — </w:t>
      </w:r>
      <w:r w:rsidRPr="000E16CD">
        <w:rPr>
          <w:i/>
        </w:rPr>
        <w:t>Transferred to other high school equivalency (GED) preparation program</w:t>
      </w:r>
    </w:p>
    <w:p w:rsidR="002E39A8" w:rsidRPr="000E16CD" w:rsidRDefault="002E39A8" w:rsidP="001F75BA">
      <w:pPr>
        <w:pStyle w:val="Body"/>
        <w:numPr>
          <w:ilvl w:val="0"/>
          <w:numId w:val="28"/>
        </w:numPr>
        <w:tabs>
          <w:tab w:val="clear" w:pos="1440"/>
          <w:tab w:val="num" w:pos="720"/>
        </w:tabs>
        <w:spacing w:before="0"/>
        <w:ind w:left="720"/>
      </w:pPr>
      <w:r w:rsidRPr="000E16CD">
        <w:t xml:space="preserve">340 — </w:t>
      </w:r>
      <w:r w:rsidRPr="000E16CD">
        <w:rPr>
          <w:i/>
        </w:rPr>
        <w:t>Left school: first-time dropout</w:t>
      </w:r>
    </w:p>
    <w:p w:rsidR="002E39A8" w:rsidRPr="000E16CD" w:rsidRDefault="002E39A8" w:rsidP="001F75BA">
      <w:pPr>
        <w:pStyle w:val="Body"/>
        <w:numPr>
          <w:ilvl w:val="0"/>
          <w:numId w:val="28"/>
        </w:numPr>
        <w:tabs>
          <w:tab w:val="clear" w:pos="1440"/>
          <w:tab w:val="num" w:pos="720"/>
        </w:tabs>
        <w:spacing w:before="0"/>
        <w:ind w:left="720"/>
      </w:pPr>
      <w:r w:rsidRPr="000E16CD">
        <w:t xml:space="preserve">357 — </w:t>
      </w:r>
      <w:r w:rsidRPr="000E16CD">
        <w:rPr>
          <w:i/>
        </w:rPr>
        <w:t>Left school: previously counted as a dropout</w:t>
      </w:r>
    </w:p>
    <w:p w:rsidR="002E39A8" w:rsidRPr="000E16CD" w:rsidRDefault="002E39A8" w:rsidP="001F75BA">
      <w:pPr>
        <w:pStyle w:val="Body"/>
        <w:numPr>
          <w:ilvl w:val="0"/>
          <w:numId w:val="28"/>
        </w:numPr>
        <w:tabs>
          <w:tab w:val="clear" w:pos="1440"/>
          <w:tab w:val="num" w:pos="720"/>
        </w:tabs>
        <w:spacing w:before="0"/>
        <w:ind w:left="720"/>
      </w:pPr>
      <w:r w:rsidRPr="000E16CD">
        <w:t xml:space="preserve">391 — </w:t>
      </w:r>
      <w:r w:rsidRPr="000E16CD">
        <w:rPr>
          <w:i/>
        </w:rPr>
        <w:t>Long-term absence—20 consecutive unexcused days</w:t>
      </w:r>
    </w:p>
    <w:p w:rsidR="002E39A8" w:rsidRPr="000E16CD" w:rsidRDefault="002E39A8" w:rsidP="001F75BA">
      <w:pPr>
        <w:pStyle w:val="Body"/>
        <w:numPr>
          <w:ilvl w:val="0"/>
          <w:numId w:val="28"/>
        </w:numPr>
        <w:tabs>
          <w:tab w:val="clear" w:pos="1440"/>
          <w:tab w:val="num" w:pos="720"/>
        </w:tabs>
        <w:spacing w:before="0"/>
        <w:ind w:left="720"/>
      </w:pPr>
      <w:r w:rsidRPr="000E16CD">
        <w:t xml:space="preserve">408 — </w:t>
      </w:r>
      <w:r w:rsidRPr="000E16CD">
        <w:rPr>
          <w:i/>
        </w:rPr>
        <w:t>Permanent expulsion (student must be over compulsory attendance age)</w:t>
      </w:r>
    </w:p>
    <w:p w:rsidR="002E39A8" w:rsidRPr="000E16CD" w:rsidRDefault="002E39A8" w:rsidP="001F75BA">
      <w:pPr>
        <w:pStyle w:val="Body"/>
        <w:numPr>
          <w:ilvl w:val="0"/>
          <w:numId w:val="28"/>
        </w:numPr>
        <w:tabs>
          <w:tab w:val="clear" w:pos="1440"/>
          <w:tab w:val="num" w:pos="720"/>
        </w:tabs>
        <w:spacing w:before="0"/>
        <w:ind w:left="720"/>
      </w:pPr>
      <w:r w:rsidRPr="000E16CD">
        <w:t xml:space="preserve">425 — </w:t>
      </w:r>
      <w:r w:rsidRPr="000E16CD">
        <w:rPr>
          <w:i/>
        </w:rPr>
        <w:t>Left school, no documentation of transfer</w:t>
      </w:r>
    </w:p>
    <w:p w:rsidR="002E39A8" w:rsidRPr="000E16CD" w:rsidRDefault="002E39A8" w:rsidP="002E39A8">
      <w:pPr>
        <w:pStyle w:val="Body"/>
      </w:pPr>
      <w:r w:rsidRPr="000E16CD">
        <w:t xml:space="preserve">Students with a </w:t>
      </w:r>
      <w:r w:rsidRPr="000E16CD">
        <w:rPr>
          <w:u w:val="single"/>
        </w:rPr>
        <w:t>Reason for Ending Enrollment Code</w:t>
      </w:r>
      <w:r w:rsidRPr="000E16CD">
        <w:t xml:space="preserve"> 357 — Left school: previously counted as a dropout are counted as dropouts in cohort dropout reports but are not counted as dropouts in annual dropout reports. Students whose grade level at the end of the school year is no higher than grade 6 and ungraded students no older than 13 on June 30 who are reported with </w:t>
      </w:r>
      <w:r w:rsidRPr="000E16CD">
        <w:rPr>
          <w:u w:val="single"/>
        </w:rPr>
        <w:t>Reason for Ending Enrollment Code</w:t>
      </w:r>
      <w:r w:rsidRPr="000E16CD">
        <w:t xml:space="preserve"> 425 — </w:t>
      </w:r>
      <w:r w:rsidRPr="000E16CD">
        <w:rPr>
          <w:i/>
        </w:rPr>
        <w:t>Left school, no documentation of transfer</w:t>
      </w:r>
      <w:r w:rsidRPr="000E16CD">
        <w:t xml:space="preserve"> will not be counted as dropouts. Enrollment records with beginning dates after June 30 are ignored when identifying the last enrollment record.  </w:t>
      </w:r>
    </w:p>
    <w:p w:rsidR="002E39A8" w:rsidRPr="000E16CD" w:rsidRDefault="002E39A8" w:rsidP="002E39A8">
      <w:pPr>
        <w:pStyle w:val="Body"/>
      </w:pPr>
      <w:r w:rsidRPr="000E16CD">
        <w:t xml:space="preserve">Students who withdraw from school without documentation of transferring to a diploma-granting program prior to entering the ninth grade (i.e., during Preschool through 8th grade) must be reported using </w:t>
      </w:r>
      <w:r w:rsidRPr="000E16CD">
        <w:rPr>
          <w:u w:val="single"/>
        </w:rPr>
        <w:t>Reason for Ending Enrollment Code</w:t>
      </w:r>
      <w:r w:rsidRPr="000E16CD">
        <w:t xml:space="preserve"> 425 — </w:t>
      </w:r>
      <w:r w:rsidRPr="000E16CD">
        <w:rPr>
          <w:i/>
        </w:rPr>
        <w:t>Left school, no documentation of transfer</w:t>
      </w:r>
      <w:r w:rsidRPr="000E16CD">
        <w:t>.</w:t>
      </w:r>
    </w:p>
    <w:p w:rsidR="002E39A8" w:rsidRPr="000E16CD" w:rsidRDefault="002E39A8" w:rsidP="002E39A8">
      <w:pPr>
        <w:ind w:firstLine="720"/>
        <w:rPr>
          <w:rFonts w:ascii="Arial" w:hAnsi="Arial" w:cs="Arial"/>
        </w:rPr>
      </w:pPr>
    </w:p>
    <w:p w:rsidR="002E39A8" w:rsidRPr="000E16CD" w:rsidRDefault="002E39A8" w:rsidP="002E39A8">
      <w:pPr>
        <w:ind w:firstLine="720"/>
        <w:rPr>
          <w:rFonts w:ascii="Arial" w:hAnsi="Arial" w:cs="Arial"/>
        </w:rPr>
      </w:pPr>
      <w:r w:rsidRPr="000E16CD">
        <w:rPr>
          <w:rFonts w:ascii="Arial" w:hAnsi="Arial" w:cs="Arial"/>
          <w:b/>
          <w:i/>
        </w:rPr>
        <w:t xml:space="preserve">Incarcerated Students: </w:t>
      </w:r>
      <w:r w:rsidRPr="000E16CD">
        <w:rPr>
          <w:rFonts w:ascii="Arial" w:hAnsi="Arial" w:cs="Arial"/>
        </w:rPr>
        <w:t xml:space="preserve">Students who are reported with a </w:t>
      </w:r>
      <w:r w:rsidRPr="000E16CD">
        <w:rPr>
          <w:rFonts w:ascii="Arial" w:hAnsi="Arial" w:cs="Arial"/>
          <w:u w:val="single"/>
        </w:rPr>
        <w:t>Reason for Ending Enrollment Code</w:t>
      </w:r>
      <w:r w:rsidRPr="000E16CD">
        <w:rPr>
          <w:rFonts w:ascii="Arial" w:hAnsi="Arial" w:cs="Arial"/>
        </w:rPr>
        <w:t xml:space="preserve"> 8338 – </w:t>
      </w:r>
      <w:r w:rsidRPr="000E16CD">
        <w:rPr>
          <w:rFonts w:ascii="Arial" w:hAnsi="Arial" w:cs="Arial"/>
          <w:i/>
        </w:rPr>
        <w:t>Incarcerated student, no participation in a program culminating in a regular diploma</w:t>
      </w:r>
      <w:r w:rsidRPr="000E16CD">
        <w:rPr>
          <w:rFonts w:ascii="Arial" w:hAnsi="Arial" w:cs="Arial"/>
        </w:rPr>
        <w:t xml:space="preserve"> (see Court-placed Students section above) are considered dropouts for annual reporting purposes and are included in the graduation rate cohorts.</w:t>
      </w:r>
    </w:p>
    <w:p w:rsidR="002E39A8" w:rsidRPr="000E16CD" w:rsidRDefault="002E39A8" w:rsidP="002E39A8">
      <w:pPr>
        <w:pStyle w:val="Body"/>
      </w:pPr>
      <w:r w:rsidRPr="000E16CD">
        <w:rPr>
          <w:b/>
          <w:i/>
        </w:rPr>
        <w:t>Students Who Enroll and Then Drop Out:</w:t>
      </w:r>
      <w:r w:rsidRPr="000E16CD">
        <w:t xml:space="preserve"> For students who were enrolled at the end of the 201</w:t>
      </w:r>
      <w:r w:rsidR="00C802B3">
        <w:t>5</w:t>
      </w:r>
      <w:r w:rsidR="00B00792" w:rsidRPr="000E16CD">
        <w:t>–1</w:t>
      </w:r>
      <w:r w:rsidR="00C802B3">
        <w:t>6</w:t>
      </w:r>
      <w:r w:rsidRPr="000E16CD">
        <w:t xml:space="preserve"> academic year but dropped out before the beginning of the 201</w:t>
      </w:r>
      <w:r w:rsidR="00C802B3">
        <w:t>6</w:t>
      </w:r>
      <w:r w:rsidRPr="000E16CD">
        <w:t>–1</w:t>
      </w:r>
      <w:r w:rsidR="00C802B3">
        <w:t>7</w:t>
      </w:r>
      <w:r w:rsidRPr="000E16CD">
        <w:t xml:space="preserve"> school year, report the enrollment records with a beginning date of July 1, 201</w:t>
      </w:r>
      <w:r w:rsidR="00C802B3">
        <w:t>6</w:t>
      </w:r>
      <w:r w:rsidRPr="000E16CD">
        <w:t xml:space="preserve"> and ending date when it was determined the student was not returning to school (must be after July 1, 201</w:t>
      </w:r>
      <w:r w:rsidR="00C802B3">
        <w:t>6</w:t>
      </w:r>
      <w:r w:rsidRPr="000E16CD">
        <w:t xml:space="preserve">). </w:t>
      </w:r>
    </w:p>
    <w:p w:rsidR="0083162C" w:rsidRDefault="0083162C" w:rsidP="0083162C">
      <w:pPr>
        <w:pStyle w:val="Body"/>
      </w:pPr>
      <w:bookmarkStart w:id="335" w:name="_Toc335294136"/>
      <w:bookmarkStart w:id="336" w:name="_Toc335294148"/>
      <w:r w:rsidRPr="00992CCE">
        <w:rPr>
          <w:b/>
          <w:i/>
          <w:highlight w:val="yellow"/>
        </w:rPr>
        <w:t xml:space="preserve">Students Who Are Auto Enrolled </w:t>
      </w:r>
      <w:r w:rsidR="002741E5">
        <w:rPr>
          <w:b/>
          <w:i/>
          <w:highlight w:val="yellow"/>
        </w:rPr>
        <w:t>b</w:t>
      </w:r>
      <w:r w:rsidRPr="00992CCE">
        <w:rPr>
          <w:b/>
          <w:i/>
          <w:highlight w:val="yellow"/>
        </w:rPr>
        <w:t>ut Do Not Show:</w:t>
      </w:r>
      <w:r w:rsidRPr="00992CCE">
        <w:rPr>
          <w:highlight w:val="yellow"/>
        </w:rPr>
        <w:t xml:space="preserve"> For students who are auto enrolled for scheduling and other purposes but do not show, remove the enrollment record when you receive official documentation that the student was enrolled in another school, district, or state or left the country.</w:t>
      </w:r>
    </w:p>
    <w:p w:rsidR="00C16FFD" w:rsidRPr="000E16CD" w:rsidRDefault="00C16FFD" w:rsidP="00C16FFD">
      <w:pPr>
        <w:pStyle w:val="Heading2"/>
      </w:pPr>
      <w:bookmarkStart w:id="337" w:name="_Toc485366681"/>
      <w:r w:rsidRPr="000E16CD">
        <w:t>Elementary/Middle-Level Students</w:t>
      </w:r>
      <w:bookmarkEnd w:id="335"/>
      <w:bookmarkEnd w:id="337"/>
    </w:p>
    <w:p w:rsidR="00C16FFD" w:rsidRPr="000E16CD" w:rsidRDefault="00C16FFD" w:rsidP="00C16FFD">
      <w:pPr>
        <w:pStyle w:val="Body"/>
      </w:pPr>
      <w:r w:rsidRPr="000E16CD">
        <w:t>All general-education students and students with disabilities in grades 3–8, and</w:t>
      </w:r>
      <w:r w:rsidRPr="000E16CD">
        <w:rPr>
          <w:b/>
        </w:rPr>
        <w:t xml:space="preserve"> </w:t>
      </w:r>
      <w:r w:rsidRPr="000E16CD">
        <w:t>ungraded students of equivalent age, must take:</w:t>
      </w:r>
    </w:p>
    <w:p w:rsidR="00C16FFD" w:rsidRPr="000E16CD" w:rsidRDefault="00C16FFD" w:rsidP="00C16FFD">
      <w:pPr>
        <w:pStyle w:val="Body"/>
        <w:numPr>
          <w:ilvl w:val="0"/>
          <w:numId w:val="8"/>
        </w:numPr>
      </w:pPr>
      <w:r w:rsidRPr="000E16CD">
        <w:t xml:space="preserve">the New York State Testing Program (NYSTP) </w:t>
      </w:r>
      <w:r w:rsidR="0083162C">
        <w:t xml:space="preserve">assessments </w:t>
      </w:r>
      <w:r w:rsidRPr="000E16CD">
        <w:t xml:space="preserve">in English language arts (ELA) and mathematics, and the elementary- and middle-level science assessments, in the appropriate years; or </w:t>
      </w:r>
    </w:p>
    <w:p w:rsidR="00C16FFD" w:rsidRPr="000E16CD" w:rsidRDefault="00C16FFD" w:rsidP="00C16FFD">
      <w:pPr>
        <w:pStyle w:val="Body"/>
        <w:numPr>
          <w:ilvl w:val="0"/>
          <w:numId w:val="8"/>
        </w:numPr>
        <w:rPr>
          <w:strike/>
        </w:rPr>
      </w:pPr>
      <w:r w:rsidRPr="000E16CD">
        <w:t>if eligible, the New York State Alternate Assessment (NYSAA) in ELA, mathematics, science, and social studies, in the appropriate years.</w:t>
      </w:r>
      <w:r w:rsidRPr="000E16CD">
        <w:rPr>
          <w:strike/>
        </w:rPr>
        <w:t xml:space="preserve"> </w:t>
      </w:r>
    </w:p>
    <w:p w:rsidR="0083162C" w:rsidRPr="000E16CD" w:rsidRDefault="0083162C" w:rsidP="0083162C">
      <w:pPr>
        <w:pStyle w:val="Body"/>
      </w:pPr>
      <w:r w:rsidRPr="000E16CD">
        <w:t xml:space="preserve">All students in these grades or equivalent ages who are also </w:t>
      </w:r>
      <w:r w:rsidR="00ED19C2" w:rsidRPr="00EC7F73">
        <w:rPr>
          <w:rFonts w:cs="Arial"/>
        </w:rPr>
        <w:t>English Language Learners/Multilingual Learners</w:t>
      </w:r>
      <w:r w:rsidR="00ED19C2" w:rsidRPr="000E16CD">
        <w:rPr>
          <w:rFonts w:cs="Arial"/>
        </w:rPr>
        <w:t xml:space="preserve"> </w:t>
      </w:r>
      <w:r w:rsidRPr="000E16CD">
        <w:t xml:space="preserve">must take the New York State English as a Second Language Achievement Test (NYSESLAT) until they </w:t>
      </w:r>
      <w:r>
        <w:t xml:space="preserve">are eligible to exit </w:t>
      </w:r>
      <w:r w:rsidR="00ED19C2" w:rsidRPr="00EC7F73">
        <w:rPr>
          <w:rFonts w:cs="Arial"/>
          <w:bCs/>
        </w:rPr>
        <w:t>ELL/MLL</w:t>
      </w:r>
      <w:r>
        <w:t xml:space="preserve"> status using one of the means indicated in </w:t>
      </w:r>
      <w:r w:rsidRPr="00EC7F73">
        <w:t xml:space="preserve">the </w:t>
      </w:r>
      <w:r w:rsidR="00ED19C2" w:rsidRPr="00EC7F73">
        <w:rPr>
          <w:rFonts w:cs="Arial"/>
          <w:bCs/>
        </w:rPr>
        <w:t>ELL/MLL</w:t>
      </w:r>
      <w:r>
        <w:t xml:space="preserve"> Status Exit Program Service Codes section of Chapter 5: Codes and Descriptions</w:t>
      </w:r>
      <w:r w:rsidRPr="000E16CD">
        <w:t>.</w:t>
      </w:r>
    </w:p>
    <w:p w:rsidR="00BE6903" w:rsidRPr="000E16CD" w:rsidRDefault="00BE6903" w:rsidP="00BE6903">
      <w:pPr>
        <w:pStyle w:val="Heading2"/>
      </w:pPr>
      <w:bookmarkStart w:id="338" w:name="_Toc462841763"/>
      <w:bookmarkStart w:id="339" w:name="_Toc485366682"/>
      <w:bookmarkStart w:id="340" w:name="_Toc335294157"/>
      <w:r w:rsidRPr="00EC7F73">
        <w:t>English Language Learner</w:t>
      </w:r>
      <w:r w:rsidR="00DC50ED" w:rsidRPr="00EC7F73">
        <w:t>/Multil</w:t>
      </w:r>
      <w:r w:rsidR="00662EBE" w:rsidRPr="00EC7F73">
        <w:t>ingual</w:t>
      </w:r>
      <w:r w:rsidR="00DC50ED" w:rsidRPr="00EC7F73">
        <w:t xml:space="preserve"> Learner</w:t>
      </w:r>
      <w:r w:rsidRPr="00EC7F73">
        <w:t xml:space="preserve"> (ELL</w:t>
      </w:r>
      <w:r w:rsidR="00662EBE" w:rsidRPr="00EC7F73">
        <w:t>/MLL</w:t>
      </w:r>
      <w:r w:rsidRPr="00EC7F73">
        <w:t>) Students</w:t>
      </w:r>
      <w:bookmarkEnd w:id="338"/>
      <w:bookmarkEnd w:id="339"/>
    </w:p>
    <w:p w:rsidR="00F1165C" w:rsidRDefault="00F1165C" w:rsidP="00BE6903">
      <w:pPr>
        <w:pStyle w:val="Body"/>
        <w:spacing w:before="0"/>
      </w:pPr>
    </w:p>
    <w:p w:rsidR="00BE6903" w:rsidRDefault="00BE6903" w:rsidP="00BE6903">
      <w:pPr>
        <w:pStyle w:val="Body"/>
        <w:spacing w:before="0"/>
      </w:pPr>
      <w:r w:rsidRPr="000E16CD">
        <w:t xml:space="preserve">All </w:t>
      </w:r>
      <w:r w:rsidRPr="00EC7F73">
        <w:t>English Language Learner</w:t>
      </w:r>
      <w:r w:rsidR="00662EBE" w:rsidRPr="00EC7F73">
        <w:t>/Multilingual</w:t>
      </w:r>
      <w:r w:rsidRPr="00EC7F73">
        <w:t xml:space="preserve"> (ELL</w:t>
      </w:r>
      <w:r w:rsidR="00662EBE" w:rsidRPr="00EC7F73">
        <w:t>/MLL</w:t>
      </w:r>
      <w:r w:rsidRPr="00EC7F73">
        <w:t>)</w:t>
      </w:r>
      <w:r w:rsidRPr="000E16CD">
        <w:t xml:space="preserve"> students must be reported with</w:t>
      </w:r>
      <w:r>
        <w:t>:</w:t>
      </w:r>
    </w:p>
    <w:p w:rsidR="00BE6903" w:rsidRDefault="00BE6903" w:rsidP="001F75BA">
      <w:pPr>
        <w:pStyle w:val="Body"/>
        <w:numPr>
          <w:ilvl w:val="0"/>
          <w:numId w:val="85"/>
        </w:numPr>
        <w:spacing w:before="0"/>
      </w:pPr>
      <w:r w:rsidRPr="009670AC">
        <w:t xml:space="preserve">0231 </w:t>
      </w:r>
      <w:r w:rsidRPr="0067187A">
        <w:rPr>
          <w:u w:val="single"/>
        </w:rPr>
        <w:t>Program Service Code</w:t>
      </w:r>
      <w:r w:rsidRPr="000E16CD">
        <w:t xml:space="preserve"> — </w:t>
      </w:r>
      <w:r w:rsidRPr="00E2199C">
        <w:rPr>
          <w:i/>
          <w:highlight w:val="yellow"/>
        </w:rPr>
        <w:t>ELL</w:t>
      </w:r>
      <w:r w:rsidRPr="000E16CD">
        <w:rPr>
          <w:i/>
        </w:rPr>
        <w:t xml:space="preserve"> Eligible</w:t>
      </w:r>
    </w:p>
    <w:p w:rsidR="00BE6903" w:rsidRDefault="00BE6903" w:rsidP="001F75BA">
      <w:pPr>
        <w:pStyle w:val="Body"/>
        <w:numPr>
          <w:ilvl w:val="0"/>
          <w:numId w:val="85"/>
        </w:numPr>
        <w:spacing w:before="0"/>
      </w:pPr>
      <w:r w:rsidRPr="00EC7F73">
        <w:t>an ELL</w:t>
      </w:r>
      <w:r w:rsidR="00ED19C2" w:rsidRPr="00EC7F73">
        <w:t>/MLL</w:t>
      </w:r>
      <w:r w:rsidRPr="000E16CD">
        <w:t xml:space="preserve"> Program Service code that identifies the type of services received</w:t>
      </w:r>
      <w:r>
        <w:t>, and</w:t>
      </w:r>
      <w:r w:rsidRPr="000E16CD">
        <w:t xml:space="preserve"> </w:t>
      </w:r>
    </w:p>
    <w:p w:rsidR="00BE6903" w:rsidRDefault="00BE6903" w:rsidP="001F75BA">
      <w:pPr>
        <w:pStyle w:val="Body"/>
        <w:numPr>
          <w:ilvl w:val="0"/>
          <w:numId w:val="85"/>
        </w:numPr>
        <w:spacing w:before="0"/>
      </w:pPr>
      <w:r w:rsidRPr="000E16CD">
        <w:t xml:space="preserve">the data element </w:t>
      </w:r>
      <w:r w:rsidRPr="00BE6903">
        <w:rPr>
          <w:highlight w:val="yellow"/>
        </w:rPr>
        <w:t>Years Enrolled in a Transitional Bilingual Education or English as a New Language (ENL) Program</w:t>
      </w:r>
      <w:r>
        <w:t xml:space="preserve"> populated.</w:t>
      </w:r>
    </w:p>
    <w:p w:rsidR="00BE6903" w:rsidRPr="00F1165C" w:rsidRDefault="00BE6903" w:rsidP="00BE6903">
      <w:pPr>
        <w:pStyle w:val="Body"/>
        <w:ind w:firstLine="0"/>
      </w:pPr>
      <w:r w:rsidRPr="00F1165C">
        <w:t xml:space="preserve">All students with </w:t>
      </w:r>
      <w:r w:rsidRPr="00EC7F73">
        <w:t xml:space="preserve">an </w:t>
      </w:r>
      <w:bookmarkStart w:id="341" w:name="_Hlk481148277"/>
      <w:r w:rsidRPr="00EC7F73">
        <w:t>ELL</w:t>
      </w:r>
      <w:r w:rsidR="00ED19C2" w:rsidRPr="00EC7F73">
        <w:t>/MLL</w:t>
      </w:r>
      <w:bookmarkEnd w:id="341"/>
      <w:r w:rsidRPr="00F1165C">
        <w:t xml:space="preserve">-eligible record at any time during the school year will be included in the ELL group for accountability purposes. All </w:t>
      </w:r>
      <w:r w:rsidR="00ED19C2" w:rsidRPr="00EC7F73">
        <w:t>ELL/MLL</w:t>
      </w:r>
      <w:r w:rsidR="00ED19C2" w:rsidRPr="00F1165C">
        <w:t xml:space="preserve"> </w:t>
      </w:r>
      <w:r w:rsidRPr="00F1165C">
        <w:t>-eligible students must be provided ELL services.</w:t>
      </w:r>
    </w:p>
    <w:p w:rsidR="00BE6903" w:rsidRDefault="00BE6903" w:rsidP="00BE6903">
      <w:pPr>
        <w:pStyle w:val="Body"/>
        <w:spacing w:before="0"/>
      </w:pPr>
    </w:p>
    <w:p w:rsidR="00BE6903" w:rsidRDefault="00BE6903" w:rsidP="00BE6903">
      <w:pPr>
        <w:pStyle w:val="Body"/>
        <w:spacing w:before="0"/>
      </w:pPr>
      <w:r w:rsidRPr="000E16CD">
        <w:t xml:space="preserve">The </w:t>
      </w:r>
      <w:r w:rsidR="00ED19C2" w:rsidRPr="00EC7F73">
        <w:t>ELL/MLL</w:t>
      </w:r>
      <w:r w:rsidRPr="000E16CD">
        <w:t xml:space="preserve"> </w:t>
      </w:r>
      <w:r w:rsidRPr="0067187A">
        <w:rPr>
          <w:u w:val="single"/>
        </w:rPr>
        <w:t>Program Service Codes</w:t>
      </w:r>
      <w:r w:rsidRPr="000E16CD">
        <w:t xml:space="preserve"> for identifying the type of services received are</w:t>
      </w:r>
      <w:r>
        <w:t>:</w:t>
      </w:r>
    </w:p>
    <w:p w:rsidR="00BE6903" w:rsidRPr="009E3A98" w:rsidRDefault="00BE6903" w:rsidP="001F75BA">
      <w:pPr>
        <w:pStyle w:val="Body"/>
        <w:numPr>
          <w:ilvl w:val="0"/>
          <w:numId w:val="86"/>
        </w:numPr>
        <w:spacing w:before="0"/>
      </w:pPr>
      <w:r w:rsidRPr="000E16CD">
        <w:t>5709 (</w:t>
      </w:r>
      <w:r w:rsidRPr="000E16CD">
        <w:rPr>
          <w:i/>
        </w:rPr>
        <w:t xml:space="preserve">English as a </w:t>
      </w:r>
      <w:r w:rsidRPr="00E2199C">
        <w:rPr>
          <w:i/>
          <w:highlight w:val="yellow"/>
        </w:rPr>
        <w:t>New</w:t>
      </w:r>
      <w:r w:rsidRPr="000E16CD">
        <w:rPr>
          <w:i/>
        </w:rPr>
        <w:t xml:space="preserve"> Language</w:t>
      </w:r>
      <w:r>
        <w:rPr>
          <w:i/>
        </w:rPr>
        <w:t xml:space="preserve"> </w:t>
      </w:r>
      <w:r w:rsidRPr="00E2199C">
        <w:rPr>
          <w:i/>
          <w:highlight w:val="yellow"/>
        </w:rPr>
        <w:t>(ENL)</w:t>
      </w:r>
      <w:r w:rsidRPr="000E16CD">
        <w:rPr>
          <w:i/>
        </w:rPr>
        <w:t>)</w:t>
      </w:r>
    </w:p>
    <w:p w:rsidR="00BE6903" w:rsidRDefault="00BE6903" w:rsidP="001F75BA">
      <w:pPr>
        <w:pStyle w:val="Body"/>
        <w:numPr>
          <w:ilvl w:val="0"/>
          <w:numId w:val="86"/>
        </w:numPr>
        <w:spacing w:before="0"/>
      </w:pPr>
      <w:r w:rsidRPr="000E16CD">
        <w:t>5676 (</w:t>
      </w:r>
      <w:r w:rsidRPr="00E2199C">
        <w:rPr>
          <w:i/>
          <w:highlight w:val="yellow"/>
        </w:rPr>
        <w:t>Transitional</w:t>
      </w:r>
      <w:r w:rsidRPr="00E2199C">
        <w:rPr>
          <w:i/>
        </w:rPr>
        <w:t xml:space="preserve"> </w:t>
      </w:r>
      <w:r w:rsidRPr="000E16CD">
        <w:rPr>
          <w:i/>
        </w:rPr>
        <w:t xml:space="preserve">Bilingual </w:t>
      </w:r>
      <w:r w:rsidRPr="00E2199C">
        <w:rPr>
          <w:i/>
          <w:highlight w:val="yellow"/>
        </w:rPr>
        <w:t>Education (TBE)</w:t>
      </w:r>
      <w:r>
        <w:rPr>
          <w:i/>
        </w:rPr>
        <w:t xml:space="preserve"> </w:t>
      </w:r>
      <w:r w:rsidRPr="000E16CD">
        <w:rPr>
          <w:i/>
        </w:rPr>
        <w:t>Program)</w:t>
      </w:r>
    </w:p>
    <w:p w:rsidR="00BE6903" w:rsidRDefault="00BE6903" w:rsidP="001F75BA">
      <w:pPr>
        <w:pStyle w:val="Body"/>
        <w:numPr>
          <w:ilvl w:val="0"/>
          <w:numId w:val="86"/>
        </w:numPr>
        <w:spacing w:before="0"/>
      </w:pPr>
      <w:r w:rsidRPr="000E16CD">
        <w:t>5687 (</w:t>
      </w:r>
      <w:r w:rsidRPr="00E2199C">
        <w:rPr>
          <w:i/>
          <w:highlight w:val="yellow"/>
        </w:rPr>
        <w:t>One Way or Two Way Dual Language</w:t>
      </w:r>
      <w:r w:rsidRPr="00E2199C">
        <w:rPr>
          <w:i/>
        </w:rPr>
        <w:t xml:space="preserve"> Program</w:t>
      </w:r>
      <w:r w:rsidRPr="000E16CD">
        <w:rPr>
          <w:i/>
        </w:rPr>
        <w:t>)</w:t>
      </w:r>
      <w:r w:rsidRPr="000E16CD">
        <w:t>, or</w:t>
      </w:r>
    </w:p>
    <w:p w:rsidR="00BE6903" w:rsidRDefault="00BE6903" w:rsidP="001F75BA">
      <w:pPr>
        <w:pStyle w:val="Body"/>
        <w:numPr>
          <w:ilvl w:val="0"/>
          <w:numId w:val="86"/>
        </w:numPr>
        <w:spacing w:before="0"/>
      </w:pPr>
      <w:bookmarkStart w:id="342" w:name="_Hlk481146700"/>
      <w:r w:rsidRPr="000E16CD">
        <w:t>8239 (</w:t>
      </w:r>
      <w:r w:rsidRPr="00E2199C">
        <w:rPr>
          <w:i/>
          <w:highlight w:val="yellow"/>
        </w:rPr>
        <w:t>ELL</w:t>
      </w:r>
      <w:r w:rsidRPr="000E16CD">
        <w:rPr>
          <w:i/>
        </w:rPr>
        <w:t xml:space="preserve"> Eligible but not in </w:t>
      </w:r>
      <w:r w:rsidRPr="00E2199C">
        <w:rPr>
          <w:i/>
          <w:highlight w:val="yellow"/>
        </w:rPr>
        <w:t>an ELL</w:t>
      </w:r>
      <w:r w:rsidRPr="000E16CD">
        <w:rPr>
          <w:i/>
        </w:rPr>
        <w:t xml:space="preserve"> Program</w:t>
      </w:r>
      <w:r w:rsidRPr="000E16CD">
        <w:t>)</w:t>
      </w:r>
      <w:r>
        <w:t>.</w:t>
      </w:r>
    </w:p>
    <w:bookmarkEnd w:id="342"/>
    <w:p w:rsidR="00BE6903" w:rsidRDefault="00BE6903" w:rsidP="00BE6903">
      <w:pPr>
        <w:pStyle w:val="Body"/>
        <w:spacing w:before="0"/>
        <w:ind w:firstLine="0"/>
      </w:pPr>
    </w:p>
    <w:p w:rsidR="00BE6903" w:rsidRPr="000E16CD" w:rsidRDefault="00BE6903" w:rsidP="00BE6903">
      <w:pPr>
        <w:pStyle w:val="Body"/>
        <w:spacing w:before="0"/>
        <w:ind w:firstLine="0"/>
      </w:pPr>
      <w:r w:rsidRPr="000E16CD">
        <w:t xml:space="preserve">Students can be in only one </w:t>
      </w:r>
      <w:r w:rsidRPr="00EC7F73">
        <w:t>ELL</w:t>
      </w:r>
      <w:r w:rsidR="00662EBE" w:rsidRPr="00EC7F73">
        <w:t>/MLL</w:t>
      </w:r>
      <w:r w:rsidRPr="000E16CD">
        <w:t xml:space="preserve"> program (i.e., </w:t>
      </w:r>
      <w:r w:rsidRPr="00BE6903">
        <w:t>Program Service Codes</w:t>
      </w:r>
      <w:r>
        <w:t xml:space="preserve"> 5709, 5676, 5687,</w:t>
      </w:r>
      <w:r w:rsidRPr="000E16CD">
        <w:t xml:space="preserve"> or 8239) at a time but may participate in more than one during the school year.  One record must be provided for each </w:t>
      </w:r>
      <w:r w:rsidRPr="00EC7F73">
        <w:t>ELL</w:t>
      </w:r>
      <w:r w:rsidR="00662EBE" w:rsidRPr="00EC7F73">
        <w:t>/MLL</w:t>
      </w:r>
      <w:r w:rsidRPr="000E16CD">
        <w:t xml:space="preserve"> program in which a student participated. The record must indicate the dates of participation. </w:t>
      </w:r>
    </w:p>
    <w:p w:rsidR="00BE6903" w:rsidRDefault="00BE6903" w:rsidP="00BE6903">
      <w:pPr>
        <w:pStyle w:val="Body"/>
      </w:pPr>
      <w:r w:rsidRPr="000E16CD">
        <w:t xml:space="preserve">The data element </w:t>
      </w:r>
      <w:r w:rsidRPr="00BE6903">
        <w:rPr>
          <w:highlight w:val="yellow"/>
        </w:rPr>
        <w:t>Years Enrolled in a Transitional Bilingual Education or English as a New Language Program</w:t>
      </w:r>
      <w:r w:rsidRPr="000E16CD">
        <w:t xml:space="preserve"> must be populated for all </w:t>
      </w:r>
      <w:r w:rsidRPr="00EC7F73">
        <w:t>ELL</w:t>
      </w:r>
      <w:r w:rsidR="00662EBE" w:rsidRPr="00EC7F73">
        <w:t>/MLL</w:t>
      </w:r>
      <w:r w:rsidRPr="000E16CD">
        <w:t xml:space="preserve"> students.  This data element indicates the number of cumulative years the student has received services in a </w:t>
      </w:r>
      <w:r w:rsidRPr="00992CCE">
        <w:rPr>
          <w:highlight w:val="yellow"/>
        </w:rPr>
        <w:t>Transition</w:t>
      </w:r>
      <w:r>
        <w:rPr>
          <w:highlight w:val="yellow"/>
        </w:rPr>
        <w:t>al</w:t>
      </w:r>
      <w:r w:rsidRPr="00992CCE">
        <w:rPr>
          <w:highlight w:val="yellow"/>
        </w:rPr>
        <w:t xml:space="preserve"> Bilingual Education</w:t>
      </w:r>
      <w:r w:rsidRPr="000E16CD">
        <w:t xml:space="preserve"> or </w:t>
      </w:r>
      <w:r w:rsidRPr="00305C60">
        <w:rPr>
          <w:highlight w:val="yellow"/>
        </w:rPr>
        <w:t>ENL</w:t>
      </w:r>
      <w:r w:rsidRPr="000E16CD">
        <w:t xml:space="preserve"> program in New York State schools. (The years in which a student is reported with a Program Service code 8239 are not counted.)</w:t>
      </w:r>
      <w:r w:rsidRPr="000E16CD">
        <w:rPr>
          <w:szCs w:val="24"/>
        </w:rPr>
        <w:t xml:space="preserve">  Districts should report, to the best of their </w:t>
      </w:r>
      <w:r>
        <w:rPr>
          <w:szCs w:val="24"/>
        </w:rPr>
        <w:t>ability</w:t>
      </w:r>
      <w:r w:rsidRPr="000E16CD">
        <w:rPr>
          <w:szCs w:val="24"/>
        </w:rPr>
        <w:t xml:space="preserve">, whether the student is in the first, second, third, or later year of </w:t>
      </w:r>
      <w:r w:rsidRPr="005639AB">
        <w:rPr>
          <w:highlight w:val="yellow"/>
        </w:rPr>
        <w:t>Transition</w:t>
      </w:r>
      <w:r>
        <w:rPr>
          <w:highlight w:val="yellow"/>
        </w:rPr>
        <w:t>al</w:t>
      </w:r>
      <w:r w:rsidRPr="005639AB">
        <w:rPr>
          <w:highlight w:val="yellow"/>
        </w:rPr>
        <w:t xml:space="preserve"> Bilingual Education</w:t>
      </w:r>
      <w:r w:rsidRPr="000E16CD">
        <w:rPr>
          <w:szCs w:val="24"/>
        </w:rPr>
        <w:t xml:space="preserve"> or </w:t>
      </w:r>
      <w:r w:rsidRPr="00305C60">
        <w:rPr>
          <w:highlight w:val="yellow"/>
        </w:rPr>
        <w:t>ENL</w:t>
      </w:r>
      <w:r w:rsidRPr="000E16CD">
        <w:rPr>
          <w:szCs w:val="24"/>
        </w:rPr>
        <w:t xml:space="preserve"> instruction in NYS sc</w:t>
      </w:r>
      <w:r w:rsidRPr="000E16CD">
        <w:t xml:space="preserve">hools.  Some students may leave NYS schools for periods of time after their first enrollment.  If the student's enrollment has not been continuous, the district should provide its best estimate of the student's cumulative years of enrollment in </w:t>
      </w:r>
      <w:r w:rsidRPr="005639AB">
        <w:rPr>
          <w:highlight w:val="yellow"/>
        </w:rPr>
        <w:t>Transition</w:t>
      </w:r>
      <w:r>
        <w:rPr>
          <w:highlight w:val="yellow"/>
        </w:rPr>
        <w:t>al</w:t>
      </w:r>
      <w:r w:rsidRPr="005639AB">
        <w:rPr>
          <w:highlight w:val="yellow"/>
        </w:rPr>
        <w:t xml:space="preserve"> Bilingual Education</w:t>
      </w:r>
      <w:r w:rsidRPr="000E16CD">
        <w:t xml:space="preserve"> or </w:t>
      </w:r>
      <w:r w:rsidRPr="00305C60">
        <w:rPr>
          <w:highlight w:val="yellow"/>
        </w:rPr>
        <w:t>ENL</w:t>
      </w:r>
      <w:r>
        <w:t xml:space="preserve"> programs in NYS. </w:t>
      </w:r>
      <w:r w:rsidRPr="000E16CD">
        <w:rPr>
          <w:rFonts w:cs="Arial"/>
          <w:szCs w:val="24"/>
        </w:rPr>
        <w:t xml:space="preserve">Report one year for students with up to one year of </w:t>
      </w:r>
      <w:r w:rsidRPr="005639AB">
        <w:rPr>
          <w:highlight w:val="yellow"/>
        </w:rPr>
        <w:t>Transition</w:t>
      </w:r>
      <w:r>
        <w:rPr>
          <w:highlight w:val="yellow"/>
        </w:rPr>
        <w:t>al</w:t>
      </w:r>
      <w:r w:rsidRPr="005639AB">
        <w:rPr>
          <w:highlight w:val="yellow"/>
        </w:rPr>
        <w:t xml:space="preserve"> Bilingual Education</w:t>
      </w:r>
      <w:r w:rsidRPr="000E16CD">
        <w:rPr>
          <w:rFonts w:cs="Arial"/>
          <w:szCs w:val="24"/>
        </w:rPr>
        <w:t xml:space="preserve"> or </w:t>
      </w:r>
      <w:r w:rsidRPr="00305C60">
        <w:rPr>
          <w:highlight w:val="yellow"/>
        </w:rPr>
        <w:t>ENL</w:t>
      </w:r>
      <w:r w:rsidRPr="000E16CD">
        <w:rPr>
          <w:rFonts w:cs="Arial"/>
          <w:szCs w:val="24"/>
        </w:rPr>
        <w:t xml:space="preserve"> instruction; two years for students with up to two years; etc. Zero should only be used if the student has never received services.</w:t>
      </w:r>
      <w:r w:rsidRPr="000E16CD">
        <w:t xml:space="preserve"> If a student received instruction for </w:t>
      </w:r>
      <w:proofErr w:type="gramStart"/>
      <w:r w:rsidRPr="000E16CD">
        <w:t>the majority of</w:t>
      </w:r>
      <w:proofErr w:type="gramEnd"/>
      <w:r w:rsidRPr="000E16CD">
        <w:t xml:space="preserve"> a school year (seven months or more), count that year as a full year of instruction. To determine years of cumulative enrollment for students with discontinuous enrollment, count the months of instruction received </w:t>
      </w:r>
      <w:r>
        <w:t xml:space="preserve">in NYS </w:t>
      </w:r>
      <w:r w:rsidRPr="000E16CD">
        <w:t xml:space="preserve">in past years.  Each ten months of instruction should be considered equivalent to one year.  For example, if the student received six months of </w:t>
      </w:r>
      <w:r w:rsidRPr="005639AB">
        <w:rPr>
          <w:highlight w:val="yellow"/>
        </w:rPr>
        <w:t>Transition</w:t>
      </w:r>
      <w:r>
        <w:rPr>
          <w:highlight w:val="yellow"/>
        </w:rPr>
        <w:t>al</w:t>
      </w:r>
      <w:r w:rsidRPr="005639AB">
        <w:rPr>
          <w:highlight w:val="yellow"/>
        </w:rPr>
        <w:t xml:space="preserve"> Bilingual Education</w:t>
      </w:r>
      <w:r w:rsidRPr="000E16CD">
        <w:t xml:space="preserve"> or </w:t>
      </w:r>
      <w:r w:rsidRPr="00305C60">
        <w:rPr>
          <w:highlight w:val="yellow"/>
        </w:rPr>
        <w:t>ENL</w:t>
      </w:r>
      <w:r w:rsidRPr="000E16CD">
        <w:t xml:space="preserve"> instruction in 201</w:t>
      </w:r>
      <w:r>
        <w:t>4</w:t>
      </w:r>
      <w:r w:rsidRPr="000E16CD">
        <w:t>–1</w:t>
      </w:r>
      <w:r>
        <w:t>5</w:t>
      </w:r>
      <w:r w:rsidRPr="000E16CD">
        <w:t xml:space="preserve"> and four months in 201</w:t>
      </w:r>
      <w:r>
        <w:t>5</w:t>
      </w:r>
      <w:r w:rsidRPr="000E16CD">
        <w:t>–1</w:t>
      </w:r>
      <w:r>
        <w:t>6</w:t>
      </w:r>
      <w:r w:rsidRPr="000E16CD">
        <w:t>, those months should be counted as the first year of instruction.  The 201</w:t>
      </w:r>
      <w:r>
        <w:t>6</w:t>
      </w:r>
      <w:r w:rsidRPr="000E16CD">
        <w:t>–1</w:t>
      </w:r>
      <w:r>
        <w:t>7</w:t>
      </w:r>
      <w:r w:rsidRPr="000E16CD">
        <w:t xml:space="preserve"> school year would be year 2 of instruction.  Only </w:t>
      </w:r>
      <w:r w:rsidRPr="00EC7F73">
        <w:t>ELL</w:t>
      </w:r>
      <w:r w:rsidR="00662EBE" w:rsidRPr="00EC7F73">
        <w:t>/MLL</w:t>
      </w:r>
      <w:r w:rsidRPr="000E16CD">
        <w:t>-eligible students should ha</w:t>
      </w:r>
      <w:r>
        <w:t>ve this data element completed.</w:t>
      </w:r>
    </w:p>
    <w:p w:rsidR="00BE6903" w:rsidRDefault="00BE6903" w:rsidP="00BE6903">
      <w:pPr>
        <w:pStyle w:val="Body"/>
        <w:spacing w:after="120"/>
      </w:pPr>
      <w:r w:rsidRPr="000E16CD">
        <w:rPr>
          <w:rFonts w:cs="Arial"/>
        </w:rPr>
        <w:t xml:space="preserve">Students whose ELL status has ended must be reported with one of the following </w:t>
      </w:r>
      <w:r w:rsidRPr="00F1165C">
        <w:rPr>
          <w:rFonts w:cs="Arial"/>
          <w:u w:val="single"/>
        </w:rPr>
        <w:t xml:space="preserve">Reason for Ending Program </w:t>
      </w:r>
      <w:r w:rsidRPr="00F1165C">
        <w:rPr>
          <w:u w:val="single"/>
        </w:rPr>
        <w:t>Service Codes</w:t>
      </w:r>
      <w:r w:rsidRPr="000E16CD">
        <w:t xml:space="preserve"> for </w:t>
      </w:r>
      <w:r w:rsidRPr="00BE6903">
        <w:t>Program Service Code</w:t>
      </w:r>
      <w:r w:rsidRPr="000E16CD">
        <w:t xml:space="preserve"> 0231 — </w:t>
      </w:r>
      <w:r w:rsidRPr="00E87B4C">
        <w:rPr>
          <w:rFonts w:cs="Arial"/>
          <w:i/>
          <w:iCs/>
          <w:highlight w:val="yellow"/>
        </w:rPr>
        <w:t>ELL</w:t>
      </w:r>
      <w:r w:rsidRPr="000E16CD">
        <w:rPr>
          <w:i/>
        </w:rPr>
        <w:t xml:space="preserve"> Eligible</w:t>
      </w:r>
      <w:r w:rsidRPr="000E16CD">
        <w:t xml:space="preserve">: </w:t>
      </w:r>
    </w:p>
    <w:p w:rsidR="00BE6903" w:rsidRPr="00F33D62" w:rsidRDefault="00BE6903" w:rsidP="001F75BA">
      <w:pPr>
        <w:pStyle w:val="Body"/>
        <w:numPr>
          <w:ilvl w:val="0"/>
          <w:numId w:val="87"/>
        </w:numPr>
        <w:spacing w:before="0"/>
        <w:rPr>
          <w:rFonts w:cs="Arial"/>
          <w:i/>
          <w:iCs/>
        </w:rPr>
      </w:pPr>
      <w:bookmarkStart w:id="343" w:name="_Hlk481146890"/>
      <w:r w:rsidRPr="000E16CD">
        <w:t>3011</w:t>
      </w:r>
      <w:r>
        <w:t xml:space="preserve"> - </w:t>
      </w:r>
      <w:r w:rsidRPr="00E87B4C">
        <w:rPr>
          <w:rFonts w:cs="Arial"/>
          <w:i/>
          <w:iCs/>
          <w:highlight w:val="yellow"/>
        </w:rPr>
        <w:t>ELL</w:t>
      </w:r>
      <w:r w:rsidRPr="000E16CD">
        <w:rPr>
          <w:i/>
        </w:rPr>
        <w:t xml:space="preserve"> Eligibility Exit Using NYSESLAT score only</w:t>
      </w:r>
      <w:r>
        <w:rPr>
          <w:i/>
        </w:rPr>
        <w:t xml:space="preserve">. </w:t>
      </w:r>
      <w:r w:rsidRPr="00BE6903">
        <w:t xml:space="preserve">Report </w:t>
      </w:r>
      <w:r w:rsidRPr="00BE6903">
        <w:rPr>
          <w:highlight w:val="yellow"/>
        </w:rPr>
        <w:t>Years Enrolled in a Transitional Bilingual Education or ENL Program</w:t>
      </w:r>
      <w:r w:rsidRPr="000E16CD">
        <w:t xml:space="preserve"> in that year for the student</w:t>
      </w:r>
      <w:r>
        <w:t>.</w:t>
      </w:r>
      <w:r w:rsidRPr="000E16CD">
        <w:t xml:space="preserve"> </w:t>
      </w:r>
    </w:p>
    <w:p w:rsidR="00BE6903" w:rsidRPr="00F33D62" w:rsidRDefault="00BE6903" w:rsidP="001F75BA">
      <w:pPr>
        <w:pStyle w:val="Body"/>
        <w:numPr>
          <w:ilvl w:val="0"/>
          <w:numId w:val="87"/>
        </w:numPr>
        <w:spacing w:before="0"/>
        <w:rPr>
          <w:rFonts w:cs="Arial"/>
          <w:i/>
          <w:iCs/>
        </w:rPr>
      </w:pPr>
      <w:r>
        <w:t xml:space="preserve">3022 - </w:t>
      </w:r>
      <w:r w:rsidRPr="00E87B4C">
        <w:rPr>
          <w:rFonts w:cs="Arial"/>
          <w:i/>
          <w:iCs/>
          <w:highlight w:val="yellow"/>
        </w:rPr>
        <w:t>ELL</w:t>
      </w:r>
      <w:r w:rsidRPr="000E16CD">
        <w:rPr>
          <w:i/>
        </w:rPr>
        <w:t xml:space="preserve"> Eligibility Exit Using NYSESLAT score and NYSTP or Regents score</w:t>
      </w:r>
      <w:r>
        <w:t>. R</w:t>
      </w:r>
      <w:r w:rsidRPr="000E16CD">
        <w:t xml:space="preserve">eport </w:t>
      </w:r>
      <w:r w:rsidRPr="00BE6903">
        <w:rPr>
          <w:highlight w:val="yellow"/>
        </w:rPr>
        <w:t>Years Enrolled in a Transitional Bilingual Education or ENL Program</w:t>
      </w:r>
      <w:r w:rsidRPr="000E16CD">
        <w:t xml:space="preserve"> in that year for the student</w:t>
      </w:r>
      <w:r>
        <w:t>.</w:t>
      </w:r>
      <w:r w:rsidRPr="000E16CD">
        <w:t xml:space="preserve"> </w:t>
      </w:r>
    </w:p>
    <w:p w:rsidR="00BE6903" w:rsidRPr="00F33D62" w:rsidRDefault="00BE6903" w:rsidP="001F75BA">
      <w:pPr>
        <w:pStyle w:val="Body"/>
        <w:numPr>
          <w:ilvl w:val="0"/>
          <w:numId w:val="87"/>
        </w:numPr>
        <w:spacing w:before="0"/>
        <w:rPr>
          <w:rFonts w:cs="Arial"/>
          <w:i/>
          <w:iCs/>
        </w:rPr>
      </w:pPr>
      <w:r>
        <w:t xml:space="preserve">3045 - </w:t>
      </w:r>
      <w:r w:rsidRPr="00E87B4C">
        <w:rPr>
          <w:rFonts w:cs="Arial"/>
          <w:i/>
          <w:iCs/>
          <w:highlight w:val="yellow"/>
        </w:rPr>
        <w:t>ELL</w:t>
      </w:r>
      <w:r w:rsidRPr="000E16CD">
        <w:rPr>
          <w:i/>
        </w:rPr>
        <w:t xml:space="preserve"> Eligibility Exit based on review of identification determination</w:t>
      </w:r>
      <w:r>
        <w:rPr>
          <w:i/>
        </w:rPr>
        <w:t xml:space="preserve">. </w:t>
      </w:r>
      <w:r>
        <w:t>Do NOT r</w:t>
      </w:r>
      <w:r w:rsidRPr="000E16CD">
        <w:t xml:space="preserve">eport </w:t>
      </w:r>
      <w:r w:rsidRPr="00BE6903">
        <w:rPr>
          <w:highlight w:val="yellow"/>
        </w:rPr>
        <w:t>Years Enrolled in a Transitional Bilingual Education or ENL Program</w:t>
      </w:r>
      <w:r w:rsidRPr="000E16CD">
        <w:t xml:space="preserve"> in that year for the student</w:t>
      </w:r>
      <w:r>
        <w:t>.</w:t>
      </w:r>
    </w:p>
    <w:bookmarkEnd w:id="343"/>
    <w:p w:rsidR="00BE6903" w:rsidRPr="002D0D9C" w:rsidRDefault="00BE6903" w:rsidP="00BE6903">
      <w:pPr>
        <w:pStyle w:val="Body"/>
        <w:ind w:firstLine="0"/>
        <w:rPr>
          <w:rFonts w:cs="Arial"/>
          <w:i/>
          <w:iCs/>
        </w:rPr>
      </w:pPr>
      <w:r w:rsidRPr="00EC7F73">
        <w:t>See ELL</w:t>
      </w:r>
      <w:r w:rsidR="00662EBE" w:rsidRPr="00EC7F73">
        <w:t>/MLL</w:t>
      </w:r>
      <w:r w:rsidRPr="000E16CD">
        <w:t xml:space="preserve"> Status Exit Program Service Codes in Chapter 5: Codes and Descriptions for more information. </w:t>
      </w:r>
    </w:p>
    <w:p w:rsidR="00BE6903" w:rsidRPr="000E16CD" w:rsidRDefault="00BE6903" w:rsidP="00BE6903">
      <w:pPr>
        <w:pStyle w:val="Body"/>
        <w:rPr>
          <w:rFonts w:cs="Arial"/>
          <w:iCs/>
        </w:rPr>
      </w:pPr>
      <w:r w:rsidRPr="00EC7F73">
        <w:t>All ELL</w:t>
      </w:r>
      <w:r w:rsidR="00662EBE" w:rsidRPr="00EC7F73">
        <w:t>/MLL</w:t>
      </w:r>
      <w:r w:rsidRPr="000E16CD">
        <w:t xml:space="preserve"> students (including those from Puerto Rico) who</w:t>
      </w:r>
      <w:r w:rsidR="00F1165C">
        <w:t>,</w:t>
      </w:r>
      <w:r w:rsidRPr="000E16CD">
        <w:t xml:space="preserve"> on </w:t>
      </w:r>
      <w:r w:rsidR="00D84D76" w:rsidRPr="001525AD">
        <w:t>April 1</w:t>
      </w:r>
      <w:r w:rsidRPr="00211581">
        <w:t>, 2017</w:t>
      </w:r>
      <w:r w:rsidRPr="000E16CD">
        <w:t xml:space="preserve">, will have been attending school in the United States for less than one year must also be reported with a </w:t>
      </w:r>
      <w:r w:rsidRPr="00BE6903">
        <w:t>Program Service Code</w:t>
      </w:r>
      <w:r w:rsidRPr="000E16CD">
        <w:t xml:space="preserve"> 0242</w:t>
      </w:r>
      <w:r w:rsidRPr="000E16CD">
        <w:rPr>
          <w:i/>
          <w:iCs/>
        </w:rPr>
        <w:t xml:space="preserve"> — Eligible to take the NYSESLAT for grades 3-8 ELA </w:t>
      </w:r>
      <w:r w:rsidRPr="000E16CD">
        <w:rPr>
          <w:rFonts w:cs="Arial"/>
          <w:i/>
          <w:iCs/>
        </w:rPr>
        <w:t xml:space="preserve">Accountability. </w:t>
      </w:r>
    </w:p>
    <w:p w:rsidR="00BE6903" w:rsidRPr="000E16CD" w:rsidRDefault="00BE6903" w:rsidP="00BE6903">
      <w:pPr>
        <w:rPr>
          <w:rFonts w:ascii="Arial" w:hAnsi="Arial" w:cs="Arial"/>
        </w:rPr>
      </w:pPr>
    </w:p>
    <w:p w:rsidR="00BE6903" w:rsidRDefault="00BE6903" w:rsidP="00BE6903">
      <w:pPr>
        <w:spacing w:after="120"/>
        <w:ind w:firstLine="720"/>
        <w:rPr>
          <w:rFonts w:ascii="Arial" w:hAnsi="Arial" w:cs="Arial"/>
        </w:rPr>
      </w:pPr>
      <w:r w:rsidRPr="000E16CD">
        <w:rPr>
          <w:rFonts w:ascii="Arial" w:hAnsi="Arial" w:cs="Arial"/>
        </w:rPr>
        <w:t xml:space="preserve">All students who participate in a program supported by Title III of NCLB must also have </w:t>
      </w:r>
      <w:r>
        <w:rPr>
          <w:rFonts w:ascii="Arial" w:hAnsi="Arial" w:cs="Arial"/>
        </w:rPr>
        <w:t xml:space="preserve">one of the following </w:t>
      </w:r>
      <w:r w:rsidRPr="00BE6903">
        <w:rPr>
          <w:rFonts w:ascii="Arial" w:hAnsi="Arial" w:cs="Arial"/>
        </w:rPr>
        <w:t>Program Service Codes</w:t>
      </w:r>
      <w:r w:rsidRPr="000E16CD">
        <w:rPr>
          <w:rFonts w:ascii="Arial" w:hAnsi="Arial" w:cs="Arial"/>
        </w:rPr>
        <w:t xml:space="preserve"> associated with NCLB Title III:</w:t>
      </w:r>
    </w:p>
    <w:p w:rsidR="00BE6903" w:rsidRPr="001978D4" w:rsidRDefault="00BE6903" w:rsidP="001F75BA">
      <w:pPr>
        <w:numPr>
          <w:ilvl w:val="0"/>
          <w:numId w:val="88"/>
        </w:numPr>
        <w:rPr>
          <w:rFonts w:ascii="Arial" w:hAnsi="Arial" w:cs="Arial"/>
        </w:rPr>
      </w:pPr>
      <w:bookmarkStart w:id="344" w:name="_Hlk481146972"/>
      <w:r w:rsidRPr="000E16CD">
        <w:rPr>
          <w:rFonts w:ascii="Arial" w:hAnsi="Arial" w:cs="Arial"/>
        </w:rPr>
        <w:t xml:space="preserve">5720 — </w:t>
      </w:r>
      <w:r w:rsidRPr="000E16CD">
        <w:rPr>
          <w:rFonts w:ascii="Arial" w:hAnsi="Arial" w:cs="Arial"/>
          <w:i/>
          <w:iCs/>
        </w:rPr>
        <w:t xml:space="preserve">Title III: Services to Non-Immigrant </w:t>
      </w:r>
      <w:r w:rsidRPr="00E87B4C">
        <w:rPr>
          <w:rFonts w:ascii="Arial" w:hAnsi="Arial" w:cs="Arial"/>
          <w:i/>
          <w:iCs/>
          <w:highlight w:val="yellow"/>
        </w:rPr>
        <w:t>ELL</w:t>
      </w:r>
      <w:r w:rsidRPr="000E16CD">
        <w:rPr>
          <w:rFonts w:ascii="Arial" w:hAnsi="Arial" w:cs="Arial"/>
          <w:i/>
          <w:iCs/>
        </w:rPr>
        <w:t xml:space="preserve"> Students</w:t>
      </w:r>
    </w:p>
    <w:p w:rsidR="00BE6903" w:rsidRDefault="00BE6903" w:rsidP="001F75BA">
      <w:pPr>
        <w:numPr>
          <w:ilvl w:val="0"/>
          <w:numId w:val="88"/>
        </w:numPr>
        <w:rPr>
          <w:rFonts w:ascii="Arial" w:hAnsi="Arial" w:cs="Arial"/>
        </w:rPr>
      </w:pPr>
      <w:r w:rsidRPr="000E16CD">
        <w:rPr>
          <w:rFonts w:ascii="Arial" w:hAnsi="Arial" w:cs="Arial"/>
        </w:rPr>
        <w:t xml:space="preserve">5731 — </w:t>
      </w:r>
      <w:r w:rsidRPr="000E16CD">
        <w:rPr>
          <w:rFonts w:ascii="Arial" w:hAnsi="Arial" w:cs="Arial"/>
          <w:i/>
          <w:iCs/>
        </w:rPr>
        <w:t xml:space="preserve">Title III: Language Instruction Immigrant </w:t>
      </w:r>
      <w:r w:rsidRPr="00E87B4C">
        <w:rPr>
          <w:rFonts w:ascii="Arial" w:hAnsi="Arial" w:cs="Arial"/>
          <w:i/>
          <w:iCs/>
          <w:highlight w:val="yellow"/>
        </w:rPr>
        <w:t>ELL</w:t>
      </w:r>
      <w:r w:rsidRPr="000E16CD">
        <w:rPr>
          <w:rFonts w:ascii="Arial" w:hAnsi="Arial" w:cs="Arial"/>
          <w:i/>
          <w:iCs/>
        </w:rPr>
        <w:t xml:space="preserve"> Students</w:t>
      </w:r>
      <w:r w:rsidRPr="000E16CD">
        <w:rPr>
          <w:rFonts w:ascii="Arial" w:hAnsi="Arial" w:cs="Arial"/>
        </w:rPr>
        <w:t>, or</w:t>
      </w:r>
    </w:p>
    <w:p w:rsidR="00BE6903" w:rsidRPr="001978D4" w:rsidRDefault="00BE6903" w:rsidP="001F75BA">
      <w:pPr>
        <w:numPr>
          <w:ilvl w:val="0"/>
          <w:numId w:val="88"/>
        </w:numPr>
        <w:rPr>
          <w:rFonts w:ascii="Arial" w:hAnsi="Arial" w:cs="Arial"/>
        </w:rPr>
      </w:pPr>
      <w:r w:rsidRPr="000E16CD">
        <w:rPr>
          <w:rFonts w:ascii="Arial" w:hAnsi="Arial" w:cs="Arial"/>
        </w:rPr>
        <w:t xml:space="preserve">5742 — </w:t>
      </w:r>
      <w:r w:rsidRPr="000E16CD">
        <w:rPr>
          <w:rFonts w:ascii="Arial" w:hAnsi="Arial" w:cs="Arial"/>
          <w:i/>
          <w:iCs/>
        </w:rPr>
        <w:t>Title III: Part B, subpart 4: Emergency Immigration Education Program.</w:t>
      </w:r>
      <w:r>
        <w:rPr>
          <w:rFonts w:ascii="Arial" w:hAnsi="Arial" w:cs="Arial"/>
        </w:rPr>
        <w:t xml:space="preserve"> </w:t>
      </w:r>
      <w:r w:rsidRPr="001978D4">
        <w:rPr>
          <w:rFonts w:ascii="Arial" w:hAnsi="Arial" w:cs="Arial"/>
        </w:rPr>
        <w:t xml:space="preserve">Students who exit ELL status may still be reported with 5742 </w:t>
      </w:r>
      <w:proofErr w:type="gramStart"/>
      <w:r w:rsidRPr="001978D4">
        <w:rPr>
          <w:rFonts w:ascii="Arial" w:hAnsi="Arial" w:cs="Arial"/>
        </w:rPr>
        <w:t>as long as</w:t>
      </w:r>
      <w:proofErr w:type="gramEnd"/>
      <w:r w:rsidRPr="001978D4">
        <w:rPr>
          <w:rFonts w:ascii="Arial" w:hAnsi="Arial" w:cs="Arial"/>
        </w:rPr>
        <w:t xml:space="preserve"> they are receiving the appropriate services.</w:t>
      </w:r>
    </w:p>
    <w:bookmarkEnd w:id="344"/>
    <w:p w:rsidR="008B0BBE" w:rsidRDefault="008B0BBE" w:rsidP="00CC1F91">
      <w:pPr>
        <w:rPr>
          <w:rFonts w:ascii="Arial" w:hAnsi="Arial" w:cs="Arial"/>
          <w:b/>
        </w:rPr>
      </w:pPr>
    </w:p>
    <w:bookmarkEnd w:id="340"/>
    <w:p w:rsidR="0083162C" w:rsidRPr="000E16CD" w:rsidRDefault="0083162C" w:rsidP="0083162C">
      <w:pPr>
        <w:rPr>
          <w:rFonts w:ascii="Arial" w:hAnsi="Arial" w:cs="Arial"/>
          <w:b/>
        </w:rPr>
      </w:pPr>
      <w:r w:rsidRPr="000E16CD">
        <w:rPr>
          <w:rFonts w:ascii="Arial" w:hAnsi="Arial" w:cs="Arial"/>
          <w:b/>
        </w:rPr>
        <w:t>NYSESLAT and Accountability</w:t>
      </w:r>
    </w:p>
    <w:p w:rsidR="0083162C" w:rsidRPr="000E16CD" w:rsidRDefault="00D61C1D" w:rsidP="0083162C">
      <w:pPr>
        <w:pStyle w:val="Body"/>
      </w:pPr>
      <w:r w:rsidRPr="00E47375">
        <w:t xml:space="preserve">NCLB requires that the English proficiency of all </w:t>
      </w:r>
      <w:r w:rsidRPr="00EC7F73">
        <w:t>ELL</w:t>
      </w:r>
      <w:r w:rsidR="00342A35" w:rsidRPr="00EC7F73">
        <w:t>/MLL</w:t>
      </w:r>
      <w:r w:rsidRPr="00E47375">
        <w:t xml:space="preserve"> students (as defined in Education Law § 3204[2-</w:t>
      </w:r>
      <w:proofErr w:type="gramStart"/>
      <w:r w:rsidRPr="00E47375">
        <w:t>a][</w:t>
      </w:r>
      <w:proofErr w:type="gramEnd"/>
      <w:r w:rsidRPr="00E47375">
        <w:t>3]) be determined annually.</w:t>
      </w:r>
      <w:r>
        <w:t xml:space="preserve"> </w:t>
      </w:r>
      <w:r w:rsidR="0083162C">
        <w:t>N</w:t>
      </w:r>
      <w:r w:rsidR="0083162C" w:rsidRPr="000E16CD">
        <w:t xml:space="preserve">ew York State provides the New York State English as a Second Language Achievement Test (NYSESLAT) as the assessment of English language proficiency for </w:t>
      </w:r>
      <w:bookmarkStart w:id="345" w:name="_Hlk481147126"/>
      <w:r w:rsidR="0083162C" w:rsidRPr="00EC7F73">
        <w:t>ELL</w:t>
      </w:r>
      <w:r w:rsidR="00342A35" w:rsidRPr="00EC7F73">
        <w:t>/MLL</w:t>
      </w:r>
      <w:r w:rsidR="0083162C" w:rsidRPr="000E16CD">
        <w:t xml:space="preserve"> </w:t>
      </w:r>
      <w:bookmarkEnd w:id="345"/>
      <w:r w:rsidR="0083162C" w:rsidRPr="000E16CD">
        <w:t xml:space="preserve">students.  All grades </w:t>
      </w:r>
      <w:r w:rsidR="0083162C">
        <w:t>K</w:t>
      </w:r>
      <w:r w:rsidR="0083162C" w:rsidRPr="000E16CD">
        <w:t xml:space="preserve">indergarten through 12 </w:t>
      </w:r>
      <w:r w:rsidR="00342A35" w:rsidRPr="00EC7F73">
        <w:t>ELL/MLL</w:t>
      </w:r>
      <w:r w:rsidR="0083162C" w:rsidRPr="000E16CD">
        <w:t xml:space="preserve"> students (including ungraded age-equivalent students with disabilities) must take the NYSESLAT. (There is no valid NYSESLAT assessment for a</w:t>
      </w:r>
      <w:r w:rsidR="0083162C">
        <w:t>n</w:t>
      </w:r>
      <w:r w:rsidR="0083162C" w:rsidRPr="000E16CD">
        <w:t xml:space="preserve"> HSE student.) </w:t>
      </w:r>
      <w:r w:rsidR="00342A35" w:rsidRPr="00EC7F73">
        <w:t>ELL/MLL</w:t>
      </w:r>
      <w:r w:rsidR="0083162C" w:rsidRPr="000E16CD">
        <w:t xml:space="preserve"> students must take this assessment to evaluate English proficiency even if they take </w:t>
      </w:r>
      <w:proofErr w:type="gramStart"/>
      <w:r w:rsidR="0083162C" w:rsidRPr="000E16CD">
        <w:t>a grades</w:t>
      </w:r>
      <w:proofErr w:type="gramEnd"/>
      <w:r w:rsidR="0083162C" w:rsidRPr="000E16CD">
        <w:t xml:space="preserve"> 3–8 ELA assessment, an RCT in Reading or Writing, a Regents examination in English or, for certain </w:t>
      </w:r>
      <w:r w:rsidR="00342A35" w:rsidRPr="00EC7F73">
        <w:t>ELL/MLL</w:t>
      </w:r>
      <w:r w:rsidR="0083162C" w:rsidRPr="000E16CD">
        <w:t xml:space="preserve"> students with disabilities, an RCT in reading or writing or the NYSAA in ELA in the current academic year.</w:t>
      </w:r>
    </w:p>
    <w:p w:rsidR="0083162C" w:rsidRPr="000E16CD" w:rsidRDefault="0083162C" w:rsidP="0083162C">
      <w:pPr>
        <w:pStyle w:val="Body"/>
        <w:spacing w:before="0"/>
        <w:rPr>
          <w:b/>
          <w:bCs/>
          <w:i/>
        </w:rPr>
      </w:pPr>
    </w:p>
    <w:p w:rsidR="00CC1F91" w:rsidRPr="000E16CD" w:rsidRDefault="0083162C" w:rsidP="0083162C">
      <w:pPr>
        <w:pStyle w:val="Body"/>
        <w:spacing w:before="0"/>
        <w:rPr>
          <w:rFonts w:cs="Arial"/>
          <w:szCs w:val="24"/>
        </w:rPr>
      </w:pPr>
      <w:r w:rsidRPr="000E16CD">
        <w:rPr>
          <w:b/>
          <w:bCs/>
          <w:i/>
        </w:rPr>
        <w:t>English Language Arts</w:t>
      </w:r>
      <w:r w:rsidRPr="000E16CD">
        <w:rPr>
          <w:b/>
          <w:bCs/>
          <w:iCs/>
        </w:rPr>
        <w:t>:</w:t>
      </w:r>
      <w:r w:rsidR="00D61C1D" w:rsidRPr="00D61C1D">
        <w:t xml:space="preserve"> </w:t>
      </w:r>
      <w:r w:rsidR="00D61C1D" w:rsidRPr="00E47375">
        <w:t xml:space="preserve">NCLB requires that the reading/language arts proficiency of </w:t>
      </w:r>
      <w:r w:rsidR="00342A35" w:rsidRPr="00EC7F73">
        <w:t>ELL/MLL</w:t>
      </w:r>
      <w:r w:rsidR="00D61C1D" w:rsidRPr="00E47375">
        <w:t xml:space="preserve"> students be measured as part of the school accountability program.</w:t>
      </w:r>
      <w:r w:rsidR="00D61C1D" w:rsidRPr="00E47375">
        <w:rPr>
          <w:rFonts w:cs="Arial"/>
          <w:szCs w:val="24"/>
        </w:rPr>
        <w:t xml:space="preserve"> USED has approved </w:t>
      </w:r>
      <w:r w:rsidR="00D61C1D" w:rsidRPr="00616DCC">
        <w:rPr>
          <w:rFonts w:cs="Arial"/>
          <w:szCs w:val="24"/>
          <w:highlight w:val="cyan"/>
        </w:rPr>
        <w:t xml:space="preserve">a one-time </w:t>
      </w:r>
      <w:r w:rsidR="00616DCC" w:rsidRPr="00616DCC">
        <w:rPr>
          <w:rFonts w:cs="Arial"/>
          <w:szCs w:val="24"/>
          <w:highlight w:val="cyan"/>
        </w:rPr>
        <w:t>exemption from taking</w:t>
      </w:r>
      <w:r w:rsidR="00616DCC">
        <w:rPr>
          <w:rFonts w:cs="Arial"/>
          <w:szCs w:val="24"/>
        </w:rPr>
        <w:t xml:space="preserve"> </w:t>
      </w:r>
      <w:r w:rsidR="00D61C1D" w:rsidRPr="00E47375">
        <w:rPr>
          <w:rFonts w:cs="Arial"/>
          <w:szCs w:val="24"/>
        </w:rPr>
        <w:t xml:space="preserve">the State’s reading/language arts assessment (including the NYSAA in ELA) for some </w:t>
      </w:r>
      <w:r w:rsidR="00342A35" w:rsidRPr="00EC7F73">
        <w:t>ELL/MLL</w:t>
      </w:r>
      <w:r w:rsidR="00D61C1D" w:rsidRPr="00E47375">
        <w:rPr>
          <w:rFonts w:cs="Arial"/>
          <w:szCs w:val="24"/>
        </w:rPr>
        <w:t xml:space="preserve"> students. </w:t>
      </w:r>
      <w:r w:rsidR="00342A35" w:rsidRPr="00EC7F73">
        <w:t>ELL/MLL</w:t>
      </w:r>
      <w:r w:rsidR="00D61C1D" w:rsidRPr="00E47375">
        <w:t>-eligible s</w:t>
      </w:r>
      <w:r w:rsidR="00D61C1D" w:rsidRPr="00E47375">
        <w:rPr>
          <w:rFonts w:cs="Arial"/>
          <w:szCs w:val="24"/>
        </w:rPr>
        <w:t xml:space="preserve">tudents (including those from Puerto Rico) who on </w:t>
      </w:r>
      <w:r w:rsidR="00013521" w:rsidRPr="001525AD">
        <w:rPr>
          <w:rFonts w:cs="Arial"/>
          <w:szCs w:val="24"/>
        </w:rPr>
        <w:t>April 1</w:t>
      </w:r>
      <w:r w:rsidR="00D61C1D" w:rsidRPr="00211581">
        <w:rPr>
          <w:rFonts w:cs="Arial"/>
          <w:szCs w:val="24"/>
        </w:rPr>
        <w:t>, 201</w:t>
      </w:r>
      <w:r w:rsidR="00327CE4" w:rsidRPr="00211581">
        <w:rPr>
          <w:rFonts w:cs="Arial"/>
          <w:szCs w:val="24"/>
        </w:rPr>
        <w:t>7</w:t>
      </w:r>
      <w:r w:rsidR="00D61C1D" w:rsidRPr="00E47375">
        <w:rPr>
          <w:rFonts w:cs="Arial"/>
          <w:szCs w:val="24"/>
        </w:rPr>
        <w:t xml:space="preserve">, will have been attending school in the United States for less than one year may use the NYSESLAT </w:t>
      </w:r>
      <w:r w:rsidR="00D67FB4" w:rsidRPr="00D67FB4">
        <w:rPr>
          <w:rFonts w:cs="Arial"/>
          <w:szCs w:val="24"/>
          <w:highlight w:val="cyan"/>
        </w:rPr>
        <w:t>as a one-time exemption from</w:t>
      </w:r>
      <w:r w:rsidR="00D61C1D" w:rsidRPr="00E47375">
        <w:rPr>
          <w:rFonts w:cs="Arial"/>
          <w:szCs w:val="24"/>
        </w:rPr>
        <w:t xml:space="preserve"> the State’s reading/language arts assessment (including the NYSAA in ELA) to meet the NCLB participation requirement for AYP in elementary/middle-level ELA. For this purpose, the United States is defined as schools in the 50 States and the District of Columbia and does not include Puerto Rico, the outlying areas, or the freely associated States.  Students may be exempt from only </w:t>
      </w:r>
      <w:r w:rsidR="00D61C1D" w:rsidRPr="00E47375">
        <w:rPr>
          <w:rFonts w:cs="Arial"/>
          <w:i/>
          <w:szCs w:val="24"/>
        </w:rPr>
        <w:t>one</w:t>
      </w:r>
      <w:r w:rsidR="00D61C1D" w:rsidRPr="00E47375">
        <w:rPr>
          <w:rFonts w:cs="Arial"/>
          <w:szCs w:val="24"/>
        </w:rPr>
        <w:t xml:space="preserve"> administration of the State’s reading/language arts assessment.</w:t>
      </w:r>
    </w:p>
    <w:p w:rsidR="00CC1F91" w:rsidRPr="000E16CD" w:rsidRDefault="00CC1F91" w:rsidP="00CC1F91">
      <w:pPr>
        <w:pStyle w:val="Body"/>
        <w:spacing w:before="0"/>
      </w:pPr>
    </w:p>
    <w:p w:rsidR="00CC1F91" w:rsidRPr="000E16CD" w:rsidRDefault="00CC1F91" w:rsidP="00CC1F91">
      <w:pPr>
        <w:pStyle w:val="Body"/>
        <w:spacing w:before="0"/>
      </w:pPr>
      <w:r w:rsidRPr="000E16CD">
        <w:t xml:space="preserve">The one-year exemption window does not have to be 12 consecutive months. In addition, students enrolled anytime during a month, including July and August, are considered enrolled for that month. As such, eligible students may be exempt from taking the </w:t>
      </w:r>
      <w:r w:rsidR="008619E2" w:rsidRPr="000E16CD">
        <w:rPr>
          <w:rFonts w:cs="Arial"/>
          <w:szCs w:val="24"/>
        </w:rPr>
        <w:t>State’s reading/language arts assessment</w:t>
      </w:r>
      <w:r w:rsidRPr="000E16CD">
        <w:t xml:space="preserve"> for the first year in which they are enrolled during the </w:t>
      </w:r>
      <w:r w:rsidR="008619E2" w:rsidRPr="000E16CD">
        <w:rPr>
          <w:rFonts w:cs="Arial"/>
          <w:szCs w:val="24"/>
        </w:rPr>
        <w:t xml:space="preserve">State’s reading/language arts assessment </w:t>
      </w:r>
      <w:r w:rsidRPr="000E16CD">
        <w:t>administration period. Such students may not be exempt in subsequent years, even if they have been enrolled in a United States school for less than 12 months. Months in which students are enrolled as PK–8 or ungraded elementary are counted toward this 12-month exemption window.</w:t>
      </w:r>
    </w:p>
    <w:p w:rsidR="00CC1F91" w:rsidRPr="000E16CD" w:rsidRDefault="00CC1F91" w:rsidP="00CC1F91">
      <w:pPr>
        <w:pStyle w:val="Body"/>
        <w:spacing w:before="0"/>
      </w:pPr>
    </w:p>
    <w:p w:rsidR="00CC1F91" w:rsidRPr="000E16CD" w:rsidRDefault="00CC1F91" w:rsidP="00CC1F91">
      <w:pPr>
        <w:pStyle w:val="Body"/>
        <w:spacing w:before="0"/>
      </w:pPr>
      <w:r w:rsidRPr="000E16CD">
        <w:t xml:space="preserve">Example 1: </w:t>
      </w:r>
      <w:r w:rsidRPr="00EC7F73">
        <w:t xml:space="preserve">An </w:t>
      </w:r>
      <w:r w:rsidR="00342A35" w:rsidRPr="00EC7F73">
        <w:t>ELL/MLL</w:t>
      </w:r>
      <w:r w:rsidRPr="000E16CD">
        <w:t xml:space="preserve"> student enrolls for the first time in a United States school in grade 3 in March 201</w:t>
      </w:r>
      <w:r w:rsidR="00572C4B">
        <w:t>6</w:t>
      </w:r>
      <w:r w:rsidRPr="000E16CD">
        <w:t xml:space="preserve"> and ends enrollment by leaving the United States in June 201</w:t>
      </w:r>
      <w:r w:rsidR="00572C4B">
        <w:t>6</w:t>
      </w:r>
      <w:r w:rsidRPr="000E16CD">
        <w:t xml:space="preserve"> (four-month enrollment). The student re-enrolls in a United States school in March 201</w:t>
      </w:r>
      <w:r w:rsidR="00572C4B">
        <w:t>7</w:t>
      </w:r>
      <w:r w:rsidRPr="000E16CD">
        <w:t xml:space="preserve"> as a grade 4 student and remains enrolled through the end of the school year. If the one-time exemption occurred in 201</w:t>
      </w:r>
      <w:r w:rsidR="00572C4B">
        <w:t>5</w:t>
      </w:r>
      <w:r w:rsidRPr="000E16CD">
        <w:t>–1</w:t>
      </w:r>
      <w:r w:rsidR="00572C4B">
        <w:t>6</w:t>
      </w:r>
      <w:r w:rsidRPr="000E16CD">
        <w:t xml:space="preserve">, even though the student has been enrolled in a United States school for only </w:t>
      </w:r>
      <w:r w:rsidR="0083162C">
        <w:t>five</w:t>
      </w:r>
      <w:r w:rsidRPr="000E16CD">
        <w:t xml:space="preserve"> months as of the 201</w:t>
      </w:r>
      <w:r w:rsidR="00572C4B">
        <w:t>6</w:t>
      </w:r>
      <w:r w:rsidRPr="000E16CD">
        <w:t>–1</w:t>
      </w:r>
      <w:r w:rsidR="00572C4B">
        <w:t>7</w:t>
      </w:r>
      <w:r w:rsidRPr="000E16CD">
        <w:t xml:space="preserve"> NYSTP ELA test administration window (test is given in </w:t>
      </w:r>
      <w:r w:rsidR="0083162C">
        <w:t>March</w:t>
      </w:r>
      <w:r w:rsidRPr="000E16CD">
        <w:t>), the student may not be exempt again in 201</w:t>
      </w:r>
      <w:r w:rsidR="00572C4B">
        <w:t>6</w:t>
      </w:r>
      <w:r w:rsidRPr="000E16CD">
        <w:t>–1</w:t>
      </w:r>
      <w:r w:rsidR="00572C4B">
        <w:t>7</w:t>
      </w:r>
      <w:r w:rsidRPr="000E16CD">
        <w:t>, as the one-time exemption already occurred in 201</w:t>
      </w:r>
      <w:r w:rsidR="00572C4B">
        <w:t>5</w:t>
      </w:r>
      <w:r w:rsidRPr="000E16CD">
        <w:t>–1</w:t>
      </w:r>
      <w:r w:rsidR="00572C4B">
        <w:t>6</w:t>
      </w:r>
      <w:r w:rsidRPr="000E16CD">
        <w:t xml:space="preserve">.  </w:t>
      </w:r>
    </w:p>
    <w:p w:rsidR="00CC1F91" w:rsidRPr="000E16CD" w:rsidRDefault="00CC1F91" w:rsidP="00CC1F91">
      <w:pPr>
        <w:pStyle w:val="Body"/>
        <w:rPr>
          <w:rFonts w:cs="Arial"/>
          <w:szCs w:val="24"/>
        </w:rPr>
      </w:pPr>
      <w:r w:rsidRPr="000E16CD">
        <w:t xml:space="preserve">Example 2: </w:t>
      </w:r>
      <w:r w:rsidRPr="00EC7F73">
        <w:t xml:space="preserve">An </w:t>
      </w:r>
      <w:r w:rsidR="00342A35" w:rsidRPr="00EC7F73">
        <w:t>ELL/MLL</w:t>
      </w:r>
      <w:r w:rsidRPr="000E16CD">
        <w:t xml:space="preserve"> student enrolls for the first time in a United States school in grade 3 in October 201</w:t>
      </w:r>
      <w:r w:rsidR="00535DD8">
        <w:t>4</w:t>
      </w:r>
      <w:r w:rsidRPr="000E16CD">
        <w:t xml:space="preserve"> and ends enrollment by leaving the United States in December 201</w:t>
      </w:r>
      <w:r w:rsidR="00535DD8">
        <w:t>4</w:t>
      </w:r>
      <w:r w:rsidRPr="000E16CD">
        <w:t xml:space="preserve"> (three-month enrollment). The student re-enrolls in a United States school in December 201</w:t>
      </w:r>
      <w:r w:rsidR="00535DD8">
        <w:t>5</w:t>
      </w:r>
      <w:r w:rsidRPr="000E16CD">
        <w:t xml:space="preserve"> as a grade 4 student and ends enrollment by leaving the United States in January 201</w:t>
      </w:r>
      <w:r w:rsidR="00535DD8">
        <w:t>6</w:t>
      </w:r>
      <w:r w:rsidRPr="000E16CD">
        <w:t xml:space="preserve"> (two-month enrollment). The student re-enrolls in a United States school in </w:t>
      </w:r>
      <w:r w:rsidR="00616E03">
        <w:t>February</w:t>
      </w:r>
      <w:r w:rsidRPr="000E16CD">
        <w:t xml:space="preserve"> 201</w:t>
      </w:r>
      <w:r w:rsidR="00535DD8">
        <w:t>7</w:t>
      </w:r>
      <w:r w:rsidRPr="000E16CD">
        <w:t xml:space="preserve"> as a grade 5 student and remains enrolled through the end of the 201</w:t>
      </w:r>
      <w:r w:rsidR="00535DD8">
        <w:t>6</w:t>
      </w:r>
      <w:r w:rsidRPr="000E16CD">
        <w:t>–1</w:t>
      </w:r>
      <w:r w:rsidR="00535DD8">
        <w:t>7</w:t>
      </w:r>
      <w:r w:rsidRPr="000E16CD">
        <w:t xml:space="preserve"> NYSTP ELA test administration window (one-month enrollment, test is given in </w:t>
      </w:r>
      <w:r w:rsidR="00616E03">
        <w:t>March</w:t>
      </w:r>
      <w:r w:rsidRPr="000E16CD">
        <w:t xml:space="preserve"> and the month of </w:t>
      </w:r>
      <w:r w:rsidR="00616E03">
        <w:t>March</w:t>
      </w:r>
      <w:r w:rsidRPr="000E16CD">
        <w:t xml:space="preserve"> is not counted). The first year in which this student is enrolled during the NYSTP ELA test administration period </w:t>
      </w:r>
      <w:r w:rsidRPr="000E16CD">
        <w:rPr>
          <w:i/>
        </w:rPr>
        <w:t>and</w:t>
      </w:r>
      <w:r w:rsidRPr="000E16CD">
        <w:t xml:space="preserve"> has been enrolled in a United States school for less than 12 months is 201</w:t>
      </w:r>
      <w:r w:rsidR="00535DD8">
        <w:t>6</w:t>
      </w:r>
      <w:r w:rsidRPr="000E16CD">
        <w:t>–1</w:t>
      </w:r>
      <w:r w:rsidR="00535DD8">
        <w:t>7</w:t>
      </w:r>
      <w:r w:rsidRPr="000E16CD">
        <w:t>. As such, the student may be exempt from taking the grade 5 NYSTP in ELA in 201</w:t>
      </w:r>
      <w:r w:rsidR="00535DD8">
        <w:t>6</w:t>
      </w:r>
      <w:r w:rsidRPr="000E16CD">
        <w:t>–1</w:t>
      </w:r>
      <w:r w:rsidR="00535DD8">
        <w:t>7</w:t>
      </w:r>
      <w:r w:rsidRPr="000E16CD">
        <w:t>. If the one-time exemption occurs in the 201</w:t>
      </w:r>
      <w:r w:rsidR="00535DD8">
        <w:t>6</w:t>
      </w:r>
      <w:r w:rsidRPr="000E16CD">
        <w:t>–1</w:t>
      </w:r>
      <w:r w:rsidR="00535DD8">
        <w:t>7</w:t>
      </w:r>
      <w:r w:rsidRPr="000E16CD">
        <w:t xml:space="preserve"> school year, the stude</w:t>
      </w:r>
      <w:r w:rsidRPr="000E16CD">
        <w:rPr>
          <w:rFonts w:cs="Arial"/>
          <w:szCs w:val="24"/>
        </w:rPr>
        <w:t xml:space="preserve">nt may </w:t>
      </w:r>
      <w:r w:rsidRPr="000E16CD">
        <w:rPr>
          <w:rFonts w:cs="Arial"/>
          <w:i/>
          <w:szCs w:val="24"/>
        </w:rPr>
        <w:t>not</w:t>
      </w:r>
      <w:r w:rsidRPr="000E16CD">
        <w:rPr>
          <w:rFonts w:cs="Arial"/>
          <w:szCs w:val="24"/>
        </w:rPr>
        <w:t xml:space="preserve"> be exempt in future years from taking the NYSTP in ELA.</w:t>
      </w:r>
    </w:p>
    <w:p w:rsidR="00616E03" w:rsidRPr="000E16CD" w:rsidRDefault="00616E03" w:rsidP="00616E03">
      <w:pPr>
        <w:pStyle w:val="Body"/>
      </w:pPr>
      <w:bookmarkStart w:id="346" w:name="_Toc335294158"/>
      <w:r w:rsidRPr="000E16CD">
        <w:t xml:space="preserve">Example </w:t>
      </w:r>
      <w:r w:rsidR="00E06668">
        <w:t>3</w:t>
      </w:r>
      <w:r w:rsidRPr="000E16CD">
        <w:t xml:space="preserve">: An </w:t>
      </w:r>
      <w:r w:rsidR="00342A35" w:rsidRPr="00EC7F73">
        <w:t>ELL/MLL</w:t>
      </w:r>
      <w:r w:rsidRPr="000E16CD">
        <w:t xml:space="preserve"> student enrolls for the first time in a United States school in grade 1 in October 201</w:t>
      </w:r>
      <w:r>
        <w:t>4</w:t>
      </w:r>
      <w:r w:rsidRPr="000E16CD">
        <w:t xml:space="preserve"> and ends enrollment by leaving the United States in February 201</w:t>
      </w:r>
      <w:r>
        <w:t>5</w:t>
      </w:r>
      <w:r w:rsidRPr="000E16CD">
        <w:t xml:space="preserve"> (five-month enrollment). The student re-enrolls in a United States school in September 201</w:t>
      </w:r>
      <w:r>
        <w:t>6</w:t>
      </w:r>
      <w:r w:rsidRPr="000E16CD">
        <w:t xml:space="preserve"> as a grade 3 student and remains enrolled through the end of the 201</w:t>
      </w:r>
      <w:r>
        <w:t>6</w:t>
      </w:r>
      <w:r w:rsidRPr="000E16CD">
        <w:t>–1</w:t>
      </w:r>
      <w:r>
        <w:t>7</w:t>
      </w:r>
      <w:r w:rsidRPr="000E16CD">
        <w:t xml:space="preserve"> NYSTP ELA test administration window (s</w:t>
      </w:r>
      <w:r>
        <w:t>ix</w:t>
      </w:r>
      <w:r w:rsidRPr="000E16CD">
        <w:t xml:space="preserve">-month enrollment, test is given in </w:t>
      </w:r>
      <w:r>
        <w:t>March</w:t>
      </w:r>
      <w:r w:rsidRPr="000E16CD">
        <w:t xml:space="preserve"> and the month of </w:t>
      </w:r>
      <w:r>
        <w:t>March</w:t>
      </w:r>
      <w:r w:rsidRPr="000E16CD">
        <w:t xml:space="preserve"> is not counted). The student may not be exempt from taking the grade 3 NYSTP in ELA in 201</w:t>
      </w:r>
      <w:r>
        <w:t>6</w:t>
      </w:r>
      <w:r w:rsidRPr="000E16CD">
        <w:t>–1</w:t>
      </w:r>
      <w:r>
        <w:t>7</w:t>
      </w:r>
      <w:r w:rsidRPr="000E16CD">
        <w:t>, as the student has been enrolled in a school in the United States for 12 months.</w:t>
      </w:r>
    </w:p>
    <w:p w:rsidR="00616E03" w:rsidRPr="000E16CD" w:rsidRDefault="00616E03" w:rsidP="00616E03">
      <w:pPr>
        <w:pStyle w:val="Body"/>
      </w:pPr>
      <w:r w:rsidRPr="000E16CD">
        <w:t xml:space="preserve">Example </w:t>
      </w:r>
      <w:r w:rsidR="00E06668">
        <w:t>4</w:t>
      </w:r>
      <w:r w:rsidRPr="000E16CD">
        <w:t xml:space="preserve">: </w:t>
      </w:r>
      <w:r w:rsidRPr="00EC7F73">
        <w:t xml:space="preserve">An </w:t>
      </w:r>
      <w:r w:rsidR="00342A35" w:rsidRPr="00EC7F73">
        <w:t>ELL/MLL</w:t>
      </w:r>
      <w:r w:rsidRPr="000E16CD">
        <w:t xml:space="preserve"> student who is also a student who is eligible to take the NYSAA enrolls for the first time in a United States school in grade 3 in October 201</w:t>
      </w:r>
      <w:r>
        <w:t>6</w:t>
      </w:r>
      <w:r w:rsidRPr="000E16CD">
        <w:t>. The student may be exempt from taking the grade 3 NYSTP in ELA and the grade 3 NYSAA ELA in 201</w:t>
      </w:r>
      <w:r>
        <w:t>6</w:t>
      </w:r>
      <w:r w:rsidRPr="000E16CD">
        <w:t>–1</w:t>
      </w:r>
      <w:r>
        <w:t>7</w:t>
      </w:r>
      <w:r w:rsidRPr="000E16CD">
        <w:t>, as the student has been enrolled in a school in the United States for fewer than 12 months. The student must take the appropriate NYSESLAT to be considered tested for accountability purposes.</w:t>
      </w:r>
    </w:p>
    <w:p w:rsidR="00616E03" w:rsidRPr="000E16CD" w:rsidRDefault="00616E03" w:rsidP="00616E03">
      <w:pPr>
        <w:pStyle w:val="Body"/>
        <w:spacing w:before="0"/>
        <w:rPr>
          <w:rFonts w:cs="Arial"/>
          <w:szCs w:val="24"/>
        </w:rPr>
      </w:pPr>
    </w:p>
    <w:p w:rsidR="001D4C68" w:rsidRPr="001D4C68" w:rsidRDefault="00616E03" w:rsidP="001D4C68">
      <w:pPr>
        <w:pStyle w:val="Body"/>
        <w:spacing w:before="0"/>
        <w:rPr>
          <w:highlight w:val="cyan"/>
        </w:rPr>
      </w:pPr>
      <w:r w:rsidRPr="000E16CD">
        <w:rPr>
          <w:rFonts w:cs="Arial"/>
          <w:szCs w:val="24"/>
        </w:rPr>
        <w:t>S</w:t>
      </w:r>
      <w:r w:rsidRPr="000E16CD">
        <w:t xml:space="preserve">tudents who are eligible to take the NYSESLAT for grades 3–8 accountability must be recorded in the SIRS with a Program Service Record code of </w:t>
      </w:r>
      <w:r w:rsidRPr="000E16CD">
        <w:rPr>
          <w:u w:val="single"/>
        </w:rPr>
        <w:t>0242 — Eligible to Take the NYSESLAT for Grades 3-8 ELA Accountability</w:t>
      </w:r>
      <w:r w:rsidR="001D4C68">
        <w:t xml:space="preserve">. </w:t>
      </w:r>
      <w:r w:rsidR="001D4C68" w:rsidRPr="00E47375">
        <w:t>They will be counted in the participation calculation for accountability purposes as participating in an ELA assessment if they have valid scores on all four modalities of the NYSESLAT: Listening, Speaking, Reading, and Writing.</w:t>
      </w:r>
    </w:p>
    <w:p w:rsidR="001D4C68" w:rsidRPr="001D4C68" w:rsidRDefault="001D4C68" w:rsidP="001D4C68">
      <w:pPr>
        <w:pStyle w:val="Body"/>
        <w:spacing w:before="0"/>
        <w:rPr>
          <w:highlight w:val="cyan"/>
        </w:rPr>
      </w:pPr>
    </w:p>
    <w:p w:rsidR="001D4C68" w:rsidRPr="00624D7C" w:rsidRDefault="001D4C68" w:rsidP="001D4C68">
      <w:pPr>
        <w:pStyle w:val="Body"/>
        <w:spacing w:before="0"/>
      </w:pPr>
      <w:r w:rsidRPr="00E47375">
        <w:t xml:space="preserve">Scores for students who are eligible to take the NYSESLAT for grades 3–8 accountability will </w:t>
      </w:r>
      <w:r w:rsidRPr="00E47375">
        <w:rPr>
          <w:i/>
        </w:rPr>
        <w:t>not</w:t>
      </w:r>
      <w:r w:rsidRPr="00E47375">
        <w:t xml:space="preserve"> be counted in the performance calculation for accountability. However, if the district/school chooses to give the NYSTP ELA or the NYSAA ELA assessment to a student who is eligible for the ELA exemption, NYSED will count the student’s NYSTP or NYSAA ELA scores when computing the school’s and district’s accountability PI.</w:t>
      </w:r>
    </w:p>
    <w:p w:rsidR="001D4C68" w:rsidRPr="00624D7C" w:rsidRDefault="001D4C68" w:rsidP="001D4C68">
      <w:pPr>
        <w:pStyle w:val="Body"/>
      </w:pPr>
      <w:r w:rsidRPr="00624D7C">
        <w:t xml:space="preserve">For more information regarding testing and accountability for recently </w:t>
      </w:r>
      <w:r w:rsidRPr="00EC7F73">
        <w:t xml:space="preserve">arrived </w:t>
      </w:r>
      <w:r w:rsidR="00342A35" w:rsidRPr="00EC7F73">
        <w:t>ELL/MLL</w:t>
      </w:r>
      <w:r w:rsidRPr="00624D7C">
        <w:t xml:space="preserve"> students, see </w:t>
      </w:r>
      <w:hyperlink r:id="rId50" w:history="1">
        <w:r w:rsidRPr="00624D7C">
          <w:rPr>
            <w:rStyle w:val="Hyperlink"/>
          </w:rPr>
          <w:t>http://www2.ed.gov/policy/elsec/guid/lepguidance.doc</w:t>
        </w:r>
      </w:hyperlink>
      <w:r w:rsidRPr="00624D7C">
        <w:t>.</w:t>
      </w:r>
    </w:p>
    <w:p w:rsidR="00616E03" w:rsidRPr="000E16CD" w:rsidRDefault="00616E03" w:rsidP="00616E03">
      <w:pPr>
        <w:pStyle w:val="Body"/>
        <w:spacing w:before="0"/>
      </w:pPr>
    </w:p>
    <w:p w:rsidR="00616E03" w:rsidRPr="000E16CD" w:rsidRDefault="00616E03" w:rsidP="00616E03">
      <w:pPr>
        <w:pStyle w:val="Body"/>
      </w:pPr>
      <w:r w:rsidRPr="000E16CD">
        <w:rPr>
          <w:b/>
          <w:bCs/>
          <w:i/>
        </w:rPr>
        <w:t>Other Subjects:</w:t>
      </w:r>
      <w:r w:rsidRPr="000E16CD">
        <w:rPr>
          <w:i/>
        </w:rPr>
        <w:t xml:space="preserve"> </w:t>
      </w:r>
      <w:r w:rsidRPr="000E16CD">
        <w:t xml:space="preserve">All </w:t>
      </w:r>
      <w:r w:rsidR="00342A35" w:rsidRPr="00EC7F73">
        <w:t>ELL/MLL</w:t>
      </w:r>
      <w:r w:rsidRPr="000E16CD">
        <w:t xml:space="preserve"> students must take the required State assessments appropriate to their grade.  Most of these tests are administered in the student’s native language.  Schools are advised to obtain local translations for students for whom a State alternative-language edition is not available in their first language, particularly if the student is receiving instruction in the first language.  To ensure valid and reliable test results, districts and charter schools are permitted to offer </w:t>
      </w:r>
      <w:r w:rsidR="00342A35" w:rsidRPr="00EC7F73">
        <w:t>ELL/MLL</w:t>
      </w:r>
      <w:r w:rsidRPr="000E16CD">
        <w:t xml:space="preserve"> students accommodations approved by NYSED. Approved accommodations are provided in the school administrator’s manuals at </w:t>
      </w:r>
      <w:hyperlink r:id="rId51" w:tooltip="Link to Test Manuals for School Administrators and Teachers" w:history="1">
        <w:r w:rsidRPr="000E16CD">
          <w:rPr>
            <w:rStyle w:val="Hyperlink"/>
            <w:rFonts w:cs="Arial"/>
          </w:rPr>
          <w:t>http://www.p12.nysed.gov/assessment/manuals/home.html</w:t>
        </w:r>
      </w:hyperlink>
      <w:r w:rsidRPr="000E16CD">
        <w:t>.</w:t>
      </w:r>
    </w:p>
    <w:p w:rsidR="00CC1F91" w:rsidRPr="000E16CD" w:rsidRDefault="00CC1F91" w:rsidP="00CC1F91">
      <w:pPr>
        <w:rPr>
          <w:rFonts w:ascii="Arial" w:hAnsi="Arial" w:cs="Arial"/>
          <w:b/>
        </w:rPr>
      </w:pPr>
    </w:p>
    <w:p w:rsidR="00CC1F91" w:rsidRPr="000E16CD" w:rsidRDefault="00CC1F91" w:rsidP="00CC1F91">
      <w:pPr>
        <w:rPr>
          <w:rFonts w:ascii="Arial" w:hAnsi="Arial" w:cs="Arial"/>
          <w:b/>
        </w:rPr>
      </w:pPr>
      <w:r w:rsidRPr="000E16CD">
        <w:rPr>
          <w:rFonts w:ascii="Arial" w:hAnsi="Arial" w:cs="Arial"/>
          <w:b/>
        </w:rPr>
        <w:t>NYSESLAT and NYSAA</w:t>
      </w:r>
      <w:bookmarkEnd w:id="346"/>
    </w:p>
    <w:p w:rsidR="00CC1F91" w:rsidRPr="000E16CD" w:rsidRDefault="00CC1F91" w:rsidP="00CC1F91">
      <w:pPr>
        <w:pStyle w:val="Body"/>
      </w:pPr>
      <w:r w:rsidRPr="000E16CD">
        <w:t xml:space="preserve">All </w:t>
      </w:r>
      <w:r w:rsidR="00342A35" w:rsidRPr="00EC7F73">
        <w:t>ELL/MLL</w:t>
      </w:r>
      <w:r w:rsidRPr="000E16CD">
        <w:t xml:space="preserve"> students in grades K–12, including ungraded age-equivalent students, must take the NYSESLAT, even if the students’ CSEs identify the students as</w:t>
      </w:r>
      <w:r w:rsidR="00572960" w:rsidRPr="000E16CD">
        <w:t xml:space="preserve"> eligible to take the NYSAA. Most</w:t>
      </w:r>
      <w:r w:rsidRPr="000E16CD">
        <w:t xml:space="preserve"> NYSAA-eligible students who are age appropriate for testing on the NYSAA must take the NYSAA</w:t>
      </w:r>
      <w:r w:rsidR="00572960" w:rsidRPr="000E16CD">
        <w:t xml:space="preserve">. NYSAA-eligible students who are also eligible </w:t>
      </w:r>
      <w:r w:rsidR="00F37910">
        <w:t xml:space="preserve">for </w:t>
      </w:r>
      <w:r w:rsidR="00F37910" w:rsidRPr="00F37910">
        <w:rPr>
          <w:highlight w:val="cyan"/>
        </w:rPr>
        <w:t>a one-time exemption from</w:t>
      </w:r>
      <w:r w:rsidR="00572960" w:rsidRPr="00F37910">
        <w:rPr>
          <w:highlight w:val="cyan"/>
        </w:rPr>
        <w:t xml:space="preserve"> the </w:t>
      </w:r>
      <w:r w:rsidR="00F37910" w:rsidRPr="00F37910">
        <w:rPr>
          <w:rFonts w:cs="Arial"/>
          <w:szCs w:val="24"/>
          <w:highlight w:val="cyan"/>
        </w:rPr>
        <w:t xml:space="preserve">State’s reading/language arts assessment </w:t>
      </w:r>
      <w:r w:rsidR="00572960" w:rsidRPr="00F37910">
        <w:rPr>
          <w:rFonts w:cs="Arial"/>
          <w:szCs w:val="24"/>
          <w:highlight w:val="cyan"/>
        </w:rPr>
        <w:t>are not required to take the NYSAA in ELA</w:t>
      </w:r>
      <w:r w:rsidR="00572960" w:rsidRPr="000E16CD">
        <w:rPr>
          <w:rFonts w:cs="Arial"/>
          <w:szCs w:val="24"/>
        </w:rPr>
        <w:t>. However, these students must take the NYSAA in all other subjects appropriate to their age equivalent grade level.</w:t>
      </w:r>
      <w:r w:rsidRPr="000E16CD">
        <w:t xml:space="preserve"> </w:t>
      </w:r>
    </w:p>
    <w:p w:rsidR="00CC1F91" w:rsidRPr="000E16CD" w:rsidRDefault="00CC1F91" w:rsidP="00CC1F91">
      <w:pPr>
        <w:pStyle w:val="BodyText"/>
      </w:pPr>
    </w:p>
    <w:p w:rsidR="00CC1F91" w:rsidRPr="000E16CD" w:rsidRDefault="00CC1F91" w:rsidP="00CC1F91">
      <w:pPr>
        <w:rPr>
          <w:rFonts w:ascii="Arial" w:hAnsi="Arial" w:cs="Arial"/>
          <w:b/>
        </w:rPr>
      </w:pPr>
      <w:r w:rsidRPr="000E16CD">
        <w:rPr>
          <w:rFonts w:ascii="Arial" w:hAnsi="Arial" w:cs="Arial"/>
          <w:b/>
        </w:rPr>
        <w:t>NYSESLAT Braille</w:t>
      </w:r>
    </w:p>
    <w:p w:rsidR="00CC1F91" w:rsidRPr="000E16CD" w:rsidRDefault="00CC1F91" w:rsidP="00CC1F91">
      <w:pPr>
        <w:spacing w:before="240"/>
        <w:ind w:firstLine="720"/>
      </w:pPr>
      <w:r w:rsidRPr="000E16CD">
        <w:rPr>
          <w:rFonts w:ascii="Arial" w:hAnsi="Arial" w:cs="Arial"/>
        </w:rPr>
        <w:t xml:space="preserve">All </w:t>
      </w:r>
      <w:r w:rsidR="00342A35" w:rsidRPr="00EC7F73">
        <w:rPr>
          <w:rFonts w:ascii="Arial" w:hAnsi="Arial" w:cs="Arial"/>
        </w:rPr>
        <w:t>ELL/MLL</w:t>
      </w:r>
      <w:r w:rsidRPr="000E16CD">
        <w:rPr>
          <w:rFonts w:ascii="Arial" w:hAnsi="Arial" w:cs="Arial"/>
          <w:color w:val="FF0000"/>
        </w:rPr>
        <w:t xml:space="preserve"> </w:t>
      </w:r>
      <w:r w:rsidRPr="000E16CD">
        <w:rPr>
          <w:rFonts w:ascii="Arial" w:hAnsi="Arial" w:cs="Arial"/>
        </w:rPr>
        <w:t>students with a braille accommodation in grades K–12, including ungraded age-equivalent students, must take the NYSESLAT assessment. Grades K-2</w:t>
      </w:r>
      <w:r w:rsidRPr="000E16CD">
        <w:rPr>
          <w:rFonts w:ascii="Arial" w:hAnsi="Arial" w:cs="Arial"/>
          <w:color w:val="FF0000"/>
        </w:rPr>
        <w:t xml:space="preserve"> </w:t>
      </w:r>
      <w:r w:rsidRPr="000E16CD">
        <w:rPr>
          <w:rFonts w:ascii="Arial" w:hAnsi="Arial" w:cs="Arial"/>
        </w:rPr>
        <w:t xml:space="preserve">are scored via a “Check List” and will be reported in SIRS via the summer clean-up process at the end of the summer. Grades 3-12 will have the assessments aligned to the general NYSESLAT assessment. Grades 3-12 will have the data placed on answer sheets by school personnel so that the data can be scanned and loaded into SIRS. For grades K-2, SIRS will collect the Total Score by Grade and Performance Level. For grades 3-12, using the Braille test forms, the tests will be in alignment with the general NYSESLAT assessment; therefore, students will receive the same types of scores and </w:t>
      </w:r>
      <w:proofErr w:type="spellStart"/>
      <w:r w:rsidRPr="000E16CD">
        <w:rPr>
          <w:rFonts w:ascii="Arial" w:hAnsi="Arial" w:cs="Arial"/>
        </w:rPr>
        <w:t>subscores</w:t>
      </w:r>
      <w:proofErr w:type="spellEnd"/>
      <w:r w:rsidRPr="000E16CD">
        <w:rPr>
          <w:rFonts w:ascii="Arial" w:hAnsi="Arial" w:cs="Arial"/>
        </w:rPr>
        <w:t xml:space="preserve"> as students using the non-braille editions.</w:t>
      </w:r>
      <w:r w:rsidRPr="000E16CD">
        <w:t> </w:t>
      </w:r>
    </w:p>
    <w:p w:rsidR="00CC1F91" w:rsidRPr="000E16CD" w:rsidRDefault="00CC1F91" w:rsidP="00CC1F91">
      <w:pPr>
        <w:rPr>
          <w:rFonts w:ascii="Arial" w:hAnsi="Arial" w:cs="Arial"/>
          <w:b/>
        </w:rPr>
      </w:pPr>
    </w:p>
    <w:p w:rsidR="00CC1F91" w:rsidRPr="000E16CD" w:rsidRDefault="00CC1F91" w:rsidP="00CC1F91">
      <w:pPr>
        <w:rPr>
          <w:rFonts w:ascii="Arial" w:hAnsi="Arial" w:cs="Arial"/>
          <w:b/>
        </w:rPr>
      </w:pPr>
      <w:bookmarkStart w:id="347" w:name="_Hlk481148739"/>
      <w:r w:rsidRPr="000E16CD">
        <w:rPr>
          <w:rFonts w:ascii="Arial" w:hAnsi="Arial" w:cs="Arial"/>
          <w:b/>
        </w:rPr>
        <w:t xml:space="preserve">New York State Identification Test for </w:t>
      </w:r>
      <w:r w:rsidRPr="00805413">
        <w:rPr>
          <w:rFonts w:ascii="Arial" w:hAnsi="Arial" w:cs="Arial"/>
          <w:b/>
        </w:rPr>
        <w:t>English Language Learners</w:t>
      </w:r>
      <w:r w:rsidRPr="000E16CD">
        <w:rPr>
          <w:rFonts w:ascii="Arial" w:hAnsi="Arial" w:cs="Arial"/>
          <w:b/>
        </w:rPr>
        <w:t xml:space="preserve"> </w:t>
      </w:r>
      <w:bookmarkEnd w:id="347"/>
      <w:r w:rsidRPr="000E16CD">
        <w:rPr>
          <w:rFonts w:ascii="Arial" w:hAnsi="Arial" w:cs="Arial"/>
          <w:b/>
        </w:rPr>
        <w:t>(NYSITELL)</w:t>
      </w:r>
    </w:p>
    <w:p w:rsidR="00CC1F91" w:rsidRPr="000E16CD" w:rsidRDefault="00CC1F91" w:rsidP="00CC1F91">
      <w:pPr>
        <w:rPr>
          <w:rFonts w:ascii="Arial" w:hAnsi="Arial" w:cs="Arial"/>
          <w:b/>
        </w:rPr>
      </w:pPr>
    </w:p>
    <w:p w:rsidR="00E06668" w:rsidRPr="000E16CD" w:rsidRDefault="00E06668" w:rsidP="00E06668">
      <w:pPr>
        <w:autoSpaceDE w:val="0"/>
        <w:autoSpaceDN w:val="0"/>
        <w:adjustRightInd w:val="0"/>
        <w:ind w:firstLine="720"/>
        <w:rPr>
          <w:rFonts w:ascii="Arial" w:hAnsi="Arial" w:cs="Arial"/>
          <w:color w:val="000000"/>
        </w:rPr>
      </w:pPr>
      <w:r w:rsidRPr="000E16CD">
        <w:rPr>
          <w:rFonts w:ascii="Arial" w:hAnsi="Arial" w:cs="Arial"/>
          <w:color w:val="000000"/>
        </w:rPr>
        <w:t xml:space="preserve">The New York State Identification Test for English Language Learners (NYSITELL) was administered for the first time in 2013–14. This test is used to assess the English language proficiency of new entrants whose home language is other than English, as indicated on their Home Language Questionnaire. It is used to determine if the student </w:t>
      </w:r>
      <w:proofErr w:type="gramStart"/>
      <w:r w:rsidRPr="000E16CD">
        <w:rPr>
          <w:rFonts w:ascii="Arial" w:hAnsi="Arial" w:cs="Arial"/>
          <w:color w:val="000000"/>
        </w:rPr>
        <w:t>is in need of</w:t>
      </w:r>
      <w:proofErr w:type="gramEnd"/>
      <w:r w:rsidRPr="000E16CD">
        <w:rPr>
          <w:rFonts w:ascii="Arial" w:hAnsi="Arial" w:cs="Arial"/>
          <w:color w:val="000000"/>
        </w:rPr>
        <w:t xml:space="preserve"> </w:t>
      </w:r>
      <w:r w:rsidRPr="00992CCE">
        <w:rPr>
          <w:rFonts w:ascii="Arial" w:hAnsi="Arial" w:cs="Arial"/>
          <w:color w:val="000000"/>
          <w:highlight w:val="yellow"/>
        </w:rPr>
        <w:t>Transitional Bilingual Education</w:t>
      </w:r>
      <w:r w:rsidRPr="000E16CD">
        <w:rPr>
          <w:rFonts w:ascii="Arial" w:hAnsi="Arial" w:cs="Arial"/>
          <w:color w:val="000000"/>
        </w:rPr>
        <w:t xml:space="preserve"> and/or English as a </w:t>
      </w:r>
      <w:r w:rsidRPr="00EC72A6">
        <w:rPr>
          <w:rFonts w:ascii="Arial" w:hAnsi="Arial" w:cs="Arial"/>
          <w:color w:val="000000"/>
        </w:rPr>
        <w:t>New</w:t>
      </w:r>
      <w:r w:rsidRPr="000E16CD">
        <w:rPr>
          <w:rFonts w:ascii="Arial" w:hAnsi="Arial" w:cs="Arial"/>
          <w:color w:val="000000"/>
        </w:rPr>
        <w:t xml:space="preserve"> Language (</w:t>
      </w:r>
      <w:r w:rsidRPr="00305C60">
        <w:rPr>
          <w:rFonts w:ascii="Arial" w:hAnsi="Arial" w:cs="Arial"/>
          <w:highlight w:val="yellow"/>
        </w:rPr>
        <w:t>ENL</w:t>
      </w:r>
      <w:r w:rsidRPr="000E16CD">
        <w:rPr>
          <w:rFonts w:ascii="Arial" w:hAnsi="Arial" w:cs="Arial"/>
          <w:color w:val="000000"/>
        </w:rPr>
        <w:t>) services.</w:t>
      </w:r>
    </w:p>
    <w:p w:rsidR="00CC1F91" w:rsidRPr="000E16CD" w:rsidRDefault="00CC1F91" w:rsidP="00CC1F91">
      <w:pPr>
        <w:autoSpaceDE w:val="0"/>
        <w:autoSpaceDN w:val="0"/>
        <w:adjustRightInd w:val="0"/>
        <w:rPr>
          <w:rFonts w:ascii="Arial" w:hAnsi="Arial" w:cs="Arial"/>
          <w:color w:val="333333"/>
        </w:rPr>
      </w:pPr>
    </w:p>
    <w:p w:rsidR="00CC1F91" w:rsidRPr="000E16CD" w:rsidRDefault="00CC1F91" w:rsidP="00CC1F91">
      <w:pPr>
        <w:autoSpaceDE w:val="0"/>
        <w:autoSpaceDN w:val="0"/>
        <w:adjustRightInd w:val="0"/>
        <w:ind w:firstLine="720"/>
        <w:rPr>
          <w:rFonts w:ascii="Arial" w:hAnsi="Arial" w:cs="Arial"/>
          <w:color w:val="000000"/>
        </w:rPr>
      </w:pPr>
      <w:r w:rsidRPr="000E16CD">
        <w:rPr>
          <w:rFonts w:ascii="Arial" w:hAnsi="Arial" w:cs="Arial"/>
          <w:color w:val="000000"/>
        </w:rPr>
        <w:t xml:space="preserve">The NYSITELL has eight levels. In K–3, the levels are different between the fall and spring administrations for each grade to account for the significant developmental changes between semesters. Students entering in the middle of the school year are expected to perform different developmentally appropriate tasks with different language expectations. Therefore, the NYSITELL provides level tests to determine students’ language proficiency relative to the expectations at that point in the school year. In the later grades, the tasks are more aligned between fall and spring; therefore, the language expectations do not differ as significantly as in the earlier grades. As such, students are administered the same NYSITELL level regardless of the time of year. See </w:t>
      </w:r>
      <w:hyperlink r:id="rId52" w:tooltip="Link to page on New York State Identification Test for English Language Learners" w:history="1">
        <w:r w:rsidR="00A75DE9" w:rsidRPr="0063376E">
          <w:rPr>
            <w:rStyle w:val="Hyperlink"/>
            <w:rFonts w:ascii="Arial" w:hAnsi="Arial" w:cs="Arial"/>
          </w:rPr>
          <w:t>http://www.p12.nysed.gov/assessment/nysitell/home.html</w:t>
        </w:r>
      </w:hyperlink>
      <w:r w:rsidRPr="000E16CD">
        <w:rPr>
          <w:rFonts w:ascii="Arial" w:hAnsi="Arial" w:cs="Arial"/>
          <w:color w:val="000000"/>
        </w:rPr>
        <w:t xml:space="preserve"> for additional guidance regarding the NYSITELL assessments.</w:t>
      </w:r>
    </w:p>
    <w:p w:rsidR="00CC1F91" w:rsidRPr="000E16CD" w:rsidRDefault="00CC1F91" w:rsidP="00CC1F91">
      <w:pPr>
        <w:autoSpaceDE w:val="0"/>
        <w:autoSpaceDN w:val="0"/>
        <w:adjustRightInd w:val="0"/>
        <w:rPr>
          <w:rFonts w:ascii="Arial" w:hAnsi="Arial" w:cs="Arial"/>
          <w:color w:val="000000"/>
        </w:rPr>
      </w:pPr>
    </w:p>
    <w:p w:rsidR="00CC1F91" w:rsidRPr="000E16CD" w:rsidRDefault="00CC1F91" w:rsidP="00CC1F91">
      <w:pPr>
        <w:autoSpaceDE w:val="0"/>
        <w:autoSpaceDN w:val="0"/>
        <w:adjustRightInd w:val="0"/>
        <w:ind w:firstLine="720"/>
        <w:rPr>
          <w:rFonts w:ascii="Arial" w:hAnsi="Arial" w:cs="Arial"/>
          <w:color w:val="000000"/>
        </w:rPr>
      </w:pPr>
      <w:r w:rsidRPr="000E16CD">
        <w:rPr>
          <w:rFonts w:ascii="Arial" w:hAnsi="Arial" w:cs="Arial"/>
          <w:color w:val="000000"/>
        </w:rPr>
        <w:t>The table below shows the eight NYSITELL levels and identifies which level is administered to each new entrant, depending upon the grade in which the student is enrolling and the date on which the test administration begins.</w:t>
      </w:r>
    </w:p>
    <w:p w:rsidR="00CC1F91" w:rsidRPr="000E16CD" w:rsidRDefault="00CC1F91" w:rsidP="00CC1F91">
      <w:pPr>
        <w:pStyle w:val="BodyText"/>
        <w:rPr>
          <w:rFonts w:ascii="StoneSerifStd-Bold" w:hAnsi="StoneSerifStd-Bold" w:cs="StoneSerifStd-Bold"/>
          <w:b/>
          <w:bCs/>
          <w:color w:val="00000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2811"/>
        <w:gridCol w:w="3569"/>
      </w:tblGrid>
      <w:tr w:rsidR="00CC1F91" w:rsidRPr="000E16CD" w:rsidTr="00622A05">
        <w:trPr>
          <w:cantSplit/>
          <w:tblHeader/>
          <w:jc w:val="center"/>
        </w:trPr>
        <w:tc>
          <w:tcPr>
            <w:tcW w:w="819" w:type="dxa"/>
            <w:shd w:val="clear" w:color="auto" w:fill="auto"/>
          </w:tcPr>
          <w:p w:rsidR="00CC1F91" w:rsidRPr="000E16CD" w:rsidRDefault="00CC1F91" w:rsidP="00622A05">
            <w:pPr>
              <w:autoSpaceDE w:val="0"/>
              <w:autoSpaceDN w:val="0"/>
              <w:adjustRightInd w:val="0"/>
              <w:rPr>
                <w:rFonts w:ascii="Bookman Old Style" w:hAnsi="Bookman Old Style" w:cs="StoneSerifStd-Bold"/>
                <w:b/>
                <w:bCs/>
                <w:color w:val="000000"/>
                <w:sz w:val="22"/>
                <w:szCs w:val="22"/>
              </w:rPr>
            </w:pPr>
            <w:r w:rsidRPr="000E16CD">
              <w:rPr>
                <w:rFonts w:ascii="Bookman Old Style" w:hAnsi="Bookman Old Style" w:cs="StoneSerifStd-Bold"/>
                <w:b/>
                <w:bCs/>
                <w:color w:val="000000"/>
                <w:sz w:val="22"/>
                <w:szCs w:val="22"/>
              </w:rPr>
              <w:t>Level</w:t>
            </w:r>
          </w:p>
        </w:tc>
        <w:tc>
          <w:tcPr>
            <w:tcW w:w="2811" w:type="dxa"/>
            <w:shd w:val="clear" w:color="auto" w:fill="auto"/>
          </w:tcPr>
          <w:p w:rsidR="00CC1F91" w:rsidRPr="000E16CD" w:rsidRDefault="00CC1F91" w:rsidP="00622A05">
            <w:pPr>
              <w:autoSpaceDE w:val="0"/>
              <w:autoSpaceDN w:val="0"/>
              <w:adjustRightInd w:val="0"/>
              <w:rPr>
                <w:rFonts w:ascii="Bookman Old Style" w:hAnsi="Bookman Old Style" w:cs="StoneSerifStd-Bold"/>
                <w:b/>
                <w:bCs/>
                <w:color w:val="000000"/>
                <w:sz w:val="22"/>
                <w:szCs w:val="22"/>
              </w:rPr>
            </w:pPr>
            <w:r w:rsidRPr="000E16CD">
              <w:rPr>
                <w:rFonts w:ascii="Bookman Old Style" w:hAnsi="Bookman Old Style" w:cs="StoneSerifStd-Bold"/>
                <w:b/>
                <w:bCs/>
                <w:color w:val="000000"/>
                <w:sz w:val="22"/>
                <w:szCs w:val="22"/>
              </w:rPr>
              <w:t>Grade in which student is enrolling</w:t>
            </w:r>
          </w:p>
        </w:tc>
        <w:tc>
          <w:tcPr>
            <w:tcW w:w="3569" w:type="dxa"/>
            <w:shd w:val="clear" w:color="auto" w:fill="auto"/>
          </w:tcPr>
          <w:p w:rsidR="00CC1F91" w:rsidRPr="000E16CD" w:rsidRDefault="00CC1F91" w:rsidP="00622A05">
            <w:pPr>
              <w:autoSpaceDE w:val="0"/>
              <w:autoSpaceDN w:val="0"/>
              <w:adjustRightInd w:val="0"/>
              <w:rPr>
                <w:rFonts w:ascii="Bookman Old Style" w:hAnsi="Bookman Old Style" w:cs="StoneSerifStd-Bold"/>
                <w:b/>
                <w:bCs/>
                <w:color w:val="000000"/>
                <w:sz w:val="22"/>
                <w:szCs w:val="22"/>
              </w:rPr>
            </w:pPr>
            <w:r w:rsidRPr="000E16CD">
              <w:rPr>
                <w:rFonts w:ascii="Bookman Old Style" w:hAnsi="Bookman Old Style" w:cs="StoneSerifStd-Bold"/>
                <w:b/>
                <w:bCs/>
                <w:color w:val="000000"/>
                <w:sz w:val="22"/>
                <w:szCs w:val="22"/>
              </w:rPr>
              <w:t>Dates on which test will be administered</w:t>
            </w:r>
          </w:p>
        </w:tc>
      </w:tr>
      <w:tr w:rsidR="00CC1F91" w:rsidRPr="000E16CD" w:rsidTr="00622A05">
        <w:trPr>
          <w:cantSplit/>
          <w:jc w:val="center"/>
        </w:trPr>
        <w:tc>
          <w:tcPr>
            <w:tcW w:w="819" w:type="dxa"/>
            <w:shd w:val="clear" w:color="auto" w:fill="auto"/>
          </w:tcPr>
          <w:p w:rsidR="00CC1F91" w:rsidRPr="000E16CD" w:rsidRDefault="00CC1F91" w:rsidP="00622A05">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I</w:t>
            </w:r>
          </w:p>
        </w:tc>
        <w:tc>
          <w:tcPr>
            <w:tcW w:w="2811" w:type="dxa"/>
            <w:shd w:val="clear" w:color="auto" w:fill="auto"/>
          </w:tcPr>
          <w:p w:rsidR="00CC1F91" w:rsidRPr="000E16CD" w:rsidRDefault="00CC1F91" w:rsidP="00622A05">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K</w:t>
            </w:r>
          </w:p>
        </w:tc>
        <w:tc>
          <w:tcPr>
            <w:tcW w:w="3569" w:type="dxa"/>
            <w:shd w:val="clear" w:color="auto" w:fill="auto"/>
          </w:tcPr>
          <w:p w:rsidR="00CC1F91" w:rsidRPr="000E16CD" w:rsidRDefault="00CC1F91" w:rsidP="00622A05">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June 1 – January 31</w:t>
            </w:r>
          </w:p>
        </w:tc>
      </w:tr>
      <w:tr w:rsidR="00CC1F91" w:rsidRPr="000E16CD" w:rsidTr="00622A05">
        <w:trPr>
          <w:cantSplit/>
          <w:jc w:val="center"/>
        </w:trPr>
        <w:tc>
          <w:tcPr>
            <w:tcW w:w="819" w:type="dxa"/>
            <w:shd w:val="clear" w:color="auto" w:fill="auto"/>
          </w:tcPr>
          <w:p w:rsidR="00CC1F91" w:rsidRPr="000E16CD" w:rsidRDefault="00CC1F91" w:rsidP="00622A05">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II</w:t>
            </w:r>
          </w:p>
        </w:tc>
        <w:tc>
          <w:tcPr>
            <w:tcW w:w="2811" w:type="dxa"/>
            <w:shd w:val="clear" w:color="auto" w:fill="auto"/>
          </w:tcPr>
          <w:p w:rsidR="00CC1F91" w:rsidRPr="000E16CD" w:rsidRDefault="00CC1F91" w:rsidP="00622A05">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K</w:t>
            </w:r>
          </w:p>
          <w:p w:rsidR="00CC1F91" w:rsidRPr="000E16CD" w:rsidRDefault="00CC1F91" w:rsidP="00622A05">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1</w:t>
            </w:r>
          </w:p>
        </w:tc>
        <w:tc>
          <w:tcPr>
            <w:tcW w:w="3569" w:type="dxa"/>
            <w:shd w:val="clear" w:color="auto" w:fill="auto"/>
          </w:tcPr>
          <w:p w:rsidR="00CC1F91" w:rsidRPr="000E16CD" w:rsidRDefault="00CC1F91" w:rsidP="00622A05">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February 1 – June 30</w:t>
            </w:r>
          </w:p>
          <w:p w:rsidR="00CC1F91" w:rsidRPr="000E16CD" w:rsidRDefault="00CC1F91" w:rsidP="00622A05">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July 15</w:t>
            </w:r>
            <w:r w:rsidR="001D4C68">
              <w:rPr>
                <w:rFonts w:ascii="Bookman Old Style" w:hAnsi="Bookman Old Style" w:cs="StoneSerifStd-Bold"/>
                <w:bCs/>
                <w:color w:val="000000"/>
                <w:sz w:val="22"/>
                <w:szCs w:val="22"/>
              </w:rPr>
              <w:t xml:space="preserve"> </w:t>
            </w:r>
            <w:r w:rsidRPr="000E16CD">
              <w:rPr>
                <w:rFonts w:ascii="Bookman Old Style" w:hAnsi="Bookman Old Style" w:cs="StoneSerifStd-Bold"/>
                <w:bCs/>
                <w:color w:val="000000"/>
                <w:sz w:val="22"/>
                <w:szCs w:val="22"/>
              </w:rPr>
              <w:t>– January 31</w:t>
            </w:r>
          </w:p>
        </w:tc>
      </w:tr>
      <w:tr w:rsidR="00CC1F91" w:rsidRPr="000E16CD" w:rsidTr="00622A05">
        <w:trPr>
          <w:cantSplit/>
          <w:jc w:val="center"/>
        </w:trPr>
        <w:tc>
          <w:tcPr>
            <w:tcW w:w="819" w:type="dxa"/>
            <w:shd w:val="clear" w:color="auto" w:fill="auto"/>
          </w:tcPr>
          <w:p w:rsidR="00CC1F91" w:rsidRPr="000E16CD" w:rsidRDefault="00CC1F91" w:rsidP="00622A05">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III</w:t>
            </w:r>
          </w:p>
        </w:tc>
        <w:tc>
          <w:tcPr>
            <w:tcW w:w="2811" w:type="dxa"/>
            <w:shd w:val="clear" w:color="auto" w:fill="auto"/>
          </w:tcPr>
          <w:p w:rsidR="00CC1F91" w:rsidRPr="000E16CD" w:rsidRDefault="00CC1F91" w:rsidP="00622A05">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1</w:t>
            </w:r>
          </w:p>
          <w:p w:rsidR="00CC1F91" w:rsidRPr="000E16CD" w:rsidRDefault="00CC1F91" w:rsidP="00622A05">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2</w:t>
            </w:r>
          </w:p>
        </w:tc>
        <w:tc>
          <w:tcPr>
            <w:tcW w:w="3569" w:type="dxa"/>
            <w:shd w:val="clear" w:color="auto" w:fill="auto"/>
          </w:tcPr>
          <w:p w:rsidR="00CC1F91" w:rsidRPr="000E16CD" w:rsidRDefault="00CC1F91" w:rsidP="00622A05">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February 1 – June 30</w:t>
            </w:r>
          </w:p>
          <w:p w:rsidR="00CC1F91" w:rsidRPr="000E16CD" w:rsidRDefault="00CC1F91" w:rsidP="00622A05">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July 15</w:t>
            </w:r>
            <w:r w:rsidR="001D4C68">
              <w:rPr>
                <w:rFonts w:ascii="Bookman Old Style" w:hAnsi="Bookman Old Style" w:cs="StoneSerifStd-Bold"/>
                <w:bCs/>
                <w:color w:val="000000"/>
                <w:sz w:val="22"/>
                <w:szCs w:val="22"/>
              </w:rPr>
              <w:t xml:space="preserve"> </w:t>
            </w:r>
            <w:r w:rsidRPr="000E16CD">
              <w:rPr>
                <w:rFonts w:ascii="Bookman Old Style" w:hAnsi="Bookman Old Style" w:cs="StoneSerifStd-Bold"/>
                <w:bCs/>
                <w:color w:val="000000"/>
                <w:sz w:val="22"/>
                <w:szCs w:val="22"/>
              </w:rPr>
              <w:t>– January 31</w:t>
            </w:r>
          </w:p>
        </w:tc>
      </w:tr>
      <w:tr w:rsidR="00CC1F91" w:rsidRPr="000E16CD" w:rsidTr="00622A05">
        <w:trPr>
          <w:cantSplit/>
          <w:jc w:val="center"/>
        </w:trPr>
        <w:tc>
          <w:tcPr>
            <w:tcW w:w="819" w:type="dxa"/>
            <w:shd w:val="clear" w:color="auto" w:fill="auto"/>
          </w:tcPr>
          <w:p w:rsidR="00CC1F91" w:rsidRPr="000E16CD" w:rsidRDefault="00CC1F91" w:rsidP="00622A05">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IV</w:t>
            </w:r>
          </w:p>
        </w:tc>
        <w:tc>
          <w:tcPr>
            <w:tcW w:w="2811" w:type="dxa"/>
            <w:shd w:val="clear" w:color="auto" w:fill="auto"/>
          </w:tcPr>
          <w:p w:rsidR="00CC1F91" w:rsidRPr="000E16CD" w:rsidRDefault="00CC1F91" w:rsidP="00622A05">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2</w:t>
            </w:r>
          </w:p>
          <w:p w:rsidR="00CC1F91" w:rsidRPr="000E16CD" w:rsidRDefault="00CC1F91" w:rsidP="00622A05">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3</w:t>
            </w:r>
          </w:p>
        </w:tc>
        <w:tc>
          <w:tcPr>
            <w:tcW w:w="3569" w:type="dxa"/>
            <w:shd w:val="clear" w:color="auto" w:fill="auto"/>
          </w:tcPr>
          <w:p w:rsidR="00CC1F91" w:rsidRPr="000E16CD" w:rsidRDefault="00CC1F91" w:rsidP="00622A05">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February 1 – June 30</w:t>
            </w:r>
          </w:p>
          <w:p w:rsidR="00CC1F91" w:rsidRPr="000E16CD" w:rsidRDefault="00CC1F91" w:rsidP="00622A05">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July 15</w:t>
            </w:r>
            <w:r w:rsidR="001D4C68">
              <w:rPr>
                <w:rFonts w:ascii="Bookman Old Style" w:hAnsi="Bookman Old Style" w:cs="StoneSerifStd-Bold"/>
                <w:bCs/>
                <w:color w:val="000000"/>
                <w:sz w:val="22"/>
                <w:szCs w:val="22"/>
              </w:rPr>
              <w:t xml:space="preserve"> </w:t>
            </w:r>
            <w:r w:rsidRPr="000E16CD">
              <w:rPr>
                <w:rFonts w:ascii="Bookman Old Style" w:hAnsi="Bookman Old Style" w:cs="StoneSerifStd-Bold"/>
                <w:bCs/>
                <w:color w:val="000000"/>
                <w:sz w:val="22"/>
                <w:szCs w:val="22"/>
              </w:rPr>
              <w:t>– January 31</w:t>
            </w:r>
          </w:p>
        </w:tc>
      </w:tr>
      <w:tr w:rsidR="00CC1F91" w:rsidRPr="000E16CD" w:rsidTr="00622A05">
        <w:trPr>
          <w:cantSplit/>
          <w:jc w:val="center"/>
        </w:trPr>
        <w:tc>
          <w:tcPr>
            <w:tcW w:w="819" w:type="dxa"/>
            <w:shd w:val="clear" w:color="auto" w:fill="auto"/>
          </w:tcPr>
          <w:p w:rsidR="00CC1F91" w:rsidRPr="000E16CD" w:rsidRDefault="00CC1F91" w:rsidP="00622A05">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V</w:t>
            </w:r>
          </w:p>
        </w:tc>
        <w:tc>
          <w:tcPr>
            <w:tcW w:w="2811" w:type="dxa"/>
            <w:shd w:val="clear" w:color="auto" w:fill="auto"/>
          </w:tcPr>
          <w:p w:rsidR="00CC1F91" w:rsidRPr="000E16CD" w:rsidRDefault="00CC1F91" w:rsidP="00622A05">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3</w:t>
            </w:r>
          </w:p>
          <w:p w:rsidR="00CC1F91" w:rsidRPr="000E16CD" w:rsidRDefault="00CC1F91" w:rsidP="00622A05">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4</w:t>
            </w:r>
          </w:p>
        </w:tc>
        <w:tc>
          <w:tcPr>
            <w:tcW w:w="3569" w:type="dxa"/>
            <w:shd w:val="clear" w:color="auto" w:fill="auto"/>
          </w:tcPr>
          <w:p w:rsidR="00CC1F91" w:rsidRPr="000E16CD" w:rsidRDefault="00CC1F91" w:rsidP="00622A05">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February 1 – June 30</w:t>
            </w:r>
          </w:p>
          <w:p w:rsidR="00CC1F91" w:rsidRPr="000E16CD" w:rsidRDefault="00CC1F91" w:rsidP="00622A05">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July 15</w:t>
            </w:r>
            <w:r w:rsidR="001D4C68">
              <w:rPr>
                <w:rFonts w:ascii="Bookman Old Style" w:hAnsi="Bookman Old Style" w:cs="StoneSerifStd-Bold"/>
                <w:bCs/>
                <w:color w:val="000000"/>
                <w:sz w:val="22"/>
                <w:szCs w:val="22"/>
              </w:rPr>
              <w:t xml:space="preserve"> </w:t>
            </w:r>
            <w:r w:rsidRPr="000E16CD">
              <w:rPr>
                <w:rFonts w:ascii="Bookman Old Style" w:hAnsi="Bookman Old Style" w:cs="StoneSerifStd-Bold"/>
                <w:bCs/>
                <w:color w:val="000000"/>
                <w:sz w:val="22"/>
                <w:szCs w:val="22"/>
              </w:rPr>
              <w:t>– June 30</w:t>
            </w:r>
          </w:p>
        </w:tc>
      </w:tr>
      <w:tr w:rsidR="00CC1F91" w:rsidRPr="000E16CD" w:rsidTr="00622A05">
        <w:trPr>
          <w:cantSplit/>
          <w:trHeight w:val="260"/>
          <w:jc w:val="center"/>
        </w:trPr>
        <w:tc>
          <w:tcPr>
            <w:tcW w:w="819" w:type="dxa"/>
            <w:shd w:val="clear" w:color="auto" w:fill="auto"/>
          </w:tcPr>
          <w:p w:rsidR="00CC1F91" w:rsidRPr="000E16CD" w:rsidRDefault="00CC1F91" w:rsidP="00622A05">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VI</w:t>
            </w:r>
          </w:p>
        </w:tc>
        <w:tc>
          <w:tcPr>
            <w:tcW w:w="2811" w:type="dxa"/>
            <w:shd w:val="clear" w:color="auto" w:fill="auto"/>
          </w:tcPr>
          <w:p w:rsidR="00CC1F91" w:rsidRPr="000E16CD" w:rsidRDefault="00CC1F91" w:rsidP="00622A05">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Grades 5 – 6</w:t>
            </w:r>
          </w:p>
        </w:tc>
        <w:tc>
          <w:tcPr>
            <w:tcW w:w="3569" w:type="dxa"/>
            <w:shd w:val="clear" w:color="auto" w:fill="auto"/>
          </w:tcPr>
          <w:p w:rsidR="00CC1F91" w:rsidRPr="000E16CD" w:rsidRDefault="00CC1F91" w:rsidP="00622A05">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July 15</w:t>
            </w:r>
            <w:r w:rsidR="001D4C68">
              <w:rPr>
                <w:rFonts w:ascii="Bookman Old Style" w:hAnsi="Bookman Old Style" w:cs="StoneSerifStd-Bold"/>
                <w:bCs/>
                <w:color w:val="000000"/>
                <w:sz w:val="22"/>
                <w:szCs w:val="22"/>
              </w:rPr>
              <w:t xml:space="preserve"> </w:t>
            </w:r>
            <w:r w:rsidRPr="000E16CD">
              <w:rPr>
                <w:rFonts w:ascii="Bookman Old Style" w:hAnsi="Bookman Old Style" w:cs="StoneSerifStd-Bold"/>
                <w:bCs/>
                <w:color w:val="000000"/>
                <w:sz w:val="22"/>
                <w:szCs w:val="22"/>
              </w:rPr>
              <w:t>– June 30</w:t>
            </w:r>
          </w:p>
        </w:tc>
      </w:tr>
      <w:tr w:rsidR="00CC1F91" w:rsidRPr="000E16CD" w:rsidTr="00622A05">
        <w:trPr>
          <w:cantSplit/>
          <w:jc w:val="center"/>
        </w:trPr>
        <w:tc>
          <w:tcPr>
            <w:tcW w:w="819" w:type="dxa"/>
            <w:shd w:val="clear" w:color="auto" w:fill="auto"/>
          </w:tcPr>
          <w:p w:rsidR="00CC1F91" w:rsidRPr="000E16CD" w:rsidRDefault="00CC1F91" w:rsidP="00622A05">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VII</w:t>
            </w:r>
          </w:p>
        </w:tc>
        <w:tc>
          <w:tcPr>
            <w:tcW w:w="2811" w:type="dxa"/>
            <w:shd w:val="clear" w:color="auto" w:fill="auto"/>
          </w:tcPr>
          <w:p w:rsidR="00CC1F91" w:rsidRPr="000E16CD" w:rsidRDefault="00CC1F91" w:rsidP="00622A05">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Grades 7– 8</w:t>
            </w:r>
          </w:p>
        </w:tc>
        <w:tc>
          <w:tcPr>
            <w:tcW w:w="3569" w:type="dxa"/>
            <w:shd w:val="clear" w:color="auto" w:fill="auto"/>
          </w:tcPr>
          <w:p w:rsidR="00CC1F91" w:rsidRPr="000E16CD" w:rsidRDefault="00CC1F91" w:rsidP="00622A05">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July 15</w:t>
            </w:r>
            <w:r w:rsidR="001D4C68">
              <w:rPr>
                <w:rFonts w:ascii="Bookman Old Style" w:hAnsi="Bookman Old Style" w:cs="StoneSerifStd-Bold"/>
                <w:bCs/>
                <w:color w:val="000000"/>
                <w:sz w:val="22"/>
                <w:szCs w:val="22"/>
              </w:rPr>
              <w:t xml:space="preserve"> </w:t>
            </w:r>
            <w:r w:rsidRPr="000E16CD">
              <w:rPr>
                <w:rFonts w:ascii="Bookman Old Style" w:hAnsi="Bookman Old Style" w:cs="StoneSerifStd-Bold"/>
                <w:bCs/>
                <w:color w:val="000000"/>
                <w:sz w:val="22"/>
                <w:szCs w:val="22"/>
              </w:rPr>
              <w:t>– June 30</w:t>
            </w:r>
          </w:p>
        </w:tc>
      </w:tr>
      <w:tr w:rsidR="00CC1F91" w:rsidRPr="000E16CD" w:rsidTr="00622A05">
        <w:trPr>
          <w:cantSplit/>
          <w:jc w:val="center"/>
        </w:trPr>
        <w:tc>
          <w:tcPr>
            <w:tcW w:w="819" w:type="dxa"/>
            <w:shd w:val="clear" w:color="auto" w:fill="auto"/>
          </w:tcPr>
          <w:p w:rsidR="00CC1F91" w:rsidRPr="000E16CD" w:rsidRDefault="00CC1F91" w:rsidP="00622A05">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VIII</w:t>
            </w:r>
          </w:p>
        </w:tc>
        <w:tc>
          <w:tcPr>
            <w:tcW w:w="2811" w:type="dxa"/>
            <w:shd w:val="clear" w:color="auto" w:fill="auto"/>
          </w:tcPr>
          <w:p w:rsidR="00CC1F91" w:rsidRPr="000E16CD" w:rsidRDefault="00CC1F91" w:rsidP="00622A05">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Grades 9 – 12</w:t>
            </w:r>
          </w:p>
        </w:tc>
        <w:tc>
          <w:tcPr>
            <w:tcW w:w="3569" w:type="dxa"/>
            <w:shd w:val="clear" w:color="auto" w:fill="auto"/>
          </w:tcPr>
          <w:p w:rsidR="00CC1F91" w:rsidRPr="000E16CD" w:rsidRDefault="00CC1F91" w:rsidP="00622A05">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July 15</w:t>
            </w:r>
            <w:r w:rsidR="001D4C68">
              <w:rPr>
                <w:rFonts w:ascii="Bookman Old Style" w:hAnsi="Bookman Old Style" w:cs="StoneSerifStd-Bold"/>
                <w:bCs/>
                <w:color w:val="000000"/>
                <w:sz w:val="22"/>
                <w:szCs w:val="22"/>
              </w:rPr>
              <w:t xml:space="preserve"> </w:t>
            </w:r>
            <w:r w:rsidRPr="000E16CD">
              <w:rPr>
                <w:rFonts w:ascii="Bookman Old Style" w:hAnsi="Bookman Old Style" w:cs="StoneSerifStd-Bold"/>
                <w:bCs/>
                <w:color w:val="000000"/>
                <w:sz w:val="22"/>
                <w:szCs w:val="22"/>
              </w:rPr>
              <w:t>– June 30</w:t>
            </w:r>
          </w:p>
        </w:tc>
      </w:tr>
    </w:tbl>
    <w:p w:rsidR="00CC1F91" w:rsidRPr="000E16CD" w:rsidRDefault="00CC1F91" w:rsidP="00CC1F91">
      <w:pPr>
        <w:autoSpaceDE w:val="0"/>
        <w:autoSpaceDN w:val="0"/>
        <w:adjustRightInd w:val="0"/>
        <w:ind w:firstLine="720"/>
        <w:rPr>
          <w:rFonts w:ascii="Arial" w:hAnsi="Arial" w:cs="Arial"/>
        </w:rPr>
      </w:pPr>
    </w:p>
    <w:p w:rsidR="00CC1F91" w:rsidRPr="000E16CD" w:rsidRDefault="00CC1F91" w:rsidP="00CC1F91">
      <w:pPr>
        <w:ind w:firstLine="720"/>
        <w:rPr>
          <w:rFonts w:ascii="Arial" w:hAnsi="Arial" w:cs="Arial"/>
        </w:rPr>
      </w:pPr>
      <w:r w:rsidRPr="000E16CD">
        <w:rPr>
          <w:rFonts w:ascii="Arial" w:hAnsi="Arial" w:cs="Arial"/>
        </w:rPr>
        <w:t xml:space="preserve">The Level I test may be administered during the month of June only to those new entrants who will not begin Kindergarten until September. Report assessment records in September for these students, and report the date of test administration as any day during the first week of enrollment in your school. For all other NYSITELL students, report the date the student first starts to take the assessment as the administration date. See </w:t>
      </w:r>
      <w:hyperlink r:id="rId53" w:tooltip="Link to memo regarding incoming Kindergartners taking the NYSITELL" w:history="1">
        <w:r w:rsidRPr="000E16CD">
          <w:rPr>
            <w:rStyle w:val="Hyperlink"/>
            <w:rFonts w:ascii="Arial" w:hAnsi="Arial" w:cs="Arial"/>
            <w:color w:val="auto"/>
          </w:rPr>
          <w:t>http://www.p12.nysed.gov/assessment/nysitell/nysitell-kindergartenrev.pdf</w:t>
        </w:r>
      </w:hyperlink>
      <w:r w:rsidRPr="000E16CD">
        <w:rPr>
          <w:rFonts w:ascii="Arial" w:hAnsi="Arial" w:cs="Arial"/>
        </w:rPr>
        <w:t xml:space="preserve"> for additional guidance.</w:t>
      </w:r>
    </w:p>
    <w:p w:rsidR="00CC1F91" w:rsidRPr="000E16CD" w:rsidRDefault="00CC1F91" w:rsidP="00CC1F91">
      <w:pPr>
        <w:autoSpaceDE w:val="0"/>
        <w:autoSpaceDN w:val="0"/>
        <w:adjustRightInd w:val="0"/>
        <w:ind w:firstLine="720"/>
        <w:rPr>
          <w:rFonts w:ascii="Arial" w:hAnsi="Arial" w:cs="Arial"/>
        </w:rPr>
      </w:pPr>
    </w:p>
    <w:p w:rsidR="00CC1F91" w:rsidRPr="000E16CD" w:rsidRDefault="00CC1F91" w:rsidP="00CC1F91">
      <w:pPr>
        <w:autoSpaceDE w:val="0"/>
        <w:autoSpaceDN w:val="0"/>
        <w:adjustRightInd w:val="0"/>
        <w:ind w:firstLine="720"/>
        <w:rPr>
          <w:rFonts w:ascii="Arial" w:hAnsi="Arial" w:cs="Arial"/>
        </w:rPr>
      </w:pPr>
      <w:r w:rsidRPr="000E16CD">
        <w:rPr>
          <w:rFonts w:ascii="Arial" w:hAnsi="Arial" w:cs="Arial"/>
        </w:rPr>
        <w:t xml:space="preserve">The Level II test must be administered to any new entrants who are enrolling in Kindergarten for the current school year at any time between February 1 and June 30. The testing of new entrants who are enrolling in New York State schools in Grade 1 and above for the fall semester may begin no earlier than July 15. Schools registering students prior to June 1 for enrollment in Kindergarten for the upcoming school year should not administer the NYSITELL to such students until that date. With the exception of </w:t>
      </w:r>
      <w:proofErr w:type="gramStart"/>
      <w:r w:rsidRPr="000E16CD">
        <w:rPr>
          <w:rFonts w:ascii="Arial" w:hAnsi="Arial" w:cs="Arial"/>
        </w:rPr>
        <w:t>Level</w:t>
      </w:r>
      <w:proofErr w:type="gramEnd"/>
      <w:r w:rsidRPr="000E16CD">
        <w:rPr>
          <w:rFonts w:ascii="Arial" w:hAnsi="Arial" w:cs="Arial"/>
        </w:rPr>
        <w:t xml:space="preserve"> I, NYSITELL should be administered during the month of June only to students entering school for the remainder of the current school year and/or students enrolling in a summer school program. Schools are not permitted to administer Levels II–VIII of NYSITELL from July 1–July 14.</w:t>
      </w:r>
    </w:p>
    <w:p w:rsidR="00CC1F91" w:rsidRPr="000E16CD" w:rsidRDefault="00CC1F91" w:rsidP="00CC1F91">
      <w:pPr>
        <w:rPr>
          <w:rFonts w:ascii="Arial" w:hAnsi="Arial" w:cs="Arial"/>
        </w:rPr>
      </w:pPr>
    </w:p>
    <w:p w:rsidR="00CC1F91" w:rsidRPr="000E16CD" w:rsidRDefault="00CC1F91" w:rsidP="00CC1F91">
      <w:pPr>
        <w:ind w:firstLine="720"/>
        <w:rPr>
          <w:rFonts w:ascii="Arial" w:hAnsi="Arial" w:cs="Arial"/>
        </w:rPr>
      </w:pPr>
      <w:r w:rsidRPr="000E16CD">
        <w:rPr>
          <w:rFonts w:ascii="Arial" w:hAnsi="Arial" w:cs="Arial"/>
        </w:rPr>
        <w:t xml:space="preserve">For more information about NYSITELL, see </w:t>
      </w:r>
      <w:hyperlink r:id="rId54" w:tooltip="Link to NYSITELL guide" w:history="1">
        <w:r w:rsidRPr="000E16CD">
          <w:rPr>
            <w:rStyle w:val="Hyperlink"/>
            <w:rFonts w:ascii="Arial" w:hAnsi="Arial" w:cs="Arial"/>
          </w:rPr>
          <w:t>http://www.p12.nysed.gov/assessment/nysitell/nysitellguiderevw.pdf</w:t>
        </w:r>
      </w:hyperlink>
      <w:r w:rsidRPr="000E16CD">
        <w:rPr>
          <w:rFonts w:ascii="Arial" w:hAnsi="Arial" w:cs="Arial"/>
        </w:rPr>
        <w:t>.</w:t>
      </w:r>
    </w:p>
    <w:p w:rsidR="002E39A8" w:rsidRPr="000E16CD" w:rsidRDefault="002E39A8" w:rsidP="00EA1142">
      <w:pPr>
        <w:pStyle w:val="Heading2"/>
      </w:pPr>
      <w:bookmarkStart w:id="348" w:name="_Toc485366683"/>
      <w:r w:rsidRPr="000E16CD">
        <w:t>Foreign Exchange Students</w:t>
      </w:r>
      <w:bookmarkEnd w:id="315"/>
      <w:bookmarkEnd w:id="336"/>
      <w:bookmarkEnd w:id="348"/>
    </w:p>
    <w:p w:rsidR="002E39A8" w:rsidRPr="000E16CD" w:rsidRDefault="002E39A8" w:rsidP="002E39A8">
      <w:pPr>
        <w:pStyle w:val="Body"/>
        <w:rPr>
          <w:b/>
        </w:rPr>
      </w:pPr>
      <w:r w:rsidRPr="000E16CD">
        <w:t xml:space="preserve">New York State students who participate in foreign exchange programs should have their enrollment continued in the SIRS. Do </w:t>
      </w:r>
      <w:r w:rsidRPr="000E16CD">
        <w:rPr>
          <w:i/>
        </w:rPr>
        <w:t>not</w:t>
      </w:r>
      <w:r w:rsidRPr="000E16CD">
        <w:t xml:space="preserve"> end the enrollment record for these students when they leave the country to attend the foreign exchange program. Students from outside the United States who participate in foreign exchange programs in New York State and are reported in SIRS should be reported with</w:t>
      </w:r>
      <w:r w:rsidRPr="000E16CD">
        <w:rPr>
          <w:szCs w:val="24"/>
        </w:rPr>
        <w:t xml:space="preserve"> </w:t>
      </w:r>
      <w:r w:rsidRPr="000E16CD">
        <w:rPr>
          <w:i/>
          <w:szCs w:val="24"/>
        </w:rPr>
        <w:t xml:space="preserve">Reason for Beginning Enrollment Code 0022: </w:t>
      </w:r>
      <w:r w:rsidRPr="000E16CD">
        <w:rPr>
          <w:rFonts w:cs="Arial"/>
          <w:i/>
          <w:snapToGrid w:val="0"/>
          <w:color w:val="000000"/>
          <w:szCs w:val="24"/>
        </w:rPr>
        <w:t>Foreign exchange student enrollment in building or grade</w:t>
      </w:r>
      <w:r w:rsidRPr="000E16CD">
        <w:rPr>
          <w:szCs w:val="24"/>
        </w:rPr>
        <w:t xml:space="preserve"> a</w:t>
      </w:r>
      <w:r w:rsidRPr="000E16CD">
        <w:t xml:space="preserve">nd </w:t>
      </w:r>
      <w:r w:rsidRPr="000E16CD">
        <w:rPr>
          <w:i/>
        </w:rPr>
        <w:t>Reason for Ending Enrollment Code 442: Left the U.S.</w:t>
      </w:r>
      <w:r w:rsidRPr="000E16CD">
        <w:t xml:space="preserve"> </w:t>
      </w:r>
    </w:p>
    <w:p w:rsidR="002E39A8" w:rsidRPr="000E16CD" w:rsidRDefault="002E39A8" w:rsidP="00EA1142">
      <w:pPr>
        <w:pStyle w:val="Heading2"/>
      </w:pPr>
      <w:bookmarkStart w:id="349" w:name="_Toc290554783"/>
      <w:bookmarkStart w:id="350" w:name="_Toc335294149"/>
      <w:bookmarkStart w:id="351" w:name="_Toc485366684"/>
      <w:r w:rsidRPr="000E16CD">
        <w:t>Free or Reduced-Price Lunch Students</w:t>
      </w:r>
      <w:bookmarkEnd w:id="349"/>
      <w:bookmarkEnd w:id="350"/>
      <w:bookmarkEnd w:id="351"/>
    </w:p>
    <w:p w:rsidR="002E39A8" w:rsidRPr="000E16CD" w:rsidRDefault="002E39A8" w:rsidP="002E39A8">
      <w:pPr>
        <w:pStyle w:val="Body"/>
      </w:pPr>
      <w:r w:rsidRPr="000E16CD">
        <w:t>Students who have an approved lunch application or other documentation acceptable to the federal lunch program should be reported for free or reduced-price lunch (FRPL) purposes.</w:t>
      </w:r>
    </w:p>
    <w:p w:rsidR="002E39A8" w:rsidRPr="000E16CD" w:rsidRDefault="002E39A8" w:rsidP="002E39A8">
      <w:pPr>
        <w:pStyle w:val="Body"/>
      </w:pPr>
      <w:r w:rsidRPr="000E16CD">
        <w:t>Students may be reported as qualifying for a FREE lunch if they:</w:t>
      </w:r>
    </w:p>
    <w:p w:rsidR="004525B4" w:rsidRPr="000E16CD" w:rsidRDefault="004525B4" w:rsidP="001F75BA">
      <w:pPr>
        <w:pStyle w:val="Body"/>
        <w:numPr>
          <w:ilvl w:val="0"/>
          <w:numId w:val="75"/>
        </w:numPr>
        <w:ind w:left="1080"/>
      </w:pPr>
      <w:r w:rsidRPr="000E16CD">
        <w:t xml:space="preserve">are found during the federally mandated Direct Certification Matching Process (DCMP) using the electronic file of </w:t>
      </w:r>
      <w:r w:rsidR="00A26503" w:rsidRPr="000E16CD">
        <w:t>Supplemental Nutrition Assistance Program (</w:t>
      </w:r>
      <w:r w:rsidRPr="000E16CD">
        <w:t>SNAP</w:t>
      </w:r>
      <w:r w:rsidR="00A26503" w:rsidRPr="000E16CD">
        <w:t>, the former Food Stamps Program)</w:t>
      </w:r>
      <w:r w:rsidR="00A57F93" w:rsidRPr="000E16CD">
        <w:t xml:space="preserve"> and Medicaid-</w:t>
      </w:r>
      <w:r w:rsidRPr="000E16CD">
        <w:t>eligible</w:t>
      </w:r>
      <w:r w:rsidR="00A57F93" w:rsidRPr="000E16CD">
        <w:t xml:space="preserve"> students wh</w:t>
      </w:r>
      <w:r w:rsidR="00B00792" w:rsidRPr="000E16CD">
        <w:t xml:space="preserve">ose record exists </w:t>
      </w:r>
      <w:r w:rsidRPr="000E16CD">
        <w:t>in the Child Nutrition Management System;</w:t>
      </w:r>
    </w:p>
    <w:p w:rsidR="004525B4" w:rsidRDefault="004525B4" w:rsidP="001F75BA">
      <w:pPr>
        <w:pStyle w:val="ListParagraph"/>
        <w:numPr>
          <w:ilvl w:val="0"/>
          <w:numId w:val="75"/>
        </w:numPr>
        <w:spacing w:before="240"/>
        <w:ind w:left="1080"/>
        <w:rPr>
          <w:rFonts w:ascii="Arial" w:hAnsi="Arial"/>
          <w:szCs w:val="20"/>
        </w:rPr>
      </w:pPr>
      <w:r w:rsidRPr="00404D80">
        <w:rPr>
          <w:rFonts w:ascii="Arial" w:hAnsi="Arial"/>
          <w:szCs w:val="20"/>
        </w:rPr>
        <w:t>are named on an eligibility letter for free school meals/milk from the NYSED/NYS Office of Temporary and Disability Assistance (OTDA) as being eligible for SNAP, or Temporary Assist</w:t>
      </w:r>
      <w:r w:rsidR="00404D80">
        <w:rPr>
          <w:rFonts w:ascii="Arial" w:hAnsi="Arial"/>
          <w:szCs w:val="20"/>
        </w:rPr>
        <w:t>ance for Needy Families (TANF);</w:t>
      </w:r>
      <w:r w:rsidRPr="00404D80">
        <w:rPr>
          <w:rFonts w:ascii="Arial" w:hAnsi="Arial"/>
          <w:szCs w:val="20"/>
        </w:rPr>
        <w:t xml:space="preserve"> </w:t>
      </w:r>
    </w:p>
    <w:p w:rsidR="00404D80" w:rsidRPr="00404D80" w:rsidRDefault="00404D80" w:rsidP="00404D80">
      <w:pPr>
        <w:pStyle w:val="ListParagraph"/>
        <w:spacing w:before="240"/>
        <w:ind w:left="1080"/>
        <w:rPr>
          <w:rFonts w:ascii="Arial" w:hAnsi="Arial"/>
          <w:szCs w:val="20"/>
        </w:rPr>
      </w:pPr>
    </w:p>
    <w:p w:rsidR="004525B4" w:rsidRPr="000E16CD" w:rsidRDefault="004525B4" w:rsidP="001F75BA">
      <w:pPr>
        <w:pStyle w:val="ListParagraph"/>
        <w:numPr>
          <w:ilvl w:val="0"/>
          <w:numId w:val="75"/>
        </w:numPr>
        <w:spacing w:before="240"/>
        <w:ind w:left="1080"/>
        <w:rPr>
          <w:rFonts w:ascii="Arial" w:hAnsi="Arial"/>
          <w:szCs w:val="20"/>
        </w:rPr>
      </w:pPr>
      <w:r w:rsidRPr="000E16CD">
        <w:rPr>
          <w:rFonts w:ascii="Arial" w:hAnsi="Arial"/>
          <w:szCs w:val="20"/>
        </w:rPr>
        <w:t>reside in a household of a student who has been deemed free eligible based on the DCMP or the receipt of an eligibility letter for free school meals/milk;</w:t>
      </w:r>
    </w:p>
    <w:p w:rsidR="00404D80" w:rsidRDefault="002E39A8" w:rsidP="001F75BA">
      <w:pPr>
        <w:pStyle w:val="Body"/>
        <w:numPr>
          <w:ilvl w:val="0"/>
          <w:numId w:val="75"/>
        </w:numPr>
        <w:ind w:left="1080"/>
      </w:pPr>
      <w:r w:rsidRPr="000E16CD">
        <w:t>are documented as</w:t>
      </w:r>
      <w:r w:rsidR="00404D80">
        <w:t>:</w:t>
      </w:r>
      <w:r w:rsidRPr="000E16CD">
        <w:t xml:space="preserve"> </w:t>
      </w:r>
    </w:p>
    <w:p w:rsidR="00404D80" w:rsidRPr="00211581" w:rsidRDefault="002E39A8" w:rsidP="001F75BA">
      <w:pPr>
        <w:pStyle w:val="Body"/>
        <w:numPr>
          <w:ilvl w:val="1"/>
          <w:numId w:val="75"/>
        </w:numPr>
      </w:pPr>
      <w:r w:rsidRPr="00211581">
        <w:t>homeless</w:t>
      </w:r>
      <w:r w:rsidR="00404D80" w:rsidRPr="00211581">
        <w:t>-identified by the Homeless Liaison</w:t>
      </w:r>
    </w:p>
    <w:p w:rsidR="00404D80" w:rsidRPr="00211581" w:rsidRDefault="004D3AC6" w:rsidP="001F75BA">
      <w:pPr>
        <w:pStyle w:val="Body"/>
        <w:numPr>
          <w:ilvl w:val="1"/>
          <w:numId w:val="75"/>
        </w:numPr>
      </w:pPr>
      <w:r w:rsidRPr="00211581">
        <w:t>foster</w:t>
      </w:r>
      <w:r w:rsidR="00404D80" w:rsidRPr="00211581">
        <w:t>-certified directly by State/local foster agency</w:t>
      </w:r>
    </w:p>
    <w:p w:rsidR="00B81953" w:rsidRPr="00211581" w:rsidRDefault="004D3AC6" w:rsidP="001F75BA">
      <w:pPr>
        <w:pStyle w:val="Body"/>
        <w:numPr>
          <w:ilvl w:val="1"/>
          <w:numId w:val="75"/>
        </w:numPr>
      </w:pPr>
      <w:r w:rsidRPr="00211581">
        <w:t>migrant</w:t>
      </w:r>
      <w:r w:rsidR="00404D80" w:rsidRPr="00211581">
        <w:t>-identified by Migrant Outreach Education Program Coordinator</w:t>
      </w:r>
    </w:p>
    <w:p w:rsidR="00B81953" w:rsidRPr="000E16CD" w:rsidRDefault="002E39A8" w:rsidP="001F75BA">
      <w:pPr>
        <w:pStyle w:val="Body"/>
        <w:numPr>
          <w:ilvl w:val="0"/>
          <w:numId w:val="75"/>
        </w:numPr>
        <w:ind w:left="1080"/>
      </w:pPr>
      <w:r w:rsidRPr="000E16CD">
        <w:t>are documented as in a program for the Ru</w:t>
      </w:r>
      <w:r w:rsidR="00B81953" w:rsidRPr="000E16CD">
        <w:t>naway and Homeless Youth act;</w:t>
      </w:r>
    </w:p>
    <w:p w:rsidR="00B81953" w:rsidRPr="000E16CD" w:rsidRDefault="002E39A8" w:rsidP="001F75BA">
      <w:pPr>
        <w:pStyle w:val="Body"/>
        <w:numPr>
          <w:ilvl w:val="0"/>
          <w:numId w:val="75"/>
        </w:numPr>
        <w:ind w:left="1080"/>
      </w:pPr>
      <w:r w:rsidRPr="000E16CD">
        <w:t>are documented to be</w:t>
      </w:r>
      <w:r w:rsidR="00B81953" w:rsidRPr="000E16CD">
        <w:t xml:space="preserve"> in</w:t>
      </w:r>
      <w:r w:rsidR="004525B4" w:rsidRPr="000E16CD">
        <w:t xml:space="preserve"> a federal </w:t>
      </w:r>
      <w:proofErr w:type="spellStart"/>
      <w:r w:rsidR="004525B4" w:rsidRPr="000E16CD">
        <w:t>Headstart</w:t>
      </w:r>
      <w:proofErr w:type="spellEnd"/>
      <w:r w:rsidR="004525B4" w:rsidRPr="000E16CD">
        <w:t xml:space="preserve"> program;</w:t>
      </w:r>
    </w:p>
    <w:p w:rsidR="004525B4" w:rsidRPr="000E16CD" w:rsidRDefault="004525B4" w:rsidP="001F75BA">
      <w:pPr>
        <w:pStyle w:val="Body"/>
        <w:numPr>
          <w:ilvl w:val="0"/>
          <w:numId w:val="75"/>
        </w:numPr>
        <w:ind w:left="1080"/>
      </w:pPr>
      <w:r w:rsidRPr="000E16CD">
        <w:t>have a National School Lunch Program (NSLP) application approved for free lunch; or</w:t>
      </w:r>
    </w:p>
    <w:p w:rsidR="002E39A8" w:rsidRPr="000E16CD" w:rsidRDefault="00B81953" w:rsidP="001F75BA">
      <w:pPr>
        <w:pStyle w:val="Body"/>
        <w:numPr>
          <w:ilvl w:val="0"/>
          <w:numId w:val="75"/>
        </w:numPr>
        <w:ind w:left="1080"/>
      </w:pPr>
      <w:r w:rsidRPr="000E16CD">
        <w:t>are documented to be in a Food Distribution Program on Indian Reservations (FDPIR).</w:t>
      </w:r>
    </w:p>
    <w:p w:rsidR="00404D80" w:rsidRDefault="002E39A8" w:rsidP="00404D80">
      <w:pPr>
        <w:pStyle w:val="Body"/>
        <w:ind w:firstLine="0"/>
      </w:pPr>
      <w:r w:rsidRPr="000E16CD">
        <w:t xml:space="preserve">Students may be reported as qualifying for a </w:t>
      </w:r>
      <w:r w:rsidR="00E06668">
        <w:t>reduced-price</w:t>
      </w:r>
      <w:r w:rsidRPr="000E16CD">
        <w:t xml:space="preserve"> lunch </w:t>
      </w:r>
      <w:r w:rsidR="00426E56" w:rsidRPr="000E16CD">
        <w:t xml:space="preserve">only </w:t>
      </w:r>
      <w:r w:rsidRPr="000E16CD">
        <w:t>if they</w:t>
      </w:r>
      <w:r w:rsidR="00404D80">
        <w:t>:</w:t>
      </w:r>
    </w:p>
    <w:p w:rsidR="00404D80" w:rsidRDefault="002E39A8" w:rsidP="001F75BA">
      <w:pPr>
        <w:pStyle w:val="Body"/>
        <w:numPr>
          <w:ilvl w:val="0"/>
          <w:numId w:val="105"/>
        </w:numPr>
      </w:pPr>
      <w:r w:rsidRPr="000E16CD">
        <w:t xml:space="preserve">have a completed National School Lunch Program (NSLP) application and </w:t>
      </w:r>
    </w:p>
    <w:p w:rsidR="002E39A8" w:rsidRPr="000E16CD" w:rsidRDefault="002E39A8" w:rsidP="001F75BA">
      <w:pPr>
        <w:pStyle w:val="Body"/>
        <w:numPr>
          <w:ilvl w:val="0"/>
          <w:numId w:val="105"/>
        </w:numPr>
      </w:pPr>
      <w:r w:rsidRPr="000E16CD">
        <w:t>have a reported family income of 131 to 185 percent, inclusive, of the federal poverty level</w:t>
      </w:r>
      <w:r w:rsidR="00426E56" w:rsidRPr="000E16CD">
        <w:t xml:space="preserve"> as determined using the federal income guidelines established for the current school year</w:t>
      </w:r>
      <w:r w:rsidRPr="000E16CD">
        <w:t>.</w:t>
      </w:r>
    </w:p>
    <w:p w:rsidR="000901D5" w:rsidRPr="000E16CD" w:rsidRDefault="002E39A8" w:rsidP="000901D5">
      <w:pPr>
        <w:pStyle w:val="Body"/>
      </w:pPr>
      <w:r w:rsidRPr="000E16CD">
        <w:t> </w:t>
      </w:r>
      <w:r w:rsidR="000901D5" w:rsidRPr="000E16CD">
        <w:t xml:space="preserve">Carryover of previous year’s eligibility is for up to 30 operating days </w:t>
      </w:r>
      <w:r w:rsidR="00404D80" w:rsidRPr="00211581">
        <w:t>into the current school year</w:t>
      </w:r>
      <w:r w:rsidR="00404D80">
        <w:t xml:space="preserve"> </w:t>
      </w:r>
      <w:r w:rsidR="000901D5" w:rsidRPr="000E16CD">
        <w:t>or until a new eligibility determination has been made</w:t>
      </w:r>
      <w:r w:rsidR="00426E56" w:rsidRPr="000E16CD">
        <w:t>, whichever is first</w:t>
      </w:r>
      <w:r w:rsidR="000901D5" w:rsidRPr="000E16CD">
        <w:t>. If a new eligibility determination for the current school year has not been made by BEDS day and a student is within the 30-day carryover period, the student should be reported as qualifying for either free</w:t>
      </w:r>
      <w:r w:rsidR="00404D80">
        <w:t>-</w:t>
      </w:r>
      <w:r w:rsidR="000901D5" w:rsidRPr="000E16CD">
        <w:t xml:space="preserve"> or reduced-price lunch.</w:t>
      </w:r>
    </w:p>
    <w:p w:rsidR="00426E56" w:rsidRPr="000E16CD" w:rsidRDefault="002E39A8" w:rsidP="000901D5">
      <w:pPr>
        <w:pStyle w:val="Body"/>
        <w:rPr>
          <w:rFonts w:cs="Arial"/>
          <w:color w:val="000000"/>
        </w:rPr>
      </w:pPr>
      <w:r w:rsidRPr="000E16CD">
        <w:rPr>
          <w:rFonts w:cs="Arial"/>
          <w:color w:val="000000"/>
        </w:rPr>
        <w:t xml:space="preserve">Students who have met the eligibility requirements for the federal Free Lunch Program must be reported with </w:t>
      </w:r>
      <w:r w:rsidRPr="000E16CD">
        <w:rPr>
          <w:rFonts w:cs="Arial"/>
          <w:i/>
          <w:color w:val="000000"/>
        </w:rPr>
        <w:t>Program Service Code 5817: Free Lunch Program</w:t>
      </w:r>
      <w:r w:rsidRPr="000E16CD">
        <w:rPr>
          <w:rFonts w:cs="Arial"/>
          <w:color w:val="000000"/>
        </w:rPr>
        <w:t xml:space="preserve">. Students who have met the eligibility requirements for the federal Free Breakfast Program and/or the federal Free Milk Program must also be reported with </w:t>
      </w:r>
      <w:r w:rsidRPr="000E16CD">
        <w:rPr>
          <w:rFonts w:cs="Arial"/>
          <w:i/>
          <w:color w:val="000000"/>
        </w:rPr>
        <w:t>Program Service Code 5817: Free Lunch Program</w:t>
      </w:r>
      <w:r w:rsidRPr="000E16CD">
        <w:rPr>
          <w:rFonts w:cs="Arial"/>
          <w:color w:val="000000"/>
        </w:rPr>
        <w:t xml:space="preserve">. </w:t>
      </w:r>
    </w:p>
    <w:p w:rsidR="00426E56" w:rsidRPr="000E16CD" w:rsidRDefault="00426E56" w:rsidP="00426E56">
      <w:pPr>
        <w:spacing w:before="240"/>
        <w:ind w:firstLine="720"/>
        <w:rPr>
          <w:rFonts w:ascii="Arial" w:hAnsi="Arial" w:cs="Arial"/>
          <w:color w:val="000000"/>
          <w:szCs w:val="20"/>
        </w:rPr>
      </w:pPr>
      <w:r w:rsidRPr="000E16CD">
        <w:rPr>
          <w:rFonts w:ascii="Arial" w:hAnsi="Arial" w:cs="Arial"/>
          <w:color w:val="000000"/>
          <w:szCs w:val="20"/>
        </w:rPr>
        <w:t xml:space="preserve">For districts participating in the Community Eligibility Provision (CEP), actual current eligibility determinations must be made for BEDS reporting purposes.  This can be done by conducting the Direct Certification Matching Process (DCMP) with Child Nutrition Program SNAP and Medicaid data along with the collection of family income from an alternate eligibility form.  NOTE: Districts may not report that </w:t>
      </w:r>
      <w:r w:rsidRPr="000E16CD">
        <w:rPr>
          <w:rFonts w:ascii="Arial" w:hAnsi="Arial" w:cs="Arial"/>
          <w:color w:val="000000"/>
          <w:szCs w:val="20"/>
          <w:u w:val="single"/>
        </w:rPr>
        <w:t>all</w:t>
      </w:r>
      <w:r w:rsidRPr="000E16CD">
        <w:rPr>
          <w:rFonts w:ascii="Arial" w:hAnsi="Arial" w:cs="Arial"/>
          <w:color w:val="000000"/>
          <w:szCs w:val="20"/>
        </w:rPr>
        <w:t xml:space="preserve"> students in a CEP site are free (Program Service Code 5817: Free Lunch Program) solely because they are attending a CEP participating school. If you have previous year eligibility determinations for students in schools participating in CEP, you may use that eligibility during the 30-day carryover period for BEDS reporting.    </w:t>
      </w:r>
    </w:p>
    <w:p w:rsidR="002E39A8" w:rsidRPr="000E16CD" w:rsidRDefault="002E39A8" w:rsidP="002E39A8">
      <w:pPr>
        <w:pStyle w:val="Body"/>
      </w:pPr>
      <w:r w:rsidRPr="000E16CD">
        <w:rPr>
          <w:rFonts w:cs="Arial"/>
          <w:color w:val="000000"/>
          <w:szCs w:val="24"/>
        </w:rPr>
        <w:t xml:space="preserve">Students who have </w:t>
      </w:r>
      <w:r w:rsidRPr="000E16CD">
        <w:t xml:space="preserve">met the eligibility requirements for the federal Reduced-Price Lunch Program must be reported with </w:t>
      </w:r>
      <w:r w:rsidRPr="000E16CD">
        <w:rPr>
          <w:i/>
        </w:rPr>
        <w:t>Program Service Code 5806: Reduced-Price Lunch Program</w:t>
      </w:r>
      <w:r w:rsidRPr="000E16CD">
        <w:t>. Students who have met the eligibility requirements for the federal Reduced-Price Breakfast Program must also be reported with</w:t>
      </w:r>
      <w:r w:rsidRPr="000E16CD">
        <w:rPr>
          <w:i/>
        </w:rPr>
        <w:t xml:space="preserve"> Program Service Code 5806: Reduced-Price Lunch Program</w:t>
      </w:r>
      <w:r w:rsidRPr="000E16CD">
        <w:t>.</w:t>
      </w:r>
      <w:r w:rsidR="000901D5" w:rsidRPr="000E16CD">
        <w:t xml:space="preserve"> Include students whose participation is </w:t>
      </w:r>
      <w:proofErr w:type="gramStart"/>
      <w:r w:rsidR="000901D5" w:rsidRPr="000E16CD">
        <w:t>as a result of</w:t>
      </w:r>
      <w:proofErr w:type="gramEnd"/>
      <w:r w:rsidR="000901D5" w:rsidRPr="000E16CD">
        <w:t xml:space="preserve"> the 30-day carryover provision.</w:t>
      </w:r>
    </w:p>
    <w:p w:rsidR="002E39A8" w:rsidRPr="000E16CD" w:rsidRDefault="002E39A8" w:rsidP="00EA1142">
      <w:pPr>
        <w:pStyle w:val="Heading2"/>
      </w:pPr>
      <w:bookmarkStart w:id="352" w:name="_Toc290554842"/>
      <w:bookmarkStart w:id="353" w:name="_Toc335294151"/>
      <w:bookmarkStart w:id="354" w:name="_Toc485366685"/>
      <w:bookmarkStart w:id="355" w:name="_Toc290554818"/>
      <w:bookmarkStart w:id="356" w:name="_Toc290554768"/>
      <w:bookmarkStart w:id="357" w:name="_Toc290554787"/>
      <w:r w:rsidRPr="000E16CD">
        <w:t>Graduates</w:t>
      </w:r>
      <w:bookmarkEnd w:id="352"/>
      <w:bookmarkEnd w:id="353"/>
      <w:bookmarkEnd w:id="354"/>
    </w:p>
    <w:p w:rsidR="002E39A8" w:rsidRPr="000E16CD" w:rsidRDefault="002E39A8" w:rsidP="002E39A8">
      <w:pPr>
        <w:pStyle w:val="Body"/>
      </w:pPr>
      <w:r w:rsidRPr="000E16CD">
        <w:t xml:space="preserve">All students who graduated in the </w:t>
      </w:r>
      <w:r w:rsidR="00AA06D2" w:rsidRPr="000E16CD">
        <w:t>current</w:t>
      </w:r>
      <w:r w:rsidRPr="000E16CD">
        <w:t xml:space="preserve"> reporting year must be reported with a Postgraduate Plan Description, Credential Type Description, </w:t>
      </w:r>
      <w:r w:rsidR="00040606" w:rsidRPr="000E16CD">
        <w:t xml:space="preserve">Career Pathway, </w:t>
      </w:r>
      <w:r w:rsidRPr="000E16CD">
        <w:t xml:space="preserve">and First Date of Entry into Grade 9 in the </w:t>
      </w:r>
      <w:proofErr w:type="spellStart"/>
      <w:r w:rsidRPr="000E16CD">
        <w:t>Student_Lite</w:t>
      </w:r>
      <w:proofErr w:type="spellEnd"/>
      <w:r w:rsidRPr="000E16CD">
        <w:t xml:space="preserve"> Table and a </w:t>
      </w:r>
      <w:r w:rsidRPr="000E16CD">
        <w:rPr>
          <w:u w:val="single"/>
        </w:rPr>
        <w:t>Reason for Ending Enrollment Code</w:t>
      </w:r>
      <w:r w:rsidRPr="000E16CD">
        <w:t xml:space="preserve"> 799 — </w:t>
      </w:r>
      <w:r w:rsidRPr="000E16CD">
        <w:rPr>
          <w:i/>
        </w:rPr>
        <w:t>Graduated (earned a Regents or local diploma)</w:t>
      </w:r>
      <w:r w:rsidRPr="000E16CD">
        <w:t xml:space="preserve"> in the </w:t>
      </w:r>
      <w:proofErr w:type="spellStart"/>
      <w:r w:rsidRPr="000E16CD">
        <w:t>School_Entry</w:t>
      </w:r>
      <w:proofErr w:type="spellEnd"/>
      <w:r w:rsidRPr="000E16CD">
        <w:t xml:space="preserve">/Exit Table. </w:t>
      </w:r>
    </w:p>
    <w:p w:rsidR="00303F4B" w:rsidRPr="000E16CD" w:rsidRDefault="00303F4B" w:rsidP="00303F4B">
      <w:pPr>
        <w:rPr>
          <w:rFonts w:ascii="Arial" w:hAnsi="Arial" w:cs="Arial"/>
        </w:rPr>
      </w:pPr>
    </w:p>
    <w:p w:rsidR="00303F4B" w:rsidRPr="000E16CD" w:rsidRDefault="00303F4B" w:rsidP="00303F4B">
      <w:pPr>
        <w:ind w:firstLine="720"/>
        <w:rPr>
          <w:rFonts w:ascii="Arial" w:hAnsi="Arial" w:cs="Arial"/>
        </w:rPr>
      </w:pPr>
      <w:r w:rsidRPr="008F5D0C">
        <w:rPr>
          <w:rFonts w:ascii="Arial" w:hAnsi="Arial" w:cs="Arial"/>
        </w:rPr>
        <w:t>Beginning wi</w:t>
      </w:r>
      <w:r w:rsidR="002A39EA" w:rsidRPr="008F5D0C">
        <w:rPr>
          <w:rFonts w:ascii="Arial" w:hAnsi="Arial" w:cs="Arial"/>
        </w:rPr>
        <w:t>th the 2015-</w:t>
      </w:r>
      <w:r w:rsidRPr="008F5D0C">
        <w:rPr>
          <w:rFonts w:ascii="Arial" w:hAnsi="Arial" w:cs="Arial"/>
        </w:rPr>
        <w:t>16 school year, all students who were awarded Regents diplomas, Career Development &amp; Occupational Studies Commencement Credentials</w:t>
      </w:r>
      <w:r w:rsidR="002A39EA" w:rsidRPr="008F5D0C">
        <w:rPr>
          <w:rFonts w:ascii="Arial" w:hAnsi="Arial" w:cs="Arial"/>
        </w:rPr>
        <w:t>,</w:t>
      </w:r>
      <w:r w:rsidRPr="008F5D0C">
        <w:rPr>
          <w:rFonts w:ascii="Arial" w:hAnsi="Arial" w:cs="Arial"/>
        </w:rPr>
        <w:t xml:space="preserve"> and/or Skills &amp; Achievement Commencement Credentials must be reported in SIRS; nonpublic schools will no longer report graduate counts on the Graduation Report for Nonpublic Schools</w:t>
      </w:r>
      <w:r w:rsidR="002A39EA" w:rsidRPr="008F5D0C">
        <w:rPr>
          <w:rFonts w:ascii="Arial" w:hAnsi="Arial" w:cs="Arial"/>
        </w:rPr>
        <w:t xml:space="preserve"> form</w:t>
      </w:r>
      <w:r w:rsidRPr="008F5D0C">
        <w:rPr>
          <w:rFonts w:ascii="Arial" w:hAnsi="Arial" w:cs="Arial"/>
        </w:rPr>
        <w:t>.</w:t>
      </w:r>
      <w:r w:rsidRPr="000E16CD">
        <w:rPr>
          <w:rFonts w:ascii="Arial" w:hAnsi="Arial" w:cs="Arial"/>
        </w:rPr>
        <w:t xml:space="preserve"> </w:t>
      </w:r>
    </w:p>
    <w:p w:rsidR="00AC266D" w:rsidRPr="000E16CD" w:rsidRDefault="00AC266D" w:rsidP="00AC266D">
      <w:pPr>
        <w:pStyle w:val="Heading2"/>
      </w:pPr>
      <w:bookmarkStart w:id="358" w:name="_Toc290554817"/>
      <w:bookmarkStart w:id="359" w:name="_Toc335294150"/>
      <w:bookmarkStart w:id="360" w:name="_Toc485366686"/>
      <w:bookmarkStart w:id="361" w:name="_Toc335294152"/>
      <w:r w:rsidRPr="000E16CD">
        <w:t>High School Equivalency (HSE) Students</w:t>
      </w:r>
      <w:bookmarkEnd w:id="358"/>
      <w:bookmarkEnd w:id="359"/>
      <w:bookmarkEnd w:id="360"/>
    </w:p>
    <w:p w:rsidR="00AC266D" w:rsidRPr="000E16CD" w:rsidRDefault="00AC266D" w:rsidP="00AC266D">
      <w:pPr>
        <w:pStyle w:val="Body"/>
        <w:rPr>
          <w:rFonts w:cs="Arial"/>
          <w:snapToGrid w:val="0"/>
          <w:color w:val="000000"/>
          <w:szCs w:val="24"/>
        </w:rPr>
      </w:pPr>
      <w:r w:rsidRPr="000E16CD">
        <w:rPr>
          <w:szCs w:val="24"/>
        </w:rPr>
        <w:t xml:space="preserve">Districts must report all resident students enrolled in an approved AHSEP program. Students who transfer from a district school other than by a court order to an approved AHSEP program within or outside the district must be reported by the school and district with a </w:t>
      </w:r>
      <w:r w:rsidRPr="000E16CD">
        <w:rPr>
          <w:szCs w:val="24"/>
          <w:u w:val="single"/>
        </w:rPr>
        <w:t>Reason for Ending Enrollment Code</w:t>
      </w:r>
      <w:r w:rsidRPr="000E16CD">
        <w:rPr>
          <w:szCs w:val="24"/>
        </w:rPr>
        <w:t xml:space="preserve"> 289:</w:t>
      </w:r>
      <w:r w:rsidRPr="000E16CD">
        <w:rPr>
          <w:rFonts w:cs="Arial"/>
          <w:snapToGrid w:val="0"/>
          <w:color w:val="000000"/>
          <w:szCs w:val="24"/>
        </w:rPr>
        <w:t xml:space="preserve"> </w:t>
      </w:r>
      <w:r w:rsidRPr="000E16CD">
        <w:rPr>
          <w:rFonts w:cs="Arial"/>
          <w:i/>
          <w:snapToGrid w:val="0"/>
          <w:color w:val="000000"/>
          <w:szCs w:val="24"/>
        </w:rPr>
        <w:t>Transferred to an approved AHSEP program</w:t>
      </w:r>
      <w:r w:rsidRPr="000E16CD">
        <w:rPr>
          <w:rFonts w:cs="Arial"/>
          <w:snapToGrid w:val="0"/>
          <w:color w:val="000000"/>
          <w:szCs w:val="24"/>
        </w:rPr>
        <w:t xml:space="preserve"> and a </w:t>
      </w:r>
      <w:r w:rsidRPr="000E16CD">
        <w:rPr>
          <w:rFonts w:cs="Arial"/>
          <w:snapToGrid w:val="0"/>
          <w:color w:val="000000"/>
          <w:szCs w:val="24"/>
          <w:u w:val="single"/>
        </w:rPr>
        <w:t>Reason for Beginning Enrollment Code</w:t>
      </w:r>
      <w:r w:rsidRPr="000E16CD">
        <w:rPr>
          <w:rFonts w:cs="Arial"/>
          <w:snapToGrid w:val="0"/>
          <w:color w:val="000000"/>
          <w:szCs w:val="24"/>
        </w:rPr>
        <w:t xml:space="preserve"> 5654 </w:t>
      </w:r>
      <w:r w:rsidRPr="000E16CD">
        <w:t>—</w:t>
      </w:r>
      <w:r w:rsidRPr="000E16CD">
        <w:rPr>
          <w:rFonts w:cs="Arial"/>
          <w:snapToGrid w:val="0"/>
          <w:color w:val="000000"/>
          <w:szCs w:val="24"/>
        </w:rPr>
        <w:t xml:space="preserve"> </w:t>
      </w:r>
      <w:r w:rsidRPr="000E16CD">
        <w:rPr>
          <w:rFonts w:cs="Arial"/>
          <w:i/>
          <w:snapToGrid w:val="0"/>
          <w:color w:val="000000"/>
          <w:szCs w:val="24"/>
        </w:rPr>
        <w:t>Enrollment in a AHSEP program</w:t>
      </w:r>
      <w:r w:rsidRPr="000E16CD">
        <w:rPr>
          <w:rFonts w:cs="Arial"/>
          <w:snapToGrid w:val="0"/>
          <w:color w:val="000000"/>
          <w:szCs w:val="24"/>
        </w:rPr>
        <w:t xml:space="preserve"> with the BEDS code of the approved AHSEP program for the BEDS code of location. </w:t>
      </w:r>
      <w:r w:rsidRPr="000E16CD">
        <w:rPr>
          <w:rFonts w:cs="Arial"/>
          <w:bCs/>
        </w:rPr>
        <w:t xml:space="preserve">Students who are placed by court order in a jail and participate in an approved AHSEP program must be reported with a </w:t>
      </w:r>
      <w:r w:rsidRPr="000E16CD">
        <w:rPr>
          <w:u w:val="single"/>
        </w:rPr>
        <w:t>Reason for Ending Enrollment Code</w:t>
      </w:r>
      <w:r w:rsidRPr="000E16CD">
        <w:rPr>
          <w:rFonts w:cs="Arial"/>
          <w:bCs/>
        </w:rPr>
        <w:t xml:space="preserve"> </w:t>
      </w:r>
      <w:r w:rsidRPr="000E16CD">
        <w:t>1089 —</w:t>
      </w:r>
      <w:r w:rsidRPr="000E16CD">
        <w:rPr>
          <w:i/>
          <w:szCs w:val="24"/>
        </w:rPr>
        <w:t xml:space="preserve"> </w:t>
      </w:r>
      <w:r w:rsidRPr="000E16CD">
        <w:rPr>
          <w:rFonts w:cs="Arial"/>
          <w:i/>
          <w:snapToGrid w:val="0"/>
          <w:color w:val="000000"/>
          <w:szCs w:val="24"/>
        </w:rPr>
        <w:t>Transferred to an approved GED program outside this district</w:t>
      </w:r>
      <w:r w:rsidRPr="000E16CD">
        <w:rPr>
          <w:rFonts w:cs="Arial"/>
          <w:i/>
          <w:szCs w:val="24"/>
        </w:rPr>
        <w:t>.</w:t>
      </w:r>
    </w:p>
    <w:p w:rsidR="00AC266D" w:rsidRPr="000E16CD" w:rsidRDefault="00AC266D" w:rsidP="00AC266D">
      <w:pPr>
        <w:pStyle w:val="Body"/>
        <w:rPr>
          <w:szCs w:val="24"/>
        </w:rPr>
      </w:pPr>
      <w:r w:rsidRPr="000E16CD">
        <w:rPr>
          <w:rFonts w:cs="Arial"/>
          <w:snapToGrid w:val="0"/>
          <w:color w:val="000000"/>
          <w:szCs w:val="24"/>
        </w:rPr>
        <w:t xml:space="preserve">Students who end enrollment in a district school to attend a community-based program that is not an approved AHSEP program must be reported with a </w:t>
      </w:r>
      <w:r w:rsidRPr="000E16CD">
        <w:rPr>
          <w:szCs w:val="24"/>
          <w:u w:val="single"/>
        </w:rPr>
        <w:t>Reason for Ending Enrollment Code</w:t>
      </w:r>
      <w:r w:rsidRPr="000E16CD">
        <w:rPr>
          <w:szCs w:val="24"/>
        </w:rPr>
        <w:t xml:space="preserve"> 306 — </w:t>
      </w:r>
      <w:r w:rsidRPr="000E16CD">
        <w:rPr>
          <w:i/>
          <w:szCs w:val="24"/>
        </w:rPr>
        <w:t>Transferred to other high school equivalency (GED) preparation program</w:t>
      </w:r>
      <w:r w:rsidRPr="000E16CD">
        <w:rPr>
          <w:rFonts w:cs="Arial"/>
          <w:snapToGrid w:val="0"/>
          <w:color w:val="000000"/>
          <w:szCs w:val="24"/>
        </w:rPr>
        <w:t>.</w:t>
      </w:r>
    </w:p>
    <w:p w:rsidR="00AC266D" w:rsidRPr="000E16CD" w:rsidRDefault="00AC266D" w:rsidP="00AC266D">
      <w:pPr>
        <w:autoSpaceDE w:val="0"/>
        <w:autoSpaceDN w:val="0"/>
        <w:adjustRightInd w:val="0"/>
        <w:ind w:firstLine="720"/>
        <w:rPr>
          <w:rFonts w:ascii="Arial" w:hAnsi="Arial" w:cs="Arial"/>
        </w:rPr>
      </w:pPr>
    </w:p>
    <w:p w:rsidR="00AC266D" w:rsidRPr="000E16CD" w:rsidRDefault="00AC266D" w:rsidP="00AC266D">
      <w:pPr>
        <w:autoSpaceDE w:val="0"/>
        <w:autoSpaceDN w:val="0"/>
        <w:adjustRightInd w:val="0"/>
        <w:ind w:firstLine="720"/>
        <w:rPr>
          <w:rFonts w:ascii="Arial" w:hAnsi="Arial" w:cs="Arial"/>
        </w:rPr>
      </w:pPr>
      <w:r w:rsidRPr="000E16CD">
        <w:rPr>
          <w:rFonts w:ascii="Arial" w:hAnsi="Arial" w:cs="Arial"/>
        </w:rPr>
        <w:t xml:space="preserve">Recipients of Commencement Credentials (that are not awarded as a supplement to a Diploma) or High School Equivalency diplomas who return to pursue a local diploma should be reported at the grade level the district determines to be appropriate. Recipients of High School Equivalency diplomas who return to pursue a Career Development &amp; Occupational Studies Commencement Credential should also be reported at the grade level the district determines to be appropriate. Such returning students should be given a new enrollment record and all other required data. </w:t>
      </w:r>
    </w:p>
    <w:p w:rsidR="004A6D67" w:rsidRPr="004A6D67" w:rsidRDefault="004A6D67" w:rsidP="004A6D67">
      <w:pPr>
        <w:rPr>
          <w:rFonts w:ascii="Arial" w:hAnsi="Arial" w:cs="Arial"/>
          <w:highlight w:val="cyan"/>
        </w:rPr>
      </w:pPr>
      <w:bookmarkStart w:id="362" w:name="_Toc465337438"/>
      <w:bookmarkStart w:id="363" w:name="_Toc465681272"/>
      <w:bookmarkStart w:id="364" w:name="_Toc465682049"/>
      <w:bookmarkStart w:id="365" w:name="_Toc465682422"/>
      <w:bookmarkStart w:id="366" w:name="_Toc465694347"/>
      <w:bookmarkStart w:id="367" w:name="_Toc465928352"/>
      <w:bookmarkStart w:id="368" w:name="_Toc465928882"/>
      <w:bookmarkStart w:id="369" w:name="_Toc467058625"/>
      <w:bookmarkStart w:id="370" w:name="_Toc468456864"/>
      <w:bookmarkStart w:id="371" w:name="_Toc468457002"/>
    </w:p>
    <w:p w:rsidR="00794C5C" w:rsidRPr="004A6D67" w:rsidRDefault="00794C5C" w:rsidP="004A6D67">
      <w:pPr>
        <w:ind w:firstLine="720"/>
        <w:rPr>
          <w:rFonts w:ascii="Arial" w:hAnsi="Arial" w:cs="Arial"/>
        </w:rPr>
      </w:pPr>
      <w:r w:rsidRPr="00A75DE9">
        <w:rPr>
          <w:rFonts w:ascii="Arial" w:hAnsi="Arial" w:cs="Arial"/>
        </w:rPr>
        <w:t xml:space="preserve">Recipients of High School Equivalency diplomas with a reason for ending </w:t>
      </w:r>
      <w:r w:rsidR="004D6544" w:rsidRPr="00A75DE9">
        <w:rPr>
          <w:rFonts w:ascii="Arial" w:hAnsi="Arial" w:cs="Arial"/>
        </w:rPr>
        <w:t>program service</w:t>
      </w:r>
      <w:r w:rsidRPr="00A75DE9">
        <w:rPr>
          <w:rFonts w:ascii="Arial" w:hAnsi="Arial" w:cs="Arial"/>
        </w:rPr>
        <w:t xml:space="preserve"> code of 700 who also receive the Career Development &amp; Occupational Studies Commencement Credential while enrolled in an AH</w:t>
      </w:r>
      <w:r w:rsidR="001F140D" w:rsidRPr="00A75DE9">
        <w:rPr>
          <w:rFonts w:ascii="Arial" w:hAnsi="Arial" w:cs="Arial"/>
        </w:rPr>
        <w:t>S</w:t>
      </w:r>
      <w:r w:rsidRPr="00A75DE9">
        <w:rPr>
          <w:rFonts w:ascii="Arial" w:hAnsi="Arial" w:cs="Arial"/>
        </w:rPr>
        <w:t>EP program should also be reported with the credential awarded (Credential Type Code 738 — High School Equivalency Diploma (GED)).</w:t>
      </w:r>
      <w:bookmarkEnd w:id="362"/>
      <w:bookmarkEnd w:id="363"/>
      <w:bookmarkEnd w:id="364"/>
      <w:bookmarkEnd w:id="365"/>
      <w:bookmarkEnd w:id="366"/>
      <w:bookmarkEnd w:id="367"/>
      <w:bookmarkEnd w:id="368"/>
      <w:bookmarkEnd w:id="369"/>
      <w:bookmarkEnd w:id="370"/>
      <w:bookmarkEnd w:id="371"/>
      <w:r w:rsidRPr="004A6D67">
        <w:rPr>
          <w:rFonts w:ascii="Arial" w:hAnsi="Arial" w:cs="Arial"/>
        </w:rPr>
        <w:t xml:space="preserve"> </w:t>
      </w:r>
    </w:p>
    <w:p w:rsidR="002E39A8" w:rsidRPr="000E16CD" w:rsidRDefault="002E39A8" w:rsidP="00EA1142">
      <w:pPr>
        <w:pStyle w:val="Heading2"/>
      </w:pPr>
      <w:bookmarkStart w:id="372" w:name="_Toc485366687"/>
      <w:r w:rsidRPr="000E16CD">
        <w:t>Home-</w:t>
      </w:r>
      <w:r w:rsidR="004358CB">
        <w:t>S</w:t>
      </w:r>
      <w:r w:rsidRPr="000E16CD">
        <w:t>chooled Students</w:t>
      </w:r>
      <w:bookmarkEnd w:id="355"/>
      <w:bookmarkEnd w:id="361"/>
      <w:bookmarkEnd w:id="372"/>
      <w:r w:rsidRPr="000E16CD">
        <w:t xml:space="preserve">  </w:t>
      </w:r>
    </w:p>
    <w:p w:rsidR="0068078C" w:rsidRDefault="002E39A8" w:rsidP="0068078C">
      <w:pPr>
        <w:pStyle w:val="Body"/>
      </w:pPr>
      <w:r w:rsidRPr="000E16CD">
        <w:t xml:space="preserve">Students enrolled in a district who leave the school/district because they will be instructed at home by a parent/guardian or tutor employed by the parent/guardian must be reported by the school/district with a </w:t>
      </w:r>
      <w:r w:rsidRPr="000E16CD">
        <w:rPr>
          <w:u w:val="single"/>
        </w:rPr>
        <w:t>Reason for Ending Enrollment Code</w:t>
      </w:r>
      <w:r w:rsidRPr="000E16CD">
        <w:t xml:space="preserve"> 255 — </w:t>
      </w:r>
      <w:r w:rsidRPr="000E16CD">
        <w:rPr>
          <w:i/>
        </w:rPr>
        <w:t>Transferred to home</w:t>
      </w:r>
      <w:r w:rsidR="00EF703B">
        <w:rPr>
          <w:i/>
        </w:rPr>
        <w:t xml:space="preserve"> </w:t>
      </w:r>
      <w:r w:rsidRPr="000E16CD">
        <w:rPr>
          <w:i/>
        </w:rPr>
        <w:t>schooling by parent or guardian.</w:t>
      </w:r>
      <w:r w:rsidRPr="000E16CD">
        <w:t xml:space="preserve"> Resident students not enrolled in a school who are instructed at home by a parent/guardian or tutor employed by the parent/guardian must be reported if they take a State assessment or if they are referred to the CSE for determination of eligibility for special education or if they are identified as students with disabilities by the district CSE and the district is providing special-education services. At their discretion, districts may report other home-schooled students, but the districts will not have accountability responsibility for these other students. The district of residence must use </w:t>
      </w:r>
      <w:r w:rsidRPr="000E16CD">
        <w:rPr>
          <w:u w:val="single"/>
        </w:rPr>
        <w:t>Reason for Beginning Enrollment Code</w:t>
      </w:r>
      <w:r w:rsidRPr="000E16CD">
        <w:t xml:space="preserve"> 0011 — </w:t>
      </w:r>
      <w:r w:rsidRPr="000E16CD">
        <w:rPr>
          <w:rFonts w:cs="Arial"/>
          <w:i/>
          <w:snapToGrid w:val="0"/>
          <w:color w:val="000000"/>
          <w:szCs w:val="24"/>
        </w:rPr>
        <w:t>Enrollment in building or grade</w:t>
      </w:r>
      <w:r w:rsidRPr="000E16CD">
        <w:rPr>
          <w:rFonts w:cs="Arial"/>
          <w:snapToGrid w:val="0"/>
          <w:color w:val="000000"/>
          <w:szCs w:val="24"/>
        </w:rPr>
        <w:t xml:space="preserve"> to report general-education home-schooled students who are taking a State assessment</w:t>
      </w:r>
      <w:r w:rsidRPr="000E16CD">
        <w:rPr>
          <w:rFonts w:cs="Arial"/>
          <w:i/>
          <w:snapToGrid w:val="0"/>
          <w:color w:val="000000"/>
          <w:szCs w:val="24"/>
        </w:rPr>
        <w:t xml:space="preserve">. </w:t>
      </w:r>
      <w:r w:rsidRPr="000E16CD">
        <w:t xml:space="preserve">The district of residence must use </w:t>
      </w:r>
      <w:r w:rsidRPr="000E16CD">
        <w:rPr>
          <w:u w:val="single"/>
        </w:rPr>
        <w:t>Reason for Beginning Enrollment Code</w:t>
      </w:r>
      <w:r w:rsidRPr="000E16CD">
        <w:t xml:space="preserve"> 0055 — </w:t>
      </w:r>
      <w:r w:rsidRPr="000E16CD">
        <w:rPr>
          <w:rFonts w:cs="Arial"/>
          <w:i/>
          <w:snapToGrid w:val="0"/>
          <w:color w:val="000000"/>
          <w:szCs w:val="24"/>
        </w:rPr>
        <w:t>Enrolled for instructional reporting only</w:t>
      </w:r>
      <w:r w:rsidRPr="000E16CD">
        <w:rPr>
          <w:rFonts w:cs="Arial"/>
          <w:snapToGrid w:val="0"/>
          <w:color w:val="000000"/>
          <w:szCs w:val="24"/>
        </w:rPr>
        <w:t xml:space="preserve"> to report general-education home-schooled students who are taking a course that does not lead to a State assessment</w:t>
      </w:r>
      <w:r w:rsidRPr="000E16CD">
        <w:rPr>
          <w:rFonts w:cs="Arial"/>
          <w:i/>
          <w:snapToGrid w:val="0"/>
          <w:color w:val="000000"/>
          <w:szCs w:val="24"/>
        </w:rPr>
        <w:t xml:space="preserve">. </w:t>
      </w:r>
      <w:r w:rsidRPr="000E16CD">
        <w:t xml:space="preserve">The district of residence must use </w:t>
      </w:r>
      <w:r w:rsidRPr="000E16CD">
        <w:rPr>
          <w:u w:val="single"/>
        </w:rPr>
        <w:t>Reason for Beginning Enrollment Code</w:t>
      </w:r>
      <w:r w:rsidRPr="000E16CD">
        <w:t xml:space="preserve"> 5905 —</w:t>
      </w:r>
      <w:r w:rsidRPr="000E16CD">
        <w:rPr>
          <w:b/>
          <w:i/>
          <w:snapToGrid w:val="0"/>
          <w:color w:val="000000"/>
        </w:rPr>
        <w:t xml:space="preserve"> </w:t>
      </w:r>
      <w:r w:rsidRPr="000E16CD">
        <w:rPr>
          <w:i/>
          <w:snapToGrid w:val="0"/>
          <w:color w:val="000000"/>
        </w:rPr>
        <w:t>CSE or CPSE responsibility only</w:t>
      </w:r>
      <w:r w:rsidRPr="000E16CD">
        <w:t xml:space="preserve"> to report special-education records and assessment records for home-schooled students with disabilities</w:t>
      </w:r>
      <w:r w:rsidRPr="000E16CD">
        <w:rPr>
          <w:rFonts w:cs="Arial"/>
          <w:szCs w:val="24"/>
        </w:rPr>
        <w:t xml:space="preserve"> or home-schooled students who are referred to the CSE for determination of eligibility for special-education services</w:t>
      </w:r>
      <w:r w:rsidRPr="000E16CD">
        <w:rPr>
          <w:szCs w:val="24"/>
        </w:rPr>
        <w:t xml:space="preserve">. </w:t>
      </w:r>
      <w:r w:rsidRPr="000E16CD">
        <w:rPr>
          <w:rFonts w:cs="Arial"/>
          <w:snapToGrid w:val="0"/>
          <w:color w:val="000000"/>
          <w:szCs w:val="24"/>
        </w:rPr>
        <w:t xml:space="preserve">To report assessment records for home-schooled students, the district of residence must open enrollment for the student in SIRS on the day the student takes the assessment, report the assessment record for the assessment taken, and then use the </w:t>
      </w:r>
      <w:r w:rsidRPr="000E16CD">
        <w:rPr>
          <w:rFonts w:cs="Arial"/>
          <w:snapToGrid w:val="0"/>
          <w:color w:val="000000"/>
          <w:szCs w:val="24"/>
          <w:u w:val="single"/>
        </w:rPr>
        <w:t xml:space="preserve">Reason </w:t>
      </w:r>
      <w:r w:rsidRPr="000E16CD">
        <w:rPr>
          <w:u w:val="single"/>
        </w:rPr>
        <w:t>for Ending Enrollment Code</w:t>
      </w:r>
      <w:r w:rsidRPr="000E16CD">
        <w:t xml:space="preserve"> 255 — </w:t>
      </w:r>
      <w:r w:rsidRPr="000E16CD">
        <w:rPr>
          <w:i/>
        </w:rPr>
        <w:t>Transferred to home</w:t>
      </w:r>
      <w:r w:rsidR="00EF703B">
        <w:rPr>
          <w:i/>
        </w:rPr>
        <w:t xml:space="preserve"> </w:t>
      </w:r>
      <w:r w:rsidRPr="000E16CD">
        <w:rPr>
          <w:i/>
        </w:rPr>
        <w:t>schooling by parent or guardian</w:t>
      </w:r>
      <w:r w:rsidRPr="000E16CD">
        <w:t xml:space="preserve"> to end enrollment the day after the student completes this assessment</w:t>
      </w:r>
      <w:r w:rsidR="00976E36" w:rsidRPr="000E16CD">
        <w:t>. If</w:t>
      </w:r>
      <w:r w:rsidRPr="000E16CD">
        <w:t xml:space="preserve"> the student takes multiple assessments in the school year, </w:t>
      </w:r>
      <w:r w:rsidR="00C05DB5" w:rsidRPr="000E16CD">
        <w:t xml:space="preserve">you may leave the record open until </w:t>
      </w:r>
      <w:r w:rsidRPr="000E16CD">
        <w:t>the day after the student completes the last assessment</w:t>
      </w:r>
      <w:r w:rsidRPr="000E16CD">
        <w:rPr>
          <w:rFonts w:cs="Arial"/>
          <w:snapToGrid w:val="0"/>
          <w:color w:val="000000"/>
          <w:szCs w:val="24"/>
        </w:rPr>
        <w:t xml:space="preserve"> for the year</w:t>
      </w:r>
      <w:r w:rsidR="00C05DB5" w:rsidRPr="000E16CD">
        <w:rPr>
          <w:rFonts w:cs="Arial"/>
          <w:snapToGrid w:val="0"/>
          <w:color w:val="000000"/>
          <w:szCs w:val="24"/>
        </w:rPr>
        <w:t xml:space="preserve"> or open and close the records as the student takes the assessments</w:t>
      </w:r>
      <w:r w:rsidRPr="000E16CD">
        <w:rPr>
          <w:rFonts w:cs="Arial"/>
          <w:snapToGrid w:val="0"/>
          <w:color w:val="000000"/>
          <w:szCs w:val="24"/>
        </w:rPr>
        <w:t xml:space="preserve">. For example, if a home-schooled student takes multiple Regents examinations during Regents week in June, his or her record can remain open until the student takes the last Regents examination for that period. If a student takes multiple assessments over time in a school year, the district of residence </w:t>
      </w:r>
      <w:r w:rsidR="00CF1D9D" w:rsidRPr="000E16CD">
        <w:rPr>
          <w:rFonts w:cs="Arial"/>
          <w:snapToGrid w:val="0"/>
          <w:color w:val="000000"/>
          <w:szCs w:val="24"/>
        </w:rPr>
        <w:t>c</w:t>
      </w:r>
      <w:r w:rsidRPr="000E16CD">
        <w:rPr>
          <w:rFonts w:cs="Arial"/>
          <w:snapToGrid w:val="0"/>
          <w:color w:val="000000"/>
          <w:szCs w:val="24"/>
        </w:rPr>
        <w:t xml:space="preserve">ould repeat the process of beginning and ending enrollment for the student to report each assessment administered. </w:t>
      </w:r>
      <w:bookmarkStart w:id="373" w:name="_Toc290554819"/>
      <w:bookmarkStart w:id="374" w:name="_Toc335294153"/>
      <w:r w:rsidR="0068078C" w:rsidRPr="000E16CD">
        <w:rPr>
          <w:rFonts w:cs="Arial"/>
          <w:snapToGrid w:val="0"/>
          <w:color w:val="000000"/>
          <w:szCs w:val="24"/>
        </w:rPr>
        <w:t xml:space="preserve">For example, if a home-schooled grade 4 student takes the NYSTP Grade 4 ELA and mathematics assessments in </w:t>
      </w:r>
      <w:r w:rsidR="0068078C">
        <w:rPr>
          <w:rFonts w:cs="Arial"/>
          <w:snapToGrid w:val="0"/>
          <w:color w:val="000000"/>
          <w:szCs w:val="24"/>
        </w:rPr>
        <w:t>the spring</w:t>
      </w:r>
      <w:r w:rsidR="0068078C" w:rsidRPr="000E16CD">
        <w:rPr>
          <w:rFonts w:cs="Arial"/>
          <w:snapToGrid w:val="0"/>
          <w:color w:val="000000"/>
          <w:szCs w:val="24"/>
        </w:rPr>
        <w:t xml:space="preserve"> and then the Grade 4 Science Test in </w:t>
      </w:r>
      <w:r w:rsidR="0068078C">
        <w:rPr>
          <w:rFonts w:cs="Arial"/>
          <w:snapToGrid w:val="0"/>
          <w:color w:val="000000"/>
          <w:szCs w:val="24"/>
        </w:rPr>
        <w:t>later that spring</w:t>
      </w:r>
      <w:r w:rsidR="0068078C" w:rsidRPr="000E16CD">
        <w:rPr>
          <w:rFonts w:cs="Arial"/>
          <w:snapToGrid w:val="0"/>
          <w:color w:val="000000"/>
          <w:szCs w:val="24"/>
        </w:rPr>
        <w:t xml:space="preserve">, you may wish to end the enrollment record for the student after the ELA and math assessments have been taken and re-enroll the student when the science test is administered. </w:t>
      </w:r>
      <w:r w:rsidR="0068078C" w:rsidRPr="000E16CD">
        <w:t>The BEDS code used on these records is the first eight digits of the district code followed by 0888. The assessment scores of these students will not be included in the accountability calculations for the district of residence.</w:t>
      </w:r>
    </w:p>
    <w:p w:rsidR="002E39A8" w:rsidRPr="0068078C" w:rsidRDefault="002E39A8" w:rsidP="0068078C">
      <w:pPr>
        <w:pStyle w:val="Body"/>
        <w:ind w:firstLine="0"/>
        <w:rPr>
          <w:b/>
          <w:sz w:val="28"/>
          <w:szCs w:val="28"/>
        </w:rPr>
      </w:pPr>
      <w:r w:rsidRPr="0068078C">
        <w:rPr>
          <w:b/>
          <w:sz w:val="28"/>
          <w:szCs w:val="28"/>
        </w:rPr>
        <w:t>Homebound (Home-Tutored) Students</w:t>
      </w:r>
      <w:bookmarkEnd w:id="373"/>
      <w:bookmarkEnd w:id="374"/>
      <w:r w:rsidRPr="0068078C">
        <w:rPr>
          <w:b/>
          <w:sz w:val="28"/>
          <w:szCs w:val="28"/>
        </w:rPr>
        <w:t xml:space="preserve">  </w:t>
      </w:r>
    </w:p>
    <w:p w:rsidR="002E39A8" w:rsidRPr="000E16CD" w:rsidRDefault="00E94566" w:rsidP="002E39A8">
      <w:pPr>
        <w:pStyle w:val="Body"/>
      </w:pPr>
      <w:r w:rsidRPr="000E16CD">
        <w:t xml:space="preserve">Homebound students (also known as home-tutored students) fall into two categories: a) students who remain enrolled in a school but are provided temporary instruction in the home, and b) </w:t>
      </w:r>
      <w:r w:rsidR="002E39A8" w:rsidRPr="000E16CD">
        <w:t xml:space="preserve">students who are unable to attend school for the remainder of the school year because of a physical, mental, or emotional illness or injury substantiated by a licensed physician or, </w:t>
      </w:r>
      <w:r w:rsidRPr="000E16CD">
        <w:t xml:space="preserve">for </w:t>
      </w:r>
      <w:r w:rsidR="002E39A8" w:rsidRPr="000E16CD">
        <w:t xml:space="preserve">students with disabilities, </w:t>
      </w:r>
      <w:r w:rsidRPr="000E16CD">
        <w:t xml:space="preserve">are </w:t>
      </w:r>
      <w:r w:rsidR="002E39A8" w:rsidRPr="000E16CD">
        <w:t xml:space="preserve">placed in homebound instruction by the CSE and are instructed at home or in a hospital by a tutor provided by the district of responsibility. </w:t>
      </w:r>
      <w:r w:rsidRPr="000E16CD">
        <w:t xml:space="preserve">Students who </w:t>
      </w:r>
      <w:r w:rsidR="000D144B" w:rsidRPr="000E16CD">
        <w:t>r</w:t>
      </w:r>
      <w:r w:rsidRPr="000E16CD">
        <w:t xml:space="preserve">emain enrolled in a school a) must be reported with the BEDS code of the school in which the student is officially enrolled as their location code. Students who are unable to attend school for the remainder of the school year due to illness or injury or CSE placement b) must be reported with the first eight digits of their district code followed by 0777 as their building of location code. </w:t>
      </w:r>
      <w:r w:rsidR="00705899" w:rsidRPr="000E16CD">
        <w:t>(</w:t>
      </w:r>
      <w:r w:rsidR="000D144B" w:rsidRPr="000E16CD">
        <w:t xml:space="preserve">Location codes with the first eight digits of their district code followed by 0777 are also used in a limited number of other scenarios. </w:t>
      </w:r>
      <w:r w:rsidR="00705899" w:rsidRPr="000E16CD">
        <w:t>See Table of Reporting Responsibility for School-Age Students.)</w:t>
      </w:r>
      <w:r w:rsidR="00F12965" w:rsidRPr="000E16CD">
        <w:t xml:space="preserve"> Homebound status is exclusively related to illness, injury, and/or disability and cannot be used for students who are tutored at home </w:t>
      </w:r>
      <w:proofErr w:type="gramStart"/>
      <w:r w:rsidR="00F12965" w:rsidRPr="000E16CD">
        <w:t>as a result of</w:t>
      </w:r>
      <w:proofErr w:type="gramEnd"/>
      <w:r w:rsidR="00F12965" w:rsidRPr="000E16CD">
        <w:t xml:space="preserve"> a suspension.</w:t>
      </w:r>
    </w:p>
    <w:p w:rsidR="002E39A8" w:rsidRPr="000E16CD" w:rsidRDefault="002E39A8" w:rsidP="00EA1142">
      <w:pPr>
        <w:pStyle w:val="Heading2"/>
      </w:pPr>
      <w:bookmarkStart w:id="375" w:name="_Toc290554843"/>
      <w:bookmarkStart w:id="376" w:name="_Toc335294154"/>
      <w:bookmarkStart w:id="377" w:name="_Toc485366688"/>
      <w:bookmarkStart w:id="378" w:name="_Toc290554769"/>
      <w:bookmarkStart w:id="379" w:name="_Toc290554833"/>
      <w:bookmarkEnd w:id="356"/>
      <w:r w:rsidRPr="000E16CD">
        <w:t>Homeless Students</w:t>
      </w:r>
      <w:bookmarkEnd w:id="375"/>
      <w:bookmarkEnd w:id="376"/>
      <w:bookmarkEnd w:id="377"/>
    </w:p>
    <w:p w:rsidR="002E39A8" w:rsidRDefault="002E39A8" w:rsidP="002E39A8">
      <w:pPr>
        <w:pStyle w:val="Body"/>
      </w:pPr>
      <w:r w:rsidRPr="000E16CD">
        <w:t xml:space="preserve">Homeless students must be reported with a Homeless Indicator and a Homeless Primary Nighttime Residence code in the </w:t>
      </w:r>
      <w:proofErr w:type="spellStart"/>
      <w:r w:rsidRPr="000E16CD">
        <w:t>Student_Lite</w:t>
      </w:r>
      <w:proofErr w:type="spellEnd"/>
      <w:r w:rsidRPr="000E16CD">
        <w:t xml:space="preserve"> table, </w:t>
      </w:r>
      <w:r w:rsidRPr="000E16CD">
        <w:rPr>
          <w:u w:val="single"/>
        </w:rPr>
        <w:t>Program Service Code</w:t>
      </w:r>
      <w:r w:rsidRPr="000E16CD">
        <w:t xml:space="preserve"> 5566 — </w:t>
      </w:r>
      <w:bookmarkStart w:id="380" w:name="_Hlk487189634"/>
      <w:r w:rsidRPr="000E16CD">
        <w:rPr>
          <w:i/>
        </w:rPr>
        <w:t>Title X – Part C: Homeless Education/McKinney-Vento</w:t>
      </w:r>
      <w:bookmarkEnd w:id="380"/>
      <w:r w:rsidRPr="000E16CD">
        <w:t xml:space="preserve"> in the </w:t>
      </w:r>
      <w:proofErr w:type="spellStart"/>
      <w:r w:rsidRPr="000E16CD">
        <w:t>Programs_Fact</w:t>
      </w:r>
      <w:proofErr w:type="spellEnd"/>
      <w:r w:rsidRPr="000E16CD">
        <w:t xml:space="preserve"> table</w:t>
      </w:r>
      <w:r w:rsidR="00BE127A" w:rsidRPr="000E16CD">
        <w:t xml:space="preserve"> (if the district received the McKinney-Vento </w:t>
      </w:r>
      <w:proofErr w:type="spellStart"/>
      <w:r w:rsidR="00BE127A" w:rsidRPr="000E16CD">
        <w:t>subgrant</w:t>
      </w:r>
      <w:proofErr w:type="spellEnd"/>
      <w:r w:rsidR="00BE127A" w:rsidRPr="000E16CD">
        <w:t>)</w:t>
      </w:r>
      <w:r w:rsidRPr="000E16CD">
        <w:t xml:space="preserve">, and </w:t>
      </w:r>
      <w:r w:rsidRPr="000E16CD">
        <w:rPr>
          <w:u w:val="single"/>
        </w:rPr>
        <w:t>Program Service Code</w:t>
      </w:r>
      <w:r w:rsidRPr="000E16CD">
        <w:t xml:space="preserve"> 8272 — </w:t>
      </w:r>
      <w:r w:rsidRPr="000E16CD">
        <w:rPr>
          <w:i/>
        </w:rPr>
        <w:t>Homeless Unaccompanied Youth Status</w:t>
      </w:r>
      <w:r w:rsidRPr="000E16CD">
        <w:t xml:space="preserve"> (if applicable) in the </w:t>
      </w:r>
      <w:proofErr w:type="spellStart"/>
      <w:r w:rsidRPr="000E16CD">
        <w:t>Programs_Fact</w:t>
      </w:r>
      <w:proofErr w:type="spellEnd"/>
      <w:r w:rsidRPr="000E16CD">
        <w:t xml:space="preserve"> table.</w:t>
      </w:r>
    </w:p>
    <w:p w:rsidR="008379BA" w:rsidRPr="000E16CD" w:rsidRDefault="008379BA" w:rsidP="008379BA">
      <w:pPr>
        <w:ind w:firstLine="720"/>
        <w:rPr>
          <w:rFonts w:ascii="Arial" w:hAnsi="Arial" w:cs="Arial"/>
        </w:rPr>
      </w:pPr>
      <w:r w:rsidRPr="008379BA">
        <w:rPr>
          <w:rFonts w:ascii="Arial" w:hAnsi="Arial" w:cs="Arial"/>
          <w:highlight w:val="yellow"/>
        </w:rPr>
        <w:t xml:space="preserve">NOTE:  Effective December 10, 2016, under </w:t>
      </w:r>
      <w:proofErr w:type="gramStart"/>
      <w:r w:rsidRPr="008379BA">
        <w:rPr>
          <w:rFonts w:ascii="Arial" w:hAnsi="Arial" w:cs="Arial"/>
          <w:highlight w:val="yellow"/>
        </w:rPr>
        <w:t>the</w:t>
      </w:r>
      <w:r w:rsidR="002741E5">
        <w:rPr>
          <w:rFonts w:ascii="Arial" w:hAnsi="Arial" w:cs="Arial"/>
          <w:highlight w:val="yellow"/>
        </w:rPr>
        <w:t xml:space="preserve"> </w:t>
      </w:r>
      <w:r w:rsidRPr="008379BA">
        <w:rPr>
          <w:rFonts w:ascii="Arial" w:hAnsi="Arial" w:cs="Arial"/>
          <w:highlight w:val="yellow"/>
        </w:rPr>
        <w:t>Every</w:t>
      </w:r>
      <w:proofErr w:type="gramEnd"/>
      <w:r w:rsidRPr="008379BA">
        <w:rPr>
          <w:rFonts w:ascii="Arial" w:hAnsi="Arial" w:cs="Arial"/>
          <w:highlight w:val="yellow"/>
        </w:rPr>
        <w:t xml:space="preserve"> Student Succeeds Act (ESSA), students awaiting foster care placement are no longer considered homeless.  Students awaiting foster care placement prior to December 10, 2016 should be considered homeless.  SIRS guidance issued on or after December 10, 2016 will exclude the reference to awaiting foster care placement for homeless students.</w:t>
      </w:r>
    </w:p>
    <w:p w:rsidR="00000D92" w:rsidRPr="000E16CD" w:rsidRDefault="00000D92" w:rsidP="00000D92">
      <w:pPr>
        <w:pStyle w:val="Heading2"/>
      </w:pPr>
      <w:bookmarkStart w:id="381" w:name="_Toc446424452"/>
      <w:bookmarkStart w:id="382" w:name="_Toc485366689"/>
      <w:bookmarkStart w:id="383" w:name="_Toc290554844"/>
      <w:bookmarkStart w:id="384" w:name="_Toc335294155"/>
      <w:r w:rsidRPr="000E16CD">
        <w:t>Immigrant Students</w:t>
      </w:r>
      <w:bookmarkEnd w:id="381"/>
      <w:bookmarkEnd w:id="382"/>
    </w:p>
    <w:p w:rsidR="00374BB1" w:rsidRPr="000E16CD" w:rsidRDefault="00374BB1" w:rsidP="00374BB1">
      <w:pPr>
        <w:pStyle w:val="Body"/>
      </w:pPr>
      <w:bookmarkStart w:id="385" w:name="_Toc335294156"/>
      <w:bookmarkEnd w:id="383"/>
      <w:bookmarkEnd w:id="384"/>
      <w:r w:rsidRPr="000E16CD">
        <w:t xml:space="preserve">Immigrant students must be reported with </w:t>
      </w:r>
      <w:r w:rsidRPr="007026E2">
        <w:rPr>
          <w:u w:val="single"/>
        </w:rPr>
        <w:t>Program Service Code</w:t>
      </w:r>
      <w:r>
        <w:t xml:space="preserve"> 8282 — Immigrant Children and Youth Status in the </w:t>
      </w:r>
      <w:proofErr w:type="spellStart"/>
      <w:r>
        <w:t>Programs_Fact</w:t>
      </w:r>
      <w:proofErr w:type="spellEnd"/>
      <w:r>
        <w:t xml:space="preserve"> table as well as </w:t>
      </w:r>
      <w:r w:rsidRPr="000E16CD">
        <w:t xml:space="preserve">a Home Language Description, Student’s Place of Birth, Date of Entry into United States, and Country of Origin in the </w:t>
      </w:r>
      <w:proofErr w:type="spellStart"/>
      <w:r w:rsidRPr="000E16CD">
        <w:t>Student_Lite</w:t>
      </w:r>
      <w:proofErr w:type="spellEnd"/>
      <w:r w:rsidRPr="000E16CD">
        <w:t xml:space="preserve"> table; and </w:t>
      </w:r>
      <w:r w:rsidRPr="000E16CD">
        <w:rPr>
          <w:u w:val="single"/>
        </w:rPr>
        <w:t>Program Service Codes</w:t>
      </w:r>
      <w:r w:rsidRPr="000E16CD">
        <w:t xml:space="preserve"> 5731 — </w:t>
      </w:r>
      <w:r w:rsidRPr="000E16CD">
        <w:rPr>
          <w:i/>
        </w:rPr>
        <w:t xml:space="preserve">Title III: Language Instruction Immigrant </w:t>
      </w:r>
      <w:r w:rsidRPr="00E87B4C">
        <w:rPr>
          <w:rFonts w:cs="Arial"/>
          <w:i/>
          <w:iCs/>
          <w:highlight w:val="yellow"/>
        </w:rPr>
        <w:t>ELL</w:t>
      </w:r>
      <w:r w:rsidRPr="000E16CD">
        <w:rPr>
          <w:i/>
        </w:rPr>
        <w:t xml:space="preserve"> Students</w:t>
      </w:r>
      <w:r w:rsidRPr="000E16CD">
        <w:t xml:space="preserve"> (if applicable; that is, receiving these services) and 5742 — </w:t>
      </w:r>
      <w:r w:rsidRPr="000E16CD">
        <w:rPr>
          <w:i/>
        </w:rPr>
        <w:t>Title III – Part B, subpart 4: Emergency Immigration Education Program</w:t>
      </w:r>
      <w:r w:rsidRPr="000E16CD">
        <w:t xml:space="preserve"> (if applicable; that is, receiving these services) in the </w:t>
      </w:r>
      <w:proofErr w:type="spellStart"/>
      <w:r w:rsidRPr="000E16CD">
        <w:t>Programs_Fact</w:t>
      </w:r>
      <w:proofErr w:type="spellEnd"/>
      <w:r w:rsidRPr="000E16CD">
        <w:t xml:space="preserve"> table. See definition of immigrant students in Appendix VI: Terms and Acronyms. </w:t>
      </w:r>
      <w:r w:rsidRPr="00992CCE">
        <w:rPr>
          <w:highlight w:val="yellow"/>
        </w:rPr>
        <w:t xml:space="preserve">Months/years in </w:t>
      </w:r>
      <w:r w:rsidR="00F17E20" w:rsidRPr="00E06DC7">
        <w:rPr>
          <w:highlight w:val="yellow"/>
        </w:rPr>
        <w:t>Preschool</w:t>
      </w:r>
      <w:r w:rsidR="00F17E20">
        <w:rPr>
          <w:highlight w:val="yellow"/>
        </w:rPr>
        <w:t xml:space="preserve">, </w:t>
      </w:r>
      <w:proofErr w:type="spellStart"/>
      <w:r w:rsidRPr="00992CCE">
        <w:rPr>
          <w:highlight w:val="yellow"/>
        </w:rPr>
        <w:t>PreKindergarten</w:t>
      </w:r>
      <w:proofErr w:type="spellEnd"/>
      <w:r w:rsidRPr="00992CCE">
        <w:rPr>
          <w:highlight w:val="yellow"/>
        </w:rPr>
        <w:t>, Kindergarten, and home</w:t>
      </w:r>
      <w:r w:rsidR="00EF703B">
        <w:rPr>
          <w:highlight w:val="yellow"/>
        </w:rPr>
        <w:t>-</w:t>
      </w:r>
      <w:r w:rsidRPr="00992CCE">
        <w:rPr>
          <w:highlight w:val="yellow"/>
        </w:rPr>
        <w:t xml:space="preserve">schooled instruction count as </w:t>
      </w:r>
      <w:r>
        <w:rPr>
          <w:highlight w:val="yellow"/>
        </w:rPr>
        <w:t>months/</w:t>
      </w:r>
      <w:r w:rsidRPr="00992CCE">
        <w:rPr>
          <w:highlight w:val="yellow"/>
        </w:rPr>
        <w:t>years in U.S. schools</w:t>
      </w:r>
      <w:r w:rsidRPr="00A75DE9">
        <w:t xml:space="preserve">. </w:t>
      </w:r>
      <w:r w:rsidR="00F17E20" w:rsidRPr="00E06DC7">
        <w:t xml:space="preserve">Preschool students enrolled </w:t>
      </w:r>
      <w:proofErr w:type="gramStart"/>
      <w:r w:rsidR="00F17E20" w:rsidRPr="00E06DC7">
        <w:t>for the purpose of</w:t>
      </w:r>
      <w:proofErr w:type="gramEnd"/>
      <w:r w:rsidR="00F17E20" w:rsidRPr="00E06DC7">
        <w:t xml:space="preserve"> receiving special education services will have months/years count whether their attendance is in a public or non-public setting and whether their attendance is full time or not.</w:t>
      </w:r>
      <w:r w:rsidR="00F17E20">
        <w:t xml:space="preserve"> </w:t>
      </w:r>
      <w:r w:rsidR="001D4C68" w:rsidRPr="00A75DE9">
        <w:t>Foreign exchange students are not considered immigrants.</w:t>
      </w:r>
    </w:p>
    <w:p w:rsidR="00FD0B2C" w:rsidRPr="000E16CD" w:rsidRDefault="00FD0B2C" w:rsidP="00635F6E">
      <w:pPr>
        <w:pStyle w:val="Heading2"/>
      </w:pPr>
      <w:bookmarkStart w:id="386" w:name="_Toc485366690"/>
      <w:r w:rsidRPr="000E16CD">
        <w:t>Job Corp Program Students</w:t>
      </w:r>
      <w:bookmarkEnd w:id="386"/>
    </w:p>
    <w:p w:rsidR="00FD0B2C" w:rsidRPr="000E16CD" w:rsidRDefault="00FD0B2C" w:rsidP="00FD0B2C">
      <w:pPr>
        <w:pStyle w:val="Body"/>
      </w:pPr>
      <w:r w:rsidRPr="000E16CD">
        <w:t xml:space="preserve">Students in Job Corp Programs on the list of approved AHSEP programs (see </w:t>
      </w:r>
      <w:hyperlink r:id="rId55" w:tooltip="Link to page on Alternative and Incarcerated Education" w:history="1">
        <w:r w:rsidRPr="000E16CD">
          <w:rPr>
            <w:rStyle w:val="Hyperlink"/>
            <w:rFonts w:cs="Arial"/>
          </w:rPr>
          <w:t>http://www.p12.nysed.gov/sss/ssae/AltEd/</w:t>
        </w:r>
      </w:hyperlink>
      <w:r w:rsidRPr="000E16CD">
        <w:t>) should be reported with</w:t>
      </w:r>
      <w:r w:rsidR="00E1727A" w:rsidRPr="000E16CD">
        <w:t xml:space="preserve"> Reason for End</w:t>
      </w:r>
      <w:r w:rsidRPr="000E16CD">
        <w:t xml:space="preserve">ing Enrollment Code </w:t>
      </w:r>
      <w:r w:rsidR="00E1727A" w:rsidRPr="000E16CD">
        <w:t>289</w:t>
      </w:r>
      <w:r w:rsidRPr="000E16CD">
        <w:t xml:space="preserve"> — </w:t>
      </w:r>
      <w:r w:rsidR="00E1727A" w:rsidRPr="000E16CD">
        <w:rPr>
          <w:i/>
        </w:rPr>
        <w:t>Transferred to an approved AHSEP</w:t>
      </w:r>
      <w:r w:rsidRPr="000E16CD">
        <w:rPr>
          <w:i/>
        </w:rPr>
        <w:t xml:space="preserve"> program</w:t>
      </w:r>
      <w:r w:rsidRPr="000E16CD">
        <w:t xml:space="preserve">. Students in Job Corp Programs not on this list should be reported </w:t>
      </w:r>
      <w:r w:rsidR="00E1727A" w:rsidRPr="000E16CD">
        <w:t xml:space="preserve">with Reason for Ending Enrollment Code 306 — </w:t>
      </w:r>
      <w:r w:rsidR="00E1727A" w:rsidRPr="000E16CD">
        <w:rPr>
          <w:i/>
        </w:rPr>
        <w:t>Transferred to other high school equivalency (GED) preparation program</w:t>
      </w:r>
      <w:r w:rsidR="00E1727A" w:rsidRPr="000E16CD">
        <w:t xml:space="preserve"> or an appropriate dropout code, whichever is applicable</w:t>
      </w:r>
      <w:r w:rsidRPr="000E16CD">
        <w:t>.</w:t>
      </w:r>
    </w:p>
    <w:p w:rsidR="002E39A8" w:rsidRPr="000E16CD" w:rsidRDefault="002E39A8" w:rsidP="00635F6E">
      <w:pPr>
        <w:pStyle w:val="Heading2"/>
      </w:pPr>
      <w:bookmarkStart w:id="387" w:name="_Toc335294159"/>
      <w:bookmarkStart w:id="388" w:name="_Toc485366691"/>
      <w:bookmarkStart w:id="389" w:name="_Toc290554846"/>
      <w:bookmarkStart w:id="390" w:name="_Toc290554847"/>
      <w:bookmarkStart w:id="391" w:name="_Toc290554788"/>
      <w:bookmarkStart w:id="392" w:name="_Toc290554773"/>
      <w:bookmarkEnd w:id="378"/>
      <w:bookmarkEnd w:id="379"/>
      <w:bookmarkEnd w:id="385"/>
      <w:r w:rsidRPr="000E16CD">
        <w:t>Long-Term Absent Students</w:t>
      </w:r>
      <w:bookmarkEnd w:id="387"/>
      <w:bookmarkEnd w:id="388"/>
    </w:p>
    <w:p w:rsidR="002E39A8" w:rsidRPr="000E16CD" w:rsidRDefault="002E39A8" w:rsidP="002E39A8">
      <w:pPr>
        <w:pStyle w:val="Body"/>
      </w:pPr>
      <w:r w:rsidRPr="000E16CD">
        <w:t>Any student who has been absent without a valid excuse for twenty (20) or more consecutive days as of the last expected day of attendance for the school year should be coded as a “long-term absence.”  The date of the 20</w:t>
      </w:r>
      <w:r w:rsidRPr="000E16CD">
        <w:rPr>
          <w:vertAlign w:val="superscript"/>
        </w:rPr>
        <w:t>th</w:t>
      </w:r>
      <w:r w:rsidRPr="000E16CD">
        <w:t xml:space="preserve"> consecutive unexcused absence should be entered as the enrollment record ending date with a </w:t>
      </w:r>
      <w:r w:rsidRPr="000E16CD">
        <w:rPr>
          <w:u w:val="single"/>
        </w:rPr>
        <w:t>Reason for Ending Enrollment Code</w:t>
      </w:r>
      <w:r w:rsidRPr="000E16CD">
        <w:t xml:space="preserve"> of 391 — </w:t>
      </w:r>
      <w:r w:rsidRPr="000E16CD">
        <w:rPr>
          <w:i/>
        </w:rPr>
        <w:t>Long-term absence (20 consecutive unexcused days)</w:t>
      </w:r>
      <w:r w:rsidRPr="000E16CD">
        <w:t xml:space="preserve">.  If such a student is of compulsory school age and is a resident of the district, he or she must remain on the school register and the school may use </w:t>
      </w:r>
      <w:r w:rsidRPr="000E16CD">
        <w:rPr>
          <w:u w:val="single"/>
        </w:rPr>
        <w:t>Reason for Beginning Enrollment Code</w:t>
      </w:r>
      <w:r w:rsidRPr="000E16CD">
        <w:t xml:space="preserve"> 8294 — </w:t>
      </w:r>
      <w:r w:rsidRPr="000E16CD">
        <w:rPr>
          <w:i/>
        </w:rPr>
        <w:t>School-age children on the roster for census purposes only</w:t>
      </w:r>
      <w:r w:rsidRPr="000E16CD">
        <w:t xml:space="preserve">.  Note: If the student’s last enrollment record for the school year ends with </w:t>
      </w:r>
      <w:r w:rsidRPr="000E16CD">
        <w:rPr>
          <w:u w:val="single"/>
        </w:rPr>
        <w:t>Reason for Ending Enrollment Code</w:t>
      </w:r>
      <w:r w:rsidRPr="000E16CD">
        <w:t xml:space="preserve"> 391, the student will be counted in the annual dropout rate in the year reported.  If the student, counted as a dropout, returns to </w:t>
      </w:r>
      <w:r w:rsidR="00E83B2F" w:rsidRPr="000E16CD">
        <w:t xml:space="preserve">this </w:t>
      </w:r>
      <w:r w:rsidRPr="000E16CD">
        <w:t xml:space="preserve">school and drops out </w:t>
      </w:r>
      <w:r w:rsidR="00E83B2F" w:rsidRPr="000E16CD">
        <w:t xml:space="preserve">from this school </w:t>
      </w:r>
      <w:r w:rsidRPr="000E16CD">
        <w:t xml:space="preserve">in a subsequent school year, a </w:t>
      </w:r>
      <w:r w:rsidRPr="000E16CD">
        <w:rPr>
          <w:u w:val="single"/>
        </w:rPr>
        <w:t>Reason for Ending Enrollment Code</w:t>
      </w:r>
      <w:r w:rsidRPr="000E16CD">
        <w:t xml:space="preserve"> of 357 — </w:t>
      </w:r>
      <w:r w:rsidRPr="000E16CD">
        <w:rPr>
          <w:i/>
        </w:rPr>
        <w:t>Left school: previously counted as a dropout</w:t>
      </w:r>
      <w:r w:rsidRPr="000E16CD">
        <w:t xml:space="preserve"> should be entered on the student’s enrollment record, if appropriate.  This code indicates that the student was counted as a dropout in a previous year and should not be counted in the current year.</w:t>
      </w:r>
    </w:p>
    <w:p w:rsidR="002E39A8" w:rsidRPr="000E16CD" w:rsidRDefault="002E39A8" w:rsidP="00635F6E">
      <w:pPr>
        <w:pStyle w:val="Heading2"/>
      </w:pPr>
      <w:bookmarkStart w:id="393" w:name="_Toc335294160"/>
      <w:bookmarkStart w:id="394" w:name="_Toc485366692"/>
      <w:r w:rsidRPr="000E16CD">
        <w:t>Migrant Students</w:t>
      </w:r>
      <w:bookmarkEnd w:id="389"/>
      <w:bookmarkEnd w:id="393"/>
      <w:bookmarkEnd w:id="394"/>
    </w:p>
    <w:p w:rsidR="002E39A8" w:rsidRPr="000E16CD" w:rsidRDefault="002E39A8" w:rsidP="002E39A8">
      <w:pPr>
        <w:pStyle w:val="Body"/>
      </w:pPr>
      <w:r w:rsidRPr="000E16CD">
        <w:t xml:space="preserve">Migrant students must be reported with </w:t>
      </w:r>
      <w:r w:rsidR="008F1BBE" w:rsidRPr="000E16CD">
        <w:t xml:space="preserve">a migrant indicator in the Student Lite template and </w:t>
      </w:r>
      <w:r w:rsidRPr="000E16CD">
        <w:t>Program Fact Record Title I – Part C: Education of Migratory Children — 0330, if applicable (if receiving these services).</w:t>
      </w:r>
    </w:p>
    <w:p w:rsidR="002E39A8" w:rsidRPr="000E16CD" w:rsidRDefault="002E39A8" w:rsidP="00635F6E">
      <w:pPr>
        <w:pStyle w:val="Heading2"/>
      </w:pPr>
      <w:bookmarkStart w:id="395" w:name="_Toc335294161"/>
      <w:bookmarkStart w:id="396" w:name="_Toc485366693"/>
      <w:r w:rsidRPr="000E16CD">
        <w:t>Neglected/Delinquent Students</w:t>
      </w:r>
      <w:bookmarkEnd w:id="390"/>
      <w:bookmarkEnd w:id="395"/>
      <w:bookmarkEnd w:id="396"/>
    </w:p>
    <w:p w:rsidR="002E39A8" w:rsidRPr="000E16CD" w:rsidRDefault="002E39A8" w:rsidP="002E39A8">
      <w:pPr>
        <w:pStyle w:val="Body"/>
      </w:pPr>
      <w:r w:rsidRPr="000E16CD">
        <w:t>Neglected/delinquent students must be reported with</w:t>
      </w:r>
      <w:r w:rsidR="008F1BBE" w:rsidRPr="000E16CD">
        <w:t xml:space="preserve"> a neglected and delinquent indicator in the Student Lite template and</w:t>
      </w:r>
      <w:r w:rsidRPr="000E16CD">
        <w:t xml:space="preserve"> Program Fact Record Title I – Part D: Prevention &amp; Intervention Programs for Children and Youth who are Neglected</w:t>
      </w:r>
      <w:r w:rsidR="00E83B2F" w:rsidRPr="000E16CD">
        <w:t xml:space="preserve"> (8327)</w:t>
      </w:r>
      <w:r w:rsidRPr="000E16CD">
        <w:t xml:space="preserve"> or Delinquent</w:t>
      </w:r>
      <w:r w:rsidR="00E83B2F" w:rsidRPr="000E16CD">
        <w:t xml:space="preserve"> (</w:t>
      </w:r>
      <w:r w:rsidRPr="000E16CD">
        <w:t>0187</w:t>
      </w:r>
      <w:r w:rsidR="00E83B2F" w:rsidRPr="000E16CD">
        <w:t>)</w:t>
      </w:r>
      <w:r w:rsidRPr="000E16CD">
        <w:t>, if applicable (if receiving these services).</w:t>
      </w:r>
    </w:p>
    <w:p w:rsidR="002E39A8" w:rsidRPr="000E16CD" w:rsidRDefault="002E39A8" w:rsidP="00635F6E">
      <w:pPr>
        <w:pStyle w:val="Heading2"/>
      </w:pPr>
      <w:bookmarkStart w:id="397" w:name="_Toc335294162"/>
      <w:bookmarkStart w:id="398" w:name="_Toc485366694"/>
      <w:r w:rsidRPr="000E16CD">
        <w:t>New York State Alternate Assessment (NYSAA)</w:t>
      </w:r>
      <w:bookmarkEnd w:id="397"/>
      <w:bookmarkEnd w:id="398"/>
    </w:p>
    <w:p w:rsidR="002E39A8" w:rsidRPr="000E16CD" w:rsidRDefault="002E39A8" w:rsidP="002E39A8">
      <w:pPr>
        <w:pStyle w:val="Body"/>
      </w:pPr>
      <w:r w:rsidRPr="000E16CD">
        <w:rPr>
          <w:b/>
          <w:i/>
        </w:rPr>
        <w:t xml:space="preserve">Testing Students on the NYSAA: </w:t>
      </w:r>
      <w:r w:rsidR="00572960" w:rsidRPr="000E16CD">
        <w:t>Most</w:t>
      </w:r>
      <w:r w:rsidRPr="000E16CD">
        <w:t xml:space="preserve"> students whom the district CSE has designated as eligible to take the New York State Alternate Assessment (NYSAA) to fulfill the testing requirement at the elementary/middle or secondary level must be administered this as</w:t>
      </w:r>
      <w:r w:rsidR="00572960" w:rsidRPr="000E16CD">
        <w:t>sessment when age appropriate. Most s</w:t>
      </w:r>
      <w:r w:rsidRPr="000E16CD">
        <w:t xml:space="preserve">tudents whose birth dates fall between September 1, </w:t>
      </w:r>
      <w:r w:rsidR="00336452" w:rsidRPr="000E16CD">
        <w:t>200</w:t>
      </w:r>
      <w:r w:rsidR="00F950F7">
        <w:t>2</w:t>
      </w:r>
      <w:r w:rsidRPr="000E16CD">
        <w:t xml:space="preserve"> and August 31, 200</w:t>
      </w:r>
      <w:r w:rsidR="00F950F7">
        <w:t>8</w:t>
      </w:r>
      <w:r w:rsidRPr="000E16CD">
        <w:t xml:space="preserve"> must be administered the appropriate grades 3 through 8 NYSAAs in 201</w:t>
      </w:r>
      <w:r w:rsidR="00F950F7">
        <w:t>6</w:t>
      </w:r>
      <w:r w:rsidRPr="000E16CD">
        <w:t>–1</w:t>
      </w:r>
      <w:r w:rsidR="00F950F7">
        <w:t>7</w:t>
      </w:r>
      <w:r w:rsidRPr="000E16CD">
        <w:t xml:space="preserve">. </w:t>
      </w:r>
      <w:r w:rsidR="00572960" w:rsidRPr="000E16CD">
        <w:t xml:space="preserve">The only exception to this rule is NYSAA-eligible students who are also eligible </w:t>
      </w:r>
      <w:r w:rsidR="00AA1F06" w:rsidRPr="00AA1F06">
        <w:rPr>
          <w:highlight w:val="cyan"/>
        </w:rPr>
        <w:t>for a one-time exemption</w:t>
      </w:r>
      <w:r w:rsidR="00102DF3">
        <w:rPr>
          <w:highlight w:val="cyan"/>
        </w:rPr>
        <w:t xml:space="preserve"> </w:t>
      </w:r>
      <w:r w:rsidR="00102DF3" w:rsidRPr="00102DF3">
        <w:rPr>
          <w:highlight w:val="cyan"/>
        </w:rPr>
        <w:t>from</w:t>
      </w:r>
      <w:r w:rsidR="00572960" w:rsidRPr="000E16CD">
        <w:t xml:space="preserve"> the </w:t>
      </w:r>
      <w:r w:rsidR="00572960" w:rsidRPr="000E16CD">
        <w:rPr>
          <w:rFonts w:cs="Arial"/>
          <w:szCs w:val="24"/>
        </w:rPr>
        <w:t xml:space="preserve">State’s reading/language arts assessment. These students are not required to take the NYSAA in ELA. </w:t>
      </w:r>
      <w:r w:rsidRPr="000E16CD">
        <w:t>See the table in the “Ungraded” section for further information.</w:t>
      </w:r>
    </w:p>
    <w:p w:rsidR="002E39A8" w:rsidRPr="000E16CD" w:rsidRDefault="002E39A8" w:rsidP="002E39A8">
      <w:pPr>
        <w:pStyle w:val="Body"/>
      </w:pPr>
      <w:r w:rsidRPr="000E16CD">
        <w:t>All students with disabilities at the secondary level must take the required assessments for the credential designated in their IEP.  Students designated as eligible for the NYSAA should take the secondary-level NYSAA no</w:t>
      </w:r>
      <w:bookmarkStart w:id="399" w:name="_GoBack"/>
      <w:bookmarkEnd w:id="399"/>
      <w:r w:rsidRPr="000E16CD">
        <w:t xml:space="preserve"> later than the year the student turns 18 years of age.  All NYSAA-eligible students who will reach their eighteenth birthday before September 1, 201</w:t>
      </w:r>
      <w:r w:rsidR="005204E0">
        <w:t>6</w:t>
      </w:r>
      <w:r w:rsidRPr="000E16CD">
        <w:t xml:space="preserve"> and have not previously taken the secondary-level NYSAA must be administered the test during the 201</w:t>
      </w:r>
      <w:r w:rsidR="005204E0">
        <w:t>6</w:t>
      </w:r>
      <w:r w:rsidRPr="000E16CD">
        <w:t>–1</w:t>
      </w:r>
      <w:r w:rsidR="005204E0">
        <w:t>7</w:t>
      </w:r>
      <w:r w:rsidRPr="000E16CD">
        <w:t xml:space="preserve"> school year. NYSAA-eligible students who will be leaving school before they reach their eighteenth birthday must take the secondary-level NYSAA before they leave school (i.e., when they are 17-years-old).  NYSAA-eligible students with a birth date prior to September 1, 199</w:t>
      </w:r>
      <w:r w:rsidR="005204E0">
        <w:t>8</w:t>
      </w:r>
      <w:r w:rsidRPr="000E16CD">
        <w:t xml:space="preserve"> who have not been assessed must be assessed before they leave school.</w:t>
      </w:r>
    </w:p>
    <w:p w:rsidR="001D4C68" w:rsidRPr="00E47375" w:rsidRDefault="001D4C68" w:rsidP="001D4C68">
      <w:pPr>
        <w:pStyle w:val="Body"/>
      </w:pPr>
      <w:r w:rsidRPr="00E47375">
        <w:rPr>
          <w:b/>
          <w:i/>
        </w:rPr>
        <w:t>NYSAA and Accountability (1% Cap):</w:t>
      </w:r>
      <w:r w:rsidRPr="00E47375">
        <w:t xml:space="preserve"> The United States Department of Education (USED) has issued regulations that allow students with significant cognitive disabilities to be measured against alternate learning standards but limit the percentage of students who can be counted as proficient for accountability purposes using these standards to one percent of district enrollment at the tested grade levels.  These regulations allow districts to apply for an exception to exceed the one-percent limit or “cap” if the district can document that the incidence of students with the most significant cognitive disabilities in the district exceeds one percent of grades 3–8 or secondary-level cohort enrollment and the district documents circumstances that explain the higher percentage.  (The application for an exception to the 1.0 percent cap, when available, is posted on the Information and Reporting Services NYSAA web site at </w:t>
      </w:r>
      <w:hyperlink r:id="rId56" w:tooltip="Link to page on New York State Alternate Assessment (NYSAA)" w:history="1">
        <w:r w:rsidRPr="00E47375">
          <w:rPr>
            <w:rStyle w:val="Hyperlink"/>
          </w:rPr>
          <w:t>http://www.p12.nysed.gov/irs/nysaa/</w:t>
        </w:r>
      </w:hyperlink>
      <w:r w:rsidRPr="00E47375">
        <w:t>.)</w:t>
      </w:r>
      <w:r w:rsidRPr="00E47375">
        <w:rPr>
          <w:rFonts w:cs="Arial"/>
          <w:szCs w:val="24"/>
        </w:rPr>
        <w:t xml:space="preserve"> USED’s regulations do not limit the per</w:t>
      </w:r>
      <w:r w:rsidRPr="00E47375">
        <w:t>centage of students who can participate in the NYSAA; they limit the percentage whose performance can be counted as Level 3 or 4 using the alternate standards for accountability purposes when calculating the PI.  All students with disabilities eligible for the NYSAA under Section 101.1(t)(2)(iv) of Commissioner’s Regulations (</w:t>
      </w:r>
      <w:proofErr w:type="gramStart"/>
      <w:r w:rsidRPr="00AA1F06">
        <w:rPr>
          <w:highlight w:val="cyan"/>
        </w:rPr>
        <w:t>with the exception of</w:t>
      </w:r>
      <w:proofErr w:type="gramEnd"/>
      <w:r w:rsidR="00342A35" w:rsidRPr="00AA1F06">
        <w:rPr>
          <w:highlight w:val="cyan"/>
        </w:rPr>
        <w:t xml:space="preserve"> ELL/MLL</w:t>
      </w:r>
      <w:r w:rsidRPr="00AA1F06">
        <w:rPr>
          <w:highlight w:val="cyan"/>
        </w:rPr>
        <w:t xml:space="preserve"> students who </w:t>
      </w:r>
      <w:r w:rsidR="00AA1F06" w:rsidRPr="00AA1F06">
        <w:rPr>
          <w:highlight w:val="cyan"/>
        </w:rPr>
        <w:t>are eligible for a one-time exemption</w:t>
      </w:r>
      <w:r w:rsidRPr="00AA1F06">
        <w:rPr>
          <w:highlight w:val="cyan"/>
        </w:rPr>
        <w:t xml:space="preserve"> </w:t>
      </w:r>
      <w:r w:rsidR="00AA1F06" w:rsidRPr="00AA1F06">
        <w:rPr>
          <w:highlight w:val="cyan"/>
        </w:rPr>
        <w:t>from</w:t>
      </w:r>
      <w:r w:rsidRPr="00E47375">
        <w:t xml:space="preserve"> the NYSAA in ELA) should be administered that test, and their performance level on the NYSAA should be reported using the SIRS.  These students will be included in the accountability PIs using their NYSAA performance level, provided that the percentage of students in grades 3–8 or the secondary-level accountability cohort who are tested with the NYSAA and earn a score of Level 3 or 4 does not exceed one percent.  </w:t>
      </w:r>
    </w:p>
    <w:p w:rsidR="001D4C68" w:rsidRPr="00E47375" w:rsidRDefault="001D4C68" w:rsidP="001D4C68">
      <w:pPr>
        <w:pStyle w:val="Body"/>
      </w:pPr>
      <w:r w:rsidRPr="00E47375">
        <w:t>The performance levels that must be reported through the SIRS, that go on the students’ records, and that are reported to the students’ parents are the actual NYSAA performance levels that the students earn (NYSAA Levels 1, 2, 3, or 4).  For accountability purposes only, districts that have more than 1.0 percent of their continuously enrolled tested students at the elementary/middle level or of the accountability cohort at the secondary level performing at Levels 3 and 4 on the NYSAA will have sufficient numbers of these students counted as performing at Level 2 when calculating PIs to reduce the percentage of proficient students to one.  When possible, such students are chosen by NYSED so that the reduction will not impact accountability for the district and component schools in the district.</w:t>
      </w:r>
    </w:p>
    <w:p w:rsidR="001D4C68" w:rsidRPr="00E47375" w:rsidRDefault="001D4C68" w:rsidP="001D4C68">
      <w:pPr>
        <w:pStyle w:val="Body"/>
      </w:pPr>
      <w:r w:rsidRPr="00E47375">
        <w:t xml:space="preserve">Districts with small enrollments have been granted a waiver allowing them to exceed the 1.0 percent cap, provided that only one student per accountability measure is counted at Level 3 or 4 based on the NYSAA. For example, a district that has 80 continuously enrolled tested students at the elementary/middle level in mathematics and only one student scoring at Level 3 or 4 on the NYSAA has 1.25 percent of their students counted as proficient on the NYSAA. This district </w:t>
      </w:r>
      <w:proofErr w:type="gramStart"/>
      <w:r w:rsidRPr="00E47375">
        <w:t>is allowed to</w:t>
      </w:r>
      <w:proofErr w:type="gramEnd"/>
      <w:r w:rsidRPr="00E47375">
        <w:t xml:space="preserve"> have this one student’s Level 3 or 4 score counted in the PI calculation, even though the 1.25 percent exceeds the 1.0 percent cap. A district with 80 continuously enrolled tested students and two students scoring at Level 3 or 4 would have one of the students’ scores reduced to Level 2 when the PI is calculated.</w:t>
      </w:r>
    </w:p>
    <w:p w:rsidR="001D4C68" w:rsidRDefault="001D4C68" w:rsidP="001D4C68">
      <w:pPr>
        <w:pStyle w:val="Body"/>
      </w:pPr>
      <w:r w:rsidRPr="00E47375">
        <w:t>Secondary-level NYSAA scores in ELA and mathematics are used for accountability in the year that the student is included in the English and mathematics accountability cohort.  Any secondary-level NYSAA score on the student’s record, regardless of the year of administration, will be considered a valid score and will be used to calculate the PIs in which the student is included.</w:t>
      </w:r>
      <w:r w:rsidRPr="00292916">
        <w:t xml:space="preserve"> </w:t>
      </w:r>
    </w:p>
    <w:p w:rsidR="002E39A8" w:rsidRPr="000E16CD" w:rsidRDefault="002E39A8" w:rsidP="001D4C68">
      <w:pPr>
        <w:pStyle w:val="Body"/>
      </w:pPr>
      <w:r w:rsidRPr="000E16CD">
        <w:rPr>
          <w:b/>
          <w:i/>
        </w:rPr>
        <w:t xml:space="preserve">Reporting NYSAA Students: </w:t>
      </w:r>
      <w:r w:rsidRPr="000E16CD">
        <w:t>Students eligible to take the New York State Alternate Assessment (NYSAA) must be reported as ungraded (Grade Level “K–6” for ungraded elementary or “7–12” for ungraded secondary</w:t>
      </w:r>
      <w:r w:rsidR="007F0FD4" w:rsidRPr="000E16CD">
        <w:t>)</w:t>
      </w:r>
      <w:r w:rsidRPr="000E16CD">
        <w:t xml:space="preserve"> in </w:t>
      </w:r>
      <w:proofErr w:type="spellStart"/>
      <w:r w:rsidRPr="000E16CD">
        <w:t>School_Entry</w:t>
      </w:r>
      <w:proofErr w:type="spellEnd"/>
      <w:r w:rsidRPr="000E16CD">
        <w:t>/Exit Template</w:t>
      </w:r>
      <w:r w:rsidR="007F0FD4" w:rsidRPr="000E16CD">
        <w:t xml:space="preserve"> based on their age on the first date of the NYSAA administration period or date enrollment began if enrolled after the first date of the administration period</w:t>
      </w:r>
      <w:r w:rsidRPr="000E16CD">
        <w:t>. In addition, the following data must be reported for NYSAA students:</w:t>
      </w:r>
    </w:p>
    <w:p w:rsidR="002E39A8" w:rsidRPr="000E16CD" w:rsidRDefault="002E39A8" w:rsidP="008A47D1">
      <w:pPr>
        <w:pStyle w:val="BodyText"/>
        <w:numPr>
          <w:ilvl w:val="0"/>
          <w:numId w:val="12"/>
        </w:numPr>
        <w:spacing w:before="240" w:after="0"/>
        <w:rPr>
          <w:rFonts w:ascii="Arial" w:hAnsi="Arial" w:cs="Arial"/>
        </w:rPr>
      </w:pPr>
      <w:r w:rsidRPr="000E16CD">
        <w:rPr>
          <w:rFonts w:ascii="Arial" w:hAnsi="Arial" w:cs="Arial"/>
        </w:rPr>
        <w:t>Assessment Status (Collegial Revi</w:t>
      </w:r>
      <w:r w:rsidR="008A47D1" w:rsidRPr="000E16CD">
        <w:rPr>
          <w:rFonts w:ascii="Arial" w:hAnsi="Arial" w:cs="Arial"/>
        </w:rPr>
        <w:t xml:space="preserve">ew) in </w:t>
      </w:r>
      <w:proofErr w:type="spellStart"/>
      <w:r w:rsidR="008A47D1" w:rsidRPr="000E16CD">
        <w:rPr>
          <w:rFonts w:ascii="Arial" w:hAnsi="Arial" w:cs="Arial"/>
        </w:rPr>
        <w:t>Assessment_Fact</w:t>
      </w:r>
      <w:proofErr w:type="spellEnd"/>
      <w:r w:rsidR="008A47D1" w:rsidRPr="000E16CD">
        <w:rPr>
          <w:rFonts w:ascii="Arial" w:hAnsi="Arial" w:cs="Arial"/>
        </w:rPr>
        <w:t xml:space="preserve"> Template;</w:t>
      </w:r>
    </w:p>
    <w:p w:rsidR="002E39A8" w:rsidRPr="000E16CD" w:rsidRDefault="002E39A8" w:rsidP="008A47D1">
      <w:pPr>
        <w:pStyle w:val="Body"/>
        <w:numPr>
          <w:ilvl w:val="0"/>
          <w:numId w:val="12"/>
        </w:numPr>
      </w:pPr>
      <w:r w:rsidRPr="000E16CD">
        <w:t>Program Fact Record 0220 — Eligibl</w:t>
      </w:r>
      <w:r w:rsidR="008A47D1" w:rsidRPr="000E16CD">
        <w:t>e for Alternate Assessment;</w:t>
      </w:r>
      <w:r w:rsidRPr="000E16CD">
        <w:t xml:space="preserve"> and</w:t>
      </w:r>
    </w:p>
    <w:p w:rsidR="002E39A8" w:rsidRPr="000E16CD" w:rsidRDefault="002E39A8" w:rsidP="008A47D1">
      <w:pPr>
        <w:pStyle w:val="Body"/>
        <w:numPr>
          <w:ilvl w:val="0"/>
          <w:numId w:val="12"/>
        </w:numPr>
      </w:pPr>
      <w:r w:rsidRPr="000E16CD">
        <w:t>a Program Service Code that indicates the Type of Disability.</w:t>
      </w:r>
    </w:p>
    <w:p w:rsidR="00C16FFD" w:rsidRPr="000E16CD" w:rsidRDefault="00C16FFD" w:rsidP="00C16FFD">
      <w:pPr>
        <w:pStyle w:val="Heading2"/>
      </w:pPr>
      <w:bookmarkStart w:id="400" w:name="_Toc335294132"/>
      <w:bookmarkStart w:id="401" w:name="_Toc485366695"/>
      <w:bookmarkStart w:id="402" w:name="_Toc335294163"/>
      <w:r w:rsidRPr="000E16CD">
        <w:t>Nonpublic School Students</w:t>
      </w:r>
      <w:bookmarkEnd w:id="400"/>
      <w:bookmarkEnd w:id="401"/>
    </w:p>
    <w:p w:rsidR="00C16FFD" w:rsidRPr="000E16CD" w:rsidRDefault="00C16FFD" w:rsidP="00517F16">
      <w:pPr>
        <w:pStyle w:val="Body"/>
      </w:pPr>
      <w:r w:rsidRPr="000E16CD">
        <w:t>Nonpublic schools are encouraged, but are not required, to administer New York State assessments to students who are placed in the school by a parent or guardian.</w:t>
      </w:r>
      <w:r w:rsidR="00CC1F91" w:rsidRPr="000E16CD">
        <w:t xml:space="preserve"> Nonpublic schools are required to report </w:t>
      </w:r>
      <w:r w:rsidR="00CC1F91" w:rsidRPr="000E16CD">
        <w:rPr>
          <w:rFonts w:cs="Arial"/>
        </w:rPr>
        <w:t xml:space="preserve">students who were awarded Regents diplomas, </w:t>
      </w:r>
      <w:r w:rsidR="00346686" w:rsidRPr="000E16CD">
        <w:rPr>
          <w:rFonts w:cs="Arial"/>
        </w:rPr>
        <w:t xml:space="preserve">local diplomas that conform to Commissioner’s Regulations on local diplomas (see </w:t>
      </w:r>
      <w:hyperlink r:id="rId57" w:tooltip="Link to page on Diploma Requirements under Part I Regulations" w:history="1">
        <w:r w:rsidR="00346686" w:rsidRPr="000E16CD">
          <w:rPr>
            <w:rStyle w:val="Hyperlink"/>
            <w:rFonts w:cs="Arial"/>
          </w:rPr>
          <w:t>http://www.p12.nysed.gov/part100/pages/1005.html</w:t>
        </w:r>
      </w:hyperlink>
      <w:r w:rsidR="00346686" w:rsidRPr="000E16CD">
        <w:rPr>
          <w:rFonts w:cs="Arial"/>
        </w:rPr>
        <w:t xml:space="preserve"> for more information), </w:t>
      </w:r>
      <w:r w:rsidR="00CC1F91" w:rsidRPr="000E16CD">
        <w:rPr>
          <w:rFonts w:cs="Arial"/>
        </w:rPr>
        <w:t>Career Development &amp; Occupational Studies Commencement Credentials, and/or Skills &amp; Achievement Commencement Credentials in SIRS.</w:t>
      </w:r>
      <w:r w:rsidRPr="000E16CD">
        <w:t xml:space="preserve"> If a nonpublic school chooses to administer </w:t>
      </w:r>
      <w:r w:rsidR="00E41716" w:rsidRPr="000E16CD">
        <w:t>a state</w:t>
      </w:r>
      <w:r w:rsidRPr="000E16CD">
        <w:t xml:space="preserve"> assessment to its students</w:t>
      </w:r>
      <w:r w:rsidR="00CC1F91" w:rsidRPr="000E16CD">
        <w:t xml:space="preserve"> and/or </w:t>
      </w:r>
      <w:r w:rsidR="006F6C65" w:rsidRPr="000E16CD">
        <w:t xml:space="preserve">awards diplomas </w:t>
      </w:r>
      <w:r w:rsidR="00CC1F91" w:rsidRPr="000E16CD">
        <w:t>or credentials for its students</w:t>
      </w:r>
      <w:r w:rsidR="00346686" w:rsidRPr="000E16CD">
        <w:t xml:space="preserve"> as noted above</w:t>
      </w:r>
      <w:r w:rsidRPr="000E16CD">
        <w:t xml:space="preserve">, </w:t>
      </w:r>
      <w:r w:rsidR="00517F16" w:rsidRPr="000E16CD">
        <w:t xml:space="preserve">enrollment, demographic, program service, and assessment records for these students must be reported in SIRS. </w:t>
      </w:r>
      <w:r w:rsidR="00716139" w:rsidRPr="000E16CD">
        <w:rPr>
          <w:color w:val="000000"/>
        </w:rPr>
        <w:t>Nonpublic schools that do not administer state assessments and confer only “school” diplomas (not Regents or local diplomas that conform to Commissioner’s Regulations on local diplomas) are not required to report student records in SIRS.</w:t>
      </w:r>
      <w:r w:rsidR="00716139" w:rsidRPr="000E16CD">
        <w:rPr>
          <w:color w:val="FF0000"/>
        </w:rPr>
        <w:t xml:space="preserve"> </w:t>
      </w:r>
      <w:r w:rsidRPr="000E16CD">
        <w:t xml:space="preserve">Public school districts are responsible for ensuring that students with disabilities placed by the Committee on Special Education (CSE) in approved private schools for students with disabilities are administered New York State assessments according to their grade level or age and their Individualized Education Program (IEP); these schools are responsible for testing and reporting these students’ results through the </w:t>
      </w:r>
      <w:proofErr w:type="gramStart"/>
      <w:r w:rsidRPr="000E16CD">
        <w:t>public school</w:t>
      </w:r>
      <w:proofErr w:type="gramEnd"/>
      <w:r w:rsidRPr="000E16CD">
        <w:t xml:space="preserve"> district with CSE responsibility.</w:t>
      </w:r>
    </w:p>
    <w:p w:rsidR="00256E8C" w:rsidRPr="000E16CD" w:rsidRDefault="00C16FFD" w:rsidP="00C16FFD">
      <w:pPr>
        <w:pStyle w:val="Body"/>
      </w:pPr>
      <w:r w:rsidRPr="000E16CD">
        <w:t xml:space="preserve">Nonpublic schools with enrolled students taking </w:t>
      </w:r>
      <w:r w:rsidR="00E41716" w:rsidRPr="000E16CD">
        <w:t>state assessments</w:t>
      </w:r>
      <w:r w:rsidRPr="000E16CD">
        <w:t xml:space="preserve"> must contract with a Level 1 data center to report assessment results in SIRS. Nonpublic schools must coordinate with a Level 1 data center to ensure that the school is using an a</w:t>
      </w:r>
      <w:r w:rsidR="00DA6F15" w:rsidRPr="000E16CD">
        <w:t>pproved</w:t>
      </w:r>
      <w:r w:rsidRPr="000E16CD">
        <w:t xml:space="preserve"> answer document that enables the school to report data in the SIRS.</w:t>
      </w:r>
    </w:p>
    <w:p w:rsidR="00C16FFD" w:rsidRPr="000E16CD" w:rsidRDefault="00C16FFD" w:rsidP="00C16FFD">
      <w:pPr>
        <w:pStyle w:val="Body"/>
      </w:pPr>
      <w:r w:rsidRPr="000E16CD">
        <w:t xml:space="preserve">Results reported in SIRS will be used for nonpublic reports and mandated services. </w:t>
      </w:r>
    </w:p>
    <w:p w:rsidR="002E39A8" w:rsidRPr="000E16CD" w:rsidRDefault="002E39A8" w:rsidP="00C16FFD">
      <w:pPr>
        <w:pStyle w:val="Heading2"/>
      </w:pPr>
      <w:bookmarkStart w:id="403" w:name="_Toc485366696"/>
      <w:r w:rsidRPr="000E16CD">
        <w:t>“Online” Schools</w:t>
      </w:r>
      <w:bookmarkEnd w:id="391"/>
      <w:bookmarkEnd w:id="402"/>
      <w:bookmarkEnd w:id="403"/>
    </w:p>
    <w:p w:rsidR="002E39A8" w:rsidRPr="000E16CD" w:rsidRDefault="002E39A8" w:rsidP="002E39A8">
      <w:pPr>
        <w:pStyle w:val="Body"/>
      </w:pPr>
      <w:r w:rsidRPr="000E16CD">
        <w:t>Online schools are schools that offer courses, credits, and diplomas via the Internet. As New York State does not currently register online schools, students who leave a New York State district or school to attend an online school should be exited using a dropout enrollment code.</w:t>
      </w:r>
    </w:p>
    <w:p w:rsidR="002E39A8" w:rsidRPr="000E16CD" w:rsidRDefault="002E39A8" w:rsidP="00635F6E">
      <w:pPr>
        <w:pStyle w:val="Heading2"/>
      </w:pPr>
      <w:bookmarkStart w:id="404" w:name="_Toc290554822"/>
      <w:bookmarkStart w:id="405" w:name="_Toc335294164"/>
      <w:bookmarkStart w:id="406" w:name="_Toc485366697"/>
      <w:bookmarkStart w:id="407" w:name="_Toc290554820"/>
      <w:r w:rsidRPr="000E16CD">
        <w:t>Postsecondary Students</w:t>
      </w:r>
      <w:bookmarkEnd w:id="404"/>
      <w:bookmarkEnd w:id="405"/>
      <w:bookmarkEnd w:id="406"/>
    </w:p>
    <w:p w:rsidR="00023BE5" w:rsidRPr="000E16CD" w:rsidRDefault="002E39A8" w:rsidP="00023BE5">
      <w:pPr>
        <w:pStyle w:val="Body"/>
      </w:pPr>
      <w:r w:rsidRPr="000E16CD">
        <w:t xml:space="preserve">Students who leave a district to attend a postsecondary institution prior to earning a high school diploma and are awarded, by that postsecondary institution, the final high school credits needed for graduation, must be reported by the high school issuing the diploma, even if these students never returned to the high school.  </w:t>
      </w:r>
      <w:bookmarkStart w:id="408" w:name="_Toc335294165"/>
      <w:r w:rsidR="00023BE5" w:rsidRPr="000E16CD">
        <w:t xml:space="preserve">The high school should report these students in the SIRS using the </w:t>
      </w:r>
      <w:r w:rsidR="00023BE5" w:rsidRPr="000E16CD">
        <w:rPr>
          <w:u w:val="single"/>
        </w:rPr>
        <w:t>Reason for Beginning Enrollment Code</w:t>
      </w:r>
      <w:r w:rsidR="00023BE5" w:rsidRPr="000E16CD">
        <w:t xml:space="preserve"> 0011 and date, the appropriate </w:t>
      </w:r>
      <w:r w:rsidR="00023BE5" w:rsidRPr="000E16CD">
        <w:rPr>
          <w:u w:val="single"/>
        </w:rPr>
        <w:t>Reason for Ending Enrollment Code</w:t>
      </w:r>
      <w:r w:rsidR="00023BE5" w:rsidRPr="000E16CD">
        <w:t xml:space="preserve"> and date, the credential earned</w:t>
      </w:r>
      <w:r w:rsidR="00023BE5">
        <w:t>, and career pathway code used</w:t>
      </w:r>
      <w:r w:rsidR="00023BE5" w:rsidRPr="000E16CD">
        <w:t>.  If students are enrolled both in a high school and in a postsecondary institution, they should be reported as enrolled in the high school.</w:t>
      </w:r>
      <w:r w:rsidR="00023BE5" w:rsidRPr="000E16CD">
        <w:rPr>
          <w:rFonts w:cs="Arial"/>
        </w:rPr>
        <w:t xml:space="preserve"> </w:t>
      </w:r>
    </w:p>
    <w:p w:rsidR="002E39A8" w:rsidRPr="009F5F4F" w:rsidRDefault="002E39A8" w:rsidP="009F5F4F">
      <w:pPr>
        <w:pStyle w:val="Heading2"/>
      </w:pPr>
      <w:bookmarkStart w:id="409" w:name="_Toc485366698"/>
      <w:r w:rsidRPr="009F5F4F">
        <w:t>Preschool/Prekindergarten/Universal Pre-K</w:t>
      </w:r>
      <w:bookmarkEnd w:id="407"/>
      <w:bookmarkEnd w:id="408"/>
      <w:bookmarkEnd w:id="409"/>
      <w:r w:rsidRPr="009F5F4F">
        <w:t xml:space="preserve">  </w:t>
      </w:r>
    </w:p>
    <w:p w:rsidR="00023BE5" w:rsidRPr="000E16CD" w:rsidRDefault="00023BE5" w:rsidP="00023BE5">
      <w:pPr>
        <w:pStyle w:val="Body"/>
      </w:pPr>
      <w:r w:rsidRPr="000E16CD">
        <w:t xml:space="preserve">The term “preschool” means children referred to the CPSE for special-education eligibility determination (i.e., those with a </w:t>
      </w:r>
      <w:r w:rsidRPr="000E16CD">
        <w:rPr>
          <w:u w:val="single"/>
        </w:rPr>
        <w:t>Reason for Beginning Enrollment Code</w:t>
      </w:r>
      <w:r w:rsidRPr="000E16CD">
        <w:t xml:space="preserve"> 4034) and students receiving preschool special-education services (</w:t>
      </w:r>
      <w:r w:rsidRPr="000E16CD">
        <w:rPr>
          <w:u w:val="single"/>
        </w:rPr>
        <w:t>Reason for Beginning Enrollment Code</w:t>
      </w:r>
      <w:r w:rsidRPr="000E16CD">
        <w:t xml:space="preserve"> 0011).  Both groups use the Grade Ordinal “PRES” to report under the data element “Grade Level</w:t>
      </w:r>
      <w:r>
        <w:t>.</w:t>
      </w:r>
      <w:r w:rsidRPr="000E16CD">
        <w:t xml:space="preserve">” </w:t>
      </w:r>
    </w:p>
    <w:p w:rsidR="00023BE5" w:rsidRPr="000E16CD" w:rsidRDefault="00023BE5" w:rsidP="00023BE5">
      <w:pPr>
        <w:spacing w:before="240"/>
        <w:ind w:firstLine="720"/>
        <w:rPr>
          <w:rFonts w:ascii="Arial" w:hAnsi="Arial" w:cs="Arial"/>
          <w:i/>
          <w:iCs/>
          <w:color w:val="00B0F0"/>
        </w:rPr>
      </w:pPr>
      <w:r w:rsidRPr="000E16CD">
        <w:rPr>
          <w:rFonts w:ascii="Arial" w:hAnsi="Arial" w:cs="Arial"/>
        </w:rPr>
        <w:t xml:space="preserve">The term “prekindergarten” means students who are enrolled in a prekindergarten program </w:t>
      </w:r>
      <w:r>
        <w:rPr>
          <w:rFonts w:ascii="Arial" w:hAnsi="Arial" w:cs="Arial"/>
        </w:rPr>
        <w:t>that</w:t>
      </w:r>
      <w:r w:rsidRPr="000E16CD">
        <w:rPr>
          <w:rFonts w:ascii="Arial" w:hAnsi="Arial" w:cs="Arial"/>
        </w:rPr>
        <w:t xml:space="preserve"> can be a Universal Pre-K (UPK) program or </w:t>
      </w:r>
      <w:proofErr w:type="gramStart"/>
      <w:r w:rsidRPr="000E16CD">
        <w:rPr>
          <w:rFonts w:ascii="Arial" w:hAnsi="Arial" w:cs="Arial"/>
        </w:rPr>
        <w:t>other</w:t>
      </w:r>
      <w:proofErr w:type="gramEnd"/>
      <w:r w:rsidRPr="000E16CD">
        <w:rPr>
          <w:rFonts w:ascii="Arial" w:hAnsi="Arial" w:cs="Arial"/>
        </w:rPr>
        <w:t xml:space="preserve"> Pre-K program. Students reported in any Pre-K program should be four years of age on or before December 1 or otherwise first eligible to attend </w:t>
      </w:r>
      <w:r>
        <w:rPr>
          <w:rFonts w:ascii="Arial" w:hAnsi="Arial" w:cs="Arial"/>
        </w:rPr>
        <w:t>K</w:t>
      </w:r>
      <w:r w:rsidRPr="000E16CD">
        <w:rPr>
          <w:rFonts w:ascii="Arial" w:hAnsi="Arial" w:cs="Arial"/>
        </w:rPr>
        <w:t>indergarten in the next school year</w:t>
      </w:r>
      <w:r w:rsidR="00227AB3">
        <w:rPr>
          <w:rFonts w:ascii="Arial" w:hAnsi="Arial" w:cs="Arial"/>
        </w:rPr>
        <w:t xml:space="preserve"> </w:t>
      </w:r>
      <w:proofErr w:type="gramStart"/>
      <w:r w:rsidR="00227AB3" w:rsidRPr="00A75DE9">
        <w:rPr>
          <w:rFonts w:ascii="Arial" w:hAnsi="Arial" w:cs="Arial"/>
        </w:rPr>
        <w:t>with the exception of</w:t>
      </w:r>
      <w:proofErr w:type="gramEnd"/>
      <w:r w:rsidR="00227AB3" w:rsidRPr="00A75DE9">
        <w:rPr>
          <w:rFonts w:ascii="Arial" w:hAnsi="Arial" w:cs="Arial"/>
        </w:rPr>
        <w:t xml:space="preserve"> students enrolled in the following grant programs:  Expanded Pre-K for 3 &amp; 4 Years </w:t>
      </w:r>
      <w:proofErr w:type="spellStart"/>
      <w:r w:rsidR="00227AB3" w:rsidRPr="00A75DE9">
        <w:rPr>
          <w:rFonts w:ascii="Arial" w:hAnsi="Arial" w:cs="Arial"/>
        </w:rPr>
        <w:t>Olds</w:t>
      </w:r>
      <w:proofErr w:type="spellEnd"/>
      <w:r w:rsidR="00227AB3" w:rsidRPr="00A75DE9">
        <w:rPr>
          <w:rFonts w:ascii="Arial" w:hAnsi="Arial" w:cs="Arial"/>
        </w:rPr>
        <w:t xml:space="preserve"> or Prekindergarten for Three Year </w:t>
      </w:r>
      <w:proofErr w:type="spellStart"/>
      <w:r w:rsidR="00227AB3" w:rsidRPr="00A75DE9">
        <w:rPr>
          <w:rFonts w:ascii="Arial" w:hAnsi="Arial" w:cs="Arial"/>
        </w:rPr>
        <w:t>Olds</w:t>
      </w:r>
      <w:proofErr w:type="spellEnd"/>
      <w:r w:rsidR="00227AB3" w:rsidRPr="00A75DE9">
        <w:rPr>
          <w:rFonts w:ascii="Arial" w:hAnsi="Arial" w:cs="Arial"/>
        </w:rPr>
        <w:t xml:space="preserve"> (3PK).</w:t>
      </w:r>
      <w:r w:rsidR="00227AB3">
        <w:rPr>
          <w:rFonts w:ascii="Arial" w:hAnsi="Arial" w:cs="Arial"/>
        </w:rPr>
        <w:t xml:space="preserve">  </w:t>
      </w:r>
      <w:r w:rsidRPr="000E16CD">
        <w:rPr>
          <w:rFonts w:ascii="Arial" w:hAnsi="Arial" w:cs="Arial"/>
        </w:rPr>
        <w:t xml:space="preserve">Note that a student should only be reported as Pre-K if he/she is in either a UPK or other Pre-K program </w:t>
      </w:r>
      <w:r>
        <w:rPr>
          <w:rFonts w:ascii="Arial" w:hAnsi="Arial" w:cs="Arial"/>
        </w:rPr>
        <w:t>that</w:t>
      </w:r>
      <w:r w:rsidRPr="000E16CD">
        <w:rPr>
          <w:rFonts w:ascii="Arial" w:hAnsi="Arial" w:cs="Arial"/>
        </w:rPr>
        <w:t xml:space="preserve"> is operated by the school district or under contract with the district or in a Targeted Pre-K program operated by any one of three approved BOCES.  </w:t>
      </w:r>
    </w:p>
    <w:p w:rsidR="00B17362" w:rsidRPr="000E16CD" w:rsidRDefault="00B17362" w:rsidP="00B17362">
      <w:pPr>
        <w:spacing w:before="240"/>
        <w:ind w:firstLine="720"/>
        <w:rPr>
          <w:rFonts w:ascii="Arial" w:hAnsi="Arial" w:cs="Arial"/>
        </w:rPr>
      </w:pPr>
      <w:r w:rsidRPr="000E16CD">
        <w:rPr>
          <w:rFonts w:ascii="Arial" w:hAnsi="Arial" w:cs="Arial"/>
        </w:rPr>
        <w:t xml:space="preserve">Regardless of the type of Pre-K program, students in Pre-K should be reported with </w:t>
      </w:r>
      <w:r w:rsidRPr="000E16CD">
        <w:rPr>
          <w:rFonts w:ascii="Arial" w:hAnsi="Arial" w:cs="Arial"/>
          <w:u w:val="single"/>
        </w:rPr>
        <w:t>Reason for Beginning Enrollment Code</w:t>
      </w:r>
      <w:r w:rsidRPr="000E16CD">
        <w:rPr>
          <w:rFonts w:ascii="Arial" w:hAnsi="Arial" w:cs="Arial"/>
        </w:rPr>
        <w:t xml:space="preserve"> 0011. Building of location codes should be reported as follows:</w:t>
      </w:r>
    </w:p>
    <w:p w:rsidR="00B17362" w:rsidRPr="000E16CD" w:rsidRDefault="00B17362" w:rsidP="001F75BA">
      <w:pPr>
        <w:numPr>
          <w:ilvl w:val="0"/>
          <w:numId w:val="71"/>
        </w:numPr>
        <w:spacing w:before="240"/>
        <w:ind w:left="720"/>
        <w:rPr>
          <w:rFonts w:ascii="Arial" w:hAnsi="Arial" w:cs="Arial"/>
        </w:rPr>
      </w:pPr>
      <w:r w:rsidRPr="000E16CD">
        <w:rPr>
          <w:rFonts w:ascii="Arial" w:hAnsi="Arial" w:cs="Arial"/>
        </w:rPr>
        <w:t>students attending Pre-K programs in a school within the district should be reported with the school BEDS code as the location;</w:t>
      </w:r>
    </w:p>
    <w:p w:rsidR="00B17362" w:rsidRPr="000E16CD" w:rsidRDefault="00B17362" w:rsidP="001F75BA">
      <w:pPr>
        <w:numPr>
          <w:ilvl w:val="0"/>
          <w:numId w:val="71"/>
        </w:numPr>
        <w:spacing w:before="240"/>
        <w:ind w:left="720"/>
        <w:rPr>
          <w:rFonts w:ascii="Arial" w:hAnsi="Arial" w:cs="Arial"/>
        </w:rPr>
      </w:pPr>
      <w:r w:rsidRPr="000E16CD">
        <w:rPr>
          <w:rFonts w:ascii="Arial" w:hAnsi="Arial" w:cs="Arial"/>
        </w:rPr>
        <w:t xml:space="preserve">students attending Targeted Pre-K programs operated by Madison-Oneida, Questar III, or Herkimer BOCES should be reported with the BOCES BEDS code as the location; </w:t>
      </w:r>
    </w:p>
    <w:p w:rsidR="00B17362" w:rsidRPr="000E16CD" w:rsidRDefault="00B17362" w:rsidP="001F75BA">
      <w:pPr>
        <w:numPr>
          <w:ilvl w:val="0"/>
          <w:numId w:val="71"/>
        </w:numPr>
        <w:spacing w:before="240"/>
        <w:ind w:left="720"/>
        <w:rPr>
          <w:rFonts w:ascii="Arial" w:hAnsi="Arial" w:cs="Arial"/>
        </w:rPr>
      </w:pPr>
      <w:r w:rsidRPr="000E16CD">
        <w:rPr>
          <w:rFonts w:ascii="Arial" w:hAnsi="Arial" w:cs="Arial"/>
        </w:rPr>
        <w:t>students attending Pre-K programs operated under contract with the district (other locations) should be reported with the first eight digits of the district’s BEDS code followed by 0666 as the location.</w:t>
      </w:r>
    </w:p>
    <w:p w:rsidR="00B17362" w:rsidRPr="000E16CD" w:rsidRDefault="002E39A8" w:rsidP="00B17362">
      <w:pPr>
        <w:spacing w:before="240"/>
        <w:ind w:firstLine="720"/>
        <w:rPr>
          <w:rFonts w:ascii="Arial" w:hAnsi="Arial" w:cs="Arial"/>
        </w:rPr>
      </w:pP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r w:rsidRPr="000E16CD">
        <w:t xml:space="preserve">  </w:t>
      </w:r>
      <w:r w:rsidR="00B17362" w:rsidRPr="000E16CD">
        <w:rPr>
          <w:rFonts w:ascii="Arial" w:hAnsi="Arial" w:cs="Arial"/>
        </w:rPr>
        <w:t>Any child whose Pre-K placement is funded solely by the allocational UPK grant must be reported with a program service code 902 (UPK). Children whose half-day UPK placement has been co</w:t>
      </w:r>
      <w:r w:rsidR="007B5402" w:rsidRPr="000E16CD">
        <w:rPr>
          <w:rFonts w:ascii="Arial" w:hAnsi="Arial" w:cs="Arial"/>
        </w:rPr>
        <w:t>nverted to full-day using</w:t>
      </w:r>
      <w:r w:rsidR="00B17362" w:rsidRPr="000E16CD">
        <w:rPr>
          <w:rFonts w:ascii="Arial" w:hAnsi="Arial" w:cs="Arial"/>
        </w:rPr>
        <w:t xml:space="preserve"> the</w:t>
      </w:r>
      <w:r w:rsidR="007B5402" w:rsidRPr="000E16CD">
        <w:rPr>
          <w:rFonts w:ascii="Arial" w:hAnsi="Arial" w:cs="Arial"/>
        </w:rPr>
        <w:t xml:space="preserve"> Priority Prekindergarten grant,</w:t>
      </w:r>
      <w:r w:rsidR="00B17362" w:rsidRPr="000E16CD">
        <w:rPr>
          <w:rFonts w:ascii="Arial" w:hAnsi="Arial" w:cs="Arial"/>
        </w:rPr>
        <w:t xml:space="preserve"> Statewide Universal Full-day Prekindergarten grant</w:t>
      </w:r>
      <w:r w:rsidR="008A0FD1" w:rsidRPr="000E16CD">
        <w:rPr>
          <w:rFonts w:ascii="Arial" w:hAnsi="Arial" w:cs="Arial"/>
        </w:rPr>
        <w:t>, Pre-K Expansion for 3 &amp;</w:t>
      </w:r>
      <w:r w:rsidR="007B5402" w:rsidRPr="000E16CD">
        <w:rPr>
          <w:rFonts w:ascii="Arial" w:hAnsi="Arial" w:cs="Arial"/>
        </w:rPr>
        <w:t xml:space="preserve"> 4</w:t>
      </w:r>
      <w:r w:rsidR="008A0FD1" w:rsidRPr="000E16CD">
        <w:rPr>
          <w:rFonts w:ascii="Arial" w:hAnsi="Arial" w:cs="Arial"/>
        </w:rPr>
        <w:t xml:space="preserve"> </w:t>
      </w:r>
      <w:r w:rsidR="007B5402" w:rsidRPr="000E16CD">
        <w:rPr>
          <w:rFonts w:ascii="Arial" w:hAnsi="Arial" w:cs="Arial"/>
        </w:rPr>
        <w:t>Year</w:t>
      </w:r>
      <w:r w:rsidR="008A0FD1" w:rsidRPr="000E16CD">
        <w:rPr>
          <w:rFonts w:ascii="Arial" w:hAnsi="Arial" w:cs="Arial"/>
        </w:rPr>
        <w:t xml:space="preserve"> </w:t>
      </w:r>
      <w:proofErr w:type="spellStart"/>
      <w:r w:rsidR="007B5402" w:rsidRPr="000E16CD">
        <w:rPr>
          <w:rFonts w:ascii="Arial" w:hAnsi="Arial" w:cs="Arial"/>
        </w:rPr>
        <w:t>Olds</w:t>
      </w:r>
      <w:proofErr w:type="spellEnd"/>
      <w:r w:rsidR="007B5402" w:rsidRPr="000E16CD">
        <w:rPr>
          <w:rFonts w:ascii="Arial" w:hAnsi="Arial" w:cs="Arial"/>
        </w:rPr>
        <w:t xml:space="preserve"> grant, or federal Preschool Development Expansion grant</w:t>
      </w:r>
      <w:r w:rsidR="00B17362" w:rsidRPr="000E16CD">
        <w:rPr>
          <w:rFonts w:ascii="Arial" w:hAnsi="Arial" w:cs="Arial"/>
        </w:rPr>
        <w:t xml:space="preserve"> should be reported with program service code 902 (UPK) and grade level PKF (full-day).  Failure to code such children as UPK may result in a reduction in the amount that a district can be reimbursed for the prekindergarten services it provides during the school year.  In addition, all UPK students must be reported with one of the following program service codes that identifies the UPK program setting: 1309 (District-operated), 1320 (Day care center), 1331 (Head Start), 1342 (Family or Group Day Care), 1353 (Nursery School), 1364 (BOCES), 1375 (Special Ed 4410 Preschool), 1386 (Nonpublic School), 1397 (Museum), 1408 (Library), or 1419 (Other).  See the Program Services Codes and Descriptions section of this manual for additional information.</w:t>
      </w:r>
    </w:p>
    <w:p w:rsidR="00AB2CDB" w:rsidRPr="000E16CD" w:rsidRDefault="00AB2CDB" w:rsidP="00B17362">
      <w:pPr>
        <w:spacing w:before="240" w:after="120"/>
        <w:ind w:firstLine="360"/>
        <w:rPr>
          <w:rFonts w:ascii="Arial" w:hAnsi="Arial" w:cs="Arial"/>
        </w:rPr>
      </w:pPr>
      <w:bookmarkStart w:id="410" w:name="_Toc290554789"/>
      <w:bookmarkStart w:id="411" w:name="_Toc335294166"/>
      <w:r w:rsidRPr="000E16CD">
        <w:rPr>
          <w:rFonts w:ascii="Arial" w:hAnsi="Arial" w:cs="Arial"/>
        </w:rPr>
        <w:t>Students in any other type of Pre-K program other than UPK should be reported with a program service code 990 (Other Pre-K).  This includes students in:</w:t>
      </w:r>
    </w:p>
    <w:p w:rsidR="00AB2CDB" w:rsidRPr="000E16CD" w:rsidRDefault="00AB2CDB" w:rsidP="001F75BA">
      <w:pPr>
        <w:numPr>
          <w:ilvl w:val="0"/>
          <w:numId w:val="72"/>
        </w:numPr>
        <w:spacing w:before="240" w:after="120"/>
        <w:rPr>
          <w:rFonts w:ascii="Arial" w:hAnsi="Arial" w:cs="Arial"/>
        </w:rPr>
      </w:pPr>
      <w:r w:rsidRPr="000E16CD">
        <w:rPr>
          <w:rFonts w:ascii="Arial" w:hAnsi="Arial" w:cs="Arial"/>
        </w:rPr>
        <w:t>new half-day Pre-K placements funded by the Pri</w:t>
      </w:r>
      <w:r w:rsidR="00B17362" w:rsidRPr="000E16CD">
        <w:rPr>
          <w:rFonts w:ascii="Arial" w:hAnsi="Arial" w:cs="Arial"/>
        </w:rPr>
        <w:t>ority Prekindergarten grant</w:t>
      </w:r>
      <w:r w:rsidR="007B5402" w:rsidRPr="000E16CD">
        <w:rPr>
          <w:rFonts w:ascii="Arial" w:hAnsi="Arial" w:cs="Arial"/>
        </w:rPr>
        <w:t xml:space="preserve"> </w:t>
      </w:r>
      <w:r w:rsidR="008A0FD1" w:rsidRPr="000E16CD">
        <w:rPr>
          <w:rFonts w:ascii="Arial" w:hAnsi="Arial" w:cs="Arial"/>
        </w:rPr>
        <w:t xml:space="preserve">or Pre-K Expansion for 3 &amp; 4 Year </w:t>
      </w:r>
      <w:proofErr w:type="spellStart"/>
      <w:r w:rsidR="007B5402" w:rsidRPr="000E16CD">
        <w:rPr>
          <w:rFonts w:ascii="Arial" w:hAnsi="Arial" w:cs="Arial"/>
        </w:rPr>
        <w:t>Olds</w:t>
      </w:r>
      <w:proofErr w:type="spellEnd"/>
      <w:r w:rsidR="007B5402" w:rsidRPr="000E16CD">
        <w:rPr>
          <w:rFonts w:ascii="Arial" w:hAnsi="Arial" w:cs="Arial"/>
        </w:rPr>
        <w:t xml:space="preserve"> grant</w:t>
      </w:r>
      <w:r w:rsidR="00B17362" w:rsidRPr="000E16CD">
        <w:rPr>
          <w:rFonts w:ascii="Arial" w:hAnsi="Arial" w:cs="Arial"/>
        </w:rPr>
        <w:t>;</w:t>
      </w:r>
    </w:p>
    <w:p w:rsidR="00AB2CDB" w:rsidRPr="000E16CD" w:rsidRDefault="00AB2CDB" w:rsidP="001F75BA">
      <w:pPr>
        <w:numPr>
          <w:ilvl w:val="0"/>
          <w:numId w:val="72"/>
        </w:numPr>
        <w:spacing w:before="240" w:after="120"/>
        <w:rPr>
          <w:rFonts w:ascii="Arial" w:hAnsi="Arial" w:cs="Arial"/>
        </w:rPr>
      </w:pPr>
      <w:r w:rsidRPr="000E16CD">
        <w:rPr>
          <w:rFonts w:ascii="Arial" w:hAnsi="Arial" w:cs="Arial"/>
        </w:rPr>
        <w:t xml:space="preserve">new full-day Pre-K placements funded by </w:t>
      </w:r>
      <w:r w:rsidR="007B5402" w:rsidRPr="000E16CD">
        <w:rPr>
          <w:rFonts w:ascii="Arial" w:hAnsi="Arial" w:cs="Arial"/>
        </w:rPr>
        <w:t>the Priority Prekindergarten grant,</w:t>
      </w:r>
      <w:r w:rsidRPr="000E16CD">
        <w:rPr>
          <w:rFonts w:ascii="Arial" w:hAnsi="Arial" w:cs="Arial"/>
        </w:rPr>
        <w:t xml:space="preserve"> Statewide</w:t>
      </w:r>
      <w:r w:rsidR="00B17362" w:rsidRPr="000E16CD">
        <w:rPr>
          <w:rFonts w:ascii="Arial" w:hAnsi="Arial" w:cs="Arial"/>
        </w:rPr>
        <w:t xml:space="preserve"> Universal Full-d</w:t>
      </w:r>
      <w:r w:rsidR="007B5402" w:rsidRPr="000E16CD">
        <w:rPr>
          <w:rFonts w:ascii="Arial" w:hAnsi="Arial" w:cs="Arial"/>
        </w:rPr>
        <w:t>ay Prekindergarten</w:t>
      </w:r>
      <w:r w:rsidR="00B17362" w:rsidRPr="000E16CD">
        <w:rPr>
          <w:rFonts w:ascii="Arial" w:hAnsi="Arial" w:cs="Arial"/>
        </w:rPr>
        <w:t xml:space="preserve"> grant;</w:t>
      </w:r>
      <w:r w:rsidR="008A0FD1" w:rsidRPr="000E16CD">
        <w:rPr>
          <w:rFonts w:ascii="Arial" w:hAnsi="Arial" w:cs="Arial"/>
        </w:rPr>
        <w:t xml:space="preserve"> Pre-K Expansion for 3 &amp; 4 Year </w:t>
      </w:r>
      <w:proofErr w:type="spellStart"/>
      <w:r w:rsidR="008A0FD1" w:rsidRPr="000E16CD">
        <w:rPr>
          <w:rFonts w:ascii="Arial" w:hAnsi="Arial" w:cs="Arial"/>
        </w:rPr>
        <w:t>Olds</w:t>
      </w:r>
      <w:proofErr w:type="spellEnd"/>
      <w:r w:rsidR="008A0FD1" w:rsidRPr="000E16CD">
        <w:rPr>
          <w:rFonts w:ascii="Arial" w:hAnsi="Arial" w:cs="Arial"/>
        </w:rPr>
        <w:t xml:space="preserve"> grant; or federal Preschool Development Expansion grant;</w:t>
      </w:r>
      <w:r w:rsidR="00B17362" w:rsidRPr="000E16CD">
        <w:rPr>
          <w:rFonts w:ascii="Arial" w:hAnsi="Arial" w:cs="Arial"/>
        </w:rPr>
        <w:t xml:space="preserve"> and</w:t>
      </w:r>
    </w:p>
    <w:p w:rsidR="00AB2CDB" w:rsidRPr="000E16CD" w:rsidRDefault="00AB2CDB" w:rsidP="001F75BA">
      <w:pPr>
        <w:numPr>
          <w:ilvl w:val="0"/>
          <w:numId w:val="72"/>
        </w:numPr>
        <w:spacing w:before="240" w:after="120"/>
        <w:rPr>
          <w:rFonts w:ascii="Arial" w:hAnsi="Arial" w:cs="Arial"/>
        </w:rPr>
      </w:pPr>
      <w:r w:rsidRPr="000E16CD">
        <w:rPr>
          <w:rFonts w:ascii="Arial" w:hAnsi="Arial" w:cs="Arial"/>
        </w:rPr>
        <w:t>Targeted Pre-K programs operated by Madison-Oneida, Questar III</w:t>
      </w:r>
      <w:r w:rsidR="00B17362" w:rsidRPr="000E16CD">
        <w:rPr>
          <w:rFonts w:ascii="Arial" w:hAnsi="Arial" w:cs="Arial"/>
        </w:rPr>
        <w:t>,</w:t>
      </w:r>
      <w:r w:rsidRPr="000E16CD">
        <w:rPr>
          <w:rFonts w:ascii="Arial" w:hAnsi="Arial" w:cs="Arial"/>
        </w:rPr>
        <w:t xml:space="preserve"> or Herkimer BOCES</w:t>
      </w:r>
      <w:r w:rsidR="00B17362" w:rsidRPr="000E16CD">
        <w:rPr>
          <w:rFonts w:ascii="Arial" w:hAnsi="Arial" w:cs="Arial"/>
        </w:rPr>
        <w:t>.</w:t>
      </w:r>
      <w:r w:rsidRPr="000E16CD">
        <w:rPr>
          <w:rFonts w:ascii="Arial" w:hAnsi="Arial" w:cs="Arial"/>
        </w:rPr>
        <w:t xml:space="preserve"> </w:t>
      </w:r>
    </w:p>
    <w:p w:rsidR="00AD0EE3" w:rsidRDefault="00AD0EE3" w:rsidP="00635F6E">
      <w:pPr>
        <w:pStyle w:val="Heading2"/>
      </w:pPr>
      <w:bookmarkStart w:id="412" w:name="_Toc485366699"/>
      <w:r w:rsidRPr="0087697B">
        <w:rPr>
          <w:highlight w:val="yellow"/>
        </w:rPr>
        <w:t>P-Tech Programs</w:t>
      </w:r>
      <w:bookmarkEnd w:id="412"/>
    </w:p>
    <w:p w:rsidR="0087697B" w:rsidRPr="0087697B" w:rsidRDefault="0087697B" w:rsidP="0087697B"/>
    <w:p w:rsidR="00925812" w:rsidRPr="00925812" w:rsidRDefault="00925812" w:rsidP="00925812">
      <w:pPr>
        <w:ind w:firstLine="720"/>
        <w:rPr>
          <w:rFonts w:ascii="Arial" w:hAnsi="Arial" w:cs="Arial"/>
          <w:highlight w:val="yellow"/>
        </w:rPr>
      </w:pPr>
      <w:r w:rsidRPr="00925812">
        <w:rPr>
          <w:rFonts w:ascii="Arial" w:hAnsi="Arial" w:cs="Arial"/>
          <w:highlight w:val="yellow"/>
        </w:rPr>
        <w:t xml:space="preserve">P-Tech Programs are programs in which students earn a Regents diploma, </w:t>
      </w:r>
      <w:proofErr w:type="gramStart"/>
      <w:r w:rsidRPr="00925812">
        <w:rPr>
          <w:rFonts w:ascii="Arial" w:hAnsi="Arial" w:cs="Arial"/>
          <w:highlight w:val="yellow"/>
        </w:rPr>
        <w:t>get  workplace</w:t>
      </w:r>
      <w:proofErr w:type="gramEnd"/>
      <w:r w:rsidRPr="00925812">
        <w:rPr>
          <w:rFonts w:ascii="Arial" w:hAnsi="Arial" w:cs="Arial"/>
          <w:highlight w:val="yellow"/>
        </w:rPr>
        <w:t xml:space="preserve"> experience, and receive an Associate’s degree or credits towards one over six years of high school. Students in these programs qualify for </w:t>
      </w:r>
      <w:r w:rsidR="00342A35" w:rsidRPr="00EC7F73">
        <w:rPr>
          <w:rFonts w:ascii="Arial" w:hAnsi="Arial" w:cs="Arial"/>
          <w:highlight w:val="yellow"/>
        </w:rPr>
        <w:t>ELL/MLL</w:t>
      </w:r>
      <w:r w:rsidRPr="00925812">
        <w:rPr>
          <w:rFonts w:ascii="Arial" w:hAnsi="Arial" w:cs="Arial"/>
          <w:highlight w:val="yellow"/>
        </w:rPr>
        <w:t>, disability, and FRPL services throughout the entire six years of the program.</w:t>
      </w:r>
    </w:p>
    <w:p w:rsidR="00925812" w:rsidRPr="00925812" w:rsidRDefault="00925812" w:rsidP="00925812">
      <w:pPr>
        <w:ind w:firstLine="720"/>
        <w:rPr>
          <w:rFonts w:ascii="Arial" w:hAnsi="Arial" w:cs="Arial"/>
          <w:highlight w:val="yellow"/>
        </w:rPr>
      </w:pPr>
    </w:p>
    <w:p w:rsidR="00BD016A" w:rsidRDefault="00925812" w:rsidP="00BD016A">
      <w:pPr>
        <w:ind w:firstLine="720"/>
        <w:rPr>
          <w:rFonts w:ascii="Arial" w:hAnsi="Arial" w:cs="Arial"/>
        </w:rPr>
      </w:pPr>
      <w:r w:rsidRPr="00925812">
        <w:rPr>
          <w:rFonts w:ascii="Arial" w:hAnsi="Arial" w:cs="Arial"/>
          <w:highlight w:val="yellow"/>
        </w:rPr>
        <w:t xml:space="preserve">Students enrolled in an NYS P-Tech Program must be reported with Program Service Code 4026; students enrolled in an NYC P-Tech Grades 9-14 Early College and Career High School program must be reported with Program Service Code 4027. Students enrolled in either program must be reported with a program beginning date. Students who exit the program while still enrolled in school must be reported with a program end date indicating when they exited the program.  Report the number of years the student has been in the program in the Program Duration field of the Program Facts table.  </w:t>
      </w:r>
      <w:r w:rsidR="002741E5" w:rsidRPr="00EC7F73">
        <w:rPr>
          <w:rFonts w:ascii="Arial" w:hAnsi="Arial" w:cs="Arial"/>
        </w:rPr>
        <w:t>Report the grade of the student in the GRADE LEVEL field of the Student Lite and School Entry Exit tables. Students in P-Tech programs can only be reported with grade 9, 10, 11, or 12.</w:t>
      </w:r>
      <w:r w:rsidR="002741E5" w:rsidRPr="00EC7F73">
        <w:rPr>
          <w:rFonts w:ascii="Arial" w:hAnsi="Arial" w:cs="Arial"/>
          <w:color w:val="FF0000"/>
        </w:rPr>
        <w:t xml:space="preserve"> </w:t>
      </w:r>
      <w:r w:rsidR="00BD016A" w:rsidRPr="00EC7F73">
        <w:rPr>
          <w:rFonts w:ascii="Arial" w:hAnsi="Arial" w:cs="Arial"/>
        </w:rPr>
        <w:t>Students in these programs who have advanced to grade 12 should continue to be reported in grade 12 for all subsequent years that they are participating in the program.</w:t>
      </w:r>
    </w:p>
    <w:p w:rsidR="00BD016A" w:rsidRDefault="00BD016A" w:rsidP="00BD016A">
      <w:pPr>
        <w:ind w:firstLine="720"/>
        <w:rPr>
          <w:rFonts w:ascii="Arial" w:hAnsi="Arial" w:cs="Arial"/>
          <w:sz w:val="22"/>
          <w:szCs w:val="22"/>
        </w:rPr>
      </w:pPr>
    </w:p>
    <w:p w:rsidR="00925812" w:rsidRDefault="00925812" w:rsidP="00925812">
      <w:pPr>
        <w:ind w:firstLine="720"/>
        <w:rPr>
          <w:rFonts w:ascii="Arial" w:hAnsi="Arial" w:cs="Arial"/>
          <w:highlight w:val="yellow"/>
        </w:rPr>
      </w:pPr>
      <w:r w:rsidRPr="00925812">
        <w:rPr>
          <w:rFonts w:ascii="Arial" w:hAnsi="Arial" w:cs="Arial"/>
          <w:highlight w:val="yellow"/>
        </w:rPr>
        <w:t xml:space="preserve"> P-Tech students enrolled in year 5 or year 6 should continue to have daily attendance reported in SIRS.  This includes P-Tech students engaged in work experience or taking college level courses.  </w:t>
      </w:r>
      <w:r w:rsidR="00346CA2" w:rsidRPr="00673B46">
        <w:rPr>
          <w:rFonts w:ascii="Arial" w:hAnsi="Arial" w:cs="Arial"/>
        </w:rPr>
        <w:t xml:space="preserve">Report via all required templates up until graduation.  </w:t>
      </w:r>
      <w:r w:rsidR="0033488D" w:rsidRPr="00673B46">
        <w:rPr>
          <w:rFonts w:ascii="Arial" w:hAnsi="Arial" w:cs="Arial"/>
        </w:rPr>
        <w:t>Students in years 5 and 6 should be reported in Student Lite, Entry Exit, Programs Fact, Attendance Codes and Student Daily Attendance templates</w:t>
      </w:r>
      <w:r w:rsidR="0033488D" w:rsidRPr="00091109">
        <w:rPr>
          <w:rFonts w:ascii="Arial" w:hAnsi="Arial" w:cs="Arial"/>
        </w:rPr>
        <w:t>.</w:t>
      </w:r>
      <w:r w:rsidR="0033488D">
        <w:rPr>
          <w:rFonts w:ascii="Arial" w:hAnsi="Arial" w:cs="Arial"/>
          <w:highlight w:val="yellow"/>
        </w:rPr>
        <w:t xml:space="preserve">  </w:t>
      </w:r>
    </w:p>
    <w:p w:rsidR="00091109" w:rsidRPr="00925812" w:rsidRDefault="00091109" w:rsidP="00925812">
      <w:pPr>
        <w:ind w:firstLine="720"/>
        <w:rPr>
          <w:rFonts w:ascii="Arial" w:hAnsi="Arial" w:cs="Arial"/>
          <w:highlight w:val="yellow"/>
        </w:rPr>
      </w:pPr>
    </w:p>
    <w:p w:rsidR="00925812" w:rsidRPr="00925812" w:rsidRDefault="00925812" w:rsidP="00925812">
      <w:pPr>
        <w:ind w:firstLine="720"/>
        <w:rPr>
          <w:rFonts w:ascii="Arial" w:hAnsi="Arial" w:cs="Arial"/>
          <w:highlight w:val="yellow"/>
        </w:rPr>
      </w:pPr>
      <w:r w:rsidRPr="00925812">
        <w:rPr>
          <w:rFonts w:ascii="Arial" w:hAnsi="Arial" w:cs="Arial"/>
          <w:highlight w:val="yellow"/>
        </w:rPr>
        <w:t>Report students enrolled in either of these programs who:</w:t>
      </w:r>
    </w:p>
    <w:p w:rsidR="00925812" w:rsidRPr="00925812" w:rsidRDefault="00925812" w:rsidP="00925812">
      <w:pPr>
        <w:ind w:firstLine="720"/>
        <w:rPr>
          <w:rFonts w:ascii="Arial" w:hAnsi="Arial" w:cs="Arial"/>
          <w:highlight w:val="yellow"/>
        </w:rPr>
      </w:pPr>
    </w:p>
    <w:p w:rsidR="00925812" w:rsidRPr="00925812" w:rsidRDefault="00925812" w:rsidP="00925812">
      <w:pPr>
        <w:ind w:left="720" w:hanging="360"/>
        <w:rPr>
          <w:rFonts w:ascii="Arial" w:hAnsi="Arial" w:cs="Arial"/>
          <w:highlight w:val="yellow"/>
        </w:rPr>
      </w:pPr>
      <w:r w:rsidRPr="00925812">
        <w:rPr>
          <w:rFonts w:ascii="Symbol" w:hAnsi="Symbol"/>
          <w:highlight w:val="yellow"/>
        </w:rPr>
        <w:t></w:t>
      </w:r>
      <w:r w:rsidRPr="00925812">
        <w:rPr>
          <w:sz w:val="14"/>
          <w:szCs w:val="14"/>
          <w:highlight w:val="yellow"/>
        </w:rPr>
        <w:t xml:space="preserve">      </w:t>
      </w:r>
      <w:r w:rsidRPr="00925812">
        <w:rPr>
          <w:rFonts w:ascii="Arial" w:hAnsi="Arial" w:cs="Arial"/>
          <w:highlight w:val="yellow"/>
        </w:rPr>
        <w:t xml:space="preserve">fulfill the requirements for a Regents diploma and are remaining in the program with </w:t>
      </w:r>
      <w:r w:rsidRPr="00925812">
        <w:rPr>
          <w:rFonts w:ascii="Arial" w:hAnsi="Arial" w:cs="Arial"/>
          <w:highlight w:val="yellow"/>
          <w:u w:val="single"/>
        </w:rPr>
        <w:t>Reason for Ending Enrollment Code</w:t>
      </w:r>
      <w:r w:rsidRPr="00925812">
        <w:rPr>
          <w:rFonts w:ascii="Arial" w:hAnsi="Arial" w:cs="Arial"/>
          <w:highlight w:val="yellow"/>
        </w:rPr>
        <w:t xml:space="preserve"> 0065 (Fulfilled HS Grad </w:t>
      </w:r>
      <w:proofErr w:type="spellStart"/>
      <w:r w:rsidRPr="00925812">
        <w:rPr>
          <w:rFonts w:ascii="Arial" w:hAnsi="Arial" w:cs="Arial"/>
          <w:highlight w:val="yellow"/>
        </w:rPr>
        <w:t>Req</w:t>
      </w:r>
      <w:proofErr w:type="spellEnd"/>
      <w:r w:rsidRPr="00925812">
        <w:rPr>
          <w:rFonts w:ascii="Arial" w:hAnsi="Arial" w:cs="Arial"/>
          <w:highlight w:val="yellow"/>
        </w:rPr>
        <w:t xml:space="preserve"> for Extended Integrated HS Program) and an appropriate Credential Type Code, Career Pathway Code, and Post-</w:t>
      </w:r>
      <w:r w:rsidR="00424F76">
        <w:rPr>
          <w:rFonts w:ascii="Arial" w:hAnsi="Arial" w:cs="Arial"/>
          <w:highlight w:val="yellow"/>
        </w:rPr>
        <w:t>G</w:t>
      </w:r>
      <w:r w:rsidRPr="00925812">
        <w:rPr>
          <w:rFonts w:ascii="Arial" w:hAnsi="Arial" w:cs="Arial"/>
          <w:highlight w:val="yellow"/>
        </w:rPr>
        <w:t xml:space="preserve">raduation Plan when they fulfill the requirements for the Regents diploma.  Re-enroll these students with </w:t>
      </w:r>
      <w:r w:rsidRPr="00925812">
        <w:rPr>
          <w:rFonts w:ascii="Arial" w:hAnsi="Arial" w:cs="Arial"/>
          <w:highlight w:val="yellow"/>
          <w:u w:val="single"/>
        </w:rPr>
        <w:t>Reason for Beginning Enrollment Code</w:t>
      </w:r>
      <w:r w:rsidRPr="00925812">
        <w:rPr>
          <w:rFonts w:ascii="Arial" w:hAnsi="Arial" w:cs="Arial"/>
          <w:highlight w:val="yellow"/>
        </w:rPr>
        <w:t xml:space="preserve"> 0011 the following school year.</w:t>
      </w:r>
      <w:r w:rsidR="00091109" w:rsidRPr="00091109">
        <w:rPr>
          <w:rFonts w:ascii="Arial" w:hAnsi="Arial" w:cs="Arial"/>
          <w:highlight w:val="yellow"/>
        </w:rPr>
        <w:t xml:space="preserve"> </w:t>
      </w:r>
      <w:r w:rsidR="00091109" w:rsidRPr="00EC7F73">
        <w:rPr>
          <w:rFonts w:ascii="Arial" w:hAnsi="Arial" w:cs="Arial"/>
        </w:rPr>
        <w:t>Students reported in one of these programs, in Grade 12 and with a Program Duration of 5 or 6 will not be included in the participation rate calculation for secondary-level ELA and math accountability.</w:t>
      </w:r>
    </w:p>
    <w:p w:rsidR="00925812" w:rsidRPr="00925812" w:rsidRDefault="00925812" w:rsidP="00925812">
      <w:pPr>
        <w:ind w:left="720" w:hanging="360"/>
        <w:rPr>
          <w:rFonts w:ascii="Arial" w:hAnsi="Arial" w:cs="Arial"/>
          <w:highlight w:val="yellow"/>
        </w:rPr>
      </w:pPr>
      <w:r w:rsidRPr="00925812">
        <w:rPr>
          <w:rFonts w:ascii="Symbol" w:hAnsi="Symbol"/>
          <w:highlight w:val="yellow"/>
        </w:rPr>
        <w:t></w:t>
      </w:r>
      <w:r w:rsidRPr="00925812">
        <w:rPr>
          <w:sz w:val="14"/>
          <w:szCs w:val="14"/>
          <w:highlight w:val="yellow"/>
        </w:rPr>
        <w:t xml:space="preserve">       </w:t>
      </w:r>
      <w:r w:rsidRPr="00925812">
        <w:rPr>
          <w:rFonts w:ascii="Arial" w:hAnsi="Arial" w:cs="Arial"/>
          <w:highlight w:val="yellow"/>
        </w:rPr>
        <w:t xml:space="preserve">fulfill the requirements for a Regents diploma and are exiting the program and the school with </w:t>
      </w:r>
      <w:r w:rsidRPr="00925812">
        <w:rPr>
          <w:rFonts w:ascii="Arial" w:hAnsi="Arial" w:cs="Arial"/>
          <w:highlight w:val="yellow"/>
          <w:u w:val="single"/>
        </w:rPr>
        <w:t>Reason for Ending Enrollment Code</w:t>
      </w:r>
      <w:r w:rsidRPr="00925812">
        <w:rPr>
          <w:rFonts w:ascii="Arial" w:hAnsi="Arial" w:cs="Arial"/>
          <w:highlight w:val="yellow"/>
        </w:rPr>
        <w:t xml:space="preserve"> 799 (local or Regents diploma) and an appropriate Credential Type Code, Career Pathway Code, and Post-</w:t>
      </w:r>
      <w:r w:rsidR="00373597">
        <w:rPr>
          <w:rFonts w:ascii="Arial" w:hAnsi="Arial" w:cs="Arial"/>
          <w:highlight w:val="yellow"/>
        </w:rPr>
        <w:t>G</w:t>
      </w:r>
      <w:r w:rsidRPr="00925812">
        <w:rPr>
          <w:rFonts w:ascii="Arial" w:hAnsi="Arial" w:cs="Arial"/>
          <w:highlight w:val="yellow"/>
        </w:rPr>
        <w:t>raduation Plan.</w:t>
      </w:r>
    </w:p>
    <w:p w:rsidR="00925812" w:rsidRPr="00925812" w:rsidRDefault="00925812" w:rsidP="00925812">
      <w:pPr>
        <w:ind w:left="720" w:hanging="360"/>
        <w:rPr>
          <w:rFonts w:ascii="Arial" w:hAnsi="Arial" w:cs="Arial"/>
          <w:highlight w:val="yellow"/>
        </w:rPr>
      </w:pPr>
      <w:r w:rsidRPr="00925812">
        <w:rPr>
          <w:rFonts w:ascii="Symbol" w:hAnsi="Symbol"/>
          <w:highlight w:val="yellow"/>
        </w:rPr>
        <w:t></w:t>
      </w:r>
      <w:r w:rsidRPr="00925812">
        <w:rPr>
          <w:sz w:val="14"/>
          <w:szCs w:val="14"/>
          <w:highlight w:val="yellow"/>
        </w:rPr>
        <w:t>       </w:t>
      </w:r>
      <w:r w:rsidRPr="00925812">
        <w:rPr>
          <w:rFonts w:ascii="Arial" w:hAnsi="Arial" w:cs="Arial"/>
          <w:highlight w:val="yellow"/>
        </w:rPr>
        <w:t xml:space="preserve">fulfill the requirements for a Regents diploma, continue in the program, but subsequently decide to leave the program and exit school with a </w:t>
      </w:r>
      <w:r w:rsidRPr="00925812">
        <w:rPr>
          <w:rFonts w:ascii="Arial" w:hAnsi="Arial" w:cs="Arial"/>
          <w:highlight w:val="yellow"/>
          <w:u w:val="single"/>
        </w:rPr>
        <w:t>Reason for Ending Enrollment Code</w:t>
      </w:r>
      <w:r w:rsidRPr="00925812">
        <w:rPr>
          <w:rFonts w:ascii="Arial" w:hAnsi="Arial" w:cs="Arial"/>
          <w:highlight w:val="yellow"/>
        </w:rPr>
        <w:t xml:space="preserve"> 0068 (Exited Extended Integrated HS Program After Fulfilling HS Grad </w:t>
      </w:r>
      <w:proofErr w:type="spellStart"/>
      <w:r w:rsidRPr="00925812">
        <w:rPr>
          <w:rFonts w:ascii="Arial" w:hAnsi="Arial" w:cs="Arial"/>
          <w:highlight w:val="yellow"/>
        </w:rPr>
        <w:t>Req</w:t>
      </w:r>
      <w:proofErr w:type="spellEnd"/>
      <w:r w:rsidRPr="00925812">
        <w:rPr>
          <w:rFonts w:ascii="Arial" w:hAnsi="Arial" w:cs="Arial"/>
          <w:highlight w:val="yellow"/>
        </w:rPr>
        <w:t>) when they decide to leave the program and school.</w:t>
      </w:r>
    </w:p>
    <w:p w:rsidR="00925812" w:rsidRPr="00925812" w:rsidRDefault="00925812" w:rsidP="00925812">
      <w:pPr>
        <w:ind w:left="720" w:hanging="360"/>
        <w:rPr>
          <w:rFonts w:ascii="Arial" w:hAnsi="Arial" w:cs="Arial"/>
          <w:highlight w:val="yellow"/>
        </w:rPr>
      </w:pPr>
      <w:r w:rsidRPr="00925812">
        <w:rPr>
          <w:rFonts w:ascii="Symbol" w:hAnsi="Symbol"/>
          <w:highlight w:val="yellow"/>
        </w:rPr>
        <w:t></w:t>
      </w:r>
      <w:r w:rsidRPr="00925812">
        <w:rPr>
          <w:sz w:val="14"/>
          <w:szCs w:val="14"/>
          <w:highlight w:val="yellow"/>
        </w:rPr>
        <w:t>       </w:t>
      </w:r>
      <w:r w:rsidRPr="00925812">
        <w:rPr>
          <w:rFonts w:ascii="Arial" w:hAnsi="Arial" w:cs="Arial"/>
          <w:highlight w:val="yellow"/>
        </w:rPr>
        <w:t xml:space="preserve">complete all three parts of either program — high school diploma, workplace experience, and Associates Degree or credits toward an </w:t>
      </w:r>
      <w:proofErr w:type="spellStart"/>
      <w:r w:rsidRPr="00925812">
        <w:rPr>
          <w:rFonts w:ascii="Arial" w:hAnsi="Arial" w:cs="Arial"/>
          <w:highlight w:val="yellow"/>
        </w:rPr>
        <w:t>Associates</w:t>
      </w:r>
      <w:proofErr w:type="spellEnd"/>
      <w:r w:rsidRPr="00925812">
        <w:rPr>
          <w:rFonts w:ascii="Arial" w:hAnsi="Arial" w:cs="Arial"/>
          <w:highlight w:val="yellow"/>
        </w:rPr>
        <w:t xml:space="preserve"> Degree — with a </w:t>
      </w:r>
      <w:r w:rsidRPr="00925812">
        <w:rPr>
          <w:rFonts w:ascii="Arial" w:hAnsi="Arial" w:cs="Arial"/>
          <w:highlight w:val="yellow"/>
          <w:u w:val="single"/>
        </w:rPr>
        <w:t>Reason for Ending Enrollment Code</w:t>
      </w:r>
      <w:r w:rsidRPr="00925812">
        <w:rPr>
          <w:rFonts w:ascii="Arial" w:hAnsi="Arial" w:cs="Arial"/>
          <w:highlight w:val="yellow"/>
        </w:rPr>
        <w:t xml:space="preserve"> 0067 (Completed Extended Integrated HS Program).</w:t>
      </w:r>
    </w:p>
    <w:p w:rsidR="00925812" w:rsidRPr="00925812" w:rsidRDefault="00925812" w:rsidP="00925812">
      <w:pPr>
        <w:ind w:left="720" w:hanging="360"/>
        <w:rPr>
          <w:rFonts w:ascii="Arial" w:hAnsi="Arial" w:cs="Arial"/>
          <w:highlight w:val="yellow"/>
        </w:rPr>
      </w:pPr>
      <w:r w:rsidRPr="00925812">
        <w:rPr>
          <w:rFonts w:ascii="Symbol" w:hAnsi="Symbol"/>
          <w:highlight w:val="yellow"/>
        </w:rPr>
        <w:t></w:t>
      </w:r>
      <w:r w:rsidRPr="00925812">
        <w:rPr>
          <w:sz w:val="14"/>
          <w:szCs w:val="14"/>
          <w:highlight w:val="yellow"/>
        </w:rPr>
        <w:t>       </w:t>
      </w:r>
      <w:r w:rsidRPr="00925812">
        <w:rPr>
          <w:rFonts w:ascii="Arial" w:hAnsi="Arial" w:cs="Arial"/>
          <w:highlight w:val="yellow"/>
        </w:rPr>
        <w:t>exit the program but not the school with the appropriate program end date.</w:t>
      </w:r>
    </w:p>
    <w:p w:rsidR="00925812" w:rsidRDefault="00925812" w:rsidP="00925812">
      <w:pPr>
        <w:ind w:left="720" w:hanging="360"/>
        <w:rPr>
          <w:rFonts w:ascii="Arial" w:hAnsi="Arial" w:cs="Arial"/>
        </w:rPr>
      </w:pPr>
      <w:r w:rsidRPr="00925812">
        <w:rPr>
          <w:rFonts w:ascii="Symbol" w:hAnsi="Symbol"/>
          <w:highlight w:val="yellow"/>
        </w:rPr>
        <w:t></w:t>
      </w:r>
      <w:r w:rsidRPr="00925812">
        <w:rPr>
          <w:sz w:val="14"/>
          <w:szCs w:val="14"/>
          <w:highlight w:val="yellow"/>
        </w:rPr>
        <w:t xml:space="preserve">       </w:t>
      </w:r>
      <w:r w:rsidRPr="00925812">
        <w:rPr>
          <w:rFonts w:ascii="Arial" w:hAnsi="Arial" w:cs="Arial"/>
          <w:highlight w:val="yellow"/>
        </w:rPr>
        <w:t xml:space="preserve">exit the program and the school without fulfilling the requirements for a Regents diploma with the appropriate </w:t>
      </w:r>
      <w:r w:rsidRPr="00925812">
        <w:rPr>
          <w:rFonts w:ascii="Arial" w:hAnsi="Arial" w:cs="Arial"/>
          <w:highlight w:val="yellow"/>
          <w:u w:val="single"/>
        </w:rPr>
        <w:t>Reason for Ending Enrollment Code</w:t>
      </w:r>
      <w:r w:rsidRPr="00925812">
        <w:rPr>
          <w:rFonts w:ascii="Arial" w:hAnsi="Arial" w:cs="Arial"/>
          <w:highlight w:val="yellow"/>
        </w:rPr>
        <w:t>.</w:t>
      </w:r>
    </w:p>
    <w:p w:rsidR="002E39A8" w:rsidRPr="000E16CD" w:rsidRDefault="002E39A8" w:rsidP="00635F6E">
      <w:pPr>
        <w:pStyle w:val="Heading2"/>
      </w:pPr>
      <w:bookmarkStart w:id="413" w:name="_Toc485366700"/>
      <w:r w:rsidRPr="000E16CD">
        <w:t>Racial/Ethnic Groups</w:t>
      </w:r>
      <w:bookmarkEnd w:id="410"/>
      <w:bookmarkEnd w:id="411"/>
      <w:bookmarkEnd w:id="413"/>
    </w:p>
    <w:p w:rsidR="00023BE5" w:rsidRPr="000E16CD" w:rsidRDefault="00023BE5" w:rsidP="00023BE5">
      <w:pPr>
        <w:pStyle w:val="Body"/>
      </w:pPr>
      <w:bookmarkStart w:id="414" w:name="_Toc335294168"/>
      <w:r w:rsidRPr="000E16CD">
        <w:t xml:space="preserve">All students must be reported as Hispanic/Latino or not Hispanic/Latino. In addition, all students must be reported with at least one race. Students who are reported as Hispanic/Latino, regardless of their race, will be counted as Hispanic or Latino for reporting purposes. Students who are reported as not Hispanic/Latino will be counted in the race category in which they are reported. Non-Hispanic students who are reported with more than one race category will be reported as Multiracial. See “Hispanic/Latino Ethnicity Indicator” and “Race Code 1–5” in Chapter 4: Data Elements. </w:t>
      </w:r>
    </w:p>
    <w:p w:rsidR="002E39A8" w:rsidRPr="000E16CD" w:rsidRDefault="002E39A8" w:rsidP="00635F6E">
      <w:pPr>
        <w:pStyle w:val="Heading2"/>
      </w:pPr>
      <w:bookmarkStart w:id="415" w:name="_Toc485366701"/>
      <w:r w:rsidRPr="000E16CD">
        <w:t>Repeaters</w:t>
      </w:r>
      <w:bookmarkEnd w:id="392"/>
      <w:bookmarkEnd w:id="414"/>
      <w:bookmarkEnd w:id="415"/>
    </w:p>
    <w:p w:rsidR="002E39A8" w:rsidRPr="000E16CD" w:rsidRDefault="002E39A8" w:rsidP="002E39A8">
      <w:pPr>
        <w:pStyle w:val="Body"/>
      </w:pPr>
      <w:r w:rsidRPr="000E16CD">
        <w:t>Students in Grades 3 through 8, and ungraded students who are grade equivalent to Grades 3 through 8, who repeat a grade are required to take all State assessments appropriate to their grade</w:t>
      </w:r>
      <w:r w:rsidRPr="00EC7F73">
        <w:t xml:space="preserve">, </w:t>
      </w:r>
      <w:r w:rsidR="00342A35" w:rsidRPr="00EC7F73">
        <w:t>ELL/MLL</w:t>
      </w:r>
      <w:r w:rsidRPr="000E16CD">
        <w:t xml:space="preserve"> eligibility, and NYSAA eligibility, even if they took State assessments at the same grade level in the previous year. Students who are repeating one or more subjects but not a grade may not “retake” tests in the subjects they are repeating. These students are required to take all State assessments appropriate to their current grade, </w:t>
      </w:r>
      <w:r w:rsidR="00342A35" w:rsidRPr="00EC7F73">
        <w:t>ELL/MLL</w:t>
      </w:r>
      <w:r w:rsidRPr="000E16CD">
        <w:t xml:space="preserve"> eligibility, and NYSAA eligibility.</w:t>
      </w:r>
    </w:p>
    <w:p w:rsidR="002E39A8" w:rsidRPr="000E16CD" w:rsidRDefault="002E39A8" w:rsidP="00635F6E">
      <w:pPr>
        <w:pStyle w:val="Heading2"/>
      </w:pPr>
      <w:bookmarkStart w:id="416" w:name="_Toc335294169"/>
      <w:bookmarkStart w:id="417" w:name="_Toc485366702"/>
      <w:bookmarkStart w:id="418" w:name="_Toc290554790"/>
      <w:bookmarkEnd w:id="357"/>
      <w:r w:rsidRPr="000E16CD">
        <w:t>Safety Net Options</w:t>
      </w:r>
      <w:bookmarkEnd w:id="416"/>
      <w:bookmarkEnd w:id="417"/>
    </w:p>
    <w:p w:rsidR="002E39A8" w:rsidRPr="000E16CD" w:rsidRDefault="002E39A8" w:rsidP="002E39A8">
      <w:pPr>
        <w:pStyle w:val="Body"/>
        <w:rPr>
          <w:rFonts w:cs="Arial"/>
          <w:szCs w:val="24"/>
          <w:lang w:val="en"/>
        </w:rPr>
      </w:pPr>
      <w:r w:rsidRPr="000E16CD">
        <w:rPr>
          <w:rFonts w:cs="Arial"/>
          <w:b/>
          <w:i/>
          <w:szCs w:val="24"/>
          <w:lang w:val="en"/>
        </w:rPr>
        <w:t xml:space="preserve">RCT Safety Net: </w:t>
      </w:r>
      <w:r w:rsidRPr="000E16CD">
        <w:rPr>
          <w:rFonts w:cs="Arial"/>
          <w:szCs w:val="24"/>
          <w:lang w:val="en"/>
        </w:rPr>
        <w:t xml:space="preserve">The option for a student with a disability to graduate with a local diploma based on passing one or more RCTs is available only to students with disabilities who first entered grade 9 </w:t>
      </w:r>
      <w:r w:rsidRPr="000E16CD">
        <w:t>prior to the September 2011–12 school year</w:t>
      </w:r>
      <w:r w:rsidRPr="000E16CD">
        <w:rPr>
          <w:rFonts w:cs="Arial"/>
          <w:szCs w:val="24"/>
          <w:lang w:val="en"/>
        </w:rPr>
        <w:t xml:space="preserve">. The RCT safety net will remain available to those eligible students until they graduate with a regular diploma (Regents or local diploma) or until the end of the school year in which they turn 21, whichever shall occur first. </w:t>
      </w:r>
      <w:r w:rsidRPr="000E16CD">
        <w:t>Conversely, the option to take the RCTs will not be available for any student entering grade 9 beginning in September 2011 and thereafter.</w:t>
      </w:r>
    </w:p>
    <w:p w:rsidR="002E39A8" w:rsidRPr="000E16CD" w:rsidRDefault="002E39A8" w:rsidP="002E39A8">
      <w:pPr>
        <w:pStyle w:val="Body"/>
        <w:rPr>
          <w:lang w:val="en"/>
        </w:rPr>
      </w:pPr>
      <w:r w:rsidRPr="000E16CD">
        <w:rPr>
          <w:lang w:val="en"/>
        </w:rPr>
        <w:t xml:space="preserve">A student’s grade level is based on the grade the student was enrolled in during the school year prior to September 2011. Students with disabilities in grade 8 during the 2010–11 school year who entered grade 9 in September 2011, but who attended summer school or received extended school year/12-month special education services in July and August of 2011 </w:t>
      </w:r>
      <w:r w:rsidR="00F47B58" w:rsidRPr="000E16CD">
        <w:rPr>
          <w:lang w:val="en"/>
        </w:rPr>
        <w:t>are</w:t>
      </w:r>
      <w:r w:rsidRPr="000E16CD">
        <w:rPr>
          <w:lang w:val="en"/>
        </w:rPr>
        <w:t xml:space="preserve"> not eligible for the RCT safety net. </w:t>
      </w:r>
    </w:p>
    <w:p w:rsidR="002E39A8" w:rsidRPr="000E16CD" w:rsidRDefault="002E39A8" w:rsidP="002E39A8">
      <w:pPr>
        <w:pStyle w:val="Body"/>
        <w:rPr>
          <w:lang w:val="en"/>
        </w:rPr>
      </w:pPr>
      <w:r w:rsidRPr="000E16CD">
        <w:rPr>
          <w:b/>
          <w:i/>
          <w:lang w:val="en"/>
        </w:rPr>
        <w:t>Local Diploma Safety Net Option:</w:t>
      </w:r>
      <w:r w:rsidRPr="000E16CD">
        <w:rPr>
          <w:lang w:val="en"/>
        </w:rPr>
        <w:t xml:space="preserve"> </w:t>
      </w:r>
      <w:r w:rsidR="00F47B58" w:rsidRPr="000E16CD">
        <w:rPr>
          <w:lang w:val="en"/>
        </w:rPr>
        <w:t>Effective October 31, 2012, students with disabilities w</w:t>
      </w:r>
      <w:r w:rsidR="00D548E3" w:rsidRPr="000E16CD">
        <w:rPr>
          <w:lang w:val="en"/>
        </w:rPr>
        <w:t>ho score less than 55 on one or</w:t>
      </w:r>
      <w:r w:rsidR="00F47B58" w:rsidRPr="000E16CD">
        <w:rPr>
          <w:lang w:val="en"/>
        </w:rPr>
        <w:t xml:space="preserve"> more of the required Regents examinations may graduate with a local diploma if they compensate with scores higher than 65 on other required Regents examinations.</w:t>
      </w:r>
      <w:r w:rsidR="003944C2" w:rsidRPr="000E16CD">
        <w:rPr>
          <w:lang w:val="en"/>
        </w:rPr>
        <w:t xml:space="preserve"> To take advantage of this option, students must score 55 or higher on the Regents English and mathematics examinations. Students may not use passing scores on RCTs to earn a local diploma when using this option.</w:t>
      </w:r>
      <w:r w:rsidR="002D365D" w:rsidRPr="000E16CD">
        <w:rPr>
          <w:lang w:val="en"/>
        </w:rPr>
        <w:t xml:space="preserve"> See </w:t>
      </w:r>
      <w:hyperlink r:id="rId58" w:tooltip="Link to page on Compensatory Safety Net Option Examples" w:history="1">
        <w:r w:rsidR="002D365D" w:rsidRPr="000E16CD">
          <w:rPr>
            <w:rStyle w:val="Hyperlink"/>
            <w:lang w:val="en"/>
          </w:rPr>
          <w:t>http://www.p12.nysed.gov/specialed/publications/safetynet-comp-attc.htm</w:t>
        </w:r>
      </w:hyperlink>
      <w:r w:rsidR="002D365D" w:rsidRPr="000E16CD">
        <w:rPr>
          <w:lang w:val="en"/>
        </w:rPr>
        <w:t xml:space="preserve"> for examples.</w:t>
      </w:r>
    </w:p>
    <w:p w:rsidR="002E39A8" w:rsidRPr="000E16CD" w:rsidRDefault="002E39A8" w:rsidP="002E39A8">
      <w:pPr>
        <w:pStyle w:val="Body"/>
        <w:rPr>
          <w:lang w:val="en"/>
        </w:rPr>
      </w:pPr>
      <w:r w:rsidRPr="000E16CD">
        <w:rPr>
          <w:b/>
          <w:i/>
          <w:lang w:val="en"/>
        </w:rPr>
        <w:t xml:space="preserve">Appeal of Regents Examination Score Option: </w:t>
      </w:r>
      <w:r w:rsidRPr="000E16CD">
        <w:rPr>
          <w:lang w:val="en"/>
        </w:rPr>
        <w:t>School districts must provide unlimited opportunities for all students (students with and without disabilities) to retake required Regents examinations to improve their scores so that the student may graduate with a Regents diploma.  A student with or without a disability who fails, after at least two attempts, to attain a score of 65 or above on a required Regents examination for graduation must be given an opportunity to appeal such score in accordance with the provisions of section 100.5(d)(7)(i) of the Regulations of the Commissioner of Education.  No student may appeal his or her score on more than two of the five required Regents examinations.  A student whose appeal is accepted for one required Regents examination and who has attained a passing score of 65 or above on each of the four remaining required Regents examinations earns a Regents diploma. A student whose appeal is accepted for two required Regents examinations and who has attained a passing score of 65 or above on each of the three remaining required Regents examinations earns a local diploma.</w:t>
      </w:r>
    </w:p>
    <w:p w:rsidR="002E39A8" w:rsidRPr="000E16CD" w:rsidRDefault="002E39A8" w:rsidP="002E39A8">
      <w:pPr>
        <w:pStyle w:val="Body"/>
        <w:rPr>
          <w:rFonts w:cs="Arial"/>
          <w:szCs w:val="24"/>
          <w:lang w:val="en"/>
        </w:rPr>
      </w:pPr>
      <w:r w:rsidRPr="000E16CD">
        <w:rPr>
          <w:lang w:val="en"/>
        </w:rPr>
        <w:t xml:space="preserve">For additional information regarding graduation requirements, including the local diploma option and the appeals process, </w:t>
      </w:r>
      <w:r w:rsidRPr="000E16CD">
        <w:rPr>
          <w:rFonts w:cs="Arial"/>
          <w:szCs w:val="24"/>
          <w:lang w:val="en"/>
        </w:rPr>
        <w:t xml:space="preserve">please refer to section 100.5 of the Regulations of the Commissioner of Education, available at </w:t>
      </w:r>
      <w:hyperlink r:id="rId59" w:tooltip="Link to Diploma Requirements under Part 100 Regulations" w:history="1">
        <w:r w:rsidRPr="000E16CD">
          <w:rPr>
            <w:rStyle w:val="Hyperlink"/>
            <w:rFonts w:cs="Arial"/>
            <w:szCs w:val="24"/>
            <w:lang w:val="en"/>
          </w:rPr>
          <w:t>http://www.p12.nysed.gov/part100/pages/1005.html</w:t>
        </w:r>
      </w:hyperlink>
      <w:r w:rsidRPr="000E16CD">
        <w:rPr>
          <w:rFonts w:cs="Arial"/>
          <w:szCs w:val="24"/>
          <w:lang w:val="en"/>
        </w:rPr>
        <w:t xml:space="preserve">. </w:t>
      </w:r>
      <w:r w:rsidRPr="000E16CD">
        <w:t xml:space="preserve">For more information on safety net options for students with disabilities, see the memorandum from James </w:t>
      </w:r>
      <w:proofErr w:type="spellStart"/>
      <w:r w:rsidRPr="000E16CD">
        <w:t>DeLorenzo</w:t>
      </w:r>
      <w:proofErr w:type="spellEnd"/>
      <w:r w:rsidRPr="000E16CD">
        <w:t xml:space="preserve"> “Local Diploma Safety Net Options for Students with Disabilities who Enter Grade 9 in September 2011 and Thereafter” at </w:t>
      </w:r>
      <w:hyperlink r:id="rId60" w:tooltip="Link to Local Diploma Safety Net Options for Students with Disabilities who Enter Grade 9 in September 2011 and Thereafter" w:history="1">
        <w:r w:rsidRPr="000E16CD">
          <w:rPr>
            <w:rStyle w:val="Hyperlink"/>
          </w:rPr>
          <w:t>http://www.p12.nysed.gov/specialed/publications/localdiplomaoptions-may2011.htm</w:t>
        </w:r>
      </w:hyperlink>
      <w:r w:rsidRPr="000E16CD">
        <w:t>.</w:t>
      </w:r>
    </w:p>
    <w:p w:rsidR="00B7350B" w:rsidRPr="008F5167" w:rsidRDefault="00B7350B" w:rsidP="00B7350B">
      <w:pPr>
        <w:pStyle w:val="Heading2"/>
        <w:rPr>
          <w:highlight w:val="yellow"/>
        </w:rPr>
      </w:pPr>
      <w:bookmarkStart w:id="419" w:name="_Toc485366703"/>
      <w:bookmarkStart w:id="420" w:name="_Toc335294137"/>
      <w:bookmarkStart w:id="421" w:name="_Toc290554785"/>
      <w:bookmarkStart w:id="422" w:name="_Toc335294131"/>
      <w:bookmarkStart w:id="423" w:name="_Toc290554766"/>
      <w:bookmarkStart w:id="424" w:name="_Toc335294170"/>
      <w:r w:rsidRPr="008F5167">
        <w:rPr>
          <w:highlight w:val="yellow"/>
        </w:rPr>
        <w:t>Seal of Biliteracy</w:t>
      </w:r>
      <w:bookmarkEnd w:id="419"/>
    </w:p>
    <w:p w:rsidR="008F5167" w:rsidRPr="008F5167" w:rsidRDefault="008F5167" w:rsidP="00B7350B">
      <w:pPr>
        <w:pStyle w:val="ListParagraph"/>
        <w:ind w:left="0"/>
        <w:rPr>
          <w:rFonts w:ascii="Arial" w:hAnsi="Arial" w:cs="Arial"/>
          <w:highlight w:val="yellow"/>
        </w:rPr>
      </w:pPr>
    </w:p>
    <w:p w:rsidR="00B7350B" w:rsidRPr="001F7D18" w:rsidRDefault="008F5167" w:rsidP="008F5167">
      <w:pPr>
        <w:pStyle w:val="ListParagraph"/>
        <w:ind w:left="0" w:firstLine="720"/>
        <w:rPr>
          <w:rFonts w:ascii="Arial" w:hAnsi="Arial" w:cs="Arial"/>
        </w:rPr>
      </w:pPr>
      <w:r w:rsidRPr="008F5167">
        <w:rPr>
          <w:rFonts w:ascii="Arial" w:hAnsi="Arial" w:cs="Arial"/>
          <w:highlight w:val="yellow"/>
        </w:rPr>
        <w:t xml:space="preserve">The </w:t>
      </w:r>
      <w:r w:rsidR="00B7350B" w:rsidRPr="008F5167">
        <w:rPr>
          <w:rFonts w:ascii="Arial" w:hAnsi="Arial" w:cs="Arial"/>
          <w:highlight w:val="yellow"/>
        </w:rPr>
        <w:t>New York State Seal of Biliteracy (NYSSB) is an award given by a school or district in recognition of students who have studied and attained proficiency in foreign language courses.</w:t>
      </w:r>
      <w:r w:rsidRPr="008F5167">
        <w:rPr>
          <w:rFonts w:ascii="Arial" w:hAnsi="Arial" w:cs="Arial"/>
          <w:highlight w:val="yellow"/>
        </w:rPr>
        <w:t xml:space="preserve"> Student who receive a NYSSB must be reported with Program Service Code </w:t>
      </w:r>
      <w:r w:rsidR="00501BA1">
        <w:rPr>
          <w:rFonts w:ascii="Arial" w:hAnsi="Arial" w:cs="Arial"/>
          <w:highlight w:val="yellow"/>
        </w:rPr>
        <w:t>8312</w:t>
      </w:r>
      <w:r w:rsidRPr="008F5167">
        <w:rPr>
          <w:rFonts w:ascii="Arial" w:hAnsi="Arial" w:cs="Arial"/>
          <w:highlight w:val="yellow"/>
        </w:rPr>
        <w:t xml:space="preserve"> — Received Seal of Biliteracy the year in which they complete all requirements for a Regents diploma, even if the criteria for receiving the NYSSB were met in a prior year.</w:t>
      </w:r>
      <w:r w:rsidR="00B7350B" w:rsidRPr="008F5167">
        <w:rPr>
          <w:rFonts w:ascii="Arial" w:hAnsi="Arial" w:cs="Arial"/>
          <w:highlight w:val="yellow"/>
        </w:rPr>
        <w:t xml:space="preserve"> </w:t>
      </w:r>
      <w:r w:rsidR="0029097C" w:rsidRPr="001F7D18">
        <w:rPr>
          <w:rFonts w:ascii="Arial" w:hAnsi="Arial" w:cs="Arial"/>
          <w:bCs/>
        </w:rPr>
        <w:t>Districts will include Program Service Code 8312 on the student’s transcripts to indicate the earning of the NYSSB.</w:t>
      </w:r>
    </w:p>
    <w:p w:rsidR="00C16FFD" w:rsidRPr="000E16CD" w:rsidRDefault="00C16FFD" w:rsidP="00C16FFD">
      <w:pPr>
        <w:pStyle w:val="Heading2"/>
      </w:pPr>
      <w:bookmarkStart w:id="425" w:name="_Toc485366704"/>
      <w:r w:rsidRPr="000E16CD">
        <w:t>Secondary-Level Students</w:t>
      </w:r>
      <w:bookmarkEnd w:id="420"/>
      <w:bookmarkEnd w:id="425"/>
    </w:p>
    <w:p w:rsidR="00C16FFD" w:rsidRPr="000E16CD" w:rsidRDefault="00C16FFD" w:rsidP="00C16FFD">
      <w:pPr>
        <w:pStyle w:val="Body"/>
      </w:pPr>
      <w:r w:rsidRPr="000E16CD">
        <w:t>All public and charter school general-education students and students with disabilities in grades 9–12, or ungraded students of equivalent age, must be reported in SIRS.</w:t>
      </w:r>
    </w:p>
    <w:p w:rsidR="00C16FFD" w:rsidRPr="000E16CD" w:rsidRDefault="00C16FFD" w:rsidP="00C16FFD">
      <w:pPr>
        <w:rPr>
          <w:rFonts w:ascii="Arial" w:hAnsi="Arial" w:cs="Arial"/>
          <w:b/>
        </w:rPr>
      </w:pPr>
      <w:bookmarkStart w:id="426" w:name="_Toc335294138"/>
    </w:p>
    <w:p w:rsidR="00C16FFD" w:rsidRPr="000E16CD" w:rsidRDefault="00C16FFD" w:rsidP="00C16FFD">
      <w:pPr>
        <w:rPr>
          <w:rFonts w:ascii="Arial" w:hAnsi="Arial" w:cs="Arial"/>
          <w:b/>
        </w:rPr>
      </w:pPr>
      <w:r w:rsidRPr="000E16CD">
        <w:rPr>
          <w:rFonts w:ascii="Arial" w:hAnsi="Arial" w:cs="Arial"/>
          <w:b/>
        </w:rPr>
        <w:t>High-School-</w:t>
      </w:r>
      <w:r w:rsidRPr="00EC7F73">
        <w:rPr>
          <w:rFonts w:ascii="Arial" w:hAnsi="Arial" w:cs="Arial"/>
          <w:b/>
        </w:rPr>
        <w:t>Age</w:t>
      </w:r>
      <w:r w:rsidR="009B2239" w:rsidRPr="00EC7F73">
        <w:rPr>
          <w:rFonts w:ascii="Arial" w:hAnsi="Arial" w:cs="Arial"/>
          <w:b/>
        </w:rPr>
        <w:t xml:space="preserve"> </w:t>
      </w:r>
      <w:r w:rsidR="00342A35" w:rsidRPr="00EC7F73">
        <w:rPr>
          <w:rFonts w:ascii="Arial" w:hAnsi="Arial" w:cs="Arial"/>
          <w:b/>
        </w:rPr>
        <w:t>ELL/MLL</w:t>
      </w:r>
      <w:r w:rsidRPr="000E16CD">
        <w:rPr>
          <w:rFonts w:ascii="Arial" w:hAnsi="Arial" w:cs="Arial"/>
          <w:b/>
        </w:rPr>
        <w:t xml:space="preserve"> Students with Low Literacy Level on First Arrival in the United States</w:t>
      </w:r>
      <w:bookmarkEnd w:id="421"/>
      <w:bookmarkEnd w:id="426"/>
    </w:p>
    <w:p w:rsidR="00C16FFD" w:rsidRPr="000E16CD" w:rsidRDefault="00C16FFD" w:rsidP="00C16FFD">
      <w:pPr>
        <w:pStyle w:val="Body"/>
      </w:pPr>
      <w:r w:rsidRPr="000E16CD">
        <w:t xml:space="preserve"> When a school first enrolls a high-school-age student who is non-English speaking, who is newly arrived in the United States, and whose level of literacy in his or her native language is low, school administrators may have difficulty determining the student’s correct grade placement. Schools are allowed at least one year to determine the appropriate grade level </w:t>
      </w:r>
      <w:r w:rsidRPr="00EC7F73">
        <w:t xml:space="preserve">of </w:t>
      </w:r>
      <w:r w:rsidR="00342A35" w:rsidRPr="00EC7F73">
        <w:t>ELL/MLL</w:t>
      </w:r>
      <w:r w:rsidR="00342A35" w:rsidRPr="000E16CD">
        <w:t xml:space="preserve"> </w:t>
      </w:r>
      <w:r w:rsidRPr="000E16CD">
        <w:t>students meeting these criteria. Upon enrollment, the school should assign the student to a grade level based on the administrator’s best judgment.  This temporary grade level should be reported in the first year of enrollment if the student has not yet been enrolled a full academic year. Before the end of the second year of enrollment, the school must evaluate the student and determine the appropriate grade level based on the student’s scheduled course work for the next semester.</w:t>
      </w:r>
    </w:p>
    <w:p w:rsidR="00C16FFD" w:rsidRPr="000E16CD" w:rsidRDefault="00C16FFD" w:rsidP="00C16FFD">
      <w:pPr>
        <w:pStyle w:val="Body"/>
      </w:pPr>
      <w:r w:rsidRPr="000E16CD">
        <w:t xml:space="preserve"> The school should determine the year of first entering grade 9 from the grade level assigned to the student before the end of the second year of enrollment. For example, if a student’s instructional grade level before the end of the second year of enrollment is determined to be grade 10, the student will be considered to have first entered grade 9 in the previous school year. If a student’s instructional grade level before the end of the second year of enrollment is determined to be grade 9, the student will be judged to have first entered grade 9 in the current school year. The initial, temporary grade level should not be used to determine the year of first entering grade 9. The year of first entering grade 9 may be changed if the grade placement reported the previous year was determined to be incorrect. If, in the second year, a student is assigned to a grade below 9 and is enrolled in a school serving students below grade 9, the students will be recorded as first entering grade 9 when they are next enrolled in grade 9. Schools may change a student’s reported year of first entering grade 9 only once.</w:t>
      </w:r>
    </w:p>
    <w:p w:rsidR="006068F8" w:rsidRPr="000E16CD" w:rsidRDefault="006068F8" w:rsidP="00C16FFD">
      <w:pPr>
        <w:rPr>
          <w:rFonts w:ascii="Arial" w:hAnsi="Arial" w:cs="Arial"/>
          <w:b/>
        </w:rPr>
      </w:pPr>
      <w:bookmarkStart w:id="427" w:name="_Toc290554784"/>
      <w:bookmarkStart w:id="428" w:name="_Toc335294139"/>
    </w:p>
    <w:p w:rsidR="00C16FFD" w:rsidRPr="000E16CD" w:rsidRDefault="00C16FFD" w:rsidP="00C16FFD">
      <w:pPr>
        <w:rPr>
          <w:rFonts w:ascii="Arial" w:hAnsi="Arial" w:cs="Arial"/>
          <w:b/>
        </w:rPr>
      </w:pPr>
      <w:r w:rsidRPr="000E16CD">
        <w:rPr>
          <w:rFonts w:ascii="Arial" w:hAnsi="Arial" w:cs="Arial"/>
          <w:b/>
        </w:rPr>
        <w:t>Grade 9 Students Whose Grade Is Changed to Grade 8 or Lower</w:t>
      </w:r>
      <w:bookmarkEnd w:id="427"/>
      <w:bookmarkEnd w:id="428"/>
    </w:p>
    <w:p w:rsidR="00C16FFD" w:rsidRPr="000E16CD" w:rsidRDefault="00C16FFD" w:rsidP="00C16FFD">
      <w:pPr>
        <w:pStyle w:val="Body"/>
      </w:pPr>
      <w:r w:rsidRPr="000E16CD">
        <w:t xml:space="preserve">If a student is initially reported as in Grade 9 but the grade is subsequently changed to Grade 8 or lower, </w:t>
      </w:r>
      <w:proofErr w:type="gramStart"/>
      <w:r w:rsidRPr="000E16CD">
        <w:t>all of</w:t>
      </w:r>
      <w:proofErr w:type="gramEnd"/>
      <w:r w:rsidRPr="000E16CD">
        <w:t xml:space="preserve"> the enrollment records for the student </w:t>
      </w:r>
      <w:r w:rsidR="00D548E3" w:rsidRPr="000E16CD">
        <w:t xml:space="preserve">for the school year in which the grade level changed </w:t>
      </w:r>
      <w:r w:rsidRPr="000E16CD">
        <w:t xml:space="preserve">that indicated that the student was in Grade 9 must be revised to indicate the new grade identification. In addition, the Date of Entry into Grade 9 must be eliminated for the student. </w:t>
      </w:r>
    </w:p>
    <w:p w:rsidR="00023BE5" w:rsidRPr="000E16CD" w:rsidRDefault="00023BE5" w:rsidP="00023BE5">
      <w:pPr>
        <w:pStyle w:val="Heading2"/>
      </w:pPr>
      <w:bookmarkStart w:id="429" w:name="_Toc461195095"/>
      <w:bookmarkStart w:id="430" w:name="_Toc485366705"/>
      <w:bookmarkEnd w:id="422"/>
      <w:bookmarkEnd w:id="423"/>
      <w:r w:rsidRPr="000E16CD">
        <w:t>Students Over 21 Years of Age</w:t>
      </w:r>
      <w:bookmarkEnd w:id="429"/>
      <w:bookmarkEnd w:id="430"/>
    </w:p>
    <w:p w:rsidR="00023BE5" w:rsidRPr="000E16CD" w:rsidRDefault="00023BE5" w:rsidP="00023BE5">
      <w:pPr>
        <w:pStyle w:val="Body"/>
      </w:pPr>
      <w:r w:rsidRPr="000E16CD">
        <w:t xml:space="preserve">Students who turn 21 during a school year should be reported in </w:t>
      </w:r>
      <w:r>
        <w:t xml:space="preserve">the </w:t>
      </w:r>
      <w:r w:rsidRPr="000E16CD">
        <w:t xml:space="preserve">SIRS. If students attend summer school immediately following the school year in which they turn 21, they should be reported in SIRS. Records for these students should not be reported in </w:t>
      </w:r>
      <w:r>
        <w:t xml:space="preserve">the </w:t>
      </w:r>
      <w:r w:rsidRPr="000E16CD">
        <w:t>SIRS after they complete this school year or summer school term.</w:t>
      </w:r>
    </w:p>
    <w:p w:rsidR="002E39A8" w:rsidRPr="000E16CD" w:rsidRDefault="002E39A8" w:rsidP="00DC7731">
      <w:pPr>
        <w:pStyle w:val="Heading2"/>
      </w:pPr>
      <w:bookmarkStart w:id="431" w:name="_Toc485366706"/>
      <w:r w:rsidRPr="000E16CD">
        <w:t>Students with Disabilities</w:t>
      </w:r>
      <w:bookmarkEnd w:id="418"/>
      <w:bookmarkEnd w:id="424"/>
      <w:bookmarkEnd w:id="431"/>
    </w:p>
    <w:p w:rsidR="00C16FFD" w:rsidRPr="000E16CD" w:rsidRDefault="00C16FFD" w:rsidP="00C16FFD">
      <w:pPr>
        <w:pStyle w:val="Body"/>
      </w:pPr>
      <w:r w:rsidRPr="000E16CD">
        <w:t xml:space="preserve">Each </w:t>
      </w:r>
      <w:proofErr w:type="gramStart"/>
      <w:r w:rsidRPr="000E16CD">
        <w:t>public school</w:t>
      </w:r>
      <w:proofErr w:type="gramEnd"/>
      <w:r w:rsidRPr="000E16CD">
        <w:t xml:space="preserve"> district must report special</w:t>
      </w:r>
      <w:r w:rsidR="00023BE5">
        <w:t xml:space="preserve"> </w:t>
      </w:r>
      <w:r w:rsidRPr="000E16CD">
        <w:t>education records as well</w:t>
      </w:r>
      <w:r w:rsidR="00385858" w:rsidRPr="000E16CD">
        <w:t xml:space="preserve"> as demographic, enrollment,</w:t>
      </w:r>
      <w:r w:rsidRPr="000E16CD">
        <w:t xml:space="preserve"> program service</w:t>
      </w:r>
      <w:r w:rsidR="00385858" w:rsidRPr="000E16CD">
        <w:t xml:space="preserve">, </w:t>
      </w:r>
      <w:r w:rsidR="00023BE5">
        <w:t xml:space="preserve">and </w:t>
      </w:r>
      <w:r w:rsidR="00385858" w:rsidRPr="000E16CD">
        <w:t>special</w:t>
      </w:r>
      <w:r w:rsidR="00023BE5">
        <w:t xml:space="preserve"> </w:t>
      </w:r>
      <w:r w:rsidR="00385858" w:rsidRPr="000E16CD">
        <w:t>education snapshot</w:t>
      </w:r>
      <w:r w:rsidRPr="000E16CD">
        <w:t xml:space="preserve"> records for all students for whom they have CSE or CSPE responsibility.  Each </w:t>
      </w:r>
      <w:proofErr w:type="gramStart"/>
      <w:r w:rsidRPr="000E16CD">
        <w:t>public school</w:t>
      </w:r>
      <w:proofErr w:type="gramEnd"/>
      <w:r w:rsidRPr="000E16CD">
        <w:t xml:space="preserve"> district has CSE responsibility for students with disabilities parentally placed in nonpublic schools located within their district and for providing special-education services to those students.  Districts must submit all required special-education records for these students.</w:t>
      </w:r>
    </w:p>
    <w:p w:rsidR="00C16FFD" w:rsidRPr="000E16CD" w:rsidRDefault="00C16FFD" w:rsidP="00C16FFD">
      <w:pPr>
        <w:pStyle w:val="Body"/>
      </w:pPr>
      <w:r w:rsidRPr="000E16CD">
        <w:t>Every institution with CSE or CPSE responsibility for preschool or school-age children must report special-education records for those children regardless of where they attend school or receive services.</w:t>
      </w:r>
    </w:p>
    <w:p w:rsidR="002E39A8" w:rsidRPr="000E16CD" w:rsidRDefault="002E39A8" w:rsidP="002E39A8">
      <w:pPr>
        <w:pStyle w:val="Body"/>
      </w:pPr>
      <w:r w:rsidRPr="000E16CD">
        <w:t xml:space="preserve">Reporting responsibility for students with disabilities in specific scenarios can be found in the “Table of Reporting Responsibility for School-Age Students” and the “Table of Reporting Responsibility for Preschool-Age and Prekindergarten Students” sections above. Reporting requirements for students with disabilities are available at the “PD Data System” link at </w:t>
      </w:r>
      <w:hyperlink r:id="rId61" w:tooltip="Link to information on Special Education Data Submission Systems" w:history="1">
        <w:r w:rsidRPr="000E16CD">
          <w:rPr>
            <w:rStyle w:val="Hyperlink"/>
          </w:rPr>
          <w:t>http://www.p12.nysed.gov/sedcar/</w:t>
        </w:r>
      </w:hyperlink>
      <w:r w:rsidRPr="000E16CD">
        <w:t>.</w:t>
      </w:r>
    </w:p>
    <w:p w:rsidR="00023BE5" w:rsidRPr="000E16CD" w:rsidRDefault="00023BE5" w:rsidP="00023BE5">
      <w:pPr>
        <w:pStyle w:val="Body"/>
      </w:pPr>
      <w:r w:rsidRPr="000E16CD">
        <w:t xml:space="preserve">All students classified as disabled in the current school year must have a disability type record, identifying the student’s </w:t>
      </w:r>
      <w:proofErr w:type="gramStart"/>
      <w:r w:rsidRPr="000E16CD">
        <w:t>particular disability</w:t>
      </w:r>
      <w:proofErr w:type="gramEnd"/>
      <w:r w:rsidRPr="000E16CD">
        <w:t>.  All students identified as disabled at any time during the school year will be included in the students with disabilit</w:t>
      </w:r>
      <w:r>
        <w:t>ies</w:t>
      </w:r>
      <w:r w:rsidRPr="000E16CD">
        <w:t xml:space="preserve"> group for </w:t>
      </w:r>
      <w:r>
        <w:t>reporting</w:t>
      </w:r>
      <w:r w:rsidRPr="000E16CD">
        <w:t xml:space="preserve"> purposes. See “Type of Disability” in “Program Service Codes and Descriptions” in Chapter 5: Codes and Descriptions.</w:t>
      </w:r>
    </w:p>
    <w:p w:rsidR="004C7FAF" w:rsidRPr="000E16CD" w:rsidRDefault="004C7FAF" w:rsidP="004C7FAF">
      <w:pPr>
        <w:rPr>
          <w:rFonts w:ascii="Arial" w:hAnsi="Arial" w:cs="Arial"/>
          <w:b/>
        </w:rPr>
      </w:pPr>
      <w:bookmarkStart w:id="432" w:name="_Toc335294171"/>
      <w:bookmarkStart w:id="433" w:name="_Toc290554821"/>
    </w:p>
    <w:p w:rsidR="002E39A8" w:rsidRPr="000E16CD" w:rsidRDefault="002E39A8" w:rsidP="004C7FAF">
      <w:pPr>
        <w:rPr>
          <w:rFonts w:ascii="Arial" w:hAnsi="Arial" w:cs="Arial"/>
          <w:b/>
        </w:rPr>
      </w:pPr>
      <w:r w:rsidRPr="000E16CD">
        <w:rPr>
          <w:rFonts w:ascii="Arial" w:hAnsi="Arial" w:cs="Arial"/>
          <w:b/>
        </w:rPr>
        <w:t>Enrollment Record for Student with Disabilities (Special Guidance)</w:t>
      </w:r>
      <w:bookmarkEnd w:id="432"/>
    </w:p>
    <w:p w:rsidR="002E39A8" w:rsidRPr="000E16CD" w:rsidRDefault="002E39A8" w:rsidP="002E39A8">
      <w:pPr>
        <w:pStyle w:val="Body"/>
        <w:numPr>
          <w:ilvl w:val="0"/>
          <w:numId w:val="10"/>
        </w:numPr>
        <w:tabs>
          <w:tab w:val="clear" w:pos="1440"/>
          <w:tab w:val="num" w:pos="720"/>
        </w:tabs>
        <w:ind w:left="720"/>
        <w:rPr>
          <w:strike/>
        </w:rPr>
      </w:pPr>
      <w:r w:rsidRPr="000E16CD">
        <w:rPr>
          <w:szCs w:val="24"/>
        </w:rPr>
        <w:t xml:space="preserve">Public school districts that have CSE or CPSE </w:t>
      </w:r>
      <w:r w:rsidR="00810B45" w:rsidRPr="000E16CD">
        <w:rPr>
          <w:szCs w:val="24"/>
        </w:rPr>
        <w:t xml:space="preserve">only </w:t>
      </w:r>
      <w:r w:rsidRPr="000E16CD">
        <w:rPr>
          <w:szCs w:val="24"/>
        </w:rPr>
        <w:t xml:space="preserve">responsibility must use </w:t>
      </w:r>
      <w:r w:rsidRPr="000E16CD">
        <w:rPr>
          <w:szCs w:val="24"/>
          <w:u w:val="single"/>
        </w:rPr>
        <w:t>Reason for Beginning Enrollment Codes</w:t>
      </w:r>
      <w:r w:rsidRPr="000E16CD">
        <w:rPr>
          <w:szCs w:val="24"/>
        </w:rPr>
        <w:t xml:space="preserve"> 5905 and 4034 and </w:t>
      </w:r>
      <w:r w:rsidRPr="000E16CD">
        <w:rPr>
          <w:szCs w:val="24"/>
          <w:u w:val="single"/>
        </w:rPr>
        <w:t>Reason for Ending Enrollment Codes</w:t>
      </w:r>
      <w:r w:rsidRPr="000E16CD">
        <w:rPr>
          <w:szCs w:val="24"/>
        </w:rPr>
        <w:t xml:space="preserve"> </w:t>
      </w:r>
      <w:r w:rsidR="001C0AF7" w:rsidRPr="000E16CD">
        <w:rPr>
          <w:szCs w:val="24"/>
        </w:rPr>
        <w:t>8305</w:t>
      </w:r>
      <w:r w:rsidRPr="000E16CD">
        <w:rPr>
          <w:szCs w:val="24"/>
        </w:rPr>
        <w:t xml:space="preserve"> and </w:t>
      </w:r>
      <w:r w:rsidR="001C0AF7" w:rsidRPr="000E16CD">
        <w:rPr>
          <w:szCs w:val="24"/>
        </w:rPr>
        <w:t>140, respectively,</w:t>
      </w:r>
      <w:r w:rsidRPr="000E16CD">
        <w:rPr>
          <w:szCs w:val="24"/>
        </w:rPr>
        <w:t xml:space="preserve"> exclusively for students with disabilities or students who are referred to the CSE or CPSE for determination of eligibility for special-education services. For more information, see </w:t>
      </w:r>
      <w:r w:rsidR="007157DA" w:rsidRPr="000E16CD">
        <w:t xml:space="preserve">Chapter </w:t>
      </w:r>
      <w:r w:rsidR="00E20000" w:rsidRPr="000E16CD">
        <w:t>5</w:t>
      </w:r>
      <w:r w:rsidR="007157DA" w:rsidRPr="000E16CD">
        <w:t xml:space="preserve">: Codes and Descriptions. </w:t>
      </w:r>
      <w:r w:rsidRPr="000E16CD">
        <w:rPr>
          <w:szCs w:val="24"/>
        </w:rPr>
        <w:t xml:space="preserve"> </w:t>
      </w:r>
    </w:p>
    <w:p w:rsidR="002E39A8" w:rsidRPr="000E16CD" w:rsidRDefault="002E39A8" w:rsidP="002E39A8">
      <w:pPr>
        <w:pStyle w:val="Body"/>
      </w:pPr>
      <w:r w:rsidRPr="000E16CD">
        <w:t>Preschool and school-age students with disabilities must be reported using the following BEDS codes as Location Codes (or Building Enrollment Codes):</w:t>
      </w:r>
    </w:p>
    <w:p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Report preschool children with disabilities who are enrolled in Pre-K or UPK programs with the BEDS code of the building in which the program is operated. Report preschool children enrolled in a UPK program operated</w:t>
      </w:r>
      <w:r w:rsidR="002A7E92" w:rsidRPr="000E16CD">
        <w:rPr>
          <w:rFonts w:ascii="Arial" w:hAnsi="Arial" w:cs="Arial"/>
        </w:rPr>
        <w:t xml:space="preserve"> by entities other than the school district or a BOCES</w:t>
      </w:r>
      <w:r w:rsidRPr="000E16CD">
        <w:rPr>
          <w:rFonts w:ascii="Arial" w:hAnsi="Arial" w:cs="Arial"/>
        </w:rPr>
        <w:t xml:space="preserve"> with the first eight digits of the district BEDS followed by “0666” as the last four digits.</w:t>
      </w:r>
    </w:p>
    <w:p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Report preschool children with disabilities who are not enrolled in Pre-K or UPK programs with the BEDS code of the coordinating special-education provider (if more than one provider is involved) or the sole special-education service provider (if only one provider is involved). Only BEDS codes of approved special-education service providers may be used. If the student is not receiving special-education services from employees of an approved special-education service provider, use the code of the county that is providing the service by contracting with an independent service provider.</w:t>
      </w:r>
    </w:p>
    <w:p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 xml:space="preserve">Report school-age students with disabilities with the BEDS code of the building in which the students are enrolled for </w:t>
      </w:r>
      <w:proofErr w:type="gramStart"/>
      <w:r w:rsidRPr="000E16CD">
        <w:rPr>
          <w:rFonts w:ascii="Arial" w:hAnsi="Arial" w:cs="Arial"/>
        </w:rPr>
        <w:t>the majority of</w:t>
      </w:r>
      <w:proofErr w:type="gramEnd"/>
      <w:r w:rsidRPr="000E16CD">
        <w:rPr>
          <w:rFonts w:ascii="Arial" w:hAnsi="Arial" w:cs="Arial"/>
        </w:rPr>
        <w:t xml:space="preserve"> the school day.</w:t>
      </w:r>
    </w:p>
    <w:p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Report students with disabilities enrolled in BOCES-operated education programs with the BEDS code of the BOCES, not the BEDS code of the building in which the BOCES program is located.</w:t>
      </w:r>
    </w:p>
    <w:p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 xml:space="preserve">Report students with disabilities who are placed by the district in a public school outside their district of residence and students who are placed by the district in a BOCES program in or outside of their district of residence with the BEDS code of the district of residence for the </w:t>
      </w:r>
      <w:r w:rsidRPr="000E16CD">
        <w:rPr>
          <w:rFonts w:ascii="Arial" w:hAnsi="Arial" w:cs="Arial"/>
          <w:u w:val="single"/>
        </w:rPr>
        <w:t>District of Responsibility BEDS Code</w:t>
      </w:r>
      <w:r w:rsidRPr="000E16CD">
        <w:rPr>
          <w:rFonts w:ascii="Arial" w:hAnsi="Arial" w:cs="Arial"/>
        </w:rPr>
        <w:t xml:space="preserve">.  Students who are placed in a public school outside their district of residence must be reported using the BEDS code of the school where the student is enrolled in the location field (i.e., under the data element </w:t>
      </w:r>
      <w:r w:rsidRPr="000E16CD">
        <w:rPr>
          <w:rFonts w:ascii="Arial" w:hAnsi="Arial" w:cs="Arial"/>
          <w:u w:val="single"/>
        </w:rPr>
        <w:t>Building of Enrollment BEDS Code</w:t>
      </w:r>
      <w:r w:rsidRPr="000E16CD">
        <w:rPr>
          <w:rFonts w:ascii="Arial" w:hAnsi="Arial" w:cs="Arial"/>
        </w:rPr>
        <w:t xml:space="preserve">). </w:t>
      </w:r>
    </w:p>
    <w:p w:rsidR="002E39A8" w:rsidRPr="008D701A" w:rsidRDefault="002E39A8" w:rsidP="002E39A8">
      <w:pPr>
        <w:pStyle w:val="Body"/>
        <w:rPr>
          <w:rFonts w:cs="Arial"/>
          <w:szCs w:val="24"/>
        </w:rPr>
      </w:pPr>
      <w:bookmarkStart w:id="434" w:name="_Toc290554824"/>
      <w:bookmarkStart w:id="435" w:name="_Toc290554791"/>
      <w:bookmarkEnd w:id="433"/>
      <w:r w:rsidRPr="000E16CD">
        <w:t xml:space="preserve">For more information about reporting students with disabilities, contact the Special Education Team of Information and Reporting Services by phone at (518) 486-4678 or by </w:t>
      </w:r>
      <w:r w:rsidR="008D701A">
        <w:t xml:space="preserve">visiting </w:t>
      </w:r>
      <w:hyperlink r:id="rId62" w:tooltip="Link to Datasupport.nysed.gov" w:history="1">
        <w:r w:rsidR="008D701A" w:rsidRPr="008D701A">
          <w:rPr>
            <w:rStyle w:val="Hyperlink"/>
            <w:rFonts w:cs="Arial"/>
            <w:szCs w:val="24"/>
          </w:rPr>
          <w:t>https://datasupport.nysed.gov/</w:t>
        </w:r>
      </w:hyperlink>
      <w:r w:rsidR="008D701A">
        <w:rPr>
          <w:rFonts w:cs="Arial"/>
          <w:color w:val="1F497D"/>
          <w:szCs w:val="24"/>
        </w:rPr>
        <w:t>.</w:t>
      </w:r>
    </w:p>
    <w:p w:rsidR="002E39A8" w:rsidRPr="000E16CD" w:rsidRDefault="002E39A8" w:rsidP="00635F6E">
      <w:pPr>
        <w:pStyle w:val="Heading2"/>
      </w:pPr>
      <w:bookmarkStart w:id="436" w:name="_Toc335294172"/>
      <w:bookmarkStart w:id="437" w:name="_Toc485366707"/>
      <w:r w:rsidRPr="000E16CD">
        <w:t xml:space="preserve">Summer School </w:t>
      </w:r>
      <w:bookmarkEnd w:id="434"/>
      <w:r w:rsidRPr="000E16CD">
        <w:t>Students</w:t>
      </w:r>
      <w:bookmarkEnd w:id="436"/>
      <w:bookmarkEnd w:id="437"/>
    </w:p>
    <w:p w:rsidR="002E39A8" w:rsidRPr="000E16CD" w:rsidRDefault="002E39A8" w:rsidP="002E39A8">
      <w:pPr>
        <w:pStyle w:val="Body"/>
      </w:pPr>
      <w:r w:rsidRPr="000E16CD">
        <w:t xml:space="preserve">Since the school year begins on July 1 and ends on June 30, summer school records are reported with the records for the school year beginning in September following summer school. If the student will be continuing enrollment in the fall in the same district that provided the summer school program, the student’s enrollment record for the school year should begin on July 1.  If the summer program is provided by the district in which the student was enrolled the previous year, but the student will enroll in a different district or charter school in the fall, the first district should provide an enrollment record with beginning date July 1 with the appropriate </w:t>
      </w:r>
      <w:r w:rsidRPr="000E16CD">
        <w:rPr>
          <w:u w:val="single"/>
        </w:rPr>
        <w:t>Reason for Ending Enrollment Code</w:t>
      </w:r>
      <w:r w:rsidRPr="000E16CD">
        <w:t xml:space="preserve"> and the date that summer school ended. The school providing summer school services can differ from the school </w:t>
      </w:r>
      <w:proofErr w:type="gramStart"/>
      <w:r w:rsidRPr="000E16CD">
        <w:t>a student attends</w:t>
      </w:r>
      <w:proofErr w:type="gramEnd"/>
      <w:r w:rsidRPr="000E16CD">
        <w:t xml:space="preserve"> during the regular school year. Do not end a student’s enrollment record in the school the student attends during the regular school year if the student is attending only summer school in a different school.</w:t>
      </w:r>
    </w:p>
    <w:p w:rsidR="002E39A8" w:rsidRPr="000E16CD" w:rsidRDefault="002E39A8" w:rsidP="002E39A8">
      <w:pPr>
        <w:pStyle w:val="Body"/>
      </w:pPr>
      <w:r w:rsidRPr="000E16CD">
        <w:t xml:space="preserve">All students participating in summer school programs must be reported with a </w:t>
      </w:r>
      <w:r w:rsidRPr="000E16CD">
        <w:rPr>
          <w:u w:val="single"/>
        </w:rPr>
        <w:t>Program Service Code</w:t>
      </w:r>
      <w:r w:rsidRPr="000E16CD">
        <w:t xml:space="preserve"> for summer school participation. This code is applicable to all programs — including elementary, middle, and secondary — without regard to how the program is funded.  </w:t>
      </w:r>
      <w:bookmarkStart w:id="438" w:name="OLE_LINK17"/>
      <w:bookmarkStart w:id="439" w:name="OLE_LINK18"/>
      <w:r w:rsidRPr="000E16CD">
        <w:t>Use the following to determine the BEDS code to use when reporting these students:</w:t>
      </w:r>
      <w:bookmarkEnd w:id="438"/>
      <w:bookmarkEnd w:id="439"/>
      <w:r w:rsidRPr="000E16CD">
        <w:t xml:space="preserve"> </w:t>
      </w:r>
    </w:p>
    <w:p w:rsidR="002E39A8" w:rsidRPr="000E16CD" w:rsidRDefault="002E39A8" w:rsidP="001F75BA">
      <w:pPr>
        <w:pStyle w:val="Body"/>
        <w:numPr>
          <w:ilvl w:val="0"/>
          <w:numId w:val="93"/>
        </w:numPr>
        <w:rPr>
          <w:rFonts w:cs="Arial"/>
        </w:rPr>
      </w:pPr>
      <w:r w:rsidRPr="000E16CD">
        <w:rPr>
          <w:rFonts w:cs="Arial"/>
        </w:rPr>
        <w:t>When the service provider is the district accountable for the student's performance and the building the service is provided in is known, use the BEDS code of the building where the student receives the service;</w:t>
      </w:r>
    </w:p>
    <w:p w:rsidR="002E39A8" w:rsidRPr="000E16CD" w:rsidRDefault="002E39A8" w:rsidP="001F75BA">
      <w:pPr>
        <w:pStyle w:val="Body"/>
        <w:numPr>
          <w:ilvl w:val="0"/>
          <w:numId w:val="93"/>
        </w:numPr>
        <w:rPr>
          <w:rFonts w:cs="Arial"/>
        </w:rPr>
      </w:pPr>
      <w:r w:rsidRPr="000E16CD">
        <w:rPr>
          <w:rFonts w:cs="Arial"/>
        </w:rPr>
        <w:t>When the service provider is the district accountable for the student's performance and the building the service is provided in</w:t>
      </w:r>
      <w:r w:rsidR="00023BE5">
        <w:rPr>
          <w:rFonts w:cs="Arial"/>
        </w:rPr>
        <w:t xml:space="preserve"> is</w:t>
      </w:r>
      <w:r w:rsidRPr="000E16CD">
        <w:rPr>
          <w:rFonts w:cs="Arial"/>
        </w:rPr>
        <w:t xml:space="preserve"> </w:t>
      </w:r>
      <w:r w:rsidRPr="000E16CD">
        <w:rPr>
          <w:rFonts w:cs="Arial"/>
          <w:u w:val="single"/>
        </w:rPr>
        <w:t>not</w:t>
      </w:r>
      <w:r w:rsidRPr="000E16CD">
        <w:rPr>
          <w:rFonts w:cs="Arial"/>
        </w:rPr>
        <w:t xml:space="preserve"> known, </w:t>
      </w:r>
      <w:proofErr w:type="gramStart"/>
      <w:r w:rsidRPr="000E16CD">
        <w:rPr>
          <w:rFonts w:cs="Arial"/>
        </w:rPr>
        <w:t>use  the</w:t>
      </w:r>
      <w:proofErr w:type="gramEnd"/>
      <w:r w:rsidRPr="000E16CD">
        <w:rPr>
          <w:rFonts w:cs="Arial"/>
        </w:rPr>
        <w:t xml:space="preserve"> BEDS code of the district where the student receives the service;</w:t>
      </w:r>
    </w:p>
    <w:p w:rsidR="002E39A8" w:rsidRPr="000E16CD" w:rsidRDefault="002E39A8" w:rsidP="001F75BA">
      <w:pPr>
        <w:pStyle w:val="Body"/>
        <w:numPr>
          <w:ilvl w:val="0"/>
          <w:numId w:val="93"/>
        </w:numPr>
        <w:rPr>
          <w:rFonts w:cs="Arial"/>
        </w:rPr>
      </w:pPr>
      <w:r w:rsidRPr="000E16CD">
        <w:rPr>
          <w:rFonts w:cs="Arial"/>
        </w:rPr>
        <w:t xml:space="preserve">When the service provider is an out-of-district placement (other than a </w:t>
      </w:r>
      <w:proofErr w:type="gramStart"/>
      <w:r w:rsidRPr="000E16CD">
        <w:rPr>
          <w:rFonts w:cs="Arial"/>
        </w:rPr>
        <w:t>public school</w:t>
      </w:r>
      <w:proofErr w:type="gramEnd"/>
      <w:r w:rsidRPr="000E16CD">
        <w:rPr>
          <w:rFonts w:cs="Arial"/>
        </w:rPr>
        <w:t xml:space="preserve"> district) and is not the district accountable for the student's performance</w:t>
      </w:r>
      <w:r w:rsidR="00852834">
        <w:rPr>
          <w:rFonts w:cs="Arial"/>
        </w:rPr>
        <w:t>,</w:t>
      </w:r>
      <w:r w:rsidRPr="000E16CD">
        <w:rPr>
          <w:rFonts w:cs="Arial"/>
        </w:rPr>
        <w:t xml:space="preserve"> and the building the service is provided in is known, use the BEDS code of the building where the student receives the service;</w:t>
      </w:r>
    </w:p>
    <w:p w:rsidR="002E39A8" w:rsidRPr="000E16CD" w:rsidRDefault="002E39A8" w:rsidP="001F75BA">
      <w:pPr>
        <w:pStyle w:val="Body"/>
        <w:numPr>
          <w:ilvl w:val="0"/>
          <w:numId w:val="93"/>
        </w:numPr>
        <w:rPr>
          <w:rFonts w:cs="Arial"/>
        </w:rPr>
      </w:pPr>
      <w:r w:rsidRPr="000E16CD">
        <w:rPr>
          <w:rFonts w:cs="Arial"/>
        </w:rPr>
        <w:t xml:space="preserve">When the service provider is an out-of-district placement (other than a </w:t>
      </w:r>
      <w:proofErr w:type="gramStart"/>
      <w:r w:rsidRPr="000E16CD">
        <w:rPr>
          <w:rFonts w:cs="Arial"/>
        </w:rPr>
        <w:t>public school</w:t>
      </w:r>
      <w:proofErr w:type="gramEnd"/>
      <w:r w:rsidRPr="000E16CD">
        <w:rPr>
          <w:rFonts w:cs="Arial"/>
        </w:rPr>
        <w:t xml:space="preserve"> district) and is not the district accountable for the student's performance</w:t>
      </w:r>
      <w:r w:rsidR="00852834">
        <w:rPr>
          <w:rFonts w:cs="Arial"/>
        </w:rPr>
        <w:t>,</w:t>
      </w:r>
      <w:r w:rsidRPr="000E16CD">
        <w:rPr>
          <w:rFonts w:cs="Arial"/>
        </w:rPr>
        <w:t xml:space="preserve"> and the building the service is provided in is </w:t>
      </w:r>
      <w:r w:rsidRPr="000E16CD">
        <w:rPr>
          <w:rFonts w:cs="Arial"/>
          <w:u w:val="single"/>
        </w:rPr>
        <w:t>not</w:t>
      </w:r>
      <w:r w:rsidRPr="000E16CD">
        <w:rPr>
          <w:rFonts w:cs="Arial"/>
        </w:rPr>
        <w:t xml:space="preserve"> known, use the BEDS code of the out-of-district placement where the student receives the service;</w:t>
      </w:r>
    </w:p>
    <w:p w:rsidR="002E39A8" w:rsidRPr="000E16CD" w:rsidRDefault="002E39A8" w:rsidP="001F75BA">
      <w:pPr>
        <w:pStyle w:val="Body"/>
        <w:numPr>
          <w:ilvl w:val="0"/>
          <w:numId w:val="93"/>
        </w:numPr>
        <w:rPr>
          <w:rFonts w:cs="Arial"/>
        </w:rPr>
      </w:pPr>
      <w:r w:rsidRPr="000E16CD">
        <w:rPr>
          <w:rFonts w:cs="Arial"/>
        </w:rPr>
        <w:t>When the service provider is a BOCES, use the BEDS code of the BOCES (without regard to the specific location at which the service is provided); and</w:t>
      </w:r>
    </w:p>
    <w:p w:rsidR="00E801A0" w:rsidRPr="000E16CD" w:rsidRDefault="002E39A8" w:rsidP="001F75BA">
      <w:pPr>
        <w:pStyle w:val="Body"/>
        <w:numPr>
          <w:ilvl w:val="0"/>
          <w:numId w:val="93"/>
        </w:numPr>
        <w:rPr>
          <w:rFonts w:cs="Arial"/>
        </w:rPr>
      </w:pPr>
      <w:r w:rsidRPr="000E16CD">
        <w:rPr>
          <w:rFonts w:cs="Arial"/>
        </w:rPr>
        <w:t xml:space="preserve">When the service provider is a </w:t>
      </w:r>
      <w:proofErr w:type="gramStart"/>
      <w:r w:rsidRPr="000E16CD">
        <w:rPr>
          <w:rFonts w:cs="Arial"/>
        </w:rPr>
        <w:t>public school</w:t>
      </w:r>
      <w:proofErr w:type="gramEnd"/>
      <w:r w:rsidRPr="000E16CD">
        <w:rPr>
          <w:rFonts w:cs="Arial"/>
        </w:rPr>
        <w:t xml:space="preserve"> district other than the district accountable for the student’s performance, use the BEDS code of the other district.</w:t>
      </w:r>
    </w:p>
    <w:p w:rsidR="00E801A0" w:rsidRPr="000E16CD" w:rsidRDefault="00E801A0" w:rsidP="001F75BA">
      <w:pPr>
        <w:pStyle w:val="Body"/>
        <w:numPr>
          <w:ilvl w:val="0"/>
          <w:numId w:val="93"/>
        </w:numPr>
        <w:rPr>
          <w:rFonts w:cs="Arial"/>
        </w:rPr>
      </w:pPr>
      <w:r w:rsidRPr="000E16CD">
        <w:t xml:space="preserve">When the service provider is a </w:t>
      </w:r>
      <w:proofErr w:type="gramStart"/>
      <w:r w:rsidRPr="000E16CD">
        <w:t>public school</w:t>
      </w:r>
      <w:proofErr w:type="gramEnd"/>
      <w:r w:rsidRPr="000E16CD">
        <w:t xml:space="preserve"> district and a charter school has accountability for the student’s performance, use the BEDS code of the district building where the student receives the service.</w:t>
      </w:r>
    </w:p>
    <w:p w:rsidR="00B26302" w:rsidRPr="000E16CD" w:rsidRDefault="00B26302" w:rsidP="00B26302">
      <w:pPr>
        <w:pStyle w:val="Body"/>
        <w:rPr>
          <w:rFonts w:cs="Arial"/>
          <w:bCs/>
          <w:sz w:val="27"/>
          <w:szCs w:val="27"/>
        </w:rPr>
      </w:pPr>
      <w:r w:rsidRPr="000E16CD">
        <w:rPr>
          <w:rFonts w:cs="Arial"/>
          <w:bCs/>
        </w:rPr>
        <w:t>All courses taken by students during the regular school year must be reported through the Student Class</w:t>
      </w:r>
      <w:r w:rsidR="00966B24" w:rsidRPr="000E16CD">
        <w:rPr>
          <w:rFonts w:cs="Arial"/>
          <w:bCs/>
        </w:rPr>
        <w:t xml:space="preserve"> Grade</w:t>
      </w:r>
      <w:r w:rsidRPr="000E16CD">
        <w:rPr>
          <w:rFonts w:cs="Arial"/>
          <w:bCs/>
        </w:rPr>
        <w:t xml:space="preserve"> Detail Record.  For courses taken during summer school, a Student Class </w:t>
      </w:r>
      <w:r w:rsidR="00966B24" w:rsidRPr="000E16CD">
        <w:rPr>
          <w:rFonts w:cs="Arial"/>
          <w:bCs/>
        </w:rPr>
        <w:t xml:space="preserve">Grade </w:t>
      </w:r>
      <w:r w:rsidRPr="000E16CD">
        <w:rPr>
          <w:rFonts w:cs="Arial"/>
          <w:bCs/>
        </w:rPr>
        <w:t>Detail Record must be reported only for those students who take a course to make up incomplete or failed course credit through CR Part 100.5(d)(8)</w:t>
      </w:r>
      <w:r w:rsidR="00966B24" w:rsidRPr="000E16CD">
        <w:rPr>
          <w:rFonts w:cs="Arial"/>
          <w:bCs/>
        </w:rPr>
        <w:t xml:space="preserve"> and those who earn graduation credit or a final grade that needs to go on their transcript</w:t>
      </w:r>
      <w:r w:rsidRPr="000E16CD">
        <w:rPr>
          <w:rFonts w:cs="Arial"/>
          <w:bCs/>
        </w:rPr>
        <w:t>.  For students who are making up incomplete or failed course credit at any time, a Student Class Grade Detail Record must be reported and the Credit Recovery Code field on the record must be identified as "yes</w:t>
      </w:r>
      <w:r w:rsidR="00852834">
        <w:rPr>
          <w:rFonts w:cs="Arial"/>
          <w:bCs/>
        </w:rPr>
        <w:t>.</w:t>
      </w:r>
      <w:r w:rsidRPr="000E16CD">
        <w:rPr>
          <w:rFonts w:cs="Arial"/>
          <w:bCs/>
        </w:rPr>
        <w:t>"</w:t>
      </w:r>
      <w:r w:rsidR="00C209E2" w:rsidRPr="000E16CD">
        <w:rPr>
          <w:rFonts w:cs="Arial"/>
          <w:bCs/>
        </w:rPr>
        <w:t xml:space="preserve"> No Staff Student Course records need to be</w:t>
      </w:r>
      <w:r w:rsidR="00966B24" w:rsidRPr="000E16CD">
        <w:rPr>
          <w:rFonts w:cs="Arial"/>
          <w:bCs/>
        </w:rPr>
        <w:t xml:space="preserve"> reported for summer school</w:t>
      </w:r>
      <w:r w:rsidR="006B6393" w:rsidRPr="000E16CD">
        <w:rPr>
          <w:rFonts w:cs="Arial"/>
          <w:bCs/>
        </w:rPr>
        <w:t xml:space="preserve">. </w:t>
      </w:r>
      <w:r w:rsidRPr="000E16CD">
        <w:rPr>
          <w:rFonts w:cs="Arial"/>
          <w:bCs/>
        </w:rPr>
        <w:t xml:space="preserve">  </w:t>
      </w:r>
    </w:p>
    <w:p w:rsidR="002E39A8" w:rsidRPr="000E16CD" w:rsidRDefault="002E39A8" w:rsidP="00635F6E">
      <w:pPr>
        <w:pStyle w:val="Heading2"/>
      </w:pPr>
      <w:bookmarkStart w:id="440" w:name="_Toc290554837"/>
      <w:bookmarkStart w:id="441" w:name="_Toc335294173"/>
      <w:bookmarkStart w:id="442" w:name="_Toc485366708"/>
      <w:r w:rsidRPr="000E16CD">
        <w:t>Supplemental Educational Services under NCLB</w:t>
      </w:r>
      <w:bookmarkEnd w:id="440"/>
      <w:bookmarkEnd w:id="441"/>
      <w:bookmarkEnd w:id="442"/>
    </w:p>
    <w:p w:rsidR="002E39A8" w:rsidRPr="000E16CD" w:rsidRDefault="002E39A8" w:rsidP="002E39A8">
      <w:pPr>
        <w:pStyle w:val="Body"/>
      </w:pPr>
      <w:r w:rsidRPr="000E16CD">
        <w:t>Each student who received supplemental education</w:t>
      </w:r>
      <w:r w:rsidR="00B801FA" w:rsidRPr="000E16CD">
        <w:t>al</w:t>
      </w:r>
      <w:r w:rsidRPr="000E16CD">
        <w:t xml:space="preserve"> services under this provision of NCLB in the current school year must be reported with </w:t>
      </w:r>
      <w:r w:rsidRPr="000E16CD">
        <w:rPr>
          <w:u w:val="single"/>
        </w:rPr>
        <w:t>Program Service Code</w:t>
      </w:r>
      <w:r w:rsidRPr="000E16CD">
        <w:t xml:space="preserve"> 5533 — </w:t>
      </w:r>
      <w:r w:rsidRPr="000E16CD">
        <w:rPr>
          <w:i/>
        </w:rPr>
        <w:t>Supplemental Educational Services for Schools in Improvement Status under Title I</w:t>
      </w:r>
      <w:r w:rsidRPr="000E16CD">
        <w:t xml:space="preserve"> for the current school year.</w:t>
      </w:r>
    </w:p>
    <w:p w:rsidR="002E39A8" w:rsidRPr="000E16CD" w:rsidRDefault="002E39A8" w:rsidP="00635F6E">
      <w:pPr>
        <w:pStyle w:val="Heading2"/>
      </w:pPr>
      <w:bookmarkStart w:id="443" w:name="_Toc335294174"/>
      <w:bookmarkStart w:id="444" w:name="_Toc485366709"/>
      <w:r w:rsidRPr="000E16CD">
        <w:t>Suspended Students</w:t>
      </w:r>
      <w:bookmarkEnd w:id="435"/>
      <w:bookmarkEnd w:id="443"/>
      <w:bookmarkEnd w:id="444"/>
    </w:p>
    <w:p w:rsidR="002E39A8" w:rsidRPr="000E16CD" w:rsidRDefault="002E39A8" w:rsidP="002E39A8">
      <w:pPr>
        <w:pStyle w:val="Body"/>
      </w:pPr>
      <w:r w:rsidRPr="000E16CD">
        <w:t xml:space="preserve">Students of compulsory school age who are suspended from school for disciplinary reasons and are being provided instruction in the home by the district should have their enrollment continued in the SIRS. Do </w:t>
      </w:r>
      <w:r w:rsidRPr="000E16CD">
        <w:rPr>
          <w:i/>
        </w:rPr>
        <w:t>not</w:t>
      </w:r>
      <w:r w:rsidRPr="000E16CD">
        <w:t xml:space="preserve"> end the enrollment record for the student when the student is suspended.  </w:t>
      </w:r>
    </w:p>
    <w:p w:rsidR="00820A97" w:rsidRPr="000E16CD" w:rsidRDefault="002E39A8" w:rsidP="00820A97">
      <w:pPr>
        <w:pStyle w:val="Body"/>
      </w:pPr>
      <w:r w:rsidRPr="000E16CD">
        <w:t>Students suspended from school are to be reported as continuously enrolled during the suspension period by the school from which they were suspended.  Even when a district supplies a tutor to a suspended student, the student remains enrolled in the building where the student was prior to the suspension.  These students are not considered homebound.</w:t>
      </w:r>
      <w:r w:rsidR="005B67A7" w:rsidRPr="000E16CD">
        <w:t xml:space="preserve"> Students who are suspended for a full day should be reported as suspended for that day; students who are suspended for a half day should NOT be reported as suspended for that day.</w:t>
      </w:r>
    </w:p>
    <w:p w:rsidR="007705BC" w:rsidRPr="000E16CD" w:rsidRDefault="007705BC" w:rsidP="007705BC">
      <w:pPr>
        <w:pStyle w:val="BodyText"/>
        <w:spacing w:after="0"/>
        <w:rPr>
          <w:rFonts w:ascii="Arial" w:hAnsi="Arial" w:cs="Arial"/>
        </w:rPr>
      </w:pPr>
    </w:p>
    <w:p w:rsidR="00820A97" w:rsidRPr="000E16CD" w:rsidRDefault="00820A97" w:rsidP="007705BC">
      <w:pPr>
        <w:pStyle w:val="BodyText"/>
        <w:spacing w:after="0"/>
        <w:rPr>
          <w:rFonts w:ascii="Arial" w:hAnsi="Arial" w:cs="Arial"/>
        </w:rPr>
      </w:pPr>
      <w:r w:rsidRPr="000E16CD">
        <w:rPr>
          <w:rFonts w:ascii="Arial" w:hAnsi="Arial" w:cs="Arial"/>
        </w:rPr>
        <w:tab/>
        <w:t>In-School Suspensions (ISS) are instances in which a child is temporarily removed from his or her regular classroom(s) for disciplinary purposes but remains under the direct supervisions of school personnel. Direct supervision means school personnel are physically in the same location as students under their supervision. ISS does not include behavioral intervention, such as “time-out” or disciplinary detentions that are administered before or after the school day.</w:t>
      </w:r>
    </w:p>
    <w:p w:rsidR="00820A97" w:rsidRPr="000E16CD" w:rsidRDefault="00820A97" w:rsidP="007705BC">
      <w:pPr>
        <w:pStyle w:val="BodyText"/>
        <w:spacing w:after="0"/>
        <w:rPr>
          <w:rFonts w:ascii="Arial" w:hAnsi="Arial" w:cs="Arial"/>
        </w:rPr>
      </w:pPr>
    </w:p>
    <w:p w:rsidR="00820A97" w:rsidRPr="000E16CD" w:rsidRDefault="00820A97" w:rsidP="00820A97">
      <w:pPr>
        <w:pStyle w:val="BodyText"/>
        <w:rPr>
          <w:rFonts w:ascii="Arial" w:hAnsi="Arial" w:cs="Arial"/>
        </w:rPr>
      </w:pPr>
      <w:r w:rsidRPr="000E16CD">
        <w:rPr>
          <w:rFonts w:ascii="Arial" w:hAnsi="Arial" w:cs="Arial"/>
        </w:rPr>
        <w:tab/>
        <w:t>Out-of-School Suspensions (OSS) are instances in which a child is temporarily removed from his or her regular school for disciplinary purposes to another setting (e.g., home, behavior center). This includes both removals in which no IEP services are provided because the removal is 10 days or less and removals in which the child continues to receive services according to his or her IEP.</w:t>
      </w:r>
    </w:p>
    <w:p w:rsidR="002E39A8" w:rsidRPr="000E16CD" w:rsidRDefault="002E39A8" w:rsidP="00635F6E">
      <w:pPr>
        <w:pStyle w:val="Heading2"/>
      </w:pPr>
      <w:bookmarkStart w:id="445" w:name="_Toc335294175"/>
      <w:bookmarkStart w:id="446" w:name="_Toc485366710"/>
      <w:bookmarkStart w:id="447" w:name="_Toc290554826"/>
      <w:bookmarkStart w:id="448" w:name="_Toc290554767"/>
      <w:r w:rsidRPr="000E16CD">
        <w:t>Transfer Students</w:t>
      </w:r>
      <w:bookmarkEnd w:id="445"/>
      <w:bookmarkEnd w:id="446"/>
    </w:p>
    <w:p w:rsidR="004C7FAF" w:rsidRPr="000E16CD" w:rsidRDefault="004C7FAF" w:rsidP="004C7FAF">
      <w:pPr>
        <w:rPr>
          <w:rFonts w:ascii="Arial" w:hAnsi="Arial" w:cs="Arial"/>
          <w:b/>
        </w:rPr>
      </w:pPr>
      <w:bookmarkStart w:id="449" w:name="_Toc335294176"/>
      <w:bookmarkStart w:id="450" w:name="_Toc290554774"/>
    </w:p>
    <w:p w:rsidR="002E39A8" w:rsidRPr="000E16CD" w:rsidRDefault="002E39A8" w:rsidP="004C7FAF">
      <w:pPr>
        <w:rPr>
          <w:rFonts w:ascii="Arial" w:hAnsi="Arial" w:cs="Arial"/>
          <w:b/>
        </w:rPr>
      </w:pPr>
      <w:r w:rsidRPr="000E16CD">
        <w:rPr>
          <w:rFonts w:ascii="Arial" w:hAnsi="Arial" w:cs="Arial"/>
          <w:b/>
        </w:rPr>
        <w:t xml:space="preserve">Transfers </w:t>
      </w:r>
      <w:r w:rsidR="00E505BB">
        <w:rPr>
          <w:rFonts w:ascii="Arial" w:hAnsi="Arial" w:cs="Arial"/>
          <w:b/>
        </w:rPr>
        <w:t>d</w:t>
      </w:r>
      <w:r w:rsidRPr="000E16CD">
        <w:rPr>
          <w:rFonts w:ascii="Arial" w:hAnsi="Arial" w:cs="Arial"/>
          <w:b/>
        </w:rPr>
        <w:t>uring Test Administration Period</w:t>
      </w:r>
      <w:bookmarkEnd w:id="449"/>
    </w:p>
    <w:bookmarkEnd w:id="450"/>
    <w:p w:rsidR="002E39A8" w:rsidRPr="000E16CD" w:rsidRDefault="002E39A8" w:rsidP="002E39A8">
      <w:pPr>
        <w:pStyle w:val="Body"/>
      </w:pPr>
      <w:r w:rsidRPr="000E16CD">
        <w:t xml:space="preserve">Some elementary/middle-level students transfer from one school to another after completing one part (session) but before completing all parts (sessions) 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documents.  The school the student transfers from should submit the student’s answer documents for scanning. </w:t>
      </w:r>
    </w:p>
    <w:p w:rsidR="002E39A8" w:rsidRPr="000E16CD" w:rsidRDefault="002E39A8" w:rsidP="002E39A8">
      <w:pPr>
        <w:pStyle w:val="Body"/>
      </w:pPr>
      <w:r w:rsidRPr="000E16CD">
        <w:t>The school to which the student transfers should determine what parts (sessions) the student has taken and administer the remaining parts (sessions) of the test.  The answer document should be sent to the school the student transferred from, if possible.  If this school cannot be identified, the answer document should be sent directly to the Regional Information Center (RIC) or Big 5 for scanning.</w:t>
      </w:r>
    </w:p>
    <w:p w:rsidR="002E39A8" w:rsidRPr="000E16CD" w:rsidRDefault="002E39A8" w:rsidP="002E39A8">
      <w:pPr>
        <w:pStyle w:val="Body"/>
      </w:pPr>
      <w:r w:rsidRPr="000E16CD">
        <w:t>If a school submits an incomplete test record, the RIC/Big 5 should attempt to find a complementary second record fo</w:t>
      </w:r>
      <w:r w:rsidR="000A1391" w:rsidRPr="000E16CD">
        <w:t>r the student.  The assessment score</w:t>
      </w:r>
      <w:r w:rsidRPr="000E16CD">
        <w:t xml:space="preserve"> should be sent to the SIRS using the BEDS code of the school from which the student transferred.  If the RIC/Big 5 is unable to match the records, the student </w:t>
      </w:r>
      <w:r w:rsidR="000A1391" w:rsidRPr="000E16CD">
        <w:t>will not receive a valid score.</w:t>
      </w:r>
    </w:p>
    <w:p w:rsidR="002E39A8" w:rsidRPr="000E16CD" w:rsidRDefault="002E39A8" w:rsidP="002E39A8">
      <w:pPr>
        <w:pStyle w:val="Body"/>
      </w:pPr>
      <w:r w:rsidRPr="000E16CD">
        <w:t xml:space="preserve">If </w:t>
      </w:r>
      <w:proofErr w:type="gramStart"/>
      <w:r w:rsidRPr="000E16CD">
        <w:t>a student transfers</w:t>
      </w:r>
      <w:proofErr w:type="gramEnd"/>
      <w:r w:rsidRPr="000E16CD">
        <w:t xml:space="preserve"> from one school to another (or one district to another) in the middle of the test administration period and was administered the entire test in one or other school or district, the school or district in which the test was administered must report the assessment for that student.</w:t>
      </w:r>
    </w:p>
    <w:p w:rsidR="002E39A8" w:rsidRDefault="002E39A8" w:rsidP="002E39A8">
      <w:pPr>
        <w:pStyle w:val="Body"/>
      </w:pPr>
      <w:r w:rsidRPr="000E16CD">
        <w:t xml:space="preserve">If </w:t>
      </w:r>
      <w:proofErr w:type="gramStart"/>
      <w:r w:rsidRPr="000E16CD">
        <w:t>a student transfers</w:t>
      </w:r>
      <w:proofErr w:type="gramEnd"/>
      <w:r w:rsidRPr="000E16CD">
        <w:t xml:space="preserve"> from one school to another (or one district to another) in the middle of the test administration period and was administered the entire test in both schools or districts, the school or district in which the test was administered first must report the assessment for that student.</w:t>
      </w:r>
    </w:p>
    <w:p w:rsidR="00091109" w:rsidRPr="00091109" w:rsidRDefault="00091109" w:rsidP="00091109">
      <w:pPr>
        <w:pStyle w:val="BodyText"/>
      </w:pPr>
    </w:p>
    <w:p w:rsidR="002E39A8" w:rsidRPr="000E16CD" w:rsidRDefault="002E39A8" w:rsidP="004C7FAF">
      <w:pPr>
        <w:rPr>
          <w:rFonts w:ascii="Arial" w:hAnsi="Arial" w:cs="Arial"/>
          <w:b/>
        </w:rPr>
      </w:pPr>
      <w:bookmarkStart w:id="451" w:name="_Toc335294177"/>
      <w:r w:rsidRPr="000E16CD">
        <w:rPr>
          <w:rFonts w:ascii="Arial" w:hAnsi="Arial" w:cs="Arial"/>
          <w:b/>
        </w:rPr>
        <w:t>Transfers to Another School in This District or an Out-Of-District Placement</w:t>
      </w:r>
      <w:bookmarkEnd w:id="447"/>
      <w:bookmarkEnd w:id="451"/>
    </w:p>
    <w:p w:rsidR="002E39A8" w:rsidRPr="000E16CD" w:rsidRDefault="002E39A8" w:rsidP="002E39A8">
      <w:pPr>
        <w:pStyle w:val="Body"/>
        <w:rPr>
          <w:szCs w:val="24"/>
        </w:rPr>
      </w:pPr>
      <w:r w:rsidRPr="000E16CD">
        <w:t xml:space="preserve">Students who transfer to a school within the same school district or are placed in an out-of-district setting by the district CSE must be reported in SIRS with </w:t>
      </w:r>
      <w:r w:rsidRPr="000E16CD">
        <w:rPr>
          <w:iCs/>
          <w:u w:val="single"/>
        </w:rPr>
        <w:t>Reason for Ending Enrollment Code</w:t>
      </w:r>
      <w:r w:rsidRPr="000E16CD">
        <w:rPr>
          <w:iCs/>
        </w:rPr>
        <w:t xml:space="preserve"> 153</w:t>
      </w:r>
      <w:r w:rsidRPr="000E16CD">
        <w:rPr>
          <w:i/>
          <w:iCs/>
        </w:rPr>
        <w:t xml:space="preserve"> — Transferred to another school in this district or an out-of-district placement. </w:t>
      </w:r>
      <w:r w:rsidRPr="000E16CD">
        <w:t xml:space="preserve">The out-of-district setting could be a BOCES, an approved-private placement, a State-supported school (e.g., The Cleary School for the Deaf, Lavelle School for the Blind, etc.), or another </w:t>
      </w:r>
      <w:proofErr w:type="gramStart"/>
      <w:r w:rsidRPr="000E16CD">
        <w:t>public school</w:t>
      </w:r>
      <w:proofErr w:type="gramEnd"/>
      <w:r w:rsidRPr="000E16CD">
        <w:t xml:space="preserve"> district.  This code may be used when students transfer or are placed at the end of the school year or at any point during the school year.  When the student transfers or is placed during the school year, the student must also have a beginning enrollment record reported with the location code for the school/institution to which the student entered and a beginning date set as the day following the exit date from the previous institution.  When the student transfers or is placed at the end of the school year, the student must have a beginning enrollment record on July 1 of the following year. This code is also used when a student is promoted out of the highest grade that this school offers and is expected to be registered in and attend another school in this district.</w:t>
      </w:r>
    </w:p>
    <w:p w:rsidR="004C7FAF" w:rsidRPr="000E16CD" w:rsidRDefault="004C7FAF" w:rsidP="004C7FAF">
      <w:pPr>
        <w:rPr>
          <w:rFonts w:ascii="Arial" w:hAnsi="Arial" w:cs="Arial"/>
          <w:b/>
        </w:rPr>
      </w:pPr>
      <w:bookmarkStart w:id="452" w:name="_Toc290554827"/>
      <w:bookmarkStart w:id="453" w:name="_Toc335294178"/>
    </w:p>
    <w:p w:rsidR="002E39A8" w:rsidRPr="000E16CD" w:rsidRDefault="002E39A8" w:rsidP="004C7FAF">
      <w:pPr>
        <w:rPr>
          <w:rFonts w:ascii="Arial" w:hAnsi="Arial" w:cs="Arial"/>
          <w:b/>
        </w:rPr>
      </w:pPr>
      <w:r w:rsidRPr="000E16CD">
        <w:rPr>
          <w:rFonts w:ascii="Arial" w:hAnsi="Arial" w:cs="Arial"/>
          <w:b/>
        </w:rPr>
        <w:t>Transfers under NCLB</w:t>
      </w:r>
      <w:bookmarkEnd w:id="452"/>
      <w:bookmarkEnd w:id="453"/>
    </w:p>
    <w:p w:rsidR="002E39A8" w:rsidRPr="000E16CD" w:rsidRDefault="002E39A8" w:rsidP="002E39A8">
      <w:pPr>
        <w:pStyle w:val="Body"/>
      </w:pPr>
      <w:r w:rsidRPr="000E16CD">
        <w:t xml:space="preserve">Students who applied to transfer to and, if applicable, were provided the option to transfer to another district school, using an NCLB-mandated </w:t>
      </w:r>
      <w:proofErr w:type="gramStart"/>
      <w:r w:rsidRPr="000E16CD">
        <w:t>public school</w:t>
      </w:r>
      <w:proofErr w:type="gramEnd"/>
      <w:r w:rsidRPr="000E16CD">
        <w:t xml:space="preserve"> choice option must be reported with the appropriate NCLB Transfer Option Program Service code. See “Program Service Codes and Descriptions” in </w:t>
      </w:r>
      <w:r w:rsidR="007157DA" w:rsidRPr="000E16CD">
        <w:t xml:space="preserve">Chapter </w:t>
      </w:r>
      <w:r w:rsidR="00E20000" w:rsidRPr="000E16CD">
        <w:t>5</w:t>
      </w:r>
      <w:r w:rsidR="007157DA" w:rsidRPr="000E16CD">
        <w:t>: Codes and Descriptions.</w:t>
      </w:r>
    </w:p>
    <w:p w:rsidR="002E39A8" w:rsidRPr="000E16CD" w:rsidRDefault="002E39A8" w:rsidP="002E39A8">
      <w:pPr>
        <w:pStyle w:val="Body"/>
      </w:pPr>
      <w:r w:rsidRPr="000E16CD">
        <w:t xml:space="preserve">One of three </w:t>
      </w:r>
      <w:r w:rsidRPr="000E16CD">
        <w:rPr>
          <w:u w:val="single"/>
        </w:rPr>
        <w:t>Reason for Beginning Enrollment Codes</w:t>
      </w:r>
      <w:r w:rsidRPr="000E16CD">
        <w:t xml:space="preserve"> should be used to record that students transferred into another school within the district under an NCLB transfer option: 5544 — </w:t>
      </w:r>
      <w:r w:rsidRPr="000E16CD">
        <w:rPr>
          <w:i/>
        </w:rPr>
        <w:t>Transferred in under the NCLB Title I “School in Improvement Status” transfer option</w:t>
      </w:r>
      <w:r w:rsidRPr="000E16CD">
        <w:t xml:space="preserve">, 7000 — </w:t>
      </w:r>
      <w:r w:rsidRPr="000E16CD">
        <w:rPr>
          <w:i/>
        </w:rPr>
        <w:t>Transferred in under the NCLB “Persistently Dangerous School” transfer option</w:t>
      </w:r>
      <w:r w:rsidRPr="000E16CD">
        <w:t xml:space="preserve">, and 7011 — </w:t>
      </w:r>
      <w:r w:rsidRPr="000E16CD">
        <w:rPr>
          <w:i/>
        </w:rPr>
        <w:t>Transferred in under the NCLB “Victim of Serious Violent Incident” transfer option</w:t>
      </w:r>
      <w:r w:rsidRPr="000E16CD">
        <w:t xml:space="preserve">.  See “Enrollment (Beginning and Ending) Codes and Descriptions” in </w:t>
      </w:r>
      <w:r w:rsidR="007157DA" w:rsidRPr="000E16CD">
        <w:t xml:space="preserve">Chapter </w:t>
      </w:r>
      <w:r w:rsidR="00E20000" w:rsidRPr="000E16CD">
        <w:t>5</w:t>
      </w:r>
      <w:r w:rsidR="007157DA" w:rsidRPr="000E16CD">
        <w:t>: Codes and Descriptions.</w:t>
      </w:r>
    </w:p>
    <w:p w:rsidR="002E39A8" w:rsidRPr="000E16CD" w:rsidRDefault="002E39A8" w:rsidP="002E39A8">
      <w:pPr>
        <w:pStyle w:val="Body"/>
      </w:pPr>
      <w:r w:rsidRPr="000E16CD">
        <w:t xml:space="preserve">Districts must use </w:t>
      </w:r>
      <w:r w:rsidRPr="000E16CD">
        <w:rPr>
          <w:u w:val="single"/>
        </w:rPr>
        <w:t>Reason for Ending Enrollment Code</w:t>
      </w:r>
      <w:r w:rsidRPr="000E16CD">
        <w:t xml:space="preserve"> 153 — </w:t>
      </w:r>
      <w:r w:rsidRPr="000E16CD">
        <w:rPr>
          <w:i/>
        </w:rPr>
        <w:t>Transferred to another school in this district or to an out-of-district placement</w:t>
      </w:r>
      <w:r w:rsidRPr="000E16CD">
        <w:t xml:space="preserve"> for students who transfer out of a school that </w:t>
      </w:r>
      <w:proofErr w:type="gramStart"/>
      <w:r w:rsidRPr="000E16CD">
        <w:t>is in need of</w:t>
      </w:r>
      <w:proofErr w:type="gramEnd"/>
      <w:r w:rsidRPr="000E16CD">
        <w:t xml:space="preserve"> improvement under Title I under the NCLB choice provision. Public school districts other than New York City must use </w:t>
      </w:r>
      <w:r w:rsidRPr="000E16CD">
        <w:rPr>
          <w:u w:val="single"/>
        </w:rPr>
        <w:t>Reason for Ending Enrollment Code</w:t>
      </w:r>
      <w:r w:rsidRPr="000E16CD">
        <w:t xml:space="preserve"> 5927 — </w:t>
      </w:r>
      <w:r w:rsidRPr="000E16CD">
        <w:rPr>
          <w:i/>
        </w:rPr>
        <w:t>Leaving a school under NCLB – a victim of a serious violent incident</w:t>
      </w:r>
      <w:r w:rsidRPr="000E16CD">
        <w:t xml:space="preserve"> for students who are leaving a school because they have been a victim of a serious violent incident.  New York City </w:t>
      </w:r>
      <w:r w:rsidR="00852834">
        <w:t>p</w:t>
      </w:r>
      <w:r w:rsidRPr="000E16CD">
        <w:t xml:space="preserve">ublic </w:t>
      </w:r>
      <w:r w:rsidR="00852834">
        <w:t>s</w:t>
      </w:r>
      <w:r w:rsidRPr="000E16CD">
        <w:t xml:space="preserve">chools must use </w:t>
      </w:r>
      <w:r w:rsidRPr="000E16CD">
        <w:rPr>
          <w:u w:val="single"/>
        </w:rPr>
        <w:t>Reason for Ending Enrollment Code</w:t>
      </w:r>
      <w:r w:rsidRPr="000E16CD">
        <w:t xml:space="preserve"> 5927 for such students who transfer to a school within the same Community School District and code 5938 — </w:t>
      </w:r>
      <w:r w:rsidRPr="000E16CD">
        <w:rPr>
          <w:i/>
        </w:rPr>
        <w:t>Leaving a NYC community district under NCLB – victim of a serious violent incident</w:t>
      </w:r>
      <w:r w:rsidRPr="000E16CD">
        <w:t xml:space="preserve"> for students who transfer to a school in another New York City Community School District. See “Enrollment (Beginning and Ending) Codes and Descriptions” in </w:t>
      </w:r>
      <w:r w:rsidR="007157DA" w:rsidRPr="000E16CD">
        <w:t xml:space="preserve">Chapter </w:t>
      </w:r>
      <w:r w:rsidR="00E20000" w:rsidRPr="000E16CD">
        <w:t>5</w:t>
      </w:r>
      <w:r w:rsidR="007157DA" w:rsidRPr="000E16CD">
        <w:t>: Codes and Descriptions.</w:t>
      </w:r>
    </w:p>
    <w:p w:rsidR="00F94344" w:rsidRPr="000E16CD" w:rsidRDefault="00F94344" w:rsidP="00F94344">
      <w:pPr>
        <w:pStyle w:val="Heading2"/>
      </w:pPr>
      <w:bookmarkStart w:id="454" w:name="_Toc485366711"/>
      <w:r w:rsidRPr="000E16CD">
        <w:t>Transgender Students</w:t>
      </w:r>
      <w:bookmarkEnd w:id="454"/>
    </w:p>
    <w:p w:rsidR="00ED4593" w:rsidRPr="000E16CD" w:rsidRDefault="00ED4593" w:rsidP="00F94344">
      <w:pPr>
        <w:ind w:firstLine="720"/>
        <w:rPr>
          <w:rFonts w:ascii="Arial" w:hAnsi="Arial" w:cs="Arial"/>
        </w:rPr>
      </w:pPr>
      <w:r w:rsidRPr="000E16CD">
        <w:rPr>
          <w:rFonts w:ascii="Arial" w:hAnsi="Arial" w:cs="Arial"/>
        </w:rPr>
        <w:t xml:space="preserve">Transgender students are those whose gender identity does not correspond to their assigned sex at birth. Report transgender students with the gender with which the student chooses to identify. In the case of very young transgender students not yet able to advocate for themselves, the request to report the student’s gender may come from the student’s parent or guardian. Transgender students may be reported with changed gender and changed name but must continue to be reported with their originally assigned NYSSIS ID and local ID </w:t>
      </w:r>
      <w:proofErr w:type="gramStart"/>
      <w:r w:rsidRPr="000E16CD">
        <w:rPr>
          <w:rFonts w:ascii="Arial" w:hAnsi="Arial" w:cs="Arial"/>
        </w:rPr>
        <w:t>in order to</w:t>
      </w:r>
      <w:proofErr w:type="gramEnd"/>
      <w:r w:rsidRPr="000E16CD">
        <w:rPr>
          <w:rFonts w:ascii="Arial" w:hAnsi="Arial" w:cs="Arial"/>
        </w:rPr>
        <w:t xml:space="preserve"> track their progress longitudinally. School districts should immediately update student records, including transcripts, with the student’s chosen name and appropriate gender markers and not circulate records with the student’s birth name. Anyone provided a transcript or accessing a student’s record should only receive the chosen name. To protect the confidentiality of a student’s transgender status, the birth name should be treated as confidential personally identifiable information. For more information about transgender students, see “Guidance to School Districts for Creating a Safe and Supportive School Environment for Transgender and Gender Nonconforming Students: JULY 2015” at </w:t>
      </w:r>
      <w:hyperlink r:id="rId63" w:history="1">
        <w:r w:rsidRPr="000E16CD">
          <w:rPr>
            <w:rStyle w:val="Hyperlink"/>
            <w:rFonts w:ascii="Arial" w:hAnsi="Arial" w:cs="Arial"/>
          </w:rPr>
          <w:t>http://www.p12.nysed.gov/dignityact/documents/Transg_GNCGuidanceFINAL.pdf</w:t>
        </w:r>
      </w:hyperlink>
      <w:r w:rsidRPr="000E16CD">
        <w:rPr>
          <w:rFonts w:ascii="Arial" w:hAnsi="Arial" w:cs="Arial"/>
        </w:rPr>
        <w:t>.</w:t>
      </w:r>
    </w:p>
    <w:p w:rsidR="002E39A8" w:rsidRPr="000E16CD" w:rsidRDefault="002E39A8" w:rsidP="00635F6E">
      <w:pPr>
        <w:pStyle w:val="Heading2"/>
      </w:pPr>
      <w:bookmarkStart w:id="455" w:name="_Toc335294179"/>
      <w:bookmarkStart w:id="456" w:name="_Toc485366712"/>
      <w:r w:rsidRPr="000E16CD">
        <w:t>Ungraded Students</w:t>
      </w:r>
      <w:bookmarkEnd w:id="448"/>
      <w:bookmarkEnd w:id="455"/>
      <w:bookmarkEnd w:id="456"/>
    </w:p>
    <w:p w:rsidR="002E39A8" w:rsidRPr="000E16CD" w:rsidRDefault="002E39A8" w:rsidP="002E39A8">
      <w:pPr>
        <w:pStyle w:val="Body"/>
      </w:pPr>
      <w:r w:rsidRPr="000E16CD">
        <w:t xml:space="preserve">All general-education students must be assigned to a grade. Students with disabilities may be determined by the CSE to be either graded or ungraded. Graded students must be reported with their grade; ungraded students must be reported as ungraded.  All students designated as eligible for the NYSAA must be reported as ungraded.  The assessment used for participation for elementary/middle-level accountability will be based on age, not grade, for ungraded students. Ungraded students must take the assessment at the same grade level as </w:t>
      </w:r>
      <w:proofErr w:type="gramStart"/>
      <w:r w:rsidRPr="000E16CD">
        <w:t>the majority of</w:t>
      </w:r>
      <w:proofErr w:type="gramEnd"/>
      <w:r w:rsidRPr="000E16CD">
        <w:t xml:space="preserve"> their chronological peers, as indicated in the table on the following page.  </w:t>
      </w:r>
    </w:p>
    <w:p w:rsidR="002E39A8" w:rsidRPr="000E16CD" w:rsidRDefault="002E39A8" w:rsidP="002E39A8">
      <w:pPr>
        <w:pStyle w:val="Body"/>
      </w:pPr>
      <w:r w:rsidRPr="000E16CD">
        <w:t>Students reported as graded are counted as tested for accountability purposes if they have a valid score for an assessment appropriate to their grade level. Students reported as ungraded are counted as tested for accountability purposes if they have a valid score for an assessment appropriate to the grade level associated with their age.</w:t>
      </w:r>
    </w:p>
    <w:p w:rsidR="002E39A8" w:rsidRPr="000E16CD" w:rsidRDefault="002E39A8" w:rsidP="002E39A8">
      <w:pPr>
        <w:pStyle w:val="Body"/>
      </w:pPr>
      <w:r w:rsidRPr="000E16CD">
        <w:t xml:space="preserve">Guidelines for reporting grade and First Date of Entry into Grade 9 for students with disabilities are available at </w:t>
      </w:r>
      <w:hyperlink r:id="rId64" w:tooltip="Link to Guidelines for Grade 9 Entry Data for Ungraded Students with Disabilities in the 2006 and Later Cohorts" w:history="1">
        <w:r w:rsidRPr="000E16CD">
          <w:rPr>
            <w:rStyle w:val="Hyperlink"/>
          </w:rPr>
          <w:t>http://www.p12.nysed.gov/specialed/publications/grade9-ungraded.htm</w:t>
        </w:r>
      </w:hyperlink>
      <w:r w:rsidRPr="000E16CD">
        <w:t>.</w:t>
      </w:r>
    </w:p>
    <w:p w:rsidR="00091109" w:rsidRDefault="00091109" w:rsidP="002E39A8">
      <w:pPr>
        <w:pStyle w:val="Body"/>
        <w:ind w:firstLine="0"/>
        <w:jc w:val="center"/>
        <w:rPr>
          <w:b/>
        </w:rPr>
      </w:pPr>
    </w:p>
    <w:p w:rsidR="00091109" w:rsidRDefault="00091109" w:rsidP="002E39A8">
      <w:pPr>
        <w:pStyle w:val="Body"/>
        <w:ind w:firstLine="0"/>
        <w:jc w:val="center"/>
        <w:rPr>
          <w:b/>
        </w:rPr>
      </w:pPr>
    </w:p>
    <w:p w:rsidR="002E39A8" w:rsidRPr="000E16CD" w:rsidRDefault="002E39A8" w:rsidP="002E39A8">
      <w:pPr>
        <w:pStyle w:val="Body"/>
        <w:ind w:firstLine="0"/>
        <w:jc w:val="center"/>
        <w:rPr>
          <w:b/>
        </w:rPr>
      </w:pPr>
      <w:r w:rsidRPr="000E16CD">
        <w:rPr>
          <w:b/>
        </w:rPr>
        <w:t>Assessments by Birth Date/Age for Ungraded Students in 201</w:t>
      </w:r>
      <w:r w:rsidR="006631DA">
        <w:rPr>
          <w:b/>
        </w:rPr>
        <w:t>6</w:t>
      </w:r>
      <w:r w:rsidRPr="000E16CD">
        <w:rPr>
          <w:b/>
        </w:rPr>
        <w:t>–1</w:t>
      </w:r>
      <w:r w:rsidR="006631DA">
        <w:rPr>
          <w:b/>
        </w:rPr>
        <w:t>7</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2"/>
        <w:gridCol w:w="2483"/>
        <w:gridCol w:w="3409"/>
      </w:tblGrid>
      <w:tr w:rsidR="002E39A8" w:rsidRPr="000E16CD" w:rsidTr="002E39A8">
        <w:trPr>
          <w:cantSplit/>
          <w:trHeight w:val="1214"/>
          <w:tblHeader/>
          <w:jc w:val="center"/>
        </w:trPr>
        <w:tc>
          <w:tcPr>
            <w:tcW w:w="4092" w:type="dxa"/>
            <w:shd w:val="clear" w:color="auto" w:fill="D9D9D9"/>
            <w:vAlign w:val="center"/>
          </w:tcPr>
          <w:p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Assessments</w:t>
            </w:r>
          </w:p>
        </w:tc>
        <w:tc>
          <w:tcPr>
            <w:tcW w:w="2483" w:type="dxa"/>
            <w:shd w:val="clear" w:color="auto" w:fill="D9D9D9"/>
            <w:vAlign w:val="center"/>
          </w:tcPr>
          <w:p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Birth Dates</w:t>
            </w:r>
          </w:p>
        </w:tc>
        <w:tc>
          <w:tcPr>
            <w:tcW w:w="3409" w:type="dxa"/>
            <w:shd w:val="clear" w:color="auto" w:fill="D9D9D9"/>
            <w:vAlign w:val="center"/>
          </w:tcPr>
          <w:p w:rsidR="002E39A8" w:rsidRPr="000E16CD" w:rsidRDefault="002E39A8" w:rsidP="006631DA">
            <w:pPr>
              <w:pStyle w:val="NormalWeb"/>
              <w:jc w:val="center"/>
              <w:rPr>
                <w:rFonts w:ascii="Bookman Old Style" w:hAnsi="Bookman Old Style" w:cs="Arial"/>
                <w:b/>
                <w:sz w:val="22"/>
                <w:szCs w:val="22"/>
              </w:rPr>
            </w:pPr>
            <w:r w:rsidRPr="000E16CD">
              <w:rPr>
                <w:rFonts w:ascii="Bookman Old Style" w:hAnsi="Bookman Old Style" w:cs="Arial"/>
                <w:b/>
                <w:sz w:val="22"/>
                <w:szCs w:val="22"/>
              </w:rPr>
              <w:t>Reaches This Age Between September 1, 201</w:t>
            </w:r>
            <w:r w:rsidR="006631DA">
              <w:rPr>
                <w:rFonts w:ascii="Bookman Old Style" w:hAnsi="Bookman Old Style" w:cs="Arial"/>
                <w:b/>
                <w:sz w:val="22"/>
                <w:szCs w:val="22"/>
              </w:rPr>
              <w:t>6</w:t>
            </w:r>
            <w:r w:rsidRPr="000E16CD">
              <w:rPr>
                <w:rFonts w:ascii="Bookman Old Style" w:hAnsi="Bookman Old Style" w:cs="Arial"/>
                <w:b/>
                <w:sz w:val="22"/>
                <w:szCs w:val="22"/>
              </w:rPr>
              <w:t xml:space="preserve"> and August 31, 201</w:t>
            </w:r>
            <w:r w:rsidR="006631DA">
              <w:rPr>
                <w:rFonts w:ascii="Bookman Old Style" w:hAnsi="Bookman Old Style" w:cs="Arial"/>
                <w:b/>
                <w:sz w:val="22"/>
                <w:szCs w:val="22"/>
              </w:rPr>
              <w:t>7</w:t>
            </w:r>
          </w:p>
        </w:tc>
      </w:tr>
      <w:tr w:rsidR="002E39A8" w:rsidRPr="000E16CD" w:rsidTr="002E39A8">
        <w:trPr>
          <w:cantSplit/>
          <w:jc w:val="center"/>
        </w:trPr>
        <w:tc>
          <w:tcPr>
            <w:tcW w:w="4092" w:type="dxa"/>
            <w:vAlign w:val="center"/>
          </w:tcPr>
          <w:p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K: NYSESLAT</w:t>
            </w:r>
          </w:p>
        </w:tc>
        <w:tc>
          <w:tcPr>
            <w:tcW w:w="2483" w:type="dxa"/>
            <w:vAlign w:val="center"/>
          </w:tcPr>
          <w:p w:rsidR="002E39A8" w:rsidRPr="000E16CD" w:rsidRDefault="00AD5F0B" w:rsidP="006631DA">
            <w:pPr>
              <w:pStyle w:val="NormalWeb"/>
              <w:rPr>
                <w:rFonts w:ascii="Bookman Old Style" w:hAnsi="Bookman Old Style" w:cs="Arial"/>
                <w:sz w:val="22"/>
                <w:szCs w:val="22"/>
              </w:rPr>
            </w:pPr>
            <w:r w:rsidRPr="000E16CD">
              <w:rPr>
                <w:rFonts w:ascii="Bookman Old Style" w:hAnsi="Bookman Old Style" w:cs="Arial"/>
                <w:sz w:val="22"/>
                <w:szCs w:val="22"/>
              </w:rPr>
              <w:t>Any date after August 31, 20</w:t>
            </w:r>
            <w:r w:rsidR="006631DA">
              <w:rPr>
                <w:rFonts w:ascii="Bookman Old Style" w:hAnsi="Bookman Old Style" w:cs="Arial"/>
                <w:sz w:val="22"/>
                <w:szCs w:val="22"/>
              </w:rPr>
              <w:t>10</w:t>
            </w:r>
          </w:p>
        </w:tc>
        <w:tc>
          <w:tcPr>
            <w:tcW w:w="3409" w:type="dxa"/>
            <w:vAlign w:val="center"/>
          </w:tcPr>
          <w:p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6</w:t>
            </w:r>
          </w:p>
        </w:tc>
      </w:tr>
      <w:tr w:rsidR="002E39A8" w:rsidRPr="000E16CD" w:rsidTr="002E39A8">
        <w:trPr>
          <w:cantSplit/>
          <w:jc w:val="center"/>
        </w:trPr>
        <w:tc>
          <w:tcPr>
            <w:tcW w:w="4092" w:type="dxa"/>
            <w:vAlign w:val="center"/>
          </w:tcPr>
          <w:p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1: NYSESLAT</w:t>
            </w:r>
          </w:p>
        </w:tc>
        <w:tc>
          <w:tcPr>
            <w:tcW w:w="2483" w:type="dxa"/>
            <w:vAlign w:val="center"/>
          </w:tcPr>
          <w:p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200</w:t>
            </w:r>
            <w:r w:rsidR="006631DA">
              <w:rPr>
                <w:rFonts w:ascii="Bookman Old Style" w:hAnsi="Bookman Old Style" w:cs="Arial"/>
                <w:sz w:val="22"/>
                <w:szCs w:val="22"/>
              </w:rPr>
              <w:t>9</w:t>
            </w:r>
            <w:r w:rsidRPr="000E16CD">
              <w:rPr>
                <w:rFonts w:ascii="Bookman Old Style" w:hAnsi="Bookman Old Style" w:cs="Arial"/>
                <w:sz w:val="22"/>
                <w:szCs w:val="22"/>
              </w:rPr>
              <w:t>—August 31, 20</w:t>
            </w:r>
            <w:r w:rsidR="006631DA">
              <w:rPr>
                <w:rFonts w:ascii="Bookman Old Style" w:hAnsi="Bookman Old Style" w:cs="Arial"/>
                <w:sz w:val="22"/>
                <w:szCs w:val="22"/>
              </w:rPr>
              <w:t>10</w:t>
            </w:r>
          </w:p>
        </w:tc>
        <w:tc>
          <w:tcPr>
            <w:tcW w:w="3409" w:type="dxa"/>
            <w:vAlign w:val="center"/>
          </w:tcPr>
          <w:p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7</w:t>
            </w:r>
          </w:p>
        </w:tc>
      </w:tr>
      <w:tr w:rsidR="002E39A8" w:rsidRPr="000E16CD" w:rsidTr="002E39A8">
        <w:trPr>
          <w:cantSplit/>
          <w:jc w:val="center"/>
        </w:trPr>
        <w:tc>
          <w:tcPr>
            <w:tcW w:w="4092" w:type="dxa"/>
            <w:vAlign w:val="center"/>
          </w:tcPr>
          <w:p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2: NYSESLAT</w:t>
            </w:r>
          </w:p>
        </w:tc>
        <w:tc>
          <w:tcPr>
            <w:tcW w:w="2483" w:type="dxa"/>
            <w:vAlign w:val="center"/>
          </w:tcPr>
          <w:p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200</w:t>
            </w:r>
            <w:r w:rsidR="006631DA">
              <w:rPr>
                <w:rFonts w:ascii="Bookman Old Style" w:hAnsi="Bookman Old Style" w:cs="Arial"/>
                <w:sz w:val="22"/>
                <w:szCs w:val="22"/>
              </w:rPr>
              <w:t>8</w:t>
            </w:r>
            <w:r w:rsidRPr="000E16CD">
              <w:rPr>
                <w:rFonts w:ascii="Bookman Old Style" w:hAnsi="Bookman Old Style" w:cs="Arial"/>
                <w:sz w:val="22"/>
                <w:szCs w:val="22"/>
              </w:rPr>
              <w:t>—August 31, 200</w:t>
            </w:r>
            <w:r w:rsidR="006631DA">
              <w:rPr>
                <w:rFonts w:ascii="Bookman Old Style" w:hAnsi="Bookman Old Style" w:cs="Arial"/>
                <w:sz w:val="22"/>
                <w:szCs w:val="22"/>
              </w:rPr>
              <w:t>9</w:t>
            </w:r>
          </w:p>
        </w:tc>
        <w:tc>
          <w:tcPr>
            <w:tcW w:w="3409" w:type="dxa"/>
            <w:vAlign w:val="center"/>
          </w:tcPr>
          <w:p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8</w:t>
            </w:r>
          </w:p>
        </w:tc>
      </w:tr>
      <w:tr w:rsidR="002E39A8" w:rsidRPr="000E16CD" w:rsidTr="002E39A8">
        <w:trPr>
          <w:cantSplit/>
          <w:jc w:val="center"/>
        </w:trPr>
        <w:tc>
          <w:tcPr>
            <w:tcW w:w="4092" w:type="dxa"/>
            <w:vAlign w:val="center"/>
          </w:tcPr>
          <w:p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3: NYSAA ELA, NYSAA mathematics, NYSTP ELA, NYSTP mathematics, and NYSESLAT</w:t>
            </w:r>
          </w:p>
        </w:tc>
        <w:tc>
          <w:tcPr>
            <w:tcW w:w="2483" w:type="dxa"/>
            <w:vAlign w:val="center"/>
          </w:tcPr>
          <w:p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6631DA">
              <w:rPr>
                <w:rFonts w:ascii="Bookman Old Style" w:hAnsi="Bookman Old Style" w:cs="Arial"/>
                <w:sz w:val="22"/>
                <w:szCs w:val="22"/>
              </w:rPr>
              <w:t>7</w:t>
            </w:r>
            <w:r w:rsidRPr="000E16CD">
              <w:rPr>
                <w:rFonts w:ascii="Bookman Old Style" w:hAnsi="Bookman Old Style" w:cs="Arial"/>
                <w:sz w:val="22"/>
                <w:szCs w:val="22"/>
              </w:rPr>
              <w:t>—August 31, 200</w:t>
            </w:r>
            <w:r w:rsidR="006631DA">
              <w:rPr>
                <w:rFonts w:ascii="Bookman Old Style" w:hAnsi="Bookman Old Style" w:cs="Arial"/>
                <w:sz w:val="22"/>
                <w:szCs w:val="22"/>
              </w:rPr>
              <w:t>8</w:t>
            </w:r>
          </w:p>
        </w:tc>
        <w:tc>
          <w:tcPr>
            <w:tcW w:w="3409" w:type="dxa"/>
            <w:vAlign w:val="center"/>
          </w:tcPr>
          <w:p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9</w:t>
            </w:r>
          </w:p>
        </w:tc>
      </w:tr>
      <w:tr w:rsidR="002E39A8" w:rsidRPr="000E16CD" w:rsidTr="002E39A8">
        <w:trPr>
          <w:cantSplit/>
          <w:jc w:val="center"/>
        </w:trPr>
        <w:tc>
          <w:tcPr>
            <w:tcW w:w="4092" w:type="dxa"/>
            <w:vAlign w:val="center"/>
          </w:tcPr>
          <w:p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Grade 4: NYSAA ELA, NYSAA mathematics, NYSAA science, NYSTP ELA, NYSTP mathematics, NYSTP science, and NYSESLAT </w:t>
            </w:r>
          </w:p>
        </w:tc>
        <w:tc>
          <w:tcPr>
            <w:tcW w:w="2483" w:type="dxa"/>
            <w:vAlign w:val="center"/>
          </w:tcPr>
          <w:p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6631DA">
              <w:rPr>
                <w:rFonts w:ascii="Bookman Old Style" w:hAnsi="Bookman Old Style" w:cs="Arial"/>
                <w:sz w:val="22"/>
                <w:szCs w:val="22"/>
              </w:rPr>
              <w:t>6</w:t>
            </w:r>
            <w:r w:rsidRPr="000E16CD">
              <w:rPr>
                <w:rFonts w:ascii="Bookman Old Style" w:hAnsi="Bookman Old Style" w:cs="Arial"/>
                <w:sz w:val="22"/>
                <w:szCs w:val="22"/>
              </w:rPr>
              <w:t>—August 31, 200</w:t>
            </w:r>
            <w:r w:rsidR="006631DA">
              <w:rPr>
                <w:rFonts w:ascii="Bookman Old Style" w:hAnsi="Bookman Old Style" w:cs="Arial"/>
                <w:sz w:val="22"/>
                <w:szCs w:val="22"/>
              </w:rPr>
              <w:t>7</w:t>
            </w:r>
          </w:p>
        </w:tc>
        <w:tc>
          <w:tcPr>
            <w:tcW w:w="3409" w:type="dxa"/>
            <w:vAlign w:val="center"/>
          </w:tcPr>
          <w:p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10</w:t>
            </w:r>
          </w:p>
        </w:tc>
      </w:tr>
      <w:tr w:rsidR="002E39A8" w:rsidRPr="000E16CD" w:rsidTr="002E39A8">
        <w:trPr>
          <w:cantSplit/>
          <w:jc w:val="center"/>
        </w:trPr>
        <w:tc>
          <w:tcPr>
            <w:tcW w:w="4092" w:type="dxa"/>
            <w:vAlign w:val="center"/>
          </w:tcPr>
          <w:p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5: NYSAA ELA, NYSAA mathematics, NYSTP ELA, NYSTP mathematics, and NYSESLAT</w:t>
            </w:r>
          </w:p>
        </w:tc>
        <w:tc>
          <w:tcPr>
            <w:tcW w:w="2483" w:type="dxa"/>
            <w:vAlign w:val="center"/>
          </w:tcPr>
          <w:p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6631DA">
              <w:rPr>
                <w:rFonts w:ascii="Bookman Old Style" w:hAnsi="Bookman Old Style" w:cs="Arial"/>
                <w:sz w:val="22"/>
                <w:szCs w:val="22"/>
              </w:rPr>
              <w:t>5</w:t>
            </w:r>
            <w:r w:rsidRPr="000E16CD">
              <w:rPr>
                <w:rFonts w:ascii="Bookman Old Style" w:hAnsi="Bookman Old Style" w:cs="Arial"/>
                <w:sz w:val="22"/>
                <w:szCs w:val="22"/>
              </w:rPr>
              <w:t>—August 31, 200</w:t>
            </w:r>
            <w:r w:rsidR="006631DA">
              <w:rPr>
                <w:rFonts w:ascii="Bookman Old Style" w:hAnsi="Bookman Old Style" w:cs="Arial"/>
                <w:sz w:val="22"/>
                <w:szCs w:val="22"/>
              </w:rPr>
              <w:t>6</w:t>
            </w:r>
          </w:p>
        </w:tc>
        <w:tc>
          <w:tcPr>
            <w:tcW w:w="3409" w:type="dxa"/>
            <w:vAlign w:val="center"/>
          </w:tcPr>
          <w:p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11</w:t>
            </w:r>
          </w:p>
        </w:tc>
      </w:tr>
      <w:tr w:rsidR="002E39A8" w:rsidRPr="000E16CD" w:rsidTr="002E39A8">
        <w:trPr>
          <w:cantSplit/>
          <w:jc w:val="center"/>
        </w:trPr>
        <w:tc>
          <w:tcPr>
            <w:tcW w:w="4092" w:type="dxa"/>
            <w:vAlign w:val="center"/>
          </w:tcPr>
          <w:p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6: NYSAA ELA, NYSAA mathematics, NYSTP ELA, NYSTP mathematics, and NYSESLAT</w:t>
            </w:r>
          </w:p>
        </w:tc>
        <w:tc>
          <w:tcPr>
            <w:tcW w:w="2483" w:type="dxa"/>
            <w:vAlign w:val="center"/>
          </w:tcPr>
          <w:p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6631DA">
              <w:rPr>
                <w:rFonts w:ascii="Bookman Old Style" w:hAnsi="Bookman Old Style" w:cs="Arial"/>
                <w:sz w:val="22"/>
                <w:szCs w:val="22"/>
              </w:rPr>
              <w:t>4</w:t>
            </w:r>
            <w:r w:rsidRPr="000E16CD">
              <w:rPr>
                <w:rFonts w:ascii="Bookman Old Style" w:hAnsi="Bookman Old Style" w:cs="Arial"/>
                <w:sz w:val="22"/>
                <w:szCs w:val="22"/>
              </w:rPr>
              <w:t>—August 31, 200</w:t>
            </w:r>
            <w:r w:rsidR="006631DA">
              <w:rPr>
                <w:rFonts w:ascii="Bookman Old Style" w:hAnsi="Bookman Old Style" w:cs="Arial"/>
                <w:sz w:val="22"/>
                <w:szCs w:val="22"/>
              </w:rPr>
              <w:t>5</w:t>
            </w:r>
          </w:p>
        </w:tc>
        <w:tc>
          <w:tcPr>
            <w:tcW w:w="3409" w:type="dxa"/>
            <w:vAlign w:val="center"/>
          </w:tcPr>
          <w:p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12</w:t>
            </w:r>
          </w:p>
        </w:tc>
      </w:tr>
      <w:tr w:rsidR="002E39A8" w:rsidRPr="000E16CD" w:rsidTr="002E39A8">
        <w:trPr>
          <w:cantSplit/>
          <w:jc w:val="center"/>
        </w:trPr>
        <w:tc>
          <w:tcPr>
            <w:tcW w:w="4092" w:type="dxa"/>
            <w:vAlign w:val="center"/>
          </w:tcPr>
          <w:p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7: NYSAA ELA, NYSAA mathematics, NYSTP ELA, NYSTP mathematics, and NYSESLAT</w:t>
            </w:r>
          </w:p>
        </w:tc>
        <w:tc>
          <w:tcPr>
            <w:tcW w:w="2483" w:type="dxa"/>
            <w:vAlign w:val="center"/>
          </w:tcPr>
          <w:p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E96E3F" w:rsidRPr="000E16CD">
              <w:rPr>
                <w:rFonts w:ascii="Bookman Old Style" w:hAnsi="Bookman Old Style" w:cs="Arial"/>
                <w:sz w:val="22"/>
                <w:szCs w:val="22"/>
              </w:rPr>
              <w:t>200</w:t>
            </w:r>
            <w:r w:rsidR="006631DA">
              <w:rPr>
                <w:rFonts w:ascii="Bookman Old Style" w:hAnsi="Bookman Old Style" w:cs="Arial"/>
                <w:sz w:val="22"/>
                <w:szCs w:val="22"/>
              </w:rPr>
              <w:t>3</w:t>
            </w:r>
            <w:r w:rsidRPr="000E16CD">
              <w:rPr>
                <w:rFonts w:ascii="Bookman Old Style" w:hAnsi="Bookman Old Style" w:cs="Arial"/>
                <w:sz w:val="22"/>
                <w:szCs w:val="22"/>
              </w:rPr>
              <w:t>—August 31, 200</w:t>
            </w:r>
            <w:r w:rsidR="006631DA">
              <w:rPr>
                <w:rFonts w:ascii="Bookman Old Style" w:hAnsi="Bookman Old Style" w:cs="Arial"/>
                <w:sz w:val="22"/>
                <w:szCs w:val="22"/>
              </w:rPr>
              <w:t>4</w:t>
            </w:r>
          </w:p>
        </w:tc>
        <w:tc>
          <w:tcPr>
            <w:tcW w:w="3409" w:type="dxa"/>
            <w:vAlign w:val="center"/>
          </w:tcPr>
          <w:p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13</w:t>
            </w:r>
          </w:p>
        </w:tc>
      </w:tr>
      <w:tr w:rsidR="002E39A8" w:rsidRPr="000E16CD" w:rsidTr="002E39A8">
        <w:trPr>
          <w:cantSplit/>
          <w:jc w:val="center"/>
        </w:trPr>
        <w:tc>
          <w:tcPr>
            <w:tcW w:w="4092" w:type="dxa"/>
            <w:vAlign w:val="center"/>
          </w:tcPr>
          <w:p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8: NYSAA ELA, NYSAA mathematics, NYSAA science, NYSTP ELA, NYSTP mathematics, NYSTP science, and NYSESLAT</w:t>
            </w:r>
          </w:p>
        </w:tc>
        <w:tc>
          <w:tcPr>
            <w:tcW w:w="2483" w:type="dxa"/>
            <w:vAlign w:val="center"/>
          </w:tcPr>
          <w:p w:rsidR="002E39A8" w:rsidRPr="000E16CD" w:rsidRDefault="00E96E3F" w:rsidP="006631DA">
            <w:pPr>
              <w:rPr>
                <w:rFonts w:ascii="Bookman Old Style" w:hAnsi="Bookman Old Style" w:cs="Arial"/>
                <w:sz w:val="22"/>
                <w:szCs w:val="22"/>
              </w:rPr>
            </w:pPr>
            <w:r w:rsidRPr="000E16CD">
              <w:rPr>
                <w:rFonts w:ascii="Bookman Old Style" w:hAnsi="Bookman Old Style" w:cs="Arial"/>
                <w:sz w:val="22"/>
                <w:szCs w:val="22"/>
              </w:rPr>
              <w:t>September 1, 200</w:t>
            </w:r>
            <w:r w:rsidR="006631DA">
              <w:rPr>
                <w:rFonts w:ascii="Bookman Old Style" w:hAnsi="Bookman Old Style" w:cs="Arial"/>
                <w:sz w:val="22"/>
                <w:szCs w:val="22"/>
              </w:rPr>
              <w:t>2</w:t>
            </w:r>
            <w:r w:rsidR="002E39A8" w:rsidRPr="000E16CD">
              <w:rPr>
                <w:rFonts w:ascii="Bookman Old Style" w:hAnsi="Bookman Old Style" w:cs="Arial"/>
                <w:sz w:val="22"/>
                <w:szCs w:val="22"/>
              </w:rPr>
              <w:t xml:space="preserve">—August 31, </w:t>
            </w:r>
            <w:r w:rsidR="00AD5F0B" w:rsidRPr="000E16CD">
              <w:rPr>
                <w:rFonts w:ascii="Bookman Old Style" w:hAnsi="Bookman Old Style" w:cs="Arial"/>
                <w:sz w:val="22"/>
                <w:szCs w:val="22"/>
              </w:rPr>
              <w:t>200</w:t>
            </w:r>
            <w:r w:rsidR="006631DA">
              <w:rPr>
                <w:rFonts w:ascii="Bookman Old Style" w:hAnsi="Bookman Old Style" w:cs="Arial"/>
                <w:sz w:val="22"/>
                <w:szCs w:val="22"/>
              </w:rPr>
              <w:t>3</w:t>
            </w:r>
          </w:p>
        </w:tc>
        <w:tc>
          <w:tcPr>
            <w:tcW w:w="3409" w:type="dxa"/>
            <w:vAlign w:val="center"/>
          </w:tcPr>
          <w:p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14</w:t>
            </w:r>
          </w:p>
        </w:tc>
      </w:tr>
      <w:tr w:rsidR="002E39A8" w:rsidRPr="000E16CD" w:rsidTr="002E39A8">
        <w:trPr>
          <w:cantSplit/>
          <w:jc w:val="center"/>
        </w:trPr>
        <w:tc>
          <w:tcPr>
            <w:tcW w:w="4092" w:type="dxa"/>
            <w:vAlign w:val="center"/>
          </w:tcPr>
          <w:p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9: NYSESLAT</w:t>
            </w:r>
          </w:p>
        </w:tc>
        <w:tc>
          <w:tcPr>
            <w:tcW w:w="2483" w:type="dxa"/>
            <w:vAlign w:val="center"/>
          </w:tcPr>
          <w:p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336452" w:rsidRPr="000E16CD">
              <w:rPr>
                <w:rFonts w:ascii="Bookman Old Style" w:hAnsi="Bookman Old Style" w:cs="Arial"/>
                <w:sz w:val="22"/>
                <w:szCs w:val="22"/>
              </w:rPr>
              <w:t>200</w:t>
            </w:r>
            <w:r w:rsidR="006631DA">
              <w:rPr>
                <w:rFonts w:ascii="Bookman Old Style" w:hAnsi="Bookman Old Style" w:cs="Arial"/>
                <w:sz w:val="22"/>
                <w:szCs w:val="22"/>
              </w:rPr>
              <w:t>1</w:t>
            </w:r>
            <w:r w:rsidRPr="000E16CD">
              <w:rPr>
                <w:rFonts w:ascii="Bookman Old Style" w:hAnsi="Bookman Old Style" w:cs="Arial"/>
                <w:sz w:val="22"/>
                <w:szCs w:val="22"/>
              </w:rPr>
              <w:t xml:space="preserve">—August 31, </w:t>
            </w:r>
            <w:r w:rsidR="00E96E3F" w:rsidRPr="000E16CD">
              <w:rPr>
                <w:rFonts w:ascii="Bookman Old Style" w:hAnsi="Bookman Old Style" w:cs="Arial"/>
                <w:sz w:val="22"/>
                <w:szCs w:val="22"/>
              </w:rPr>
              <w:t>200</w:t>
            </w:r>
            <w:r w:rsidR="006631DA">
              <w:rPr>
                <w:rFonts w:ascii="Bookman Old Style" w:hAnsi="Bookman Old Style" w:cs="Arial"/>
                <w:sz w:val="22"/>
                <w:szCs w:val="22"/>
              </w:rPr>
              <w:t>2</w:t>
            </w:r>
          </w:p>
        </w:tc>
        <w:tc>
          <w:tcPr>
            <w:tcW w:w="3409" w:type="dxa"/>
            <w:vAlign w:val="center"/>
          </w:tcPr>
          <w:p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15</w:t>
            </w:r>
          </w:p>
        </w:tc>
      </w:tr>
      <w:tr w:rsidR="002E39A8" w:rsidRPr="000E16CD" w:rsidTr="002E39A8">
        <w:trPr>
          <w:cantSplit/>
          <w:jc w:val="center"/>
        </w:trPr>
        <w:tc>
          <w:tcPr>
            <w:tcW w:w="4092" w:type="dxa"/>
            <w:vAlign w:val="center"/>
          </w:tcPr>
          <w:p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10: NYSESLAT </w:t>
            </w:r>
          </w:p>
        </w:tc>
        <w:tc>
          <w:tcPr>
            <w:tcW w:w="2483" w:type="dxa"/>
            <w:vAlign w:val="center"/>
          </w:tcPr>
          <w:p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6631DA">
              <w:rPr>
                <w:rFonts w:ascii="Bookman Old Style" w:hAnsi="Bookman Old Style" w:cs="Arial"/>
                <w:sz w:val="22"/>
                <w:szCs w:val="22"/>
              </w:rPr>
              <w:t>2000</w:t>
            </w:r>
            <w:r w:rsidRPr="000E16CD">
              <w:rPr>
                <w:rFonts w:ascii="Bookman Old Style" w:hAnsi="Bookman Old Style" w:cs="Arial"/>
                <w:sz w:val="22"/>
                <w:szCs w:val="22"/>
              </w:rPr>
              <w:t xml:space="preserve">—August 31, </w:t>
            </w:r>
            <w:r w:rsidR="00336452" w:rsidRPr="000E16CD">
              <w:rPr>
                <w:rFonts w:ascii="Bookman Old Style" w:hAnsi="Bookman Old Style" w:cs="Arial"/>
                <w:sz w:val="22"/>
                <w:szCs w:val="22"/>
              </w:rPr>
              <w:t>200</w:t>
            </w:r>
            <w:r w:rsidR="006631DA">
              <w:rPr>
                <w:rFonts w:ascii="Bookman Old Style" w:hAnsi="Bookman Old Style" w:cs="Arial"/>
                <w:sz w:val="22"/>
                <w:szCs w:val="22"/>
              </w:rPr>
              <w:t>1</w:t>
            </w:r>
          </w:p>
        </w:tc>
        <w:tc>
          <w:tcPr>
            <w:tcW w:w="3409" w:type="dxa"/>
            <w:vAlign w:val="center"/>
          </w:tcPr>
          <w:p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16</w:t>
            </w:r>
          </w:p>
        </w:tc>
      </w:tr>
      <w:tr w:rsidR="002E39A8" w:rsidRPr="000E16CD" w:rsidTr="002E39A8">
        <w:trPr>
          <w:cantSplit/>
          <w:jc w:val="center"/>
        </w:trPr>
        <w:tc>
          <w:tcPr>
            <w:tcW w:w="4092" w:type="dxa"/>
            <w:vAlign w:val="center"/>
          </w:tcPr>
          <w:p w:rsidR="002E39A8" w:rsidRPr="000E16CD" w:rsidRDefault="002E39A8" w:rsidP="002E39A8">
            <w:pPr>
              <w:pStyle w:val="Default"/>
              <w:rPr>
                <w:rFonts w:ascii="Bookman Old Style" w:hAnsi="Bookman Old Style" w:cs="Arial"/>
                <w:sz w:val="22"/>
                <w:szCs w:val="22"/>
              </w:rPr>
            </w:pPr>
          </w:p>
          <w:p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11: NYSESLAT </w:t>
            </w:r>
          </w:p>
        </w:tc>
        <w:tc>
          <w:tcPr>
            <w:tcW w:w="2483" w:type="dxa"/>
            <w:vAlign w:val="center"/>
          </w:tcPr>
          <w:p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199</w:t>
            </w:r>
            <w:r w:rsidR="006631DA">
              <w:rPr>
                <w:rFonts w:ascii="Bookman Old Style" w:hAnsi="Bookman Old Style" w:cs="Arial"/>
                <w:sz w:val="22"/>
                <w:szCs w:val="22"/>
              </w:rPr>
              <w:t>9</w:t>
            </w:r>
            <w:r w:rsidRPr="000E16CD">
              <w:rPr>
                <w:rFonts w:ascii="Bookman Old Style" w:hAnsi="Bookman Old Style" w:cs="Arial"/>
                <w:sz w:val="22"/>
                <w:szCs w:val="22"/>
              </w:rPr>
              <w:t xml:space="preserve">—August 31, </w:t>
            </w:r>
            <w:r w:rsidR="006631DA">
              <w:rPr>
                <w:rFonts w:ascii="Bookman Old Style" w:hAnsi="Bookman Old Style" w:cs="Arial"/>
                <w:sz w:val="22"/>
                <w:szCs w:val="22"/>
              </w:rPr>
              <w:t>2000</w:t>
            </w:r>
          </w:p>
        </w:tc>
        <w:tc>
          <w:tcPr>
            <w:tcW w:w="3409" w:type="dxa"/>
            <w:vAlign w:val="center"/>
          </w:tcPr>
          <w:p w:rsidR="002E39A8" w:rsidRPr="000E16CD" w:rsidRDefault="002E39A8" w:rsidP="002E39A8">
            <w:pPr>
              <w:pStyle w:val="Default"/>
              <w:jc w:val="center"/>
              <w:rPr>
                <w:rFonts w:ascii="Bookman Old Style" w:hAnsi="Bookman Old Style" w:cs="Arial"/>
                <w:sz w:val="22"/>
                <w:szCs w:val="22"/>
              </w:rPr>
            </w:pPr>
          </w:p>
          <w:p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17</w:t>
            </w:r>
          </w:p>
        </w:tc>
      </w:tr>
      <w:tr w:rsidR="002E39A8" w:rsidRPr="000E16CD" w:rsidTr="002E39A8">
        <w:trPr>
          <w:cantSplit/>
          <w:jc w:val="center"/>
        </w:trPr>
        <w:tc>
          <w:tcPr>
            <w:tcW w:w="4092" w:type="dxa"/>
            <w:vAlign w:val="center"/>
          </w:tcPr>
          <w:p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12: NYSESLAT </w:t>
            </w:r>
          </w:p>
        </w:tc>
        <w:tc>
          <w:tcPr>
            <w:tcW w:w="2483" w:type="dxa"/>
            <w:vAlign w:val="center"/>
          </w:tcPr>
          <w:p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Born on or before</w:t>
            </w:r>
          </w:p>
          <w:p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August 31, 199</w:t>
            </w:r>
            <w:r w:rsidR="006631DA">
              <w:rPr>
                <w:rFonts w:ascii="Bookman Old Style" w:hAnsi="Bookman Old Style" w:cs="Arial"/>
                <w:sz w:val="22"/>
                <w:szCs w:val="22"/>
              </w:rPr>
              <w:t>9</w:t>
            </w:r>
          </w:p>
        </w:tc>
        <w:tc>
          <w:tcPr>
            <w:tcW w:w="3409" w:type="dxa"/>
            <w:vAlign w:val="center"/>
          </w:tcPr>
          <w:p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18</w:t>
            </w:r>
          </w:p>
        </w:tc>
      </w:tr>
      <w:tr w:rsidR="002E39A8" w:rsidRPr="000E16CD" w:rsidTr="002E39A8">
        <w:trPr>
          <w:cantSplit/>
          <w:jc w:val="center"/>
        </w:trPr>
        <w:tc>
          <w:tcPr>
            <w:tcW w:w="4092" w:type="dxa"/>
            <w:vAlign w:val="center"/>
          </w:tcPr>
          <w:p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Secondary-Level NYSAA ELA, mathematics, science, social studies</w:t>
            </w:r>
          </w:p>
        </w:tc>
        <w:tc>
          <w:tcPr>
            <w:tcW w:w="2483" w:type="dxa"/>
            <w:vAlign w:val="center"/>
          </w:tcPr>
          <w:p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199</w:t>
            </w:r>
            <w:r w:rsidR="006631DA">
              <w:rPr>
                <w:rFonts w:ascii="Bookman Old Style" w:hAnsi="Bookman Old Style" w:cs="Arial"/>
                <w:sz w:val="22"/>
                <w:szCs w:val="22"/>
              </w:rPr>
              <w:t>8</w:t>
            </w:r>
            <w:r w:rsidRPr="000E16CD">
              <w:rPr>
                <w:rFonts w:ascii="Bookman Old Style" w:hAnsi="Bookman Old Style" w:cs="Arial"/>
                <w:sz w:val="22"/>
                <w:szCs w:val="22"/>
              </w:rPr>
              <w:t>—August 31, 199</w:t>
            </w:r>
            <w:r w:rsidR="006631DA">
              <w:rPr>
                <w:rFonts w:ascii="Bookman Old Style" w:hAnsi="Bookman Old Style" w:cs="Arial"/>
                <w:sz w:val="22"/>
                <w:szCs w:val="22"/>
              </w:rPr>
              <w:t>9</w:t>
            </w:r>
          </w:p>
        </w:tc>
        <w:tc>
          <w:tcPr>
            <w:tcW w:w="3409" w:type="dxa"/>
            <w:vAlign w:val="center"/>
          </w:tcPr>
          <w:p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18</w:t>
            </w:r>
          </w:p>
        </w:tc>
      </w:tr>
    </w:tbl>
    <w:p w:rsidR="00CB3A20" w:rsidRPr="00211581" w:rsidRDefault="00CB3A20" w:rsidP="00CB3A20">
      <w:pPr>
        <w:pStyle w:val="Heading2"/>
      </w:pPr>
      <w:bookmarkStart w:id="457" w:name="_Toc290554794"/>
      <w:bookmarkStart w:id="458" w:name="_Toc335294180"/>
      <w:bookmarkStart w:id="459" w:name="_Toc485366713"/>
      <w:bookmarkStart w:id="460" w:name="_Toc290554828"/>
      <w:bookmarkStart w:id="461" w:name="_Toc335294181"/>
      <w:r w:rsidRPr="00211581">
        <w:t>“Validity Rules”: Reporting Students with Valid or Invalid Scores</w:t>
      </w:r>
      <w:bookmarkEnd w:id="457"/>
      <w:bookmarkEnd w:id="458"/>
      <w:bookmarkEnd w:id="459"/>
    </w:p>
    <w:p w:rsidR="00CB3A20" w:rsidRPr="00211581" w:rsidRDefault="00CB3A20" w:rsidP="00CB3A20">
      <w:pPr>
        <w:pStyle w:val="Body"/>
        <w:ind w:firstLine="0"/>
        <w:rPr>
          <w:b/>
          <w:u w:val="single"/>
        </w:rPr>
      </w:pPr>
      <w:bookmarkStart w:id="462" w:name="_Toc185393116"/>
      <w:r w:rsidRPr="00211581">
        <w:rPr>
          <w:b/>
          <w:u w:val="single"/>
        </w:rPr>
        <w:t>New York State Testing Program (NYSTP) Assessments in ELA and Mathematics</w:t>
      </w:r>
    </w:p>
    <w:p w:rsidR="00CB3A20" w:rsidRPr="00211581" w:rsidRDefault="00CB3A20" w:rsidP="00CB3A20">
      <w:pPr>
        <w:pStyle w:val="ListBullet"/>
      </w:pPr>
    </w:p>
    <w:p w:rsidR="00CB3A20" w:rsidRPr="00211581" w:rsidRDefault="00CB3A20" w:rsidP="00CB3A20">
      <w:pPr>
        <w:rPr>
          <w:rFonts w:ascii="Arial" w:hAnsi="Arial" w:cs="Arial"/>
          <w:b/>
          <w:color w:val="000000"/>
        </w:rPr>
      </w:pPr>
      <w:r w:rsidRPr="00211581">
        <w:rPr>
          <w:rFonts w:ascii="Arial" w:hAnsi="Arial" w:cs="Arial"/>
          <w:b/>
          <w:color w:val="000000"/>
        </w:rPr>
        <w:t>Department Policy:</w:t>
      </w:r>
    </w:p>
    <w:p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rsidR="00CB3A20" w:rsidRPr="00211581" w:rsidRDefault="00CB3A20" w:rsidP="00CB3A20">
      <w:pPr>
        <w:jc w:val="both"/>
        <w:rPr>
          <w:rFonts w:ascii="Arial" w:hAnsi="Arial" w:cs="Arial"/>
          <w:b/>
          <w:color w:val="000000"/>
        </w:rPr>
      </w:pPr>
    </w:p>
    <w:p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 xml:space="preserve">The student is </w:t>
      </w:r>
      <w:proofErr w:type="gramStart"/>
      <w:r w:rsidRPr="00211581">
        <w:rPr>
          <w:rFonts w:ascii="Arial" w:hAnsi="Arial" w:cs="Arial"/>
          <w:szCs w:val="20"/>
        </w:rPr>
        <w:t>absent</w:t>
      </w:r>
      <w:proofErr w:type="gramEnd"/>
      <w:r w:rsidRPr="00211581">
        <w:rPr>
          <w:rFonts w:ascii="Arial" w:hAnsi="Arial" w:cs="Arial"/>
          <w:szCs w:val="20"/>
        </w:rPr>
        <w:t xml:space="preserve"> from school for one or more of the test sessions and the missed session(s) are not completed during the makeup period,</w:t>
      </w:r>
    </w:p>
    <w:p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 is present for one or more test sessions but did not respond to even one question on the test,</w:t>
      </w:r>
    </w:p>
    <w:p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 xml:space="preserve">The student refused </w:t>
      </w:r>
      <w:proofErr w:type="gramStart"/>
      <w:r w:rsidRPr="00211581">
        <w:rPr>
          <w:rFonts w:ascii="Arial" w:hAnsi="Arial" w:cs="Arial"/>
          <w:szCs w:val="20"/>
        </w:rPr>
        <w:t>all of</w:t>
      </w:r>
      <w:proofErr w:type="gramEnd"/>
      <w:r w:rsidRPr="00211581">
        <w:rPr>
          <w:rFonts w:ascii="Arial" w:hAnsi="Arial" w:cs="Arial"/>
          <w:szCs w:val="20"/>
        </w:rPr>
        <w:t xml:space="preserve"> the test sessions, or</w:t>
      </w:r>
    </w:p>
    <w:p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student’s results were invalidated due to an administrative error.</w:t>
      </w:r>
    </w:p>
    <w:bookmarkEnd w:id="462"/>
    <w:p w:rsidR="00CB3A20" w:rsidRPr="00211581" w:rsidRDefault="00CB3A20" w:rsidP="00CB3A20">
      <w:pPr>
        <w:pStyle w:val="Body"/>
        <w:rPr>
          <w:szCs w:val="24"/>
        </w:rPr>
      </w:pPr>
      <w:r w:rsidRPr="00211581">
        <w:rPr>
          <w:b/>
          <w:i/>
          <w:szCs w:val="24"/>
        </w:rPr>
        <w:t xml:space="preserve">Present for All Sessions: </w:t>
      </w:r>
      <w:r w:rsidRPr="00211581">
        <w:rPr>
          <w:szCs w:val="24"/>
        </w:rPr>
        <w:t xml:space="preserve">Students who </w:t>
      </w:r>
      <w:proofErr w:type="gramStart"/>
      <w:r w:rsidRPr="00211581">
        <w:rPr>
          <w:szCs w:val="24"/>
        </w:rPr>
        <w:t>are in attendance at</w:t>
      </w:r>
      <w:proofErr w:type="gramEnd"/>
      <w:r w:rsidRPr="00211581">
        <w:rPr>
          <w:szCs w:val="24"/>
        </w:rPr>
        <w:t xml:space="preserve">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the test, including embedded non-operational research items, will receive a valid score and a valid performance level.</w:t>
      </w:r>
    </w:p>
    <w:p w:rsidR="00CB3A20" w:rsidRPr="00211581" w:rsidRDefault="00CB3A20" w:rsidP="00CB3A20">
      <w:pPr>
        <w:pStyle w:val="Body"/>
        <w:rPr>
          <w:szCs w:val="24"/>
        </w:rPr>
      </w:pPr>
      <w:r w:rsidRPr="00211581">
        <w:rPr>
          <w:szCs w:val="24"/>
        </w:rPr>
        <w:t xml:space="preserve">For ungraded students: According to the ungraded/DOB age chart, the student must take the appropriate assessment </w:t>
      </w:r>
      <w:proofErr w:type="gramStart"/>
      <w:r w:rsidRPr="00211581">
        <w:rPr>
          <w:szCs w:val="24"/>
        </w:rPr>
        <w:t>in order to</w:t>
      </w:r>
      <w:proofErr w:type="gramEnd"/>
      <w:r w:rsidRPr="00211581">
        <w:rPr>
          <w:szCs w:val="24"/>
        </w:rPr>
        <w:t xml:space="preserve"> receive a valid score. If the DOB age range and grade do not match the grade in the “Item Description” field, then the student must receive a scale score of “999” and a standard achieved code/performance level of “97” indicating an administrative error receiving no valid score. </w:t>
      </w:r>
    </w:p>
    <w:p w:rsidR="00CB3A20" w:rsidRPr="00211581" w:rsidRDefault="00CB3A20" w:rsidP="00CB3A20">
      <w:pPr>
        <w:pStyle w:val="BodyText"/>
      </w:pPr>
    </w:p>
    <w:p w:rsidR="00CB3A20" w:rsidRPr="00211581" w:rsidRDefault="00CB3A20" w:rsidP="00CB3A20">
      <w:pPr>
        <w:pStyle w:val="Body"/>
        <w:spacing w:before="0"/>
      </w:pPr>
      <w:r w:rsidRPr="00211581">
        <w:rPr>
          <w:szCs w:val="24"/>
        </w:rPr>
        <w:t>Students present for all sessions/parts of the test will be counted as tested in verification reports and for accountability calculations. Note that the assessment a student is reported to have taken must be at the same grade level as the grade reported for the student for the score to be considered valid. The assessment reported for an ungraded student must be appropriate based on the student’s date of birth, as indicated in the “Assessments by Birth Date/Age for Ungraded Students in 2016–17” table in the “Ungraded Students” section of this chapter. For example, a student reported as in the third grade must be reported with a Grade 3 ELA assessment to have a valid score. A third grader who is reported with a Grade 5 ELA assessment will receive a scale score of “999” and a standard achieved code/performance level of “97”, indicating administrative error. An ungraded student whose date of birth indicates she/he should take the Grade 3 ELA assessment but who is reported with a Grade 5 ELA assessment will receive a final score of “999” and a standard achieved code/performance level of “97”, indicating administrative error.</w:t>
      </w:r>
    </w:p>
    <w:p w:rsidR="00CB3A20" w:rsidRPr="00211581" w:rsidRDefault="00CB3A20" w:rsidP="00CB3A20">
      <w:pPr>
        <w:pStyle w:val="Body"/>
        <w:spacing w:before="0"/>
        <w:rPr>
          <w:b/>
          <w:i/>
        </w:rPr>
      </w:pPr>
    </w:p>
    <w:p w:rsidR="00CB3A20" w:rsidRPr="00211581" w:rsidRDefault="00CB3A20" w:rsidP="00CB3A20">
      <w:pPr>
        <w:pStyle w:val="ListBullet"/>
        <w:ind w:firstLine="720"/>
      </w:pPr>
      <w:r w:rsidRPr="00211581">
        <w:rPr>
          <w:b/>
          <w:i/>
        </w:rPr>
        <w:t xml:space="preserve">Absent: </w:t>
      </w:r>
      <w:r w:rsidRPr="00211581">
        <w:t xml:space="preserve">Students who are absent for any session or absent for the entire test, will receive a scale score of “999” and a standard achieved code/performance level of “99” indicating no valid score, </w:t>
      </w:r>
      <w:proofErr w:type="gramStart"/>
      <w:r w:rsidRPr="00211581">
        <w:t>whether or not</w:t>
      </w:r>
      <w:proofErr w:type="gramEnd"/>
      <w:r w:rsidRPr="00211581">
        <w:t xml:space="preserve"> there are any response records. For example, if a student is marked as absent yet answered at least one question on the test, the standard achieved code/performance level of “99” overrides the partial score calculated by the questions answered. These students will be counted as not tested in verification reports and for accountability calculations. </w:t>
      </w:r>
    </w:p>
    <w:p w:rsidR="00CB3A20" w:rsidRPr="00211581" w:rsidRDefault="00CB3A20" w:rsidP="00CB3A20">
      <w:pPr>
        <w:pStyle w:val="ListBullet"/>
      </w:pPr>
    </w:p>
    <w:p w:rsidR="00CB3A20" w:rsidRPr="00211581" w:rsidRDefault="00CB3A20" w:rsidP="00CB3A20">
      <w:pPr>
        <w:pStyle w:val="ListBullet"/>
      </w:pPr>
      <w:r w:rsidRPr="00211581">
        <w:t>In the case where a student leaves the test administration in the middle of a test session due to illness, and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a performance level and scale score will be calculated. If the absent circle is darkened in, the student will receive a scale score of “999” and a standard achieved code/performance level of “99” indicating no valid score.</w:t>
      </w:r>
    </w:p>
    <w:p w:rsidR="00CB3A20" w:rsidRPr="00211581" w:rsidRDefault="00CB3A20" w:rsidP="00CB3A20">
      <w:pPr>
        <w:pStyle w:val="ListBullet"/>
      </w:pPr>
    </w:p>
    <w:p w:rsidR="00CB3A20" w:rsidRPr="00211581" w:rsidRDefault="00CB3A20" w:rsidP="00CB3A20">
      <w:pPr>
        <w:pStyle w:val="ListBullet"/>
      </w:pPr>
      <w:r w:rsidRPr="00211581">
        <w:t xml:space="preserve">Note: Students who </w:t>
      </w:r>
      <w:proofErr w:type="gramStart"/>
      <w:r w:rsidRPr="00211581">
        <w:t>are in attendance at</w:t>
      </w:r>
      <w:proofErr w:type="gramEnd"/>
      <w:r w:rsidRPr="00211581">
        <w:t xml:space="preserve"> their school of enrollment for all sessions of the test, during the test administration period or make-up period, are considered in attendance for the assessment and cannot be marked as absent unless the student becomes ill during the test session or earlier that day.</w:t>
      </w:r>
    </w:p>
    <w:p w:rsidR="00CB3A20" w:rsidRPr="00211581" w:rsidRDefault="00CB3A20" w:rsidP="00CB3A20">
      <w:pPr>
        <w:pStyle w:val="Body"/>
        <w:rPr>
          <w:rFonts w:cs="Arial"/>
        </w:rPr>
      </w:pPr>
      <w:bookmarkStart w:id="463" w:name="_Toc185393117"/>
      <w:r w:rsidRPr="00211581">
        <w:rPr>
          <w:b/>
          <w:i/>
        </w:rPr>
        <w:t xml:space="preserve">Refusal: </w:t>
      </w:r>
      <w:r w:rsidRPr="00211581">
        <w:t xml:space="preserve">Refusal Code (standard achieved code/performance level of “96”) should be used for </w:t>
      </w:r>
      <w:r w:rsidRPr="00211581">
        <w:rPr>
          <w:rFonts w:cs="Arial"/>
        </w:rPr>
        <w:t>students who refused all three sessions (Books) of the test. The “96” refusal code can only be used for students who refused the entire test</w:t>
      </w:r>
      <w:r w:rsidR="00F63678" w:rsidRPr="00211581">
        <w:rPr>
          <w:rFonts w:cs="Arial"/>
        </w:rPr>
        <w:t xml:space="preserve"> and is</w:t>
      </w:r>
      <w:r w:rsidRPr="00211581">
        <w:rPr>
          <w:rFonts w:cs="Arial"/>
        </w:rPr>
        <w:t xml:space="preserve"> not</w:t>
      </w:r>
      <w:r w:rsidR="00F63678" w:rsidRPr="00211581">
        <w:rPr>
          <w:rFonts w:cs="Arial"/>
        </w:rPr>
        <w:t xml:space="preserve"> to be used </w:t>
      </w:r>
      <w:r w:rsidRPr="00211581">
        <w:rPr>
          <w:rFonts w:cs="Arial"/>
        </w:rPr>
        <w:t xml:space="preserve">for students who refused part of the test (partial refusals). Students who refused the entire test (all three sessions) must have a scale score of “999” and a </w:t>
      </w:r>
      <w:r w:rsidR="00F63678" w:rsidRPr="00211581">
        <w:rPr>
          <w:rFonts w:cs="Arial"/>
        </w:rPr>
        <w:t>standard achieved code/</w:t>
      </w:r>
      <w:r w:rsidRPr="00211581">
        <w:rPr>
          <w:rFonts w:cs="Arial"/>
        </w:rPr>
        <w:t xml:space="preserve">performance level of “96” indicating no valid score.  Beginning in 2017, the “96” refusal code will </w:t>
      </w:r>
      <w:r w:rsidR="00F63678" w:rsidRPr="00211581">
        <w:rPr>
          <w:rFonts w:cs="Arial"/>
        </w:rPr>
        <w:t xml:space="preserve">be </w:t>
      </w:r>
      <w:r w:rsidRPr="00211581">
        <w:rPr>
          <w:rFonts w:cs="Arial"/>
        </w:rPr>
        <w:t xml:space="preserve">moved to Level 2 of the </w:t>
      </w:r>
      <w:r w:rsidRPr="00EC7F73">
        <w:rPr>
          <w:rFonts w:cs="Arial"/>
        </w:rPr>
        <w:t>S</w:t>
      </w:r>
      <w:r w:rsidR="00196D72" w:rsidRPr="00EC7F73">
        <w:rPr>
          <w:rFonts w:cs="Arial"/>
        </w:rPr>
        <w:t>tudent</w:t>
      </w:r>
      <w:r w:rsidRPr="00EC7F73">
        <w:rPr>
          <w:rFonts w:cs="Arial"/>
        </w:rPr>
        <w:t xml:space="preserve"> Information Repository System</w:t>
      </w:r>
      <w:r w:rsidRPr="00211581">
        <w:rPr>
          <w:rFonts w:cs="Arial"/>
        </w:rPr>
        <w:t>. These students will be considered to have "no valid test score" and will be counted as not tested.</w:t>
      </w:r>
    </w:p>
    <w:p w:rsidR="00CB3A20" w:rsidRPr="00211581" w:rsidRDefault="00CB3A20" w:rsidP="00CB3A20">
      <w:pPr>
        <w:pStyle w:val="Body"/>
        <w:rPr>
          <w:rFonts w:cs="Arial"/>
        </w:rPr>
      </w:pPr>
      <w:r w:rsidRPr="00211581">
        <w:rPr>
          <w:rFonts w:cs="Arial"/>
        </w:rPr>
        <w:t>Students whose answer sheets indicate “Refused entire test” (refusal for all three sessions of the test) but who answer at least one question on the test will receive a scale score and performance level based on the questions answered.</w:t>
      </w:r>
    </w:p>
    <w:p w:rsidR="00CB3A20" w:rsidRPr="00211581" w:rsidRDefault="00CB3A20" w:rsidP="00CB3A20">
      <w:pPr>
        <w:pStyle w:val="BodyText"/>
        <w:rPr>
          <w:rFonts w:ascii="Arial" w:hAnsi="Arial" w:cs="Arial"/>
          <w:szCs w:val="20"/>
        </w:rPr>
      </w:pPr>
    </w:p>
    <w:p w:rsidR="00CB3A20" w:rsidRPr="00211581" w:rsidRDefault="00CB3A20" w:rsidP="00CB3A20">
      <w:pPr>
        <w:pStyle w:val="BodyText"/>
        <w:ind w:firstLine="720"/>
        <w:rPr>
          <w:rFonts w:ascii="Arial" w:hAnsi="Arial" w:cs="Arial"/>
          <w:szCs w:val="20"/>
        </w:rPr>
      </w:pPr>
      <w:r w:rsidRPr="00211581">
        <w:rPr>
          <w:rFonts w:ascii="Arial" w:hAnsi="Arial" w:cs="Arial"/>
          <w:szCs w:val="20"/>
        </w:rPr>
        <w:t>If a student answered at least one question but refused other questions/sessions of the test, the student will receive a valid score based upon the questions answered.</w:t>
      </w:r>
      <w:r w:rsidR="00F63678" w:rsidRPr="00211581">
        <w:rPr>
          <w:rFonts w:ascii="Arial" w:hAnsi="Arial" w:cs="Arial"/>
          <w:szCs w:val="20"/>
        </w:rPr>
        <w:t xml:space="preserve"> </w:t>
      </w:r>
      <w:r w:rsidRPr="00211581">
        <w:rPr>
          <w:rFonts w:ascii="Arial" w:hAnsi="Arial" w:cs="Arial"/>
          <w:szCs w:val="20"/>
        </w:rPr>
        <w:t xml:space="preserve">(For example, a student answered one question/questions from Book 1/session 1 but refused to test on Books 2 and 3, they will receive a valid score.) A scale score and performance level will be calculated. The question answered can be an operational test question or an embedded field test question. </w:t>
      </w:r>
      <w:proofErr w:type="gramStart"/>
      <w:r w:rsidRPr="00211581">
        <w:rPr>
          <w:rFonts w:ascii="Arial" w:hAnsi="Arial" w:cs="Arial"/>
          <w:szCs w:val="20"/>
        </w:rPr>
        <w:t>As long as</w:t>
      </w:r>
      <w:proofErr w:type="gramEnd"/>
      <w:r w:rsidRPr="00211581">
        <w:rPr>
          <w:rFonts w:ascii="Arial" w:hAnsi="Arial" w:cs="Arial"/>
          <w:szCs w:val="20"/>
        </w:rPr>
        <w:t xml:space="preserve"> one question is answered and the circle denoting absent for one or more test sessions is not darkened, the student will receive a valid score.</w:t>
      </w:r>
    </w:p>
    <w:p w:rsidR="00CB3A20" w:rsidRPr="00211581" w:rsidRDefault="00CB3A20" w:rsidP="00CB3A20">
      <w:pPr>
        <w:spacing w:before="240"/>
        <w:ind w:firstLine="720"/>
        <w:rPr>
          <w:rFonts w:ascii="Arial" w:hAnsi="Arial" w:cs="Arial"/>
          <w:szCs w:val="20"/>
        </w:rPr>
      </w:pPr>
      <w:r w:rsidRPr="00211581">
        <w:rPr>
          <w:rFonts w:ascii="Arial" w:hAnsi="Arial"/>
          <w:b/>
          <w:i/>
          <w:szCs w:val="20"/>
        </w:rPr>
        <w:t xml:space="preserve">Administrative Error: </w:t>
      </w:r>
      <w:r w:rsidRPr="00211581">
        <w:rPr>
          <w:rFonts w:ascii="Arial" w:hAnsi="Arial" w:cs="Arial"/>
          <w:szCs w:val="20"/>
        </w:rPr>
        <w:t>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rPr>
          <w:rFonts w:ascii="Arial" w:hAnsi="Arial"/>
          <w:szCs w:val="20"/>
        </w:rPr>
        <w:t xml:space="preserve"> </w:t>
      </w:r>
      <w:r w:rsidRPr="00211581">
        <w:rPr>
          <w:rFonts w:ascii="Arial" w:hAnsi="Arial" w:cs="Arial"/>
          <w:szCs w:val="20"/>
        </w:rPr>
        <w:t xml:space="preserve">These students must be reported with a scale score of “999” and a standard achieved code/performance level of “97,” indicating administrative error, and </w:t>
      </w:r>
      <w:r w:rsidRPr="00211581">
        <w:rPr>
          <w:rFonts w:ascii="Arial" w:hAnsi="Arial"/>
          <w:szCs w:val="20"/>
        </w:rPr>
        <w:t>will be counted as not tested in verification reports and for accountability calculations</w:t>
      </w:r>
      <w:r w:rsidRPr="00211581">
        <w:rPr>
          <w:rFonts w:ascii="Arial" w:hAnsi="Arial" w:cs="Arial"/>
          <w:szCs w:val="20"/>
        </w:rPr>
        <w:t xml:space="preserve">. For additional guidance on administrative errors, see the School Administrator’s Manual at </w:t>
      </w:r>
      <w:hyperlink r:id="rId65" w:tooltip="Link to Elementary/Intermediate Tests General Information" w:history="1">
        <w:r w:rsidRPr="00211581">
          <w:rPr>
            <w:rFonts w:ascii="Arial" w:hAnsi="Arial" w:cs="Arial"/>
            <w:color w:val="0000FF"/>
            <w:szCs w:val="20"/>
            <w:u w:val="single"/>
          </w:rPr>
          <w:t>http://www.p12.nysed.gov/assessment/ei/eigen.html</w:t>
        </w:r>
      </w:hyperlink>
      <w:r w:rsidRPr="00211581">
        <w:rPr>
          <w:rFonts w:ascii="Arial" w:hAnsi="Arial" w:cs="Arial"/>
          <w:szCs w:val="20"/>
        </w:rPr>
        <w:t xml:space="preserve">. </w:t>
      </w:r>
    </w:p>
    <w:p w:rsidR="00800645" w:rsidRDefault="00800645" w:rsidP="00CB3A20">
      <w:pPr>
        <w:pStyle w:val="ListBullet"/>
      </w:pPr>
    </w:p>
    <w:p w:rsidR="00CB3A20" w:rsidRPr="00211581" w:rsidRDefault="00CB3A20" w:rsidP="00CB3A20">
      <w:pPr>
        <w:pStyle w:val="ListBullet"/>
      </w:pPr>
      <w:r w:rsidRPr="00211581">
        <w:t xml:space="preserve">If a student is marked as administrative error yet answered at least one question on the test, the standard achieved code/performance level of “97” overrides the partial score calculated by the questions answered. </w:t>
      </w:r>
    </w:p>
    <w:p w:rsidR="00CB3A20" w:rsidRPr="00211581" w:rsidRDefault="00CB3A20" w:rsidP="00CB3A20">
      <w:pPr>
        <w:spacing w:before="240"/>
        <w:ind w:firstLine="720"/>
        <w:rPr>
          <w:rFonts w:ascii="Arial" w:hAnsi="Arial"/>
          <w:szCs w:val="20"/>
        </w:rPr>
      </w:pPr>
      <w:r w:rsidRPr="00211581">
        <w:rPr>
          <w:rFonts w:ascii="Arial" w:hAnsi="Arial"/>
          <w:b/>
          <w:i/>
          <w:szCs w:val="20"/>
        </w:rPr>
        <w:t>Medically Excused:</w:t>
      </w:r>
      <w:r w:rsidRPr="00211581">
        <w:rPr>
          <w:rFonts w:ascii="Arial" w:hAnsi="Arial"/>
          <w:szCs w:val="20"/>
        </w:rPr>
        <w:t xml:space="preserve"> </w:t>
      </w:r>
      <w:r w:rsidRPr="00211581">
        <w:rPr>
          <w:rFonts w:ascii="Arial" w:hAnsi="Arial" w:cs="Arial"/>
          <w:szCs w:val="20"/>
        </w:rPr>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and </w:t>
      </w:r>
      <w:r w:rsidRPr="00211581">
        <w:rPr>
          <w:rFonts w:ascii="Arial" w:hAnsi="Arial"/>
          <w:szCs w:val="20"/>
        </w:rPr>
        <w:t>will have no valid test score. These students must be reported with a scale score of “999” and a standard achieved code/performance level of “93.” These students are excluded from the numerator and the denominator of the participation and performance accountability calculations.</w:t>
      </w:r>
    </w:p>
    <w:p w:rsidR="00CB3A20" w:rsidRPr="00211581" w:rsidRDefault="00CB3A20" w:rsidP="00CB3A20">
      <w:pPr>
        <w:spacing w:before="240"/>
        <w:ind w:firstLine="720"/>
        <w:rPr>
          <w:rFonts w:ascii="Arial" w:hAnsi="Arial"/>
          <w:szCs w:val="20"/>
        </w:rPr>
      </w:pPr>
    </w:p>
    <w:p w:rsidR="00CB3A20" w:rsidRPr="00211581" w:rsidRDefault="00CB3A20" w:rsidP="00CB3A20">
      <w:pPr>
        <w:pStyle w:val="ListBullet"/>
      </w:pPr>
      <w:r w:rsidRPr="00211581">
        <w:t xml:space="preserve">Medically excused during test administration: If a student takes one or more sessions but is later identified as “medically excused” by a medical practitioner, the standard achieved code/performance level of “93” overrides the partial score calculated by the questions answered. </w:t>
      </w:r>
    </w:p>
    <w:p w:rsidR="00CB3A20" w:rsidRPr="00211581" w:rsidRDefault="00CB3A20" w:rsidP="00CB3A20">
      <w:pPr>
        <w:spacing w:after="200" w:line="276" w:lineRule="auto"/>
        <w:rPr>
          <w:rFonts w:ascii="Arial" w:hAnsi="Arial"/>
          <w:szCs w:val="20"/>
        </w:rPr>
      </w:pPr>
    </w:p>
    <w:p w:rsidR="00CB3A20" w:rsidRPr="00211581" w:rsidRDefault="00CB3A20" w:rsidP="00CB3A20">
      <w:pPr>
        <w:pStyle w:val="Body"/>
        <w:ind w:firstLine="0"/>
        <w:rPr>
          <w:b/>
          <w:u w:val="single"/>
        </w:rPr>
      </w:pPr>
      <w:r w:rsidRPr="00211581">
        <w:rPr>
          <w:b/>
          <w:u w:val="single"/>
        </w:rPr>
        <w:t>New York State Testing Program (NYSTP) Assessments in 4 &amp; 8 Science</w:t>
      </w:r>
    </w:p>
    <w:p w:rsidR="00CB3A20" w:rsidRPr="00211581" w:rsidRDefault="00CB3A20" w:rsidP="00CB3A20">
      <w:pPr>
        <w:pStyle w:val="BodyText"/>
      </w:pPr>
    </w:p>
    <w:p w:rsidR="00CB3A20" w:rsidRPr="00211581" w:rsidRDefault="00CB3A20" w:rsidP="00CB3A20">
      <w:pPr>
        <w:rPr>
          <w:rFonts w:ascii="Arial" w:hAnsi="Arial" w:cs="Arial"/>
          <w:b/>
          <w:color w:val="000000"/>
        </w:rPr>
      </w:pPr>
      <w:r w:rsidRPr="00211581">
        <w:rPr>
          <w:rFonts w:ascii="Arial" w:hAnsi="Arial" w:cs="Arial"/>
          <w:b/>
          <w:color w:val="000000"/>
        </w:rPr>
        <w:t>Department Policy:</w:t>
      </w:r>
    </w:p>
    <w:p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rsidR="00CB3A20" w:rsidRPr="00211581" w:rsidRDefault="00CB3A20" w:rsidP="00CB3A20">
      <w:pPr>
        <w:jc w:val="both"/>
        <w:rPr>
          <w:rFonts w:ascii="Arial" w:hAnsi="Arial" w:cs="Arial"/>
          <w:b/>
          <w:color w:val="000000"/>
        </w:rPr>
      </w:pPr>
    </w:p>
    <w:p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 xml:space="preserve">The student is </w:t>
      </w:r>
      <w:proofErr w:type="gramStart"/>
      <w:r w:rsidRPr="00211581">
        <w:rPr>
          <w:rFonts w:ascii="Arial" w:hAnsi="Arial" w:cs="Arial"/>
          <w:szCs w:val="20"/>
        </w:rPr>
        <w:t>absent</w:t>
      </w:r>
      <w:proofErr w:type="gramEnd"/>
      <w:r w:rsidRPr="00211581">
        <w:rPr>
          <w:rFonts w:ascii="Arial" w:hAnsi="Arial" w:cs="Arial"/>
          <w:szCs w:val="20"/>
        </w:rPr>
        <w:t xml:space="preserve"> from school for one or more of the test sessions and the missed session(s) are not completed during the makeup period,</w:t>
      </w:r>
    </w:p>
    <w:p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 is present for both test sessions but did not respond to even one question in both sessions.</w:t>
      </w:r>
    </w:p>
    <w:p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 xml:space="preserve">The student refused </w:t>
      </w:r>
      <w:proofErr w:type="gramStart"/>
      <w:r w:rsidRPr="00211581">
        <w:rPr>
          <w:rFonts w:ascii="Arial" w:hAnsi="Arial" w:cs="Arial"/>
          <w:szCs w:val="20"/>
        </w:rPr>
        <w:t>all of</w:t>
      </w:r>
      <w:proofErr w:type="gramEnd"/>
      <w:r w:rsidRPr="00211581">
        <w:rPr>
          <w:rFonts w:ascii="Arial" w:hAnsi="Arial" w:cs="Arial"/>
          <w:szCs w:val="20"/>
        </w:rPr>
        <w:t xml:space="preserve"> the test sessions, or</w:t>
      </w:r>
    </w:p>
    <w:p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student’s results were invalidated due to an administrative error.</w:t>
      </w:r>
    </w:p>
    <w:p w:rsidR="00CB3A20" w:rsidRPr="00211581" w:rsidRDefault="00CB3A20" w:rsidP="00CB3A20">
      <w:pPr>
        <w:rPr>
          <w:rFonts w:ascii="Arial" w:hAnsi="Arial" w:cs="Arial"/>
          <w:b/>
          <w:color w:val="000000"/>
        </w:rPr>
      </w:pPr>
    </w:p>
    <w:p w:rsidR="00CB3A20" w:rsidRPr="00211581" w:rsidRDefault="00CB3A20" w:rsidP="00CB3A20">
      <w:pPr>
        <w:ind w:firstLine="720"/>
        <w:rPr>
          <w:rFonts w:ascii="Arial" w:hAnsi="Arial" w:cs="Arial"/>
          <w:szCs w:val="20"/>
        </w:rPr>
      </w:pPr>
      <w:r w:rsidRPr="00211581">
        <w:rPr>
          <w:rFonts w:ascii="Arial" w:hAnsi="Arial" w:cs="Arial"/>
          <w:b/>
          <w:color w:val="000000"/>
        </w:rPr>
        <w:t xml:space="preserve">Present for All Sessions: </w:t>
      </w:r>
      <w:r w:rsidRPr="00211581">
        <w:rPr>
          <w:rFonts w:ascii="Arial" w:hAnsi="Arial" w:cs="Arial"/>
          <w:szCs w:val="20"/>
        </w:rPr>
        <w:t xml:space="preserve">Students who </w:t>
      </w:r>
      <w:proofErr w:type="gramStart"/>
      <w:r w:rsidRPr="00211581">
        <w:rPr>
          <w:rFonts w:ascii="Arial" w:hAnsi="Arial" w:cs="Arial"/>
          <w:szCs w:val="20"/>
        </w:rPr>
        <w:t>are in attendance at</w:t>
      </w:r>
      <w:proofErr w:type="gramEnd"/>
      <w:r w:rsidRPr="00211581">
        <w:rPr>
          <w:rFonts w:ascii="Arial" w:hAnsi="Arial" w:cs="Arial"/>
          <w:szCs w:val="20"/>
        </w:rPr>
        <w:t xml:space="preserve">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w:t>
      </w:r>
      <w:r w:rsidRPr="00211581">
        <w:rPr>
          <w:rFonts w:ascii="Arial" w:hAnsi="Arial" w:cs="Arial"/>
          <w:szCs w:val="20"/>
          <w:u w:val="single"/>
        </w:rPr>
        <w:t>both</w:t>
      </w:r>
      <w:r w:rsidRPr="00211581">
        <w:rPr>
          <w:rFonts w:ascii="Arial" w:hAnsi="Arial" w:cs="Arial"/>
          <w:szCs w:val="20"/>
        </w:rPr>
        <w:t xml:space="preserve"> the Written Test and the Performance Test will receive a valid score and a valid performance level.</w:t>
      </w:r>
    </w:p>
    <w:p w:rsidR="00CB3A20" w:rsidRPr="00211581" w:rsidRDefault="00CB3A20" w:rsidP="00CB3A20">
      <w:pPr>
        <w:ind w:firstLine="720"/>
        <w:rPr>
          <w:rFonts w:ascii="Arial" w:hAnsi="Arial" w:cs="Arial"/>
          <w:szCs w:val="20"/>
        </w:rPr>
      </w:pPr>
    </w:p>
    <w:p w:rsidR="00CB3A20" w:rsidRPr="00211581" w:rsidRDefault="00CB3A20" w:rsidP="00CB3A20">
      <w:pPr>
        <w:pStyle w:val="ListBullet"/>
        <w:ind w:firstLine="720"/>
      </w:pPr>
      <w:r w:rsidRPr="00211581">
        <w:rPr>
          <w:b/>
        </w:rPr>
        <w:t>Absent:</w:t>
      </w:r>
      <w:r w:rsidRPr="00211581">
        <w:rPr>
          <w:b/>
          <w:i/>
        </w:rPr>
        <w:t xml:space="preserve"> </w:t>
      </w:r>
      <w:r w:rsidRPr="00211581">
        <w:t xml:space="preserve">Students who are absent for any part (Written or Performance) or absent for the entire test, or refuse to answer one question on both the Written Test and Performance Test, will receive a scale score of “999” and a standard achieved code/performance level of “99” indicating no valid score, </w:t>
      </w:r>
      <w:proofErr w:type="gramStart"/>
      <w:r w:rsidRPr="00211581">
        <w:t>whether or not</w:t>
      </w:r>
      <w:proofErr w:type="gramEnd"/>
      <w:r w:rsidRPr="00211581">
        <w:t xml:space="preserve"> there are any response records. These students will be counted as not tested in verification reports and for accountability calculations. </w:t>
      </w:r>
    </w:p>
    <w:p w:rsidR="00CB3A20" w:rsidRPr="00211581" w:rsidRDefault="00CB3A20" w:rsidP="00CB3A20">
      <w:pPr>
        <w:pStyle w:val="ListBullet"/>
      </w:pPr>
    </w:p>
    <w:p w:rsidR="00CB3A20" w:rsidRPr="00211581" w:rsidRDefault="00CB3A20" w:rsidP="00CB3A20">
      <w:pPr>
        <w:pStyle w:val="ListBullet"/>
      </w:pPr>
      <w:r w:rsidRPr="00211581">
        <w:t>In the case where a student leaves the test administration in the middle of a test session due to illness, and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scale score and a performance level will be calculated. If the absent circle is darkened in, then the student will receive a scale score of “999” and a standard achieved code/performance level of “99” indicating no valid score.</w:t>
      </w:r>
    </w:p>
    <w:p w:rsidR="00CB3A20" w:rsidRPr="00211581" w:rsidRDefault="00CB3A20" w:rsidP="00CB3A20">
      <w:pPr>
        <w:pStyle w:val="ListBullet"/>
      </w:pPr>
    </w:p>
    <w:p w:rsidR="00CB3A20" w:rsidRPr="00211581" w:rsidRDefault="00CB3A20" w:rsidP="00CB3A20">
      <w:pPr>
        <w:pStyle w:val="ListBullet"/>
      </w:pPr>
      <w:r w:rsidRPr="00211581">
        <w:t xml:space="preserve">Note: Students who </w:t>
      </w:r>
      <w:proofErr w:type="gramStart"/>
      <w:r w:rsidRPr="00211581">
        <w:t>are in attendance at</w:t>
      </w:r>
      <w:proofErr w:type="gramEnd"/>
      <w:r w:rsidRPr="00211581">
        <w:t xml:space="preserve"> their school of enrollment for all sessions of the test, during the test administration period or make-up period, are considered in attendance for the assessment and cannot be marked as absent unless the student becomes ill during the test session or earlier that day.</w:t>
      </w:r>
    </w:p>
    <w:p w:rsidR="00CB3A20" w:rsidRPr="00211581" w:rsidRDefault="00CB3A20" w:rsidP="00CB3A20">
      <w:pPr>
        <w:pStyle w:val="ListBullet"/>
      </w:pPr>
    </w:p>
    <w:p w:rsidR="00CB3A20" w:rsidRPr="00211581" w:rsidRDefault="00CB3A20" w:rsidP="00CB3A20">
      <w:pPr>
        <w:pStyle w:val="Body"/>
      </w:pPr>
      <w:r w:rsidRPr="00211581">
        <w:rPr>
          <w:rFonts w:cs="Arial"/>
          <w:b/>
          <w:color w:val="000000"/>
          <w:szCs w:val="24"/>
        </w:rPr>
        <w:t>Refusal:</w:t>
      </w:r>
      <w:r w:rsidRPr="00211581">
        <w:t xml:space="preserve">  Refusal for entire test is only used if a student refused both the Written Test and Performance Test on the science assessment. As in 2016, the refusal standard achieved code/performance level of “96” is for local purposes only and will not be collected in the SIRS. Students whose answer sheets indicate “Refused entire test” but the student answered at least one question on both the Written Test and Performance Test </w:t>
      </w:r>
      <w:r w:rsidRPr="00211581">
        <w:rPr>
          <w:u w:val="single"/>
        </w:rPr>
        <w:t>will</w:t>
      </w:r>
      <w:r w:rsidRPr="00211581">
        <w:t xml:space="preserve"> receive a scale score and performance level based on the questions answered.</w:t>
      </w:r>
    </w:p>
    <w:p w:rsidR="00CB3A20" w:rsidRPr="00211581" w:rsidRDefault="00CB3A20" w:rsidP="00CB3A20">
      <w:pPr>
        <w:pStyle w:val="Body"/>
        <w:rPr>
          <w:rFonts w:cs="Arial"/>
        </w:rPr>
      </w:pPr>
      <w:r w:rsidRPr="00211581">
        <w:rPr>
          <w:b/>
          <w:i/>
        </w:rPr>
        <w:t>Administrative Error</w:t>
      </w:r>
      <w:bookmarkEnd w:id="463"/>
      <w:r w:rsidRPr="00211581">
        <w:rPr>
          <w:b/>
          <w:i/>
        </w:rPr>
        <w:t xml:space="preserve">: </w:t>
      </w:r>
      <w:r w:rsidRPr="00211581">
        <w:rPr>
          <w:rFonts w:cs="Arial"/>
        </w:rPr>
        <w:t>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t xml:space="preserve"> </w:t>
      </w:r>
      <w:r w:rsidRPr="00211581">
        <w:rPr>
          <w:rFonts w:cs="Arial"/>
        </w:rPr>
        <w:t xml:space="preserve">These students must be reported with a scale score of “999” and a standard achieved code of “97,” indicating administrative error, and </w:t>
      </w:r>
      <w:r w:rsidRPr="00211581">
        <w:t>will be counted as not tested in verification reports and for accountability calculations</w:t>
      </w:r>
      <w:r w:rsidRPr="00211581">
        <w:rPr>
          <w:rFonts w:cs="Arial"/>
        </w:rPr>
        <w:t xml:space="preserve">. For additional guidance on administrative errors, see the School Administrator’s Manual at </w:t>
      </w:r>
      <w:hyperlink r:id="rId66" w:history="1">
        <w:r w:rsidRPr="00211581">
          <w:rPr>
            <w:rStyle w:val="Hyperlink"/>
          </w:rPr>
          <w:t>http://www.p12.nysed.gov/assessment/ei/eigen.html</w:t>
        </w:r>
      </w:hyperlink>
      <w:r w:rsidRPr="00211581">
        <w:rPr>
          <w:rFonts w:cs="Arial"/>
        </w:rPr>
        <w:t xml:space="preserve">. </w:t>
      </w:r>
    </w:p>
    <w:p w:rsidR="00CB3A20" w:rsidRPr="00211581" w:rsidRDefault="00CB3A20" w:rsidP="00CB3A20">
      <w:pPr>
        <w:pStyle w:val="Body"/>
      </w:pPr>
      <w:r w:rsidRPr="00211581">
        <w:rPr>
          <w:b/>
          <w:i/>
        </w:rPr>
        <w:t>Medically Excused:</w:t>
      </w:r>
      <w:r w:rsidRPr="00211581">
        <w:t xml:space="preserve"> </w:t>
      </w:r>
      <w:r w:rsidRPr="00211581">
        <w:rPr>
          <w:rFonts w:cs="Arial"/>
        </w:rPr>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must be </w:t>
      </w:r>
      <w:r w:rsidRPr="00211581">
        <w:t>considered to have no valid test score, and must be reported with a scale score of “999” and a standard achieved code/performance level of “93.” These students are excluded from the numerator and the denominator of the participation and performance accountability calculations.</w:t>
      </w:r>
    </w:p>
    <w:p w:rsidR="00CB3A20" w:rsidRPr="00211581" w:rsidRDefault="00CB3A20" w:rsidP="00CB3A20">
      <w:pPr>
        <w:spacing w:after="200" w:line="276" w:lineRule="auto"/>
        <w:rPr>
          <w:rFonts w:ascii="Arial" w:hAnsi="Arial"/>
          <w:b/>
          <w:bCs/>
          <w:szCs w:val="20"/>
          <w:u w:val="single"/>
        </w:rPr>
      </w:pPr>
    </w:p>
    <w:p w:rsidR="00091109" w:rsidRDefault="00091109" w:rsidP="00CB3A20">
      <w:pPr>
        <w:pStyle w:val="Body"/>
        <w:ind w:firstLine="0"/>
        <w:rPr>
          <w:b/>
          <w:bCs/>
          <w:u w:val="single"/>
        </w:rPr>
      </w:pPr>
    </w:p>
    <w:p w:rsidR="00091109" w:rsidRDefault="00091109" w:rsidP="00CB3A20">
      <w:pPr>
        <w:pStyle w:val="Body"/>
        <w:ind w:firstLine="0"/>
        <w:rPr>
          <w:b/>
          <w:bCs/>
          <w:u w:val="single"/>
        </w:rPr>
      </w:pPr>
    </w:p>
    <w:p w:rsidR="00091109" w:rsidRDefault="00091109" w:rsidP="00CB3A20">
      <w:pPr>
        <w:pStyle w:val="Body"/>
        <w:ind w:firstLine="0"/>
        <w:rPr>
          <w:b/>
          <w:bCs/>
          <w:u w:val="single"/>
        </w:rPr>
      </w:pPr>
    </w:p>
    <w:p w:rsidR="00CB3A20" w:rsidRPr="00211581" w:rsidRDefault="00CB3A20" w:rsidP="00CB3A20">
      <w:pPr>
        <w:pStyle w:val="Body"/>
        <w:ind w:firstLine="0"/>
        <w:rPr>
          <w:b/>
          <w:bCs/>
          <w:u w:val="single"/>
        </w:rPr>
      </w:pPr>
      <w:r w:rsidRPr="00211581">
        <w:rPr>
          <w:b/>
          <w:bCs/>
          <w:u w:val="single"/>
        </w:rPr>
        <w:t>New York State English as a Second Language Achievement Test (NYSESLAT)</w:t>
      </w:r>
    </w:p>
    <w:p w:rsidR="00CB3A20" w:rsidRPr="00211581" w:rsidRDefault="00CB3A20" w:rsidP="00CB3A20">
      <w:pPr>
        <w:pStyle w:val="BodyText"/>
        <w:spacing w:after="0"/>
      </w:pPr>
    </w:p>
    <w:p w:rsidR="00CB3A20" w:rsidRPr="00211581" w:rsidRDefault="00CB3A20" w:rsidP="00CB3A20">
      <w:pPr>
        <w:autoSpaceDE w:val="0"/>
        <w:autoSpaceDN w:val="0"/>
        <w:adjustRightInd w:val="0"/>
        <w:rPr>
          <w:rFonts w:ascii="Arial" w:hAnsi="Arial" w:cs="Arial"/>
          <w:color w:val="FF0000"/>
        </w:rPr>
      </w:pPr>
      <w:r w:rsidRPr="00211581">
        <w:rPr>
          <w:b/>
          <w:bCs/>
          <w:i/>
          <w:iCs/>
        </w:rPr>
        <w:t xml:space="preserve">          </w:t>
      </w:r>
      <w:r w:rsidRPr="00211581">
        <w:rPr>
          <w:rFonts w:ascii="Arial" w:hAnsi="Arial" w:cs="Arial"/>
          <w:b/>
          <w:u w:val="single"/>
        </w:rPr>
        <w:t>Present for All Modalities (Grade K) or Sessions (Grades 1-12):</w:t>
      </w:r>
    </w:p>
    <w:p w:rsidR="00CB3A20" w:rsidRPr="00211581" w:rsidRDefault="00CB3A20" w:rsidP="001F75BA">
      <w:pPr>
        <w:pStyle w:val="ListParagraph"/>
        <w:numPr>
          <w:ilvl w:val="0"/>
          <w:numId w:val="97"/>
        </w:numPr>
        <w:autoSpaceDE w:val="0"/>
        <w:autoSpaceDN w:val="0"/>
        <w:adjustRightInd w:val="0"/>
        <w:spacing w:after="200" w:line="276" w:lineRule="auto"/>
        <w:rPr>
          <w:rFonts w:ascii="Arial" w:hAnsi="Arial" w:cs="Arial"/>
        </w:rPr>
      </w:pPr>
      <w:r w:rsidRPr="00211581">
        <w:rPr>
          <w:rFonts w:ascii="Arial" w:hAnsi="Arial" w:cs="Arial"/>
        </w:rPr>
        <w:t>Grade K:</w:t>
      </w:r>
    </w:p>
    <w:p w:rsidR="00CB3A20" w:rsidRPr="00211581" w:rsidRDefault="00CB3A20" w:rsidP="001F75BA">
      <w:pPr>
        <w:pStyle w:val="ListParagraph"/>
        <w:numPr>
          <w:ilvl w:val="1"/>
          <w:numId w:val="99"/>
        </w:numPr>
        <w:autoSpaceDE w:val="0"/>
        <w:autoSpaceDN w:val="0"/>
        <w:adjustRightInd w:val="0"/>
        <w:spacing w:after="200" w:line="276" w:lineRule="auto"/>
        <w:rPr>
          <w:rFonts w:ascii="Arial" w:hAnsi="Arial" w:cs="Arial"/>
        </w:rPr>
      </w:pPr>
      <w:r w:rsidRPr="00211581">
        <w:rPr>
          <w:rFonts w:ascii="Arial" w:hAnsi="Arial" w:cs="Arial"/>
        </w:rPr>
        <w:t xml:space="preserve">Students who are present for all four modalities, not marked absent for any of the four modalities (“Z”), during an administration period, including the make-up period, and who received a score for at least one item in each modality, will receive a valid score including Overall Scale Score, Overall Proficiency Level, Overall State Percentile Rank, Student’s Percentile Rank compared to District, Raw Score for each modality, Scale Score for each modality, and State Mean Scale Score by Grade for each modality. </w:t>
      </w:r>
    </w:p>
    <w:p w:rsidR="00CB3A20" w:rsidRPr="00211581" w:rsidRDefault="00CB3A20" w:rsidP="001F75BA">
      <w:pPr>
        <w:numPr>
          <w:ilvl w:val="1"/>
          <w:numId w:val="99"/>
        </w:numPr>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“U” (Reading and Listening only), and “S” (Speaking only) are considered valid responses.)</w:t>
      </w:r>
      <w:r w:rsidR="00C559CD">
        <w:rPr>
          <w:rFonts w:ascii="Arial" w:hAnsi="Arial" w:cs="Arial"/>
        </w:rPr>
        <w:t xml:space="preserve"> </w:t>
      </w:r>
      <w:r w:rsidRPr="00211581">
        <w:rPr>
          <w:rFonts w:ascii="Arial" w:hAnsi="Arial" w:cs="Arial"/>
        </w:rPr>
        <w:t>If a student does not respond to at least one question for each modality, the student must not receive a valid Overall Scale Score or Overall Proficiency Level. Instead student shall receive an Overall Scale Score of “</w:t>
      </w:r>
      <w:proofErr w:type="gramStart"/>
      <w:r w:rsidRPr="00211581">
        <w:rPr>
          <w:rFonts w:ascii="Arial" w:hAnsi="Arial" w:cs="Arial"/>
        </w:rPr>
        <w:t>999“ and</w:t>
      </w:r>
      <w:proofErr w:type="gramEnd"/>
      <w:r w:rsidRPr="00211581">
        <w:rPr>
          <w:rFonts w:ascii="Arial" w:hAnsi="Arial" w:cs="Arial"/>
        </w:rPr>
        <w:t xml:space="preserve"> an Overall Proficiency Level of “99”, indicating no valid score. </w:t>
      </w:r>
    </w:p>
    <w:p w:rsidR="00CB3A20" w:rsidRPr="00211581" w:rsidRDefault="00CB3A20" w:rsidP="00CB3A20">
      <w:pPr>
        <w:pStyle w:val="ListParagraph"/>
        <w:autoSpaceDE w:val="0"/>
        <w:autoSpaceDN w:val="0"/>
        <w:adjustRightInd w:val="0"/>
        <w:ind w:left="1440"/>
        <w:rPr>
          <w:rFonts w:ascii="Arial" w:hAnsi="Arial" w:cs="Arial"/>
        </w:rPr>
      </w:pPr>
    </w:p>
    <w:p w:rsidR="00CB3A20" w:rsidRPr="00211581" w:rsidRDefault="00CB3A20" w:rsidP="001F75BA">
      <w:pPr>
        <w:pStyle w:val="ListParagraph"/>
        <w:numPr>
          <w:ilvl w:val="0"/>
          <w:numId w:val="98"/>
        </w:numPr>
        <w:autoSpaceDE w:val="0"/>
        <w:autoSpaceDN w:val="0"/>
        <w:adjustRightInd w:val="0"/>
        <w:spacing w:after="200" w:line="276" w:lineRule="auto"/>
        <w:rPr>
          <w:rFonts w:ascii="Arial" w:hAnsi="Arial" w:cs="Arial"/>
        </w:rPr>
      </w:pPr>
      <w:r w:rsidRPr="00211581">
        <w:rPr>
          <w:rFonts w:ascii="Arial" w:hAnsi="Arial" w:cs="Arial"/>
        </w:rPr>
        <w:t>Grades 1-12:</w:t>
      </w:r>
    </w:p>
    <w:p w:rsidR="00CB3A20" w:rsidRPr="00211581" w:rsidRDefault="00CB3A20" w:rsidP="001F75BA">
      <w:pPr>
        <w:pStyle w:val="ListParagraph"/>
        <w:numPr>
          <w:ilvl w:val="1"/>
          <w:numId w:val="100"/>
        </w:numPr>
        <w:autoSpaceDE w:val="0"/>
        <w:autoSpaceDN w:val="0"/>
        <w:adjustRightInd w:val="0"/>
        <w:spacing w:after="200" w:line="276" w:lineRule="auto"/>
        <w:rPr>
          <w:rFonts w:ascii="Arial" w:hAnsi="Arial" w:cs="Arial"/>
        </w:rPr>
      </w:pPr>
      <w:r w:rsidRPr="00211581">
        <w:rPr>
          <w:rFonts w:ascii="Arial" w:hAnsi="Arial" w:cs="Arial"/>
        </w:rPr>
        <w:t>Students who are present for all Sessions (Sessions 1-3 which include Listening, Reading, Writing and Session 4 which includes Speaking), not marked absent for any of the four sessions (“Z”), during an administration period, including the make-up period, and who received a score for at least one item in each Session will receive a valid score including Overall Scale Score, Overall Proficiency Level, Overall State Percentile Rank, Raw Score for each modality, and Scale Score for each modality.</w:t>
      </w:r>
    </w:p>
    <w:p w:rsidR="00CB3A20" w:rsidRPr="00211581" w:rsidRDefault="00CB3A20" w:rsidP="00CB3A20">
      <w:pPr>
        <w:pStyle w:val="ListParagraph"/>
        <w:autoSpaceDE w:val="0"/>
        <w:autoSpaceDN w:val="0"/>
        <w:adjustRightInd w:val="0"/>
        <w:ind w:left="1440" w:hanging="360"/>
        <w:rPr>
          <w:rFonts w:ascii="Arial" w:hAnsi="Arial" w:cs="Arial"/>
        </w:rPr>
      </w:pPr>
    </w:p>
    <w:p w:rsidR="00CB3A20" w:rsidRPr="00211581" w:rsidRDefault="00CB3A20" w:rsidP="001F75BA">
      <w:pPr>
        <w:pStyle w:val="ListParagraph"/>
        <w:numPr>
          <w:ilvl w:val="2"/>
          <w:numId w:val="100"/>
        </w:numPr>
        <w:autoSpaceDE w:val="0"/>
        <w:autoSpaceDN w:val="0"/>
        <w:adjustRightInd w:val="0"/>
        <w:spacing w:after="200" w:line="276" w:lineRule="auto"/>
        <w:contextualSpacing w:val="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and “S” (Speaking only) are considered valid responses.)</w:t>
      </w:r>
      <w:r w:rsidR="00C559CD">
        <w:rPr>
          <w:rFonts w:ascii="Arial" w:hAnsi="Arial" w:cs="Arial"/>
        </w:rPr>
        <w:t xml:space="preserve"> </w:t>
      </w:r>
      <w:r w:rsidRPr="00211581">
        <w:rPr>
          <w:rFonts w:ascii="Arial" w:hAnsi="Arial" w:cs="Arial"/>
        </w:rPr>
        <w:t>If a student does not respond to as least one question, the student must not receive a valid Overall Scale Score or Proficiency Level. Instead student shall receive an Overall Scale Score of “</w:t>
      </w:r>
      <w:proofErr w:type="gramStart"/>
      <w:r w:rsidRPr="00211581">
        <w:rPr>
          <w:rFonts w:ascii="Arial" w:hAnsi="Arial" w:cs="Arial"/>
        </w:rPr>
        <w:t>999“ and</w:t>
      </w:r>
      <w:proofErr w:type="gramEnd"/>
      <w:r w:rsidRPr="00211581">
        <w:rPr>
          <w:rFonts w:ascii="Arial" w:hAnsi="Arial" w:cs="Arial"/>
        </w:rPr>
        <w:t xml:space="preserve"> a Proficiency Level of “99”, indicating no valid score. </w:t>
      </w:r>
    </w:p>
    <w:p w:rsidR="00CB3A20" w:rsidRPr="00211581" w:rsidRDefault="00CB3A20" w:rsidP="001F75BA">
      <w:pPr>
        <w:pStyle w:val="ListParagraph"/>
        <w:numPr>
          <w:ilvl w:val="0"/>
          <w:numId w:val="100"/>
        </w:numPr>
        <w:autoSpaceDE w:val="0"/>
        <w:autoSpaceDN w:val="0"/>
        <w:adjustRightInd w:val="0"/>
        <w:spacing w:after="200" w:line="276" w:lineRule="auto"/>
        <w:ind w:left="1440"/>
        <w:contextualSpacing w:val="0"/>
        <w:rPr>
          <w:rFonts w:ascii="Arial" w:hAnsi="Arial" w:cs="Arial"/>
        </w:rPr>
      </w:pPr>
      <w:r w:rsidRPr="00211581">
        <w:rPr>
          <w:rFonts w:ascii="Arial" w:hAnsi="Arial" w:cs="Arial"/>
        </w:rPr>
        <w:t xml:space="preserve">If a student is present for each of three Listening, Reading, </w:t>
      </w:r>
      <w:proofErr w:type="gramStart"/>
      <w:r w:rsidRPr="00211581">
        <w:rPr>
          <w:rFonts w:ascii="Arial" w:hAnsi="Arial" w:cs="Arial"/>
        </w:rPr>
        <w:t>Writing</w:t>
      </w:r>
      <w:proofErr w:type="gramEnd"/>
      <w:r w:rsidRPr="00211581">
        <w:rPr>
          <w:rFonts w:ascii="Arial" w:hAnsi="Arial" w:cs="Arial"/>
        </w:rPr>
        <w:t xml:space="preserve"> sessions (Sessions 1-3), and answered at least one question in each of the sessions, the student will receive a valid Raw Score and Scale Score for the Listening, Reading, and Writing modalities. (Note: “A” and “S” are considered valid responses.) </w:t>
      </w:r>
    </w:p>
    <w:p w:rsidR="00C559CD" w:rsidRDefault="00CB3A20" w:rsidP="001F75BA">
      <w:pPr>
        <w:pStyle w:val="ListParagraph"/>
        <w:numPr>
          <w:ilvl w:val="0"/>
          <w:numId w:val="100"/>
        </w:numPr>
        <w:autoSpaceDE w:val="0"/>
        <w:autoSpaceDN w:val="0"/>
        <w:adjustRightInd w:val="0"/>
        <w:spacing w:after="200" w:line="276" w:lineRule="auto"/>
        <w:ind w:left="1440"/>
        <w:contextualSpacing w:val="0"/>
        <w:rPr>
          <w:rFonts w:ascii="Arial" w:hAnsi="Arial" w:cs="Arial"/>
        </w:rPr>
      </w:pPr>
      <w:r w:rsidRPr="00C559CD">
        <w:rPr>
          <w:rFonts w:ascii="Arial" w:hAnsi="Arial" w:cs="Arial"/>
        </w:rPr>
        <w:t xml:space="preserve">If a student is present for the Speaking session (Session 4), and answered at least one question, the student will receive a valid Raw Score and Scale Score for the Speaking modality. </w:t>
      </w:r>
      <w:r w:rsidR="00C559CD" w:rsidRPr="001F7D18">
        <w:rPr>
          <w:rFonts w:ascii="Arial" w:hAnsi="Arial" w:cs="Arial"/>
        </w:rPr>
        <w:t>(Note: “S” is considered a valid response.)</w:t>
      </w:r>
      <w:r w:rsidR="00C559CD">
        <w:rPr>
          <w:rFonts w:ascii="Arial" w:hAnsi="Arial" w:cs="Arial"/>
        </w:rPr>
        <w:t xml:space="preserve"> </w:t>
      </w:r>
    </w:p>
    <w:p w:rsidR="00CB3A20" w:rsidRPr="00C559CD" w:rsidRDefault="00CB3A20" w:rsidP="001F75BA">
      <w:pPr>
        <w:pStyle w:val="ListParagraph"/>
        <w:numPr>
          <w:ilvl w:val="0"/>
          <w:numId w:val="100"/>
        </w:numPr>
        <w:autoSpaceDE w:val="0"/>
        <w:autoSpaceDN w:val="0"/>
        <w:adjustRightInd w:val="0"/>
        <w:spacing w:after="200" w:line="276" w:lineRule="auto"/>
        <w:ind w:left="1440"/>
        <w:contextualSpacing w:val="0"/>
        <w:rPr>
          <w:rFonts w:ascii="Arial" w:hAnsi="Arial" w:cs="Arial"/>
        </w:rPr>
      </w:pPr>
      <w:r w:rsidRPr="00C559CD">
        <w:rPr>
          <w:rFonts w:ascii="Arial" w:hAnsi="Arial" w:cs="Arial"/>
        </w:rPr>
        <w:t xml:space="preserve">If a student is marked absent (“Z”) for </w:t>
      </w:r>
      <w:r w:rsidRPr="00C559CD">
        <w:rPr>
          <w:rFonts w:ascii="Arial" w:hAnsi="Arial" w:cs="Arial"/>
          <w:i/>
        </w:rPr>
        <w:t>one or more</w:t>
      </w:r>
      <w:r w:rsidRPr="00C559CD">
        <w:rPr>
          <w:rFonts w:ascii="Arial" w:hAnsi="Arial" w:cs="Arial"/>
        </w:rPr>
        <w:t xml:space="preserve"> of the three Listening, Reading, and Writing sessions (Sessions 1-3), the student will not receive a valid Raw Score or Scale Score for the Listening, Reading, or Writing modalities.</w:t>
      </w:r>
    </w:p>
    <w:p w:rsidR="00CB3A20" w:rsidRPr="00211581" w:rsidRDefault="00CB3A20" w:rsidP="001F75BA">
      <w:pPr>
        <w:pStyle w:val="ListParagraph"/>
        <w:numPr>
          <w:ilvl w:val="0"/>
          <w:numId w:val="100"/>
        </w:numPr>
        <w:autoSpaceDE w:val="0"/>
        <w:autoSpaceDN w:val="0"/>
        <w:adjustRightInd w:val="0"/>
        <w:spacing w:after="200" w:line="276" w:lineRule="auto"/>
        <w:ind w:left="1440"/>
        <w:contextualSpacing w:val="0"/>
        <w:rPr>
          <w:rFonts w:ascii="Arial" w:hAnsi="Arial" w:cs="Arial"/>
        </w:rPr>
      </w:pPr>
      <w:r w:rsidRPr="00211581">
        <w:rPr>
          <w:rFonts w:ascii="Arial" w:hAnsi="Arial" w:cs="Arial"/>
        </w:rPr>
        <w:t>If a student is marked absent (“Z”) for the Speaking session (Session 4), the student will not receive a valid Raw Score or Scale Score for the Speaking modality.</w:t>
      </w:r>
    </w:p>
    <w:p w:rsidR="00CB3A20" w:rsidRPr="00211581" w:rsidRDefault="00CB3A20" w:rsidP="001F75BA">
      <w:pPr>
        <w:pStyle w:val="ListParagraph"/>
        <w:numPr>
          <w:ilvl w:val="0"/>
          <w:numId w:val="100"/>
        </w:numPr>
        <w:autoSpaceDE w:val="0"/>
        <w:autoSpaceDN w:val="0"/>
        <w:adjustRightInd w:val="0"/>
        <w:spacing w:after="200" w:line="276" w:lineRule="auto"/>
        <w:ind w:left="1440"/>
        <w:contextualSpacing w:val="0"/>
        <w:rPr>
          <w:rFonts w:ascii="Arial" w:hAnsi="Arial" w:cs="Arial"/>
        </w:rPr>
      </w:pPr>
      <w:r w:rsidRPr="00211581">
        <w:rPr>
          <w:rFonts w:ascii="Arial" w:hAnsi="Arial" w:cs="Arial"/>
        </w:rPr>
        <w:t xml:space="preserve">If a student is marked as absent for </w:t>
      </w:r>
      <w:r w:rsidRPr="00211581">
        <w:rPr>
          <w:rFonts w:ascii="Arial" w:hAnsi="Arial" w:cs="Arial"/>
          <w:i/>
        </w:rPr>
        <w:t>one or more</w:t>
      </w:r>
      <w:r w:rsidRPr="00211581">
        <w:rPr>
          <w:rFonts w:ascii="Arial" w:hAnsi="Arial" w:cs="Arial"/>
        </w:rPr>
        <w:t xml:space="preserve"> of the Listening, Reading, and Writing Sessions (Sessions 1-3), and the Speaking Session (Session 4), the student will not receive a valid Raw Score or Scale Score for any modality.</w:t>
      </w:r>
    </w:p>
    <w:p w:rsidR="00CB3A20" w:rsidRPr="00211581" w:rsidRDefault="00CB3A20" w:rsidP="00CB3A20">
      <w:pPr>
        <w:pStyle w:val="ListParagraph"/>
        <w:autoSpaceDE w:val="0"/>
        <w:autoSpaceDN w:val="0"/>
        <w:adjustRightInd w:val="0"/>
        <w:rPr>
          <w:rFonts w:ascii="Arial" w:hAnsi="Arial" w:cs="Arial"/>
        </w:rPr>
      </w:pPr>
    </w:p>
    <w:p w:rsidR="00CB3A20" w:rsidRPr="00211581" w:rsidRDefault="00CB3A20" w:rsidP="001F75BA">
      <w:pPr>
        <w:pStyle w:val="ListParagraph"/>
        <w:numPr>
          <w:ilvl w:val="0"/>
          <w:numId w:val="101"/>
        </w:numPr>
        <w:autoSpaceDE w:val="0"/>
        <w:autoSpaceDN w:val="0"/>
        <w:adjustRightInd w:val="0"/>
        <w:spacing w:after="200" w:line="276" w:lineRule="auto"/>
        <w:rPr>
          <w:rFonts w:ascii="Arial" w:hAnsi="Arial" w:cs="Arial"/>
        </w:rPr>
      </w:pPr>
      <w:r w:rsidRPr="00211581">
        <w:rPr>
          <w:rFonts w:ascii="Arial" w:hAnsi="Arial" w:cs="Arial"/>
        </w:rPr>
        <w:t xml:space="preserve">Students who </w:t>
      </w:r>
      <w:proofErr w:type="gramStart"/>
      <w:r w:rsidRPr="00211581">
        <w:rPr>
          <w:rFonts w:ascii="Arial" w:hAnsi="Arial" w:cs="Arial"/>
        </w:rPr>
        <w:t>are in attendance at</w:t>
      </w:r>
      <w:proofErr w:type="gramEnd"/>
      <w:r w:rsidRPr="00211581">
        <w:rPr>
          <w:rFonts w:ascii="Arial" w:hAnsi="Arial" w:cs="Arial"/>
        </w:rPr>
        <w:t xml:space="preserve"> their school of enrollment and present for all modalities (Grade K) or Sessions (Grades 1-12) of the test, (during the test administration period or make-up period), are considered in attendance for the assessment and cannot be marked as absent unless the student becomes ill during the test (Grade K Modality/ Grades 1-12 Session), or earlier that day.</w:t>
      </w:r>
    </w:p>
    <w:p w:rsidR="00CB3A20" w:rsidRPr="00211581" w:rsidRDefault="00CB3A20" w:rsidP="00CB3A20">
      <w:pPr>
        <w:pStyle w:val="ListParagraph"/>
        <w:autoSpaceDE w:val="0"/>
        <w:autoSpaceDN w:val="0"/>
        <w:adjustRightInd w:val="0"/>
        <w:ind w:left="360"/>
        <w:rPr>
          <w:rFonts w:ascii="Arial" w:hAnsi="Arial" w:cs="Arial"/>
        </w:rPr>
      </w:pPr>
    </w:p>
    <w:p w:rsidR="00CB3A20" w:rsidRPr="00211581" w:rsidRDefault="00CB3A20" w:rsidP="001F75BA">
      <w:pPr>
        <w:pStyle w:val="ListParagraph"/>
        <w:numPr>
          <w:ilvl w:val="0"/>
          <w:numId w:val="101"/>
        </w:numPr>
        <w:autoSpaceDE w:val="0"/>
        <w:autoSpaceDN w:val="0"/>
        <w:adjustRightInd w:val="0"/>
        <w:spacing w:after="200" w:line="276" w:lineRule="auto"/>
        <w:rPr>
          <w:rFonts w:ascii="Arial" w:hAnsi="Arial" w:cs="Arial"/>
        </w:rPr>
      </w:pPr>
      <w:r w:rsidRPr="00211581">
        <w:rPr>
          <w:rFonts w:ascii="Arial" w:hAnsi="Arial" w:cs="Arial"/>
        </w:rPr>
        <w:t>Students who are in attendance and who respond to at least one item on the test (Modality Grade K and Session Grades 1-12), including embedded non-operational research items, will receive a valid Overall Scale Score and Overall Proficiency Level.</w:t>
      </w:r>
    </w:p>
    <w:p w:rsidR="00CB3A20" w:rsidRPr="00211581" w:rsidRDefault="00CB3A20" w:rsidP="00CB3A20">
      <w:pPr>
        <w:pStyle w:val="ListBullet"/>
      </w:pPr>
    </w:p>
    <w:p w:rsidR="00091109" w:rsidRDefault="00CB3A20" w:rsidP="00CB3A20">
      <w:pPr>
        <w:pStyle w:val="ListBullet"/>
      </w:pPr>
      <w:r w:rsidRPr="00211581">
        <w:rPr>
          <w:b/>
          <w:i/>
        </w:rPr>
        <w:t>Determining a Valid Overall Scale Score for Students in Kindergarten:</w:t>
      </w:r>
      <w:r w:rsidRPr="00211581">
        <w:t xml:space="preserve"> </w:t>
      </w:r>
    </w:p>
    <w:p w:rsidR="00091109" w:rsidRDefault="00091109" w:rsidP="00CB3A20">
      <w:pPr>
        <w:pStyle w:val="ListBullet"/>
      </w:pPr>
    </w:p>
    <w:p w:rsidR="00CB3A20" w:rsidRPr="00211581" w:rsidRDefault="00CB3A20" w:rsidP="00CB3A20">
      <w:pPr>
        <w:pStyle w:val="ListBullet"/>
      </w:pPr>
      <w:r w:rsidRPr="00211581">
        <w:t xml:space="preserve">If a student is </w:t>
      </w:r>
      <w:proofErr w:type="gramStart"/>
      <w:r w:rsidRPr="00211581">
        <w:t>absent</w:t>
      </w:r>
      <w:proofErr w:type="gramEnd"/>
      <w:r w:rsidRPr="00211581">
        <w:t xml:space="preserve"> for any modality, the student does not receive an Overall Scale Score or Overall Proficiency Level but will receive a Raw Score and a Scale Score for each modality in which the student received a score for at least one item.</w:t>
      </w:r>
    </w:p>
    <w:p w:rsidR="00CB3A20" w:rsidRPr="00211581" w:rsidRDefault="00CB3A20" w:rsidP="00CB3A20">
      <w:pPr>
        <w:pStyle w:val="ListBullet"/>
      </w:pPr>
    </w:p>
    <w:p w:rsidR="00C559CD" w:rsidRPr="001F7D18" w:rsidRDefault="00CB3A20" w:rsidP="00C559CD">
      <w:pPr>
        <w:autoSpaceDE w:val="0"/>
        <w:autoSpaceDN w:val="0"/>
        <w:adjustRightInd w:val="0"/>
        <w:spacing w:after="200" w:line="276" w:lineRule="auto"/>
        <w:ind w:firstLine="450"/>
        <w:rPr>
          <w:rFonts w:ascii="Arial" w:hAnsi="Arial" w:cs="Arial"/>
        </w:rPr>
      </w:pPr>
      <w:r w:rsidRPr="00211581">
        <w:rPr>
          <w:rFonts w:ascii="Arial" w:hAnsi="Arial" w:cs="Arial"/>
        </w:rPr>
        <w:t xml:space="preserve">If a student is not marked absent for any of the four modalities, the student will receive Raw Scores and Scale Scores for all four modalities and an Overall Scale Score and Overall Proficiency Level provided that the student received a score for at least one question in each of the four modalities. </w:t>
      </w:r>
      <w:r w:rsidR="00C559CD" w:rsidRPr="001F7D18">
        <w:rPr>
          <w:rFonts w:ascii="Arial" w:hAnsi="Arial" w:cs="Arial"/>
        </w:rPr>
        <w:t>Note: “U” (Reading and Listening only), “A” (Writing only) and “S” (Speaking only) are considered valid scores.</w:t>
      </w:r>
    </w:p>
    <w:p w:rsidR="00CB3A20" w:rsidRPr="00211581" w:rsidRDefault="00CB3A20" w:rsidP="00C559CD">
      <w:pPr>
        <w:autoSpaceDE w:val="0"/>
        <w:autoSpaceDN w:val="0"/>
        <w:adjustRightInd w:val="0"/>
        <w:spacing w:after="200" w:line="276" w:lineRule="auto"/>
        <w:ind w:firstLine="450"/>
        <w:rPr>
          <w:rFonts w:ascii="Arial" w:hAnsi="Arial" w:cs="Arial"/>
        </w:rPr>
      </w:pPr>
      <w:r w:rsidRPr="00211581">
        <w:rPr>
          <w:rFonts w:ascii="Arial" w:hAnsi="Arial" w:cs="Arial"/>
        </w:rPr>
        <w:t>Listening:</w:t>
      </w:r>
    </w:p>
    <w:p w:rsidR="00CB3A20" w:rsidRPr="00211581" w:rsidRDefault="00CB3A20" w:rsidP="001F75BA">
      <w:pPr>
        <w:pStyle w:val="ListParagraph"/>
        <w:numPr>
          <w:ilvl w:val="1"/>
          <w:numId w:val="95"/>
        </w:numPr>
        <w:autoSpaceDE w:val="0"/>
        <w:autoSpaceDN w:val="0"/>
        <w:adjustRightInd w:val="0"/>
        <w:spacing w:after="200" w:line="276" w:lineRule="auto"/>
        <w:ind w:left="1260"/>
        <w:rPr>
          <w:rFonts w:ascii="Arial" w:hAnsi="Arial" w:cs="Arial"/>
        </w:rPr>
      </w:pPr>
      <w:r w:rsidRPr="00211581">
        <w:rPr>
          <w:rFonts w:ascii="Arial" w:hAnsi="Arial" w:cs="Arial"/>
        </w:rPr>
        <w:t xml:space="preserve">The student recorded an answer choice for one or more multiple-choice items.  Note: Score of </w:t>
      </w:r>
      <w:r w:rsidR="00C559CD" w:rsidRPr="001F7D18">
        <w:rPr>
          <w:rFonts w:ascii="Arial" w:hAnsi="Arial" w:cs="Arial"/>
        </w:rPr>
        <w:t>“U”</w:t>
      </w:r>
      <w:r w:rsidRPr="00211581">
        <w:rPr>
          <w:rFonts w:ascii="Arial" w:hAnsi="Arial" w:cs="Arial"/>
        </w:rPr>
        <w:t xml:space="preserve"> is considered a valid score; and</w:t>
      </w:r>
    </w:p>
    <w:p w:rsidR="00CB3A20" w:rsidRPr="00211581" w:rsidRDefault="00CB3A20" w:rsidP="001F75BA">
      <w:pPr>
        <w:pStyle w:val="ListParagraph"/>
        <w:numPr>
          <w:ilvl w:val="1"/>
          <w:numId w:val="94"/>
        </w:numPr>
        <w:autoSpaceDE w:val="0"/>
        <w:autoSpaceDN w:val="0"/>
        <w:adjustRightInd w:val="0"/>
        <w:spacing w:after="200" w:line="276" w:lineRule="auto"/>
        <w:ind w:left="900" w:hanging="450"/>
        <w:rPr>
          <w:rFonts w:ascii="Arial" w:hAnsi="Arial" w:cs="Arial"/>
        </w:rPr>
      </w:pPr>
      <w:r w:rsidRPr="00211581">
        <w:rPr>
          <w:rFonts w:ascii="Arial" w:hAnsi="Arial" w:cs="Arial"/>
        </w:rPr>
        <w:t>Speaking:</w:t>
      </w:r>
    </w:p>
    <w:p w:rsidR="00C559CD" w:rsidRPr="001F7D18" w:rsidRDefault="00CB3A20" w:rsidP="00C559CD">
      <w:pPr>
        <w:pStyle w:val="ListParagraph"/>
        <w:numPr>
          <w:ilvl w:val="2"/>
          <w:numId w:val="94"/>
        </w:numPr>
        <w:autoSpaceDE w:val="0"/>
        <w:autoSpaceDN w:val="0"/>
        <w:adjustRightInd w:val="0"/>
        <w:spacing w:after="200" w:line="276" w:lineRule="auto"/>
        <w:ind w:left="1260"/>
        <w:rPr>
          <w:rFonts w:ascii="Arial" w:hAnsi="Arial" w:cs="Arial"/>
        </w:rPr>
      </w:pPr>
      <w:r w:rsidRPr="00C559CD">
        <w:rPr>
          <w:rFonts w:ascii="Arial" w:hAnsi="Arial" w:cs="Arial"/>
        </w:rPr>
        <w:t xml:space="preserve">One or more constructed-response scores were recorded. </w:t>
      </w:r>
      <w:r w:rsidR="00091109">
        <w:rPr>
          <w:rFonts w:ascii="Arial" w:hAnsi="Arial" w:cs="Arial"/>
        </w:rPr>
        <w:t>(</w:t>
      </w:r>
      <w:r w:rsidR="00C559CD" w:rsidRPr="001F7D18">
        <w:rPr>
          <w:rFonts w:ascii="Arial" w:hAnsi="Arial" w:cs="Arial"/>
        </w:rPr>
        <w:t xml:space="preserve">Note: A score of “S” is considered </w:t>
      </w:r>
      <w:r w:rsidR="00091109" w:rsidRPr="001F7D18">
        <w:rPr>
          <w:rFonts w:ascii="Arial" w:hAnsi="Arial" w:cs="Arial"/>
        </w:rPr>
        <w:t>a valid score</w:t>
      </w:r>
      <w:r w:rsidR="00091109">
        <w:rPr>
          <w:rFonts w:ascii="Arial" w:hAnsi="Arial" w:cs="Arial"/>
        </w:rPr>
        <w:t>)</w:t>
      </w:r>
      <w:r w:rsidR="00C559CD" w:rsidRPr="001F7D18">
        <w:rPr>
          <w:rFonts w:ascii="Arial" w:hAnsi="Arial" w:cs="Arial"/>
        </w:rPr>
        <w:t>; and</w:t>
      </w:r>
    </w:p>
    <w:p w:rsidR="00CB3A20" w:rsidRPr="00C559CD" w:rsidRDefault="00CB3A20" w:rsidP="001F75BA">
      <w:pPr>
        <w:pStyle w:val="ListParagraph"/>
        <w:numPr>
          <w:ilvl w:val="1"/>
          <w:numId w:val="94"/>
        </w:numPr>
        <w:autoSpaceDE w:val="0"/>
        <w:autoSpaceDN w:val="0"/>
        <w:adjustRightInd w:val="0"/>
        <w:spacing w:after="200" w:line="276" w:lineRule="auto"/>
        <w:ind w:left="900" w:hanging="450"/>
        <w:rPr>
          <w:rFonts w:ascii="Arial" w:hAnsi="Arial" w:cs="Arial"/>
        </w:rPr>
      </w:pPr>
      <w:r w:rsidRPr="00C559CD">
        <w:rPr>
          <w:rFonts w:ascii="Arial" w:hAnsi="Arial" w:cs="Arial"/>
        </w:rPr>
        <w:t>Reading:</w:t>
      </w:r>
    </w:p>
    <w:p w:rsidR="00CB3A20" w:rsidRPr="00211581" w:rsidRDefault="00CB3A20" w:rsidP="001F75BA">
      <w:pPr>
        <w:pStyle w:val="ListParagraph"/>
        <w:numPr>
          <w:ilvl w:val="1"/>
          <w:numId w:val="95"/>
        </w:numPr>
        <w:autoSpaceDE w:val="0"/>
        <w:autoSpaceDN w:val="0"/>
        <w:adjustRightInd w:val="0"/>
        <w:spacing w:after="200" w:line="276" w:lineRule="auto"/>
        <w:ind w:left="1260"/>
        <w:rPr>
          <w:rFonts w:ascii="Arial" w:hAnsi="Arial" w:cs="Arial"/>
        </w:rPr>
      </w:pPr>
      <w:r w:rsidRPr="00211581">
        <w:rPr>
          <w:rFonts w:ascii="Arial" w:hAnsi="Arial" w:cs="Arial"/>
        </w:rPr>
        <w:t xml:space="preserve">The student recorded an answer choice for one or more multiple-choice items.  </w:t>
      </w:r>
      <w:r w:rsidR="00C559CD" w:rsidRPr="001F7D18">
        <w:rPr>
          <w:rFonts w:ascii="Arial" w:hAnsi="Arial" w:cs="Arial"/>
        </w:rPr>
        <w:t>Note: Score of “U” is considered a valid score; and</w:t>
      </w:r>
    </w:p>
    <w:p w:rsidR="00CB3A20" w:rsidRPr="00211581" w:rsidRDefault="00CB3A20" w:rsidP="001F75BA">
      <w:pPr>
        <w:pStyle w:val="ListParagraph"/>
        <w:numPr>
          <w:ilvl w:val="1"/>
          <w:numId w:val="94"/>
        </w:numPr>
        <w:autoSpaceDE w:val="0"/>
        <w:autoSpaceDN w:val="0"/>
        <w:adjustRightInd w:val="0"/>
        <w:spacing w:after="200" w:line="276" w:lineRule="auto"/>
        <w:ind w:left="900" w:hanging="450"/>
        <w:rPr>
          <w:rFonts w:ascii="Arial" w:hAnsi="Arial" w:cs="Arial"/>
        </w:rPr>
      </w:pPr>
      <w:r w:rsidRPr="00211581">
        <w:rPr>
          <w:rFonts w:ascii="Arial" w:hAnsi="Arial" w:cs="Arial"/>
        </w:rPr>
        <w:t>Writing:</w:t>
      </w:r>
    </w:p>
    <w:p w:rsidR="00CB3A20" w:rsidRPr="00211581" w:rsidRDefault="00CB3A20" w:rsidP="001F75BA">
      <w:pPr>
        <w:pStyle w:val="ListParagraph"/>
        <w:numPr>
          <w:ilvl w:val="2"/>
          <w:numId w:val="94"/>
        </w:numPr>
        <w:autoSpaceDE w:val="0"/>
        <w:autoSpaceDN w:val="0"/>
        <w:adjustRightInd w:val="0"/>
        <w:spacing w:after="200" w:line="276" w:lineRule="auto"/>
        <w:ind w:left="1260"/>
        <w:rPr>
          <w:rFonts w:ascii="Arial" w:hAnsi="Arial" w:cs="Arial"/>
        </w:rPr>
      </w:pPr>
      <w:r w:rsidRPr="00211581">
        <w:rPr>
          <w:rFonts w:ascii="Arial" w:hAnsi="Arial" w:cs="Arial"/>
        </w:rPr>
        <w:t>One or more constructed-response scores were recorded. Note: A score of “A” is considered valid score.</w:t>
      </w:r>
    </w:p>
    <w:p w:rsidR="00CB3A20" w:rsidRPr="00211581" w:rsidRDefault="00CB3A20" w:rsidP="00CB3A20">
      <w:pPr>
        <w:autoSpaceDE w:val="0"/>
        <w:autoSpaceDN w:val="0"/>
        <w:adjustRightInd w:val="0"/>
        <w:rPr>
          <w:rFonts w:ascii="Arial" w:hAnsi="Arial" w:cs="Arial"/>
          <w:b/>
          <w:i/>
        </w:rPr>
      </w:pPr>
      <w:r w:rsidRPr="00211581">
        <w:rPr>
          <w:rFonts w:ascii="Arial" w:hAnsi="Arial" w:cs="Arial"/>
          <w:b/>
          <w:i/>
        </w:rPr>
        <w:t>Determining Valid Scale Scores for Students in Grades 1-12:</w:t>
      </w:r>
    </w:p>
    <w:p w:rsidR="00CB3A20" w:rsidRPr="00211581" w:rsidRDefault="00CB3A20" w:rsidP="00CB3A20">
      <w:pPr>
        <w:autoSpaceDE w:val="0"/>
        <w:autoSpaceDN w:val="0"/>
        <w:adjustRightInd w:val="0"/>
        <w:rPr>
          <w:rFonts w:ascii="Arial" w:hAnsi="Arial" w:cs="Arial"/>
          <w:b/>
        </w:rPr>
      </w:pPr>
    </w:p>
    <w:p w:rsidR="00CB3A20" w:rsidRPr="001F7D18" w:rsidRDefault="00CB3A20" w:rsidP="001F75BA">
      <w:pPr>
        <w:pStyle w:val="ListParagraph"/>
        <w:numPr>
          <w:ilvl w:val="0"/>
          <w:numId w:val="96"/>
        </w:numPr>
        <w:autoSpaceDE w:val="0"/>
        <w:autoSpaceDN w:val="0"/>
        <w:adjustRightInd w:val="0"/>
        <w:spacing w:after="200" w:line="276" w:lineRule="auto"/>
        <w:rPr>
          <w:rFonts w:ascii="Arial" w:hAnsi="Arial" w:cs="Arial"/>
          <w:b/>
        </w:rPr>
      </w:pPr>
      <w:r w:rsidRPr="00211581">
        <w:rPr>
          <w:rFonts w:ascii="Arial" w:hAnsi="Arial" w:cs="Arial"/>
        </w:rPr>
        <w:t xml:space="preserve">If a student is </w:t>
      </w:r>
      <w:proofErr w:type="gramStart"/>
      <w:r w:rsidRPr="00211581">
        <w:rPr>
          <w:rFonts w:ascii="Arial" w:hAnsi="Arial" w:cs="Arial"/>
        </w:rPr>
        <w:t>absent</w:t>
      </w:r>
      <w:proofErr w:type="gramEnd"/>
      <w:r w:rsidRPr="00211581">
        <w:rPr>
          <w:rFonts w:ascii="Arial" w:hAnsi="Arial" w:cs="Arial"/>
        </w:rPr>
        <w:t xml:space="preserve"> for any session, the student does not receive an Overall Scale Score or Overall Proficiency Level but will receive Raw Scores and Scale Scores for each modality in which the student received a score for at least one item.</w:t>
      </w:r>
    </w:p>
    <w:p w:rsidR="00CB3A20" w:rsidRPr="00211581" w:rsidRDefault="00CB3A20" w:rsidP="00CB3A20">
      <w:pPr>
        <w:pStyle w:val="ListParagraph"/>
        <w:autoSpaceDE w:val="0"/>
        <w:autoSpaceDN w:val="0"/>
        <w:adjustRightInd w:val="0"/>
        <w:ind w:left="792"/>
        <w:rPr>
          <w:rFonts w:ascii="Arial" w:hAnsi="Arial" w:cs="Arial"/>
        </w:rPr>
      </w:pPr>
    </w:p>
    <w:p w:rsidR="00C559CD" w:rsidRPr="001F7D18" w:rsidRDefault="00CB3A20" w:rsidP="001F7D18">
      <w:pPr>
        <w:pStyle w:val="ListParagraph"/>
        <w:numPr>
          <w:ilvl w:val="0"/>
          <w:numId w:val="96"/>
        </w:numPr>
        <w:autoSpaceDE w:val="0"/>
        <w:autoSpaceDN w:val="0"/>
        <w:adjustRightInd w:val="0"/>
        <w:spacing w:after="200" w:line="276" w:lineRule="auto"/>
        <w:rPr>
          <w:rFonts w:ascii="Arial" w:hAnsi="Arial" w:cs="Arial"/>
        </w:rPr>
      </w:pPr>
      <w:r w:rsidRPr="00C559CD">
        <w:rPr>
          <w:rFonts w:ascii="Arial" w:hAnsi="Arial" w:cs="Arial"/>
        </w:rPr>
        <w:t xml:space="preserve">If a student is marked absent for the Speaking Session (Session 4), but is not marked absent for any of the Listening, Reading, or Writing Sessions (Sessions 1-3), the student will receive valid scores for the Listening, Reading, and Writing modalities provided that the student received a score for at least one question in each of the three Listening, Reading, and Writing Sessions. </w:t>
      </w:r>
      <w:r w:rsidR="00C559CD" w:rsidRPr="001F7D18">
        <w:rPr>
          <w:rFonts w:ascii="Arial" w:hAnsi="Arial" w:cs="Arial"/>
        </w:rPr>
        <w:t>Note: Responses of “S” (Speaking only) and “A” (Writing only) are considered valid scores.</w:t>
      </w:r>
    </w:p>
    <w:p w:rsidR="00CB3A20" w:rsidRPr="00C559CD" w:rsidRDefault="00CB3A20" w:rsidP="00C559CD">
      <w:pPr>
        <w:pStyle w:val="ListParagraph"/>
        <w:autoSpaceDE w:val="0"/>
        <w:autoSpaceDN w:val="0"/>
        <w:adjustRightInd w:val="0"/>
        <w:spacing w:after="200" w:line="276" w:lineRule="auto"/>
        <w:ind w:left="792"/>
        <w:rPr>
          <w:rFonts w:ascii="Arial" w:hAnsi="Arial" w:cs="Arial"/>
        </w:rPr>
      </w:pPr>
    </w:p>
    <w:p w:rsidR="00C559CD" w:rsidRPr="001F7D18" w:rsidRDefault="00CB3A20" w:rsidP="00C559CD">
      <w:pPr>
        <w:pStyle w:val="ListParagraph"/>
        <w:numPr>
          <w:ilvl w:val="0"/>
          <w:numId w:val="96"/>
        </w:numPr>
        <w:autoSpaceDE w:val="0"/>
        <w:autoSpaceDN w:val="0"/>
        <w:adjustRightInd w:val="0"/>
        <w:spacing w:after="200" w:line="276" w:lineRule="auto"/>
        <w:rPr>
          <w:rFonts w:ascii="Arial" w:hAnsi="Arial" w:cs="Arial"/>
        </w:rPr>
      </w:pPr>
      <w:r w:rsidRPr="00C559CD">
        <w:rPr>
          <w:rFonts w:ascii="Arial" w:hAnsi="Arial" w:cs="Arial"/>
        </w:rPr>
        <w:t xml:space="preserve">If a student is marked absent for any of the three Listening, Reading, and Writing Sessions, the student receives a valid scale score only for Speaking provided that the student receives a score for at least one Speaking item. </w:t>
      </w:r>
      <w:r w:rsidR="00C559CD" w:rsidRPr="001F7D18">
        <w:rPr>
          <w:rFonts w:ascii="Arial" w:hAnsi="Arial" w:cs="Arial"/>
        </w:rPr>
        <w:t>Note:  Responses of “S” (Speaking only) and “A” (Writing only) are considered valid scores.</w:t>
      </w:r>
    </w:p>
    <w:p w:rsidR="00CB3A20" w:rsidRPr="00C559CD" w:rsidRDefault="00CB3A20" w:rsidP="001F7D18">
      <w:pPr>
        <w:pStyle w:val="ListParagraph"/>
        <w:autoSpaceDE w:val="0"/>
        <w:autoSpaceDN w:val="0"/>
        <w:adjustRightInd w:val="0"/>
        <w:spacing w:after="200" w:line="276" w:lineRule="auto"/>
        <w:ind w:left="792"/>
        <w:rPr>
          <w:rFonts w:ascii="Arial" w:hAnsi="Arial" w:cs="Arial"/>
        </w:rPr>
      </w:pPr>
    </w:p>
    <w:p w:rsidR="00CB3A20" w:rsidRPr="00211581" w:rsidRDefault="00CB3A20" w:rsidP="001F75BA">
      <w:pPr>
        <w:pStyle w:val="ListParagraph"/>
        <w:numPr>
          <w:ilvl w:val="0"/>
          <w:numId w:val="96"/>
        </w:numPr>
        <w:autoSpaceDE w:val="0"/>
        <w:autoSpaceDN w:val="0"/>
        <w:adjustRightInd w:val="0"/>
        <w:spacing w:after="200" w:line="276" w:lineRule="auto"/>
        <w:rPr>
          <w:rFonts w:ascii="Arial" w:hAnsi="Arial" w:cs="Arial"/>
        </w:rPr>
      </w:pPr>
      <w:r w:rsidRPr="00211581">
        <w:rPr>
          <w:rFonts w:ascii="Arial" w:hAnsi="Arial" w:cs="Arial"/>
        </w:rPr>
        <w:t>If a student is marked as absent for both the Speaking Session and one or more of the Listening, Reading, and Writing Sessions, the student will not receive a valid score for any modality.</w:t>
      </w:r>
    </w:p>
    <w:p w:rsidR="00CB3A20" w:rsidRPr="00211581" w:rsidRDefault="00CB3A20" w:rsidP="00CB3A20">
      <w:pPr>
        <w:pStyle w:val="ListParagraph"/>
        <w:rPr>
          <w:rFonts w:ascii="Arial" w:hAnsi="Arial" w:cs="Arial"/>
        </w:rPr>
      </w:pPr>
    </w:p>
    <w:p w:rsidR="00CB3A20" w:rsidRDefault="00CB3A20" w:rsidP="00CB3A20">
      <w:pPr>
        <w:rPr>
          <w:rFonts w:ascii="Arial" w:eastAsia="Calibri" w:hAnsi="Arial" w:cs="Arial"/>
          <w:b/>
          <w:u w:val="single"/>
        </w:rPr>
      </w:pPr>
      <w:r w:rsidRPr="00211581">
        <w:rPr>
          <w:rFonts w:ascii="Arial" w:eastAsia="Calibri" w:hAnsi="Arial" w:cs="Arial"/>
          <w:b/>
          <w:u w:val="single"/>
        </w:rPr>
        <w:t xml:space="preserve">Scoring Rule for a Multiple-Choice code of </w:t>
      </w:r>
      <w:r w:rsidR="00C559CD" w:rsidRPr="001F7D18">
        <w:rPr>
          <w:rFonts w:ascii="Arial" w:eastAsia="Calibri" w:hAnsi="Arial" w:cs="Arial"/>
          <w:b/>
          <w:u w:val="single"/>
        </w:rPr>
        <w:t>“U” indicating “Unable to Respond”</w:t>
      </w:r>
      <w:r w:rsidRPr="001F7D18">
        <w:rPr>
          <w:rFonts w:ascii="Arial" w:eastAsia="Calibri" w:hAnsi="Arial" w:cs="Arial"/>
          <w:b/>
          <w:u w:val="single"/>
        </w:rPr>
        <w:t>:</w:t>
      </w:r>
    </w:p>
    <w:p w:rsidR="00091109" w:rsidRPr="00211581" w:rsidRDefault="00091109" w:rsidP="00CB3A20">
      <w:pPr>
        <w:rPr>
          <w:rFonts w:ascii="Arial" w:eastAsia="Calibri" w:hAnsi="Arial" w:cs="Arial"/>
          <w:u w:val="single"/>
        </w:rPr>
      </w:pPr>
    </w:p>
    <w:p w:rsidR="00CB3A20" w:rsidRPr="00211581" w:rsidRDefault="00CB3A20" w:rsidP="00CB3A20">
      <w:pPr>
        <w:pStyle w:val="ListParagraph"/>
        <w:autoSpaceDE w:val="0"/>
        <w:autoSpaceDN w:val="0"/>
        <w:adjustRightInd w:val="0"/>
        <w:spacing w:after="200" w:line="276" w:lineRule="auto"/>
        <w:rPr>
          <w:rFonts w:ascii="Arial" w:hAnsi="Arial" w:cs="Arial"/>
        </w:rPr>
      </w:pPr>
      <w:r w:rsidRPr="00211581">
        <w:rPr>
          <w:rFonts w:ascii="Arial" w:hAnsi="Arial" w:cs="Arial"/>
        </w:rPr>
        <w:t xml:space="preserve">When scoring Grade K Listening and Reading multiple-choice items, the teacher darkens the circle </w:t>
      </w:r>
      <w:r w:rsidR="00C559CD" w:rsidRPr="001F7D18">
        <w:rPr>
          <w:rFonts w:ascii="Arial" w:hAnsi="Arial" w:cs="Arial"/>
        </w:rPr>
        <w:t>“U”</w:t>
      </w:r>
      <w:r w:rsidRPr="00211581">
        <w:rPr>
          <w:rFonts w:ascii="Arial" w:hAnsi="Arial" w:cs="Arial"/>
        </w:rPr>
        <w:t xml:space="preserve"> to indicate that the student provided no response to any items. When the contractor is scoring, the contractor will treat the </w:t>
      </w:r>
      <w:r w:rsidR="00C559CD" w:rsidRPr="001F7D18">
        <w:rPr>
          <w:rFonts w:ascii="Arial" w:hAnsi="Arial" w:cs="Arial"/>
        </w:rPr>
        <w:t>“U”</w:t>
      </w:r>
      <w:r w:rsidRPr="00211581">
        <w:rPr>
          <w:rFonts w:ascii="Arial" w:hAnsi="Arial" w:cs="Arial"/>
        </w:rPr>
        <w:t xml:space="preserve"> as a score of zero. </w:t>
      </w:r>
    </w:p>
    <w:p w:rsidR="00CB3A20" w:rsidRPr="00211581" w:rsidRDefault="00CB3A20" w:rsidP="00CB3A20">
      <w:pPr>
        <w:autoSpaceDE w:val="0"/>
        <w:autoSpaceDN w:val="0"/>
        <w:adjustRightInd w:val="0"/>
        <w:ind w:firstLine="720"/>
        <w:rPr>
          <w:rFonts w:ascii="Arial" w:hAnsi="Arial" w:cs="Arial"/>
          <w:b/>
          <w:i/>
        </w:rPr>
      </w:pPr>
    </w:p>
    <w:p w:rsidR="00CB3A20" w:rsidRDefault="00CB3A20" w:rsidP="00CB3A20">
      <w:pPr>
        <w:autoSpaceDE w:val="0"/>
        <w:autoSpaceDN w:val="0"/>
        <w:adjustRightInd w:val="0"/>
        <w:rPr>
          <w:rFonts w:ascii="Arial" w:hAnsi="Arial" w:cs="Arial"/>
        </w:rPr>
      </w:pPr>
      <w:r w:rsidRPr="00211581">
        <w:rPr>
          <w:rFonts w:ascii="Arial" w:hAnsi="Arial" w:cs="Arial"/>
          <w:b/>
          <w:u w:val="single"/>
        </w:rPr>
        <w:t xml:space="preserve">Scoring Rule for </w:t>
      </w:r>
      <w:proofErr w:type="spellStart"/>
      <w:r w:rsidRPr="00211581">
        <w:rPr>
          <w:rFonts w:ascii="Arial" w:hAnsi="Arial" w:cs="Arial"/>
          <w:b/>
          <w:u w:val="single"/>
        </w:rPr>
        <w:t>Constucted</w:t>
      </w:r>
      <w:proofErr w:type="spellEnd"/>
      <w:r w:rsidRPr="00211581">
        <w:rPr>
          <w:rFonts w:ascii="Arial" w:hAnsi="Arial" w:cs="Arial"/>
          <w:b/>
          <w:u w:val="single"/>
        </w:rPr>
        <w:t xml:space="preserve"> </w:t>
      </w:r>
      <w:proofErr w:type="spellStart"/>
      <w:r w:rsidRPr="00211581">
        <w:rPr>
          <w:rFonts w:ascii="Arial" w:hAnsi="Arial" w:cs="Arial"/>
          <w:b/>
          <w:u w:val="single"/>
        </w:rPr>
        <w:t>Reponse</w:t>
      </w:r>
      <w:proofErr w:type="spellEnd"/>
      <w:r w:rsidRPr="00211581">
        <w:rPr>
          <w:rFonts w:ascii="Arial" w:hAnsi="Arial" w:cs="Arial"/>
          <w:b/>
          <w:u w:val="single"/>
        </w:rPr>
        <w:t xml:space="preserve"> code </w:t>
      </w:r>
      <w:proofErr w:type="gramStart"/>
      <w:r w:rsidRPr="00211581">
        <w:rPr>
          <w:rFonts w:ascii="Arial" w:hAnsi="Arial" w:cs="Arial"/>
          <w:b/>
          <w:u w:val="single"/>
        </w:rPr>
        <w:t>of  “</w:t>
      </w:r>
      <w:proofErr w:type="gramEnd"/>
      <w:r w:rsidRPr="00211581">
        <w:rPr>
          <w:rFonts w:ascii="Arial" w:hAnsi="Arial" w:cs="Arial"/>
          <w:b/>
          <w:u w:val="single"/>
        </w:rPr>
        <w:t>A” indicating “No Response”</w:t>
      </w:r>
      <w:r w:rsidRPr="00211581">
        <w:rPr>
          <w:rFonts w:ascii="Arial" w:hAnsi="Arial" w:cs="Arial"/>
        </w:rPr>
        <w:t xml:space="preserve">: </w:t>
      </w:r>
    </w:p>
    <w:p w:rsidR="00091109" w:rsidRPr="00211581" w:rsidRDefault="00091109" w:rsidP="00CB3A20">
      <w:pPr>
        <w:autoSpaceDE w:val="0"/>
        <w:autoSpaceDN w:val="0"/>
        <w:adjustRightInd w:val="0"/>
        <w:rPr>
          <w:rFonts w:ascii="Arial" w:hAnsi="Arial" w:cs="Arial"/>
        </w:rPr>
      </w:pPr>
    </w:p>
    <w:p w:rsidR="00CB3A20" w:rsidRPr="00211581" w:rsidRDefault="00CB3A20" w:rsidP="00CB3A20">
      <w:pPr>
        <w:pStyle w:val="ListParagraph"/>
        <w:autoSpaceDE w:val="0"/>
        <w:autoSpaceDN w:val="0"/>
        <w:adjustRightInd w:val="0"/>
        <w:spacing w:after="200" w:line="276" w:lineRule="auto"/>
        <w:rPr>
          <w:rFonts w:ascii="Arial" w:hAnsi="Arial" w:cs="Arial"/>
        </w:rPr>
      </w:pPr>
      <w:r w:rsidRPr="00211581">
        <w:rPr>
          <w:rFonts w:ascii="Arial" w:hAnsi="Arial" w:cs="Arial"/>
        </w:rPr>
        <w:t xml:space="preserve">When </w:t>
      </w:r>
      <w:r w:rsidR="00C559CD" w:rsidRPr="001F7D18">
        <w:rPr>
          <w:rFonts w:ascii="Arial" w:hAnsi="Arial" w:cs="Arial"/>
        </w:rPr>
        <w:t>scoring Writing items</w:t>
      </w:r>
      <w:r w:rsidR="00C559CD" w:rsidRPr="008D2F6E">
        <w:rPr>
          <w:rFonts w:ascii="Arial" w:hAnsi="Arial" w:cs="Arial"/>
        </w:rPr>
        <w:t xml:space="preserve"> </w:t>
      </w:r>
      <w:r w:rsidRPr="00211581">
        <w:rPr>
          <w:rFonts w:ascii="Arial" w:hAnsi="Arial" w:cs="Arial"/>
        </w:rPr>
        <w:t xml:space="preserve">(Grades K-12), the rater darkens the circle “A” to indicate that the student provided no response. When the contractor is scoring, the contractor will treat the “A” as a score of zero. </w:t>
      </w:r>
    </w:p>
    <w:p w:rsidR="00CB3A20" w:rsidRPr="00211581" w:rsidRDefault="00CB3A20" w:rsidP="00CB3A20">
      <w:pPr>
        <w:pStyle w:val="ListParagraph"/>
        <w:autoSpaceDE w:val="0"/>
        <w:autoSpaceDN w:val="0"/>
        <w:adjustRightInd w:val="0"/>
        <w:rPr>
          <w:rFonts w:ascii="Arial" w:hAnsi="Arial" w:cs="Arial"/>
          <w:color w:val="000000"/>
        </w:rPr>
      </w:pPr>
    </w:p>
    <w:p w:rsidR="00CB3A20" w:rsidRPr="00211581" w:rsidRDefault="00CB3A20" w:rsidP="00CB3A20">
      <w:pPr>
        <w:autoSpaceDE w:val="0"/>
        <w:autoSpaceDN w:val="0"/>
        <w:adjustRightInd w:val="0"/>
        <w:ind w:firstLine="720"/>
        <w:rPr>
          <w:rFonts w:ascii="Arial" w:hAnsi="Arial" w:cs="Arial"/>
          <w:b/>
          <w:i/>
        </w:rPr>
      </w:pPr>
      <w:r w:rsidRPr="00211581">
        <w:rPr>
          <w:rFonts w:ascii="Arial" w:hAnsi="Arial" w:cs="Arial"/>
          <w:b/>
          <w:i/>
        </w:rPr>
        <w:t xml:space="preserve">Skipping Rule: </w:t>
      </w:r>
    </w:p>
    <w:p w:rsidR="00CB3A20" w:rsidRPr="00211581" w:rsidRDefault="00CB3A20" w:rsidP="001F75BA">
      <w:pPr>
        <w:pStyle w:val="ListParagraph"/>
        <w:numPr>
          <w:ilvl w:val="0"/>
          <w:numId w:val="78"/>
        </w:numPr>
        <w:autoSpaceDE w:val="0"/>
        <w:autoSpaceDN w:val="0"/>
        <w:adjustRightInd w:val="0"/>
        <w:spacing w:after="200" w:line="276" w:lineRule="auto"/>
        <w:rPr>
          <w:rFonts w:ascii="Arial" w:hAnsi="Arial" w:cs="Arial"/>
          <w:color w:val="000000"/>
        </w:rPr>
      </w:pPr>
      <w:r w:rsidRPr="00211581">
        <w:rPr>
          <w:rFonts w:ascii="Arial" w:hAnsi="Arial" w:cs="Arial"/>
          <w:color w:val="000000"/>
        </w:rPr>
        <w:t>Applies to Speaking questions 3, 4, 7, 8, 11, and 12.</w:t>
      </w:r>
    </w:p>
    <w:p w:rsidR="00CB3A20" w:rsidRPr="00211581" w:rsidRDefault="00CB3A20" w:rsidP="001F75BA">
      <w:pPr>
        <w:pStyle w:val="ListParagraph"/>
        <w:numPr>
          <w:ilvl w:val="0"/>
          <w:numId w:val="78"/>
        </w:numPr>
        <w:autoSpaceDE w:val="0"/>
        <w:autoSpaceDN w:val="0"/>
        <w:adjustRightInd w:val="0"/>
        <w:spacing w:after="200" w:line="276" w:lineRule="auto"/>
        <w:rPr>
          <w:rFonts w:ascii="Arial" w:hAnsi="Arial" w:cs="Arial"/>
          <w:color w:val="000000"/>
        </w:rPr>
      </w:pPr>
      <w:r w:rsidRPr="00211581">
        <w:rPr>
          <w:rFonts w:ascii="Arial" w:hAnsi="Arial" w:cs="Arial"/>
          <w:color w:val="000000"/>
        </w:rPr>
        <w:t>Applies to all grades (K-12) (same questions for each grade).</w:t>
      </w:r>
    </w:p>
    <w:p w:rsidR="00CB3A20" w:rsidRPr="00211581" w:rsidRDefault="00CB3A20" w:rsidP="001F75BA">
      <w:pPr>
        <w:pStyle w:val="ListParagraph"/>
        <w:numPr>
          <w:ilvl w:val="0"/>
          <w:numId w:val="78"/>
        </w:numPr>
        <w:autoSpaceDE w:val="0"/>
        <w:autoSpaceDN w:val="0"/>
        <w:spacing w:after="200" w:line="276" w:lineRule="auto"/>
        <w:rPr>
          <w:rFonts w:ascii="Arial" w:hAnsi="Arial" w:cs="Arial"/>
        </w:rPr>
      </w:pPr>
      <w:r w:rsidRPr="00211581">
        <w:rPr>
          <w:rFonts w:ascii="Arial" w:hAnsi="Arial" w:cs="Arial"/>
        </w:rPr>
        <w:t>Skipped questions will have an “S” darkened-in. When the contractor is scoring, the contractor will treat the “S” as a zero when calculating a Speaking modality score.</w:t>
      </w:r>
    </w:p>
    <w:p w:rsidR="00CB3A20" w:rsidRPr="00211581" w:rsidRDefault="00CB3A20" w:rsidP="001F75BA">
      <w:pPr>
        <w:pStyle w:val="ListParagraph"/>
        <w:numPr>
          <w:ilvl w:val="0"/>
          <w:numId w:val="78"/>
        </w:numPr>
        <w:autoSpaceDE w:val="0"/>
        <w:autoSpaceDN w:val="0"/>
        <w:adjustRightInd w:val="0"/>
        <w:spacing w:after="200" w:line="276" w:lineRule="auto"/>
        <w:rPr>
          <w:rFonts w:ascii="Arial" w:hAnsi="Arial" w:cs="Arial"/>
          <w:color w:val="000000"/>
        </w:rPr>
      </w:pPr>
      <w:r w:rsidRPr="00211581">
        <w:rPr>
          <w:rFonts w:ascii="Arial" w:hAnsi="Arial" w:cs="Arial"/>
          <w:color w:val="000000"/>
        </w:rPr>
        <w:t>For any items that are skipped, pursuant to the Skipping Rules, the letter ‘S’ should be written on the Speaking Score Sheet in the column titled “Write Student Score.”</w:t>
      </w:r>
    </w:p>
    <w:p w:rsidR="00CB3A20" w:rsidRPr="00211581" w:rsidRDefault="00CB3A20" w:rsidP="00CB3A20">
      <w:pPr>
        <w:pStyle w:val="ListBullet"/>
      </w:pPr>
    </w:p>
    <w:p w:rsidR="00CB3A20" w:rsidRPr="00211581" w:rsidRDefault="00CB3A20" w:rsidP="00CB3A20">
      <w:pPr>
        <w:pStyle w:val="ListBullet"/>
      </w:pPr>
      <w:r w:rsidRPr="00211581">
        <w:rPr>
          <w:b/>
          <w:i/>
        </w:rPr>
        <w:t>Absent</w:t>
      </w:r>
      <w:r w:rsidRPr="00211581">
        <w:t xml:space="preserve">: </w:t>
      </w:r>
    </w:p>
    <w:p w:rsidR="00CB3A20" w:rsidRPr="00211581" w:rsidRDefault="00CB3A20" w:rsidP="001F75BA">
      <w:pPr>
        <w:pStyle w:val="ListParagraph"/>
        <w:numPr>
          <w:ilvl w:val="0"/>
          <w:numId w:val="104"/>
        </w:numPr>
        <w:spacing w:after="120"/>
        <w:rPr>
          <w:rFonts w:ascii="Arial" w:hAnsi="Arial" w:cs="Arial"/>
          <w:szCs w:val="20"/>
        </w:rPr>
      </w:pPr>
      <w:r w:rsidRPr="00211581">
        <w:rPr>
          <w:rFonts w:ascii="Arial" w:hAnsi="Arial" w:cs="Arial"/>
          <w:szCs w:val="20"/>
        </w:rPr>
        <w:t>Unless a student is marked absent (“Z”) for all four modalities (Grade K) or all four sessions (Grades 1-12) the record will be sent to the contractor for scoring.</w:t>
      </w:r>
    </w:p>
    <w:p w:rsidR="00CB3A20" w:rsidRPr="00211581" w:rsidRDefault="00CB3A20" w:rsidP="004654C2">
      <w:pPr>
        <w:pStyle w:val="ListParagraph"/>
        <w:numPr>
          <w:ilvl w:val="0"/>
          <w:numId w:val="104"/>
        </w:numPr>
        <w:spacing w:after="120"/>
        <w:rPr>
          <w:rFonts w:ascii="Arial" w:hAnsi="Arial" w:cs="Arial"/>
          <w:color w:val="000000"/>
        </w:rPr>
      </w:pPr>
      <w:r w:rsidRPr="00211581">
        <w:rPr>
          <w:rFonts w:ascii="Arial" w:hAnsi="Arial" w:cs="Arial"/>
          <w:color w:val="000000"/>
        </w:rPr>
        <w:t xml:space="preserve">In the case where a student leaves the test administration in the middle of a modality (Grade K) or session (Grades 1-12) and is not able to make up that part of the modality/session, school officials must decide whether to mark the student as absent for the entirety of that modality (Grade K) or session (Grades 1-12). </w:t>
      </w:r>
    </w:p>
    <w:p w:rsidR="00CB3A20" w:rsidRPr="00211581" w:rsidRDefault="00CB3A20" w:rsidP="001F75BA">
      <w:pPr>
        <w:pStyle w:val="ListParagraph"/>
        <w:numPr>
          <w:ilvl w:val="0"/>
          <w:numId w:val="104"/>
        </w:numPr>
        <w:tabs>
          <w:tab w:val="num" w:pos="720"/>
          <w:tab w:val="num" w:pos="1800"/>
        </w:tabs>
        <w:spacing w:after="120"/>
        <w:rPr>
          <w:rFonts w:ascii="Arial" w:hAnsi="Arial" w:cs="Arial"/>
          <w:color w:val="000000"/>
        </w:rPr>
      </w:pPr>
      <w:r w:rsidRPr="00211581">
        <w:rPr>
          <w:rFonts w:ascii="Arial" w:hAnsi="Arial" w:cs="Arial"/>
          <w:szCs w:val="20"/>
        </w:rPr>
        <w:t>If a student is marked as absent yet answered at least one question on the test, the Overall Scale Score of “999” and Overall Proficiency of “99” overrides the partial score calculated by the questions answered.</w:t>
      </w:r>
    </w:p>
    <w:p w:rsidR="00CB3A20" w:rsidRPr="00211581" w:rsidRDefault="00CB3A20" w:rsidP="001F75BA">
      <w:pPr>
        <w:numPr>
          <w:ilvl w:val="0"/>
          <w:numId w:val="102"/>
        </w:numPr>
        <w:rPr>
          <w:rFonts w:ascii="Arial" w:hAnsi="Arial" w:cs="Arial"/>
          <w:color w:val="000000"/>
        </w:rPr>
      </w:pPr>
      <w:r w:rsidRPr="00211581">
        <w:rPr>
          <w:rFonts w:ascii="Arial" w:hAnsi="Arial" w:cs="Arial"/>
          <w:b/>
          <w:color w:val="000000"/>
          <w:u w:val="single"/>
        </w:rPr>
        <w:t>Grade K</w:t>
      </w:r>
      <w:r w:rsidRPr="00211581">
        <w:rPr>
          <w:rFonts w:ascii="Arial" w:hAnsi="Arial" w:cs="Arial"/>
          <w:color w:val="000000"/>
        </w:rPr>
        <w:t>:</w:t>
      </w:r>
    </w:p>
    <w:p w:rsidR="00CB3A20" w:rsidRPr="00211581" w:rsidRDefault="00CB3A20" w:rsidP="001F75BA">
      <w:pPr>
        <w:numPr>
          <w:ilvl w:val="1"/>
          <w:numId w:val="102"/>
        </w:numPr>
        <w:rPr>
          <w:rFonts w:ascii="Arial" w:hAnsi="Arial" w:cs="Arial"/>
          <w:color w:val="000000"/>
        </w:rPr>
      </w:pPr>
      <w:r w:rsidRPr="00211581">
        <w:rPr>
          <w:rFonts w:ascii="Arial" w:hAnsi="Arial" w:cs="Arial"/>
          <w:color w:val="000000"/>
        </w:rPr>
        <w:t xml:space="preserve">If a Grade K student is </w:t>
      </w:r>
      <w:proofErr w:type="gramStart"/>
      <w:r w:rsidRPr="00211581">
        <w:rPr>
          <w:rFonts w:ascii="Arial" w:hAnsi="Arial" w:cs="Arial"/>
          <w:color w:val="000000"/>
        </w:rPr>
        <w:t>absent</w:t>
      </w:r>
      <w:proofErr w:type="gramEnd"/>
      <w:r w:rsidRPr="00211581">
        <w:rPr>
          <w:rFonts w:ascii="Arial" w:hAnsi="Arial" w:cs="Arial"/>
          <w:color w:val="000000"/>
        </w:rPr>
        <w:t xml:space="preserve"> for one or more Modalities:</w:t>
      </w:r>
    </w:p>
    <w:p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color w:val="000000"/>
        </w:rPr>
        <w:t>The student must receive:</w:t>
      </w:r>
    </w:p>
    <w:p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rsidR="00CB3A20" w:rsidRPr="00211581" w:rsidRDefault="00CB3A20" w:rsidP="001F75BA">
      <w:pPr>
        <w:numPr>
          <w:ilvl w:val="1"/>
          <w:numId w:val="102"/>
        </w:numPr>
        <w:spacing w:line="276" w:lineRule="auto"/>
        <w:contextualSpacing/>
        <w:rPr>
          <w:rFonts w:ascii="Arial" w:hAnsi="Arial" w:cs="Arial"/>
          <w:color w:val="000000"/>
        </w:rPr>
      </w:pPr>
      <w:r w:rsidRPr="00211581">
        <w:rPr>
          <w:rFonts w:ascii="Arial" w:hAnsi="Arial" w:cs="Arial"/>
          <w:color w:val="000000"/>
        </w:rPr>
        <w:t xml:space="preserve">If a Grade K student is </w:t>
      </w:r>
      <w:proofErr w:type="gramStart"/>
      <w:r w:rsidRPr="00211581">
        <w:rPr>
          <w:rFonts w:ascii="Arial" w:hAnsi="Arial" w:cs="Arial"/>
          <w:color w:val="000000"/>
        </w:rPr>
        <w:t>absent</w:t>
      </w:r>
      <w:proofErr w:type="gramEnd"/>
      <w:r w:rsidRPr="00211581">
        <w:rPr>
          <w:rFonts w:ascii="Arial" w:hAnsi="Arial" w:cs="Arial"/>
          <w:color w:val="000000"/>
        </w:rPr>
        <w:t xml:space="preserve"> for a modality (i.e. </w:t>
      </w:r>
      <w:r w:rsidRPr="00211581">
        <w:rPr>
          <w:rFonts w:ascii="Arial" w:hAnsi="Arial" w:cs="Arial"/>
          <w:szCs w:val="20"/>
        </w:rPr>
        <w:t>student does not respond to at least one question for that modality), the student will not receive a valid Raw Score or Scale Score for that modality.</w:t>
      </w:r>
    </w:p>
    <w:p w:rsidR="00CB3A20" w:rsidRPr="00211581" w:rsidRDefault="00CB3A20" w:rsidP="001F75BA">
      <w:pPr>
        <w:numPr>
          <w:ilvl w:val="2"/>
          <w:numId w:val="102"/>
        </w:numPr>
        <w:autoSpaceDE w:val="0"/>
        <w:autoSpaceDN w:val="0"/>
        <w:adjustRightInd w:val="0"/>
        <w:spacing w:line="276" w:lineRule="auto"/>
        <w:contextualSpacing/>
        <w:rPr>
          <w:rFonts w:ascii="Arial" w:hAnsi="Arial" w:cs="Arial"/>
          <w:color w:val="000000"/>
        </w:rPr>
      </w:pPr>
      <w:r w:rsidRPr="00211581">
        <w:rPr>
          <w:rFonts w:ascii="Arial" w:hAnsi="Arial" w:cs="Arial"/>
          <w:color w:val="000000"/>
        </w:rPr>
        <w:t xml:space="preserve">Listening: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Listening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Listening State Mean Scale Score by Grade:</w:t>
      </w:r>
      <w:r w:rsidRPr="00211581">
        <w:rPr>
          <w:rFonts w:ascii="Arial" w:hAnsi="Arial" w:cs="Arial"/>
          <w:color w:val="000000"/>
        </w:rPr>
        <w:t xml:space="preserve"> blank</w:t>
      </w:r>
    </w:p>
    <w:p w:rsidR="004654C2" w:rsidRPr="004654C2" w:rsidRDefault="00CB3A20" w:rsidP="004654C2">
      <w:pPr>
        <w:numPr>
          <w:ilvl w:val="0"/>
          <w:numId w:val="106"/>
        </w:numPr>
        <w:autoSpaceDE w:val="0"/>
        <w:autoSpaceDN w:val="0"/>
        <w:adjustRightInd w:val="0"/>
        <w:spacing w:line="276" w:lineRule="auto"/>
        <w:contextualSpacing/>
        <w:rPr>
          <w:rFonts w:ascii="Arial" w:hAnsi="Arial" w:cs="Arial"/>
          <w:color w:val="000000"/>
        </w:rPr>
      </w:pPr>
      <w:r w:rsidRPr="004654C2">
        <w:rPr>
          <w:rFonts w:ascii="Arial" w:hAnsi="Arial" w:cs="Arial"/>
          <w:color w:val="000000"/>
        </w:rPr>
        <w:t xml:space="preserve">Speaking: The student did </w:t>
      </w:r>
      <w:r w:rsidR="004654C2" w:rsidRPr="001F7D18">
        <w:rPr>
          <w:rFonts w:ascii="Arial" w:hAnsi="Arial" w:cs="Arial"/>
        </w:rPr>
        <w:t>not record an answer for at least one constructed-response item. (Note: A score of “S” is considered a valid score.) The student must receive:</w:t>
      </w:r>
    </w:p>
    <w:p w:rsidR="00CB3A20" w:rsidRPr="004654C2" w:rsidRDefault="00CB3A20" w:rsidP="004654C2">
      <w:pPr>
        <w:numPr>
          <w:ilvl w:val="1"/>
          <w:numId w:val="106"/>
        </w:numPr>
        <w:autoSpaceDE w:val="0"/>
        <w:autoSpaceDN w:val="0"/>
        <w:adjustRightInd w:val="0"/>
        <w:spacing w:line="276" w:lineRule="auto"/>
        <w:contextualSpacing/>
        <w:rPr>
          <w:rFonts w:ascii="Arial" w:hAnsi="Arial" w:cs="Arial"/>
          <w:color w:val="000000"/>
        </w:rPr>
      </w:pPr>
      <w:r w:rsidRPr="004654C2">
        <w:rPr>
          <w:rFonts w:ascii="Arial" w:hAnsi="Arial" w:cs="Arial"/>
          <w:b/>
          <w:color w:val="000000"/>
        </w:rPr>
        <w:t xml:space="preserve">Speaking Raw Score: </w:t>
      </w:r>
      <w:r w:rsidRPr="004654C2">
        <w:rPr>
          <w:rFonts w:ascii="Arial" w:hAnsi="Arial" w:cs="Arial"/>
          <w:color w:val="000000"/>
        </w:rPr>
        <w:t>blank</w:t>
      </w:r>
    </w:p>
    <w:p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Speaking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Speaking State Mean Scale Score by Grade:</w:t>
      </w:r>
      <w:r w:rsidRPr="00211581">
        <w:rPr>
          <w:rFonts w:ascii="Arial" w:hAnsi="Arial" w:cs="Arial"/>
          <w:color w:val="000000"/>
        </w:rPr>
        <w:t xml:space="preserve"> blank</w:t>
      </w:r>
    </w:p>
    <w:p w:rsidR="00CB3A20" w:rsidRPr="00211581" w:rsidRDefault="00CB3A20" w:rsidP="001F75BA">
      <w:pPr>
        <w:numPr>
          <w:ilvl w:val="2"/>
          <w:numId w:val="102"/>
        </w:numPr>
        <w:autoSpaceDE w:val="0"/>
        <w:autoSpaceDN w:val="0"/>
        <w:adjustRightInd w:val="0"/>
        <w:spacing w:line="276" w:lineRule="auto"/>
        <w:contextualSpacing/>
        <w:rPr>
          <w:rFonts w:ascii="Arial" w:hAnsi="Arial" w:cs="Arial"/>
          <w:color w:val="000000"/>
        </w:rPr>
      </w:pPr>
      <w:r w:rsidRPr="00211581">
        <w:rPr>
          <w:rFonts w:ascii="Arial" w:hAnsi="Arial" w:cs="Arial"/>
          <w:color w:val="000000"/>
        </w:rPr>
        <w:t xml:space="preserve">Reading: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Reading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Reading State Mean Scale Score by Grade:</w:t>
      </w:r>
      <w:r w:rsidRPr="00211581">
        <w:rPr>
          <w:rFonts w:ascii="Arial" w:hAnsi="Arial" w:cs="Arial"/>
          <w:color w:val="000000"/>
        </w:rPr>
        <w:t xml:space="preserve"> blank</w:t>
      </w:r>
    </w:p>
    <w:p w:rsidR="00CB3A20" w:rsidRPr="00211581" w:rsidRDefault="00CB3A20" w:rsidP="001F75BA">
      <w:pPr>
        <w:numPr>
          <w:ilvl w:val="2"/>
          <w:numId w:val="102"/>
        </w:numPr>
        <w:autoSpaceDE w:val="0"/>
        <w:autoSpaceDN w:val="0"/>
        <w:adjustRightInd w:val="0"/>
        <w:spacing w:line="276" w:lineRule="auto"/>
        <w:contextualSpacing/>
        <w:rPr>
          <w:rFonts w:ascii="Arial" w:hAnsi="Arial" w:cs="Arial"/>
          <w:color w:val="000000"/>
        </w:rPr>
      </w:pPr>
      <w:r w:rsidRPr="00211581">
        <w:rPr>
          <w:rFonts w:ascii="Arial" w:hAnsi="Arial" w:cs="Arial"/>
          <w:color w:val="000000"/>
        </w:rPr>
        <w:t>Writing: The student did not record an answer for at least one constructed-response item. (Note: A score of “A” is considered valid score.) The student must receive:</w:t>
      </w:r>
    </w:p>
    <w:p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Writing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rsidR="00CB3A20" w:rsidRPr="00211581" w:rsidRDefault="004654C2" w:rsidP="001F75BA">
      <w:pPr>
        <w:numPr>
          <w:ilvl w:val="0"/>
          <w:numId w:val="103"/>
        </w:numPr>
        <w:autoSpaceDE w:val="0"/>
        <w:autoSpaceDN w:val="0"/>
        <w:adjustRightInd w:val="0"/>
        <w:spacing w:line="276" w:lineRule="auto"/>
        <w:contextualSpacing/>
        <w:rPr>
          <w:rFonts w:ascii="Arial" w:hAnsi="Arial" w:cs="Arial"/>
          <w:color w:val="000000"/>
        </w:rPr>
      </w:pPr>
      <w:r w:rsidRPr="001F7D18">
        <w:rPr>
          <w:rFonts w:ascii="Arial" w:hAnsi="Arial" w:cs="Arial"/>
          <w:b/>
          <w:color w:val="000000"/>
        </w:rPr>
        <w:t>Writing</w:t>
      </w:r>
      <w:r w:rsidR="00CB3A20" w:rsidRPr="00211581">
        <w:rPr>
          <w:rFonts w:ascii="Arial" w:hAnsi="Arial" w:cs="Arial"/>
          <w:b/>
          <w:color w:val="000000"/>
        </w:rPr>
        <w:t xml:space="preserve"> State Mean Scale Score by Grade:</w:t>
      </w:r>
      <w:r w:rsidR="00CB3A20" w:rsidRPr="00211581">
        <w:rPr>
          <w:rFonts w:ascii="Arial" w:hAnsi="Arial" w:cs="Arial"/>
          <w:color w:val="000000"/>
        </w:rPr>
        <w:t xml:space="preserve"> blank</w:t>
      </w:r>
    </w:p>
    <w:p w:rsidR="00CB3A20" w:rsidRPr="00211581" w:rsidRDefault="00CB3A20" w:rsidP="00CB3A20">
      <w:pPr>
        <w:autoSpaceDE w:val="0"/>
        <w:autoSpaceDN w:val="0"/>
        <w:adjustRightInd w:val="0"/>
        <w:ind w:left="2520"/>
        <w:rPr>
          <w:rFonts w:ascii="Arial" w:hAnsi="Arial" w:cs="Arial"/>
          <w:color w:val="000000"/>
        </w:rPr>
      </w:pPr>
    </w:p>
    <w:p w:rsidR="00CB3A20" w:rsidRPr="00211581" w:rsidRDefault="00CB3A20" w:rsidP="001F75BA">
      <w:pPr>
        <w:numPr>
          <w:ilvl w:val="0"/>
          <w:numId w:val="102"/>
        </w:numPr>
        <w:rPr>
          <w:rFonts w:ascii="Arial" w:hAnsi="Arial" w:cs="Arial"/>
          <w:color w:val="000000"/>
        </w:rPr>
      </w:pPr>
      <w:r w:rsidRPr="00211581">
        <w:rPr>
          <w:rFonts w:ascii="Arial" w:hAnsi="Arial" w:cs="Arial"/>
          <w:b/>
          <w:color w:val="000000"/>
          <w:u w:val="single"/>
        </w:rPr>
        <w:t>Grades 1-12</w:t>
      </w:r>
      <w:r w:rsidRPr="00211581">
        <w:rPr>
          <w:rFonts w:ascii="Arial" w:hAnsi="Arial" w:cs="Arial"/>
          <w:color w:val="000000"/>
        </w:rPr>
        <w:t xml:space="preserve">: </w:t>
      </w:r>
    </w:p>
    <w:p w:rsidR="00CB3A20" w:rsidRPr="00211581" w:rsidRDefault="00CB3A20" w:rsidP="001F75BA">
      <w:pPr>
        <w:numPr>
          <w:ilvl w:val="1"/>
          <w:numId w:val="102"/>
        </w:numPr>
        <w:jc w:val="both"/>
        <w:rPr>
          <w:rFonts w:ascii="Arial" w:hAnsi="Arial" w:cs="Arial"/>
          <w:color w:val="000000"/>
        </w:rPr>
      </w:pPr>
      <w:r w:rsidRPr="00211581">
        <w:rPr>
          <w:rFonts w:ascii="Arial" w:hAnsi="Arial" w:cs="Arial"/>
          <w:color w:val="000000"/>
        </w:rPr>
        <w:t xml:space="preserve">If a student is </w:t>
      </w:r>
      <w:proofErr w:type="gramStart"/>
      <w:r w:rsidRPr="00211581">
        <w:rPr>
          <w:rFonts w:ascii="Arial" w:hAnsi="Arial" w:cs="Arial"/>
          <w:color w:val="000000"/>
        </w:rPr>
        <w:t>absent</w:t>
      </w:r>
      <w:proofErr w:type="gramEnd"/>
      <w:r w:rsidRPr="00211581">
        <w:rPr>
          <w:rFonts w:ascii="Arial" w:hAnsi="Arial" w:cs="Arial"/>
          <w:color w:val="000000"/>
        </w:rPr>
        <w:t xml:space="preserve"> for all four sessions:</w:t>
      </w:r>
    </w:p>
    <w:p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All modalities</w:t>
      </w:r>
      <w:r w:rsidRPr="00211581">
        <w:rPr>
          <w:rFonts w:ascii="Arial" w:hAnsi="Arial" w:cs="Arial"/>
          <w:color w:val="000000"/>
        </w:rPr>
        <w:t>:</w:t>
      </w:r>
    </w:p>
    <w:p w:rsidR="00CB3A20" w:rsidRPr="00211581" w:rsidRDefault="00CB3A20" w:rsidP="001F75BA">
      <w:pPr>
        <w:numPr>
          <w:ilvl w:val="4"/>
          <w:numId w:val="102"/>
        </w:numPr>
        <w:spacing w:line="276" w:lineRule="auto"/>
        <w:contextualSpacing/>
        <w:rPr>
          <w:rFonts w:ascii="Arial" w:hAnsi="Arial" w:cs="Arial"/>
          <w:color w:val="000000"/>
        </w:rPr>
      </w:pPr>
      <w:r w:rsidRPr="00211581">
        <w:rPr>
          <w:rFonts w:ascii="Arial" w:hAnsi="Arial" w:cs="Arial"/>
          <w:b/>
          <w:color w:val="000000"/>
        </w:rPr>
        <w:t>Raw Scores:</w:t>
      </w:r>
      <w:r w:rsidRPr="00211581">
        <w:rPr>
          <w:rFonts w:ascii="Arial" w:hAnsi="Arial" w:cs="Arial"/>
          <w:color w:val="000000"/>
        </w:rPr>
        <w:t xml:space="preserve"> blank for all modalities</w:t>
      </w:r>
    </w:p>
    <w:p w:rsidR="00CB3A20" w:rsidRPr="00211581" w:rsidRDefault="00CB3A20" w:rsidP="001F75BA">
      <w:pPr>
        <w:numPr>
          <w:ilvl w:val="4"/>
          <w:numId w:val="102"/>
        </w:numPr>
        <w:spacing w:line="276" w:lineRule="auto"/>
        <w:contextualSpacing/>
        <w:rPr>
          <w:rFonts w:ascii="Arial" w:hAnsi="Arial" w:cs="Arial"/>
          <w:color w:val="000000"/>
        </w:rPr>
      </w:pPr>
      <w:r w:rsidRPr="00211581">
        <w:rPr>
          <w:rFonts w:ascii="Arial" w:hAnsi="Arial" w:cs="Arial"/>
          <w:b/>
          <w:color w:val="000000"/>
        </w:rPr>
        <w:t>Scale Scores</w:t>
      </w:r>
      <w:r w:rsidRPr="00211581">
        <w:rPr>
          <w:rFonts w:ascii="Arial" w:hAnsi="Arial" w:cs="Arial"/>
          <w:color w:val="000000"/>
        </w:rPr>
        <w:t>: “99” for all modalities</w:t>
      </w:r>
    </w:p>
    <w:p w:rsidR="00CB3A20" w:rsidRPr="00211581" w:rsidRDefault="00CB3A20" w:rsidP="001F75BA">
      <w:pPr>
        <w:numPr>
          <w:ilvl w:val="4"/>
          <w:numId w:val="102"/>
        </w:numPr>
        <w:spacing w:line="276" w:lineRule="auto"/>
        <w:contextualSpacing/>
        <w:rPr>
          <w:rFonts w:ascii="Arial" w:hAnsi="Arial" w:cs="Arial"/>
          <w:color w:val="000000"/>
        </w:rPr>
      </w:pPr>
      <w:r w:rsidRPr="00211581">
        <w:rPr>
          <w:rFonts w:ascii="Arial" w:hAnsi="Arial" w:cs="Arial"/>
          <w:b/>
          <w:color w:val="000000"/>
        </w:rPr>
        <w:t>State Mean Scale Score by Grade:</w:t>
      </w:r>
      <w:r w:rsidRPr="00211581">
        <w:rPr>
          <w:rFonts w:ascii="Arial" w:hAnsi="Arial" w:cs="Arial"/>
          <w:color w:val="000000"/>
        </w:rPr>
        <w:t xml:space="preserve"> blank for all modalities</w:t>
      </w:r>
    </w:p>
    <w:p w:rsidR="00CB3A20" w:rsidRPr="00211581" w:rsidRDefault="00CB3A20" w:rsidP="001F75BA">
      <w:pPr>
        <w:numPr>
          <w:ilvl w:val="1"/>
          <w:numId w:val="102"/>
        </w:numPr>
        <w:rPr>
          <w:rFonts w:ascii="Arial" w:hAnsi="Arial" w:cs="Arial"/>
          <w:color w:val="000000"/>
        </w:rPr>
      </w:pPr>
      <w:r w:rsidRPr="00211581">
        <w:rPr>
          <w:rFonts w:ascii="Arial" w:hAnsi="Arial" w:cs="Arial"/>
          <w:color w:val="000000"/>
        </w:rPr>
        <w:t xml:space="preserve">If a student is </w:t>
      </w:r>
      <w:proofErr w:type="gramStart"/>
      <w:r w:rsidRPr="00211581">
        <w:rPr>
          <w:rFonts w:ascii="Arial" w:hAnsi="Arial" w:cs="Arial"/>
          <w:color w:val="000000"/>
        </w:rPr>
        <w:t>absent</w:t>
      </w:r>
      <w:proofErr w:type="gramEnd"/>
      <w:r w:rsidRPr="00211581">
        <w:rPr>
          <w:rFonts w:ascii="Arial" w:hAnsi="Arial" w:cs="Arial"/>
          <w:color w:val="000000"/>
        </w:rPr>
        <w:t xml:space="preserve"> for </w:t>
      </w:r>
      <w:r w:rsidRPr="00211581">
        <w:rPr>
          <w:rFonts w:ascii="Arial" w:hAnsi="Arial" w:cs="Arial"/>
          <w:i/>
          <w:color w:val="000000"/>
        </w:rPr>
        <w:t>one or more</w:t>
      </w:r>
      <w:r w:rsidRPr="00211581">
        <w:rPr>
          <w:rFonts w:ascii="Arial" w:hAnsi="Arial" w:cs="Arial"/>
          <w:color w:val="000000"/>
        </w:rPr>
        <w:t xml:space="preserve"> of the four Sessions (including any make up sessions):</w:t>
      </w:r>
    </w:p>
    <w:p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Scale Score:</w:t>
      </w:r>
      <w:r w:rsidRPr="00211581">
        <w:rPr>
          <w:rFonts w:ascii="Arial" w:hAnsi="Arial" w:cs="Arial"/>
          <w:color w:val="000000"/>
        </w:rPr>
        <w:t xml:space="preserve"> “999” </w:t>
      </w:r>
    </w:p>
    <w:p w:rsidR="00CB3A20" w:rsidRPr="00211581" w:rsidRDefault="00CB3A20" w:rsidP="001F75BA">
      <w:pPr>
        <w:numPr>
          <w:ilvl w:val="2"/>
          <w:numId w:val="102"/>
        </w:numPr>
        <w:spacing w:line="276" w:lineRule="auto"/>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Proficiency Level:</w:t>
      </w:r>
      <w:r w:rsidRPr="00211581">
        <w:rPr>
          <w:rFonts w:ascii="Arial" w:hAnsi="Arial" w:cs="Arial"/>
          <w:color w:val="000000"/>
        </w:rPr>
        <w:t xml:space="preserve"> “99” </w:t>
      </w:r>
    </w:p>
    <w:p w:rsidR="00CB3A20" w:rsidRPr="00211581" w:rsidRDefault="00CB3A20" w:rsidP="001F75BA">
      <w:pPr>
        <w:numPr>
          <w:ilvl w:val="1"/>
          <w:numId w:val="102"/>
        </w:numPr>
        <w:spacing w:line="276" w:lineRule="auto"/>
        <w:contextualSpacing/>
        <w:rPr>
          <w:rFonts w:ascii="Arial" w:hAnsi="Arial" w:cs="Arial"/>
          <w:color w:val="000000"/>
        </w:rPr>
      </w:pPr>
      <w:r w:rsidRPr="00211581">
        <w:rPr>
          <w:rFonts w:ascii="Arial" w:hAnsi="Arial" w:cs="Arial"/>
          <w:color w:val="000000"/>
        </w:rPr>
        <w:t xml:space="preserve">If a student is marked absent for one or more the three Listening, Reading, and Writing sessions (Sessions 1-3), the student will not receive a valid Raw Score or Scale Score for the Listening, Reading, or Writing modalities. </w:t>
      </w:r>
    </w:p>
    <w:p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Listening Scale Score:</w:t>
      </w:r>
      <w:r w:rsidRPr="00211581">
        <w:rPr>
          <w:rFonts w:ascii="Arial" w:hAnsi="Arial" w:cs="Arial"/>
          <w:color w:val="000000"/>
        </w:rPr>
        <w:t xml:space="preserve"> “99”</w:t>
      </w:r>
    </w:p>
    <w:p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Listening State Mean Scale Score by Grade: </w:t>
      </w:r>
      <w:r w:rsidRPr="00211581">
        <w:rPr>
          <w:rFonts w:ascii="Arial" w:hAnsi="Arial" w:cs="Arial"/>
          <w:color w:val="000000"/>
        </w:rPr>
        <w:t>blank</w:t>
      </w:r>
    </w:p>
    <w:p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Reading Scale Score: </w:t>
      </w:r>
      <w:r w:rsidRPr="00211581">
        <w:rPr>
          <w:rFonts w:ascii="Arial" w:hAnsi="Arial" w:cs="Arial"/>
          <w:color w:val="000000"/>
        </w:rPr>
        <w:t>“99”</w:t>
      </w:r>
    </w:p>
    <w:p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Reading State Mean Scale Score by Grade: </w:t>
      </w:r>
      <w:r w:rsidRPr="00211581">
        <w:rPr>
          <w:rFonts w:ascii="Arial" w:hAnsi="Arial" w:cs="Arial"/>
          <w:color w:val="000000"/>
        </w:rPr>
        <w:t>blank</w:t>
      </w:r>
    </w:p>
    <w:p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Writing Scale Score:</w:t>
      </w:r>
      <w:r w:rsidRPr="00211581">
        <w:rPr>
          <w:rFonts w:ascii="Arial" w:hAnsi="Arial" w:cs="Arial"/>
          <w:color w:val="000000"/>
        </w:rPr>
        <w:t xml:space="preserve"> “99”</w:t>
      </w:r>
    </w:p>
    <w:p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Writing State Mean Scale Score by Grade: </w:t>
      </w:r>
      <w:r w:rsidRPr="00211581">
        <w:rPr>
          <w:rFonts w:ascii="Arial" w:hAnsi="Arial" w:cs="Arial"/>
          <w:color w:val="000000"/>
        </w:rPr>
        <w:t>blank</w:t>
      </w:r>
    </w:p>
    <w:p w:rsidR="00CB3A20" w:rsidRPr="00211581" w:rsidRDefault="00CB3A20" w:rsidP="001F75BA">
      <w:pPr>
        <w:numPr>
          <w:ilvl w:val="1"/>
          <w:numId w:val="102"/>
        </w:numPr>
        <w:spacing w:line="276" w:lineRule="auto"/>
        <w:contextualSpacing/>
        <w:rPr>
          <w:rFonts w:ascii="Arial" w:hAnsi="Arial" w:cs="Arial"/>
          <w:szCs w:val="20"/>
        </w:rPr>
      </w:pPr>
      <w:r w:rsidRPr="00211581">
        <w:rPr>
          <w:rFonts w:ascii="Arial" w:hAnsi="Arial" w:cs="Arial"/>
          <w:color w:val="000000"/>
        </w:rPr>
        <w:t xml:space="preserve">If a student is marked absent for the Speaking session (Session 4), the student will not receive a valid Raw Score or Scale Score for the Speaking modality. </w:t>
      </w:r>
    </w:p>
    <w:p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Speaking Raw Score: </w:t>
      </w:r>
      <w:r w:rsidRPr="00211581">
        <w:rPr>
          <w:rFonts w:ascii="Arial" w:hAnsi="Arial" w:cs="Arial"/>
          <w:color w:val="000000"/>
        </w:rPr>
        <w:t>blank</w:t>
      </w:r>
    </w:p>
    <w:p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Speaking Scale Score:</w:t>
      </w:r>
      <w:r w:rsidRPr="00211581">
        <w:rPr>
          <w:rFonts w:ascii="Arial" w:hAnsi="Arial" w:cs="Arial"/>
          <w:color w:val="000000"/>
        </w:rPr>
        <w:t xml:space="preserve"> “99”</w:t>
      </w:r>
    </w:p>
    <w:p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Speaking State Mean Scale Score by Grade: </w:t>
      </w:r>
      <w:r w:rsidRPr="00211581">
        <w:rPr>
          <w:rFonts w:ascii="Arial" w:hAnsi="Arial" w:cs="Arial"/>
          <w:color w:val="000000"/>
        </w:rPr>
        <w:t>blank</w:t>
      </w:r>
    </w:p>
    <w:p w:rsidR="00CB3A20" w:rsidRPr="00211581" w:rsidRDefault="00CB3A20" w:rsidP="001F75BA">
      <w:pPr>
        <w:numPr>
          <w:ilvl w:val="1"/>
          <w:numId w:val="102"/>
        </w:numPr>
        <w:spacing w:line="276" w:lineRule="auto"/>
        <w:contextualSpacing/>
        <w:rPr>
          <w:rFonts w:ascii="Arial" w:hAnsi="Arial" w:cs="Arial"/>
          <w:szCs w:val="20"/>
        </w:rPr>
      </w:pPr>
      <w:r w:rsidRPr="00211581">
        <w:rPr>
          <w:rFonts w:ascii="Arial" w:hAnsi="Arial" w:cs="Arial"/>
          <w:szCs w:val="20"/>
        </w:rPr>
        <w:t>If a student is marked as absent for one or more of the Listening, Reading, and Writing Sessions (Sessions 1-3), and the Speaking Session (Session 4), the student will not receive a valid Raw Score or Scale Score for any modality.</w:t>
      </w:r>
    </w:p>
    <w:p w:rsidR="00CB3A20" w:rsidRPr="00211581" w:rsidRDefault="00CB3A20" w:rsidP="00CB3A20">
      <w:pPr>
        <w:pStyle w:val="ListBullet"/>
      </w:pPr>
    </w:p>
    <w:p w:rsidR="00CB3A20" w:rsidRPr="00211581" w:rsidRDefault="00CB3A20" w:rsidP="00CB3A20">
      <w:pPr>
        <w:pStyle w:val="ListBullet"/>
      </w:pPr>
    </w:p>
    <w:p w:rsidR="00CB3A20" w:rsidRPr="00211581" w:rsidRDefault="00CB3A20" w:rsidP="00CB3A20">
      <w:pPr>
        <w:pStyle w:val="ListBullet"/>
        <w:ind w:firstLine="720"/>
      </w:pPr>
      <w:r w:rsidRPr="00211581">
        <w:rPr>
          <w:b/>
          <w:bCs/>
          <w:i/>
          <w:iCs/>
        </w:rPr>
        <w:t xml:space="preserve">Administrative Error: </w:t>
      </w:r>
      <w:r w:rsidRPr="00211581">
        <w:t xml:space="preserve">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an Overall Scale Score of “999” and an Overall Proficiency Level of “97,” indicating no valid score due to an administrative error. These students will be counted as not tested in verification reports and for accountability calculations. For additional guidance on administrative errors, see the School Administrator’s Manual at </w:t>
      </w:r>
      <w:hyperlink r:id="rId67" w:history="1">
        <w:r w:rsidRPr="00211581">
          <w:rPr>
            <w:rStyle w:val="Hyperlink"/>
          </w:rPr>
          <w:t>http://www.p12.nysed.gov/assessment/nyseslat/home.html</w:t>
        </w:r>
      </w:hyperlink>
      <w:r w:rsidRPr="00211581">
        <w:t xml:space="preserve">.  </w:t>
      </w:r>
    </w:p>
    <w:p w:rsidR="00CB3A20" w:rsidRPr="00211581" w:rsidRDefault="00CB3A20" w:rsidP="00CB3A20">
      <w:pPr>
        <w:pStyle w:val="ListBullet"/>
      </w:pPr>
    </w:p>
    <w:p w:rsidR="00CB3A20" w:rsidRPr="00211581" w:rsidRDefault="00CB3A20" w:rsidP="00CB3A20">
      <w:pPr>
        <w:pStyle w:val="ListBullet"/>
      </w:pPr>
      <w:r w:rsidRPr="00211581">
        <w:tab/>
        <w:t xml:space="preserve">The assessment reported for a graded student must be at the same grade level reported for the student for the score to be considered valid. The assessment reported for an ungraded student must be appropriate based on the student’s date of birth, as indicated in the “Assessments by Birth Date/Age for Ungraded Students in 2016–17”. For example, a student reported as a first grader must be reported with an assessment within the 1–2 grade-band to have a valid score. A first grader who is reported with an assessment in the 3–4 grade-band will receive an overall scale score of “999” and a standard achieved code of “97,” indicating administrative error. </w:t>
      </w:r>
    </w:p>
    <w:p w:rsidR="00CB3A20" w:rsidRPr="00211581" w:rsidRDefault="00CB3A20" w:rsidP="00CB3A20">
      <w:pPr>
        <w:pStyle w:val="ListBullet"/>
      </w:pPr>
    </w:p>
    <w:p w:rsidR="00CB3A20" w:rsidRPr="00211581" w:rsidRDefault="00CB3A20" w:rsidP="00CB3A20">
      <w:pPr>
        <w:pStyle w:val="ListBullet"/>
      </w:pPr>
    </w:p>
    <w:p w:rsidR="00CB3A20" w:rsidRPr="00211581" w:rsidRDefault="00CB3A20" w:rsidP="00CB3A20">
      <w:pPr>
        <w:pStyle w:val="ListBullet"/>
        <w:ind w:firstLine="720"/>
      </w:pPr>
      <w:r w:rsidRPr="00211581">
        <w:rPr>
          <w:b/>
          <w:bCs/>
          <w:i/>
          <w:iCs/>
        </w:rPr>
        <w:t>Medically Excused:</w:t>
      </w:r>
      <w:r w:rsidRPr="00211581">
        <w:t xml:space="preserve"> 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are considered to have no valid test score, and must be reported with an Overall Scale Score of “999” and an Overall Proficiency Level of “93,” indicating no valid score due to a medical excuse.  These students are excluded from the numerator and the denominator of the participation and performance accountability calculations.</w:t>
      </w:r>
    </w:p>
    <w:p w:rsidR="00CB3A20" w:rsidRPr="00211581" w:rsidRDefault="00CB3A20" w:rsidP="00CB3A20">
      <w:pPr>
        <w:pStyle w:val="ListBullet"/>
      </w:pPr>
    </w:p>
    <w:p w:rsidR="00CB3A20" w:rsidRPr="00211581" w:rsidRDefault="00CB3A20" w:rsidP="00CB3A20">
      <w:pPr>
        <w:pStyle w:val="Body"/>
        <w:ind w:firstLine="0"/>
        <w:rPr>
          <w:b/>
          <w:u w:val="single"/>
        </w:rPr>
      </w:pPr>
      <w:r w:rsidRPr="00211581">
        <w:rPr>
          <w:b/>
          <w:u w:val="single"/>
        </w:rPr>
        <w:t>Regents Exams</w:t>
      </w:r>
    </w:p>
    <w:p w:rsidR="00CB3A20" w:rsidRPr="00211581" w:rsidRDefault="00CB3A20" w:rsidP="00CB3A20">
      <w:pPr>
        <w:pStyle w:val="ListBullet"/>
      </w:pPr>
    </w:p>
    <w:p w:rsidR="00CB3A20" w:rsidRPr="00211581" w:rsidRDefault="00CB3A20" w:rsidP="00CB3A20">
      <w:pPr>
        <w:pStyle w:val="ListBullet"/>
        <w:ind w:firstLine="648"/>
      </w:pPr>
      <w:r w:rsidRPr="00211581">
        <w:rPr>
          <w:b/>
          <w:i/>
        </w:rPr>
        <w:t xml:space="preserve">Present for Entire Test: </w:t>
      </w:r>
      <w:r w:rsidRPr="00211581">
        <w:t xml:space="preserve">There is no make-up period for Regents examinations. With the single exception of Physical Setting/Earth Science, all Regents exams are a single session in duration. For a Regents exam score to be considered valid, the student must be present for the single exam session and do </w:t>
      </w:r>
      <w:proofErr w:type="gramStart"/>
      <w:r w:rsidRPr="00211581">
        <w:rPr>
          <w:b/>
        </w:rPr>
        <w:t xml:space="preserve">all </w:t>
      </w:r>
      <w:r w:rsidRPr="00211581">
        <w:t>of</w:t>
      </w:r>
      <w:proofErr w:type="gramEnd"/>
      <w:r w:rsidRPr="00211581">
        <w:t xml:space="preserve"> the following:</w:t>
      </w:r>
    </w:p>
    <w:p w:rsidR="00CB3A20" w:rsidRPr="00211581" w:rsidRDefault="00CB3A20" w:rsidP="001F75BA">
      <w:pPr>
        <w:pStyle w:val="BodyTextIndent2"/>
        <w:numPr>
          <w:ilvl w:val="0"/>
          <w:numId w:val="66"/>
        </w:numPr>
        <w:spacing w:before="40" w:after="40"/>
        <w:jc w:val="both"/>
        <w:rPr>
          <w:sz w:val="24"/>
        </w:rPr>
      </w:pPr>
      <w:r w:rsidRPr="00211581">
        <w:rPr>
          <w:sz w:val="24"/>
        </w:rPr>
        <w:t>sign the declaration on the answer sheet or answer booklet;</w:t>
      </w:r>
    </w:p>
    <w:p w:rsidR="00CB3A20" w:rsidRPr="00211581" w:rsidRDefault="00CB3A20" w:rsidP="001F75BA">
      <w:pPr>
        <w:pStyle w:val="BodyTextIndent2"/>
        <w:numPr>
          <w:ilvl w:val="0"/>
          <w:numId w:val="66"/>
        </w:numPr>
        <w:spacing w:before="40" w:after="40"/>
        <w:jc w:val="both"/>
        <w:rPr>
          <w:sz w:val="24"/>
        </w:rPr>
      </w:pPr>
      <w:r w:rsidRPr="00211581">
        <w:rPr>
          <w:sz w:val="24"/>
        </w:rPr>
        <w:t>be present prior to the Uniform Statewide Admission Deadline (USAD); and</w:t>
      </w:r>
    </w:p>
    <w:p w:rsidR="00CB3A20" w:rsidRPr="00211581" w:rsidRDefault="00CB3A20" w:rsidP="001F75BA">
      <w:pPr>
        <w:pStyle w:val="BodyTextIndent2"/>
        <w:numPr>
          <w:ilvl w:val="0"/>
          <w:numId w:val="66"/>
        </w:numPr>
        <w:spacing w:before="40" w:after="40"/>
        <w:jc w:val="both"/>
        <w:rPr>
          <w:sz w:val="24"/>
        </w:rPr>
      </w:pPr>
      <w:r w:rsidRPr="00211581">
        <w:rPr>
          <w:sz w:val="24"/>
        </w:rPr>
        <w:t xml:space="preserve">not leave the exam room before the USAD. </w:t>
      </w:r>
    </w:p>
    <w:p w:rsidR="00CB3A20" w:rsidRPr="00211581" w:rsidRDefault="00CB3A20" w:rsidP="00CB3A20">
      <w:pPr>
        <w:pStyle w:val="BodyTextIndent2"/>
        <w:spacing w:before="40" w:after="40"/>
        <w:ind w:left="648" w:firstLine="0"/>
        <w:rPr>
          <w:sz w:val="24"/>
        </w:rPr>
      </w:pPr>
    </w:p>
    <w:p w:rsidR="00CB3A20" w:rsidRPr="00211581" w:rsidRDefault="00CB3A20" w:rsidP="00CB3A20">
      <w:pPr>
        <w:pStyle w:val="BodyTextIndent2"/>
        <w:spacing w:before="40" w:after="40"/>
        <w:ind w:left="0" w:firstLine="0"/>
        <w:rPr>
          <w:sz w:val="24"/>
        </w:rPr>
      </w:pPr>
      <w:r w:rsidRPr="00211581">
        <w:rPr>
          <w:sz w:val="24"/>
        </w:rPr>
        <w:t>Students are not required to answer any questions on the exam for the score to be considered valid. Students may receive a valid score on the Physical Setting/Earth Science Regents exam even if they did not take the Performance portion of the test. However, students who complete the Performance test but who do not take the Written test are considered to have withdrawn from the exam and do not receive a final exam result.</w:t>
      </w:r>
    </w:p>
    <w:p w:rsidR="00CB3A20" w:rsidRPr="00211581" w:rsidRDefault="00CB3A20" w:rsidP="00CB3A20">
      <w:pPr>
        <w:pStyle w:val="ListBullet"/>
      </w:pPr>
      <w:r w:rsidRPr="00211581">
        <w:tab/>
      </w:r>
    </w:p>
    <w:p w:rsidR="00CB3A20" w:rsidRPr="00211581" w:rsidRDefault="00CB3A20" w:rsidP="00CB3A20">
      <w:pPr>
        <w:pStyle w:val="ListBullet"/>
        <w:ind w:firstLine="720"/>
      </w:pPr>
      <w:r w:rsidRPr="00211581">
        <w:rPr>
          <w:b/>
          <w:i/>
        </w:rPr>
        <w:t xml:space="preserve">Score of Zero: </w:t>
      </w:r>
      <w:r w:rsidRPr="00211581">
        <w:t xml:space="preserve">Students receive an official score of zero if they do </w:t>
      </w:r>
      <w:proofErr w:type="gramStart"/>
      <w:r w:rsidRPr="00211581">
        <w:rPr>
          <w:b/>
        </w:rPr>
        <w:t>all</w:t>
      </w:r>
      <w:r w:rsidRPr="00211581">
        <w:t xml:space="preserve"> of</w:t>
      </w:r>
      <w:proofErr w:type="gramEnd"/>
      <w:r w:rsidRPr="00211581">
        <w:t xml:space="preserve"> the following:</w:t>
      </w:r>
    </w:p>
    <w:p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Arrive at the test room before the USAD;</w:t>
      </w:r>
    </w:p>
    <w:p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Remain in the testing room until after the USAD;</w:t>
      </w:r>
    </w:p>
    <w:p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Have before them the exam booklet and an answer sheet for at least part of the time between 1 and 2 above;</w:t>
      </w:r>
    </w:p>
    <w:p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Put their name on the answer sheet or had before them an answer sheet on which their name is pre-slugged;</w:t>
      </w:r>
    </w:p>
    <w:p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Sign the declaration;</w:t>
      </w:r>
    </w:p>
    <w:p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Do not answer any questions at all;</w:t>
      </w:r>
    </w:p>
    <w:p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 xml:space="preserve">Do not in any way indicate in writing on the answer sheet or answer document that they are withdrawing from the exam or refusing to take it. </w:t>
      </w:r>
    </w:p>
    <w:p w:rsidR="00CB3A20" w:rsidRPr="00211581" w:rsidRDefault="00CB3A20" w:rsidP="00CB3A20">
      <w:pPr>
        <w:pStyle w:val="ListBullet"/>
      </w:pPr>
    </w:p>
    <w:p w:rsidR="00CB3A20" w:rsidRPr="00211581" w:rsidRDefault="00CB3A20" w:rsidP="00360CA0">
      <w:pPr>
        <w:pStyle w:val="ListBullet"/>
        <w:ind w:firstLine="720"/>
      </w:pPr>
      <w:r w:rsidRPr="00211581">
        <w:rPr>
          <w:b/>
          <w:i/>
        </w:rPr>
        <w:t xml:space="preserve">Absent/Refusal/Illness: </w:t>
      </w:r>
      <w:r w:rsidRPr="00211581">
        <w:t xml:space="preserve">Students who are absent for a Regents exam will not receive a final exam score and may not be assigned a zero as their final exam result. </w:t>
      </w:r>
    </w:p>
    <w:p w:rsidR="00CB3A20" w:rsidRPr="00211581" w:rsidRDefault="00CB3A20" w:rsidP="00CB3A20">
      <w:pPr>
        <w:pStyle w:val="ListBullet"/>
        <w:ind w:firstLine="720"/>
      </w:pPr>
      <w:r w:rsidRPr="00211581">
        <w:t xml:space="preserve">Students who are present at the exam session should be considered as having refused the test only if they refuse to sign the declaration or write something to the effect of “I withdraw” or “I refuse” on the answer sheet or answer paper. Students who refuse to take the exam may not be assigned a zero as their final exam result. </w:t>
      </w:r>
    </w:p>
    <w:p w:rsidR="00CB3A20" w:rsidRPr="00211581" w:rsidRDefault="00CB3A20" w:rsidP="00CB3A20">
      <w:pPr>
        <w:pStyle w:val="ListBullet"/>
        <w:ind w:firstLine="720"/>
      </w:pPr>
    </w:p>
    <w:p w:rsidR="00CB3A20" w:rsidRPr="00211581" w:rsidRDefault="00CB3A20" w:rsidP="00CB3A20">
      <w:pPr>
        <w:pStyle w:val="ListBullet"/>
        <w:ind w:firstLine="720"/>
      </w:pPr>
      <w:r w:rsidRPr="00211581">
        <w:t xml:space="preserve">Students who meet both the USAD and declaration requirements but find it necessary to end their test session short of the 3-hour exam period, and without completing the exam (such as due to illness), are usually given the choice </w:t>
      </w:r>
      <w:proofErr w:type="gramStart"/>
      <w:r w:rsidRPr="00211581">
        <w:t>whether or not</w:t>
      </w:r>
      <w:proofErr w:type="gramEnd"/>
      <w:r w:rsidRPr="00211581">
        <w:t xml:space="preserve"> the exam should be counted. The school may inform the students what their final exam result would be so they can make an informed choice about having the exam count or not.</w:t>
      </w:r>
    </w:p>
    <w:p w:rsidR="00CB3A20" w:rsidRPr="00211581" w:rsidRDefault="00CB3A20" w:rsidP="00CB3A20">
      <w:pPr>
        <w:pStyle w:val="ListBullet"/>
      </w:pPr>
    </w:p>
    <w:p w:rsidR="00CB3A20" w:rsidRPr="00CB3A20" w:rsidRDefault="00CB3A20" w:rsidP="00CB3A20">
      <w:pPr>
        <w:pStyle w:val="Heading2"/>
        <w:rPr>
          <w:b w:val="0"/>
        </w:rPr>
      </w:pPr>
      <w:r w:rsidRPr="00211581">
        <w:rPr>
          <w:b w:val="0"/>
          <w:i/>
        </w:rPr>
        <w:tab/>
      </w:r>
      <w:bookmarkStart w:id="464" w:name="_Toc473285186"/>
      <w:bookmarkStart w:id="465" w:name="_Toc474506923"/>
      <w:bookmarkStart w:id="466" w:name="_Toc475092285"/>
      <w:bookmarkStart w:id="467" w:name="_Toc475707973"/>
      <w:bookmarkStart w:id="468" w:name="_Toc478116658"/>
      <w:bookmarkStart w:id="469" w:name="_Toc481758178"/>
      <w:bookmarkStart w:id="470" w:name="_Toc485366714"/>
      <w:r w:rsidRPr="00211581">
        <w:rPr>
          <w:i/>
          <w:sz w:val="24"/>
          <w:szCs w:val="24"/>
        </w:rPr>
        <w:t>Cheating, Communications Device Use, Administrative Error, and Medically Excused</w:t>
      </w:r>
      <w:r w:rsidRPr="00211581">
        <w:rPr>
          <w:b w:val="0"/>
          <w:i/>
          <w:sz w:val="24"/>
          <w:szCs w:val="24"/>
        </w:rPr>
        <w:t xml:space="preserve">: </w:t>
      </w:r>
      <w:r w:rsidRPr="00211581">
        <w:rPr>
          <w:b w:val="0"/>
          <w:sz w:val="24"/>
          <w:szCs w:val="24"/>
        </w:rPr>
        <w:t xml:space="preserve">Principals are responsible for reviewing the facts, allowing for due process, and making the determination if a student has committed fraud on or used a communications device during a Regents exam. If the principal </w:t>
      </w:r>
      <w:proofErr w:type="gramStart"/>
      <w:r w:rsidRPr="00211581">
        <w:rPr>
          <w:b w:val="0"/>
          <w:sz w:val="24"/>
          <w:szCs w:val="24"/>
        </w:rPr>
        <w:t>makes a determination</w:t>
      </w:r>
      <w:proofErr w:type="gramEnd"/>
      <w:r w:rsidRPr="00211581">
        <w:rPr>
          <w:b w:val="0"/>
          <w:sz w:val="24"/>
          <w:szCs w:val="24"/>
        </w:rPr>
        <w:t xml:space="preserve"> that a student committed fraud or used a communications device during a Regents exam, the exam is nullified and the student is not allowed to receive a score. For all other “administrative errors,” the principal must notify the New York State Education Department’s Office of Assessment Policy, Development and Administration in writing about the details of what occurred. See the </w:t>
      </w:r>
      <w:r w:rsidRPr="00211581">
        <w:rPr>
          <w:b w:val="0"/>
          <w:i/>
          <w:sz w:val="24"/>
          <w:szCs w:val="24"/>
        </w:rPr>
        <w:t xml:space="preserve">School Administrator’s Manual, Secondary Level Examinations </w:t>
      </w:r>
      <w:r w:rsidRPr="00211581">
        <w:rPr>
          <w:b w:val="0"/>
          <w:sz w:val="24"/>
          <w:szCs w:val="24"/>
        </w:rPr>
        <w:t xml:space="preserve">on the Web at </w:t>
      </w:r>
      <w:hyperlink r:id="rId68" w:history="1">
        <w:r w:rsidRPr="00211581">
          <w:rPr>
            <w:rStyle w:val="Hyperlink"/>
            <w:b w:val="0"/>
            <w:sz w:val="24"/>
            <w:szCs w:val="24"/>
          </w:rPr>
          <w:t>http://www.p12.nysed.gov/assessment/manuals/home.html</w:t>
        </w:r>
      </w:hyperlink>
      <w:r w:rsidRPr="00211581">
        <w:rPr>
          <w:b w:val="0"/>
          <w:sz w:val="24"/>
          <w:szCs w:val="24"/>
        </w:rPr>
        <w:t xml:space="preserve"> for further details regarding reporting administrative errors to the Department.  NYSED will then advise the school if the exam results must be nullified. Medically excused is not allowable on Regents exams. Students should be considered not tested.</w:t>
      </w:r>
      <w:bookmarkEnd w:id="464"/>
      <w:bookmarkEnd w:id="465"/>
      <w:bookmarkEnd w:id="466"/>
      <w:bookmarkEnd w:id="467"/>
      <w:bookmarkEnd w:id="468"/>
      <w:bookmarkEnd w:id="469"/>
      <w:bookmarkEnd w:id="470"/>
    </w:p>
    <w:p w:rsidR="002E39A8" w:rsidRPr="000E16CD" w:rsidRDefault="002E39A8" w:rsidP="00CB3A20">
      <w:pPr>
        <w:pStyle w:val="Heading2"/>
      </w:pPr>
      <w:bookmarkStart w:id="471" w:name="_Toc485366715"/>
      <w:r w:rsidRPr="000E16CD">
        <w:t>Walk-in "Enrollments”</w:t>
      </w:r>
      <w:bookmarkEnd w:id="460"/>
      <w:bookmarkEnd w:id="461"/>
      <w:bookmarkEnd w:id="471"/>
    </w:p>
    <w:p w:rsidR="002E39A8" w:rsidRPr="000E16CD" w:rsidRDefault="002E39A8" w:rsidP="002E39A8">
      <w:pPr>
        <w:pStyle w:val="Body"/>
      </w:pPr>
      <w:r w:rsidRPr="000E16CD">
        <w:t xml:space="preserve">Walk-ins are students who are not on the school attendance register but take a State assessment in the school. </w:t>
      </w:r>
      <w:r w:rsidRPr="000E16CD">
        <w:rPr>
          <w:u w:val="single"/>
        </w:rPr>
        <w:t>Reason for Beginning Enrollment Code</w:t>
      </w:r>
      <w:r w:rsidRPr="000E16CD">
        <w:t xml:space="preserve"> 5555 — </w:t>
      </w:r>
      <w:r w:rsidRPr="000E16CD">
        <w:rPr>
          <w:i/>
        </w:rPr>
        <w:t xml:space="preserve">Student enrolled </w:t>
      </w:r>
      <w:proofErr w:type="gramStart"/>
      <w:r w:rsidRPr="000E16CD">
        <w:rPr>
          <w:i/>
        </w:rPr>
        <w:t>for the purpose of</w:t>
      </w:r>
      <w:proofErr w:type="gramEnd"/>
      <w:r w:rsidRPr="000E16CD">
        <w:rPr>
          <w:i/>
        </w:rPr>
        <w:t xml:space="preserve"> recording a test score (walk-in) </w:t>
      </w:r>
      <w:r w:rsidRPr="000E16CD">
        <w:t xml:space="preserve">is used to provide an enrollment record for the student so that the test score may be reported.  An example of a walk-in student is one who drops out of school, does not re-enroll, but wants to take a state assessment to complete a diploma requirement. The school that administered the assessment must be reported as the building of location on the enrollment record.  The scores of these students are not used to determine accountability status.  All walk-in enrollments must end with a </w:t>
      </w:r>
      <w:r w:rsidRPr="000E16CD">
        <w:rPr>
          <w:u w:val="single"/>
        </w:rPr>
        <w:t>Reason for Ending Enrollment Code</w:t>
      </w:r>
      <w:r w:rsidRPr="000E16CD">
        <w:t xml:space="preserve"> 8228 – </w:t>
      </w:r>
      <w:r w:rsidRPr="000E16CD">
        <w:rPr>
          <w:i/>
        </w:rPr>
        <w:t xml:space="preserve">End “Walk-In” enrollment. </w:t>
      </w:r>
      <w:r w:rsidRPr="000E16CD">
        <w:t xml:space="preserve">The Ending Enrollment Date must be at least one day after the Beginning Enrollment Date. Do </w:t>
      </w:r>
      <w:r w:rsidRPr="000E16CD">
        <w:rPr>
          <w:i/>
        </w:rPr>
        <w:t>not</w:t>
      </w:r>
      <w:r w:rsidRPr="000E16CD">
        <w:t xml:space="preserve"> use </w:t>
      </w:r>
      <w:r w:rsidRPr="000E16CD">
        <w:rPr>
          <w:u w:val="single"/>
        </w:rPr>
        <w:t>Reason for Beginning Enrollment Code</w:t>
      </w:r>
      <w:r w:rsidRPr="000E16CD">
        <w:t xml:space="preserve"> 5555</w:t>
      </w:r>
      <w:r w:rsidRPr="000E16CD">
        <w:rPr>
          <w:i/>
        </w:rPr>
        <w:t xml:space="preserve"> </w:t>
      </w:r>
      <w:r w:rsidRPr="000E16CD">
        <w:t xml:space="preserve">to report students in county jails or home-schooled students. </w:t>
      </w:r>
      <w:r w:rsidRPr="000E16CD">
        <w:rPr>
          <w:u w:val="single"/>
        </w:rPr>
        <w:t>Reason for Beginning Enrollment Code</w:t>
      </w:r>
      <w:r w:rsidRPr="000E16CD">
        <w:t xml:space="preserve"> 5555 may not be used for students taking grades 3–8 NYSTP assessments.</w:t>
      </w:r>
      <w:bookmarkEnd w:id="302"/>
    </w:p>
    <w:p w:rsidR="001A2A44" w:rsidRPr="000E16CD" w:rsidRDefault="00256E8C" w:rsidP="001C637F">
      <w:pPr>
        <w:pStyle w:val="Heading1"/>
        <w:rPr>
          <w:u w:val="single"/>
        </w:rPr>
      </w:pPr>
      <w:bookmarkStart w:id="472" w:name="_Toc178653421"/>
      <w:bookmarkStart w:id="473" w:name="_Toc179863467"/>
      <w:bookmarkStart w:id="474" w:name="_Toc290554811"/>
      <w:bookmarkStart w:id="475" w:name="_Toc178653419"/>
      <w:bookmarkStart w:id="476" w:name="_Toc179863465"/>
      <w:bookmarkStart w:id="477" w:name="_Toc290554795"/>
      <w:r w:rsidRPr="000E16CD">
        <w:rPr>
          <w:u w:val="single"/>
        </w:rPr>
        <w:br w:type="page"/>
      </w:r>
      <w:bookmarkStart w:id="478" w:name="_Toc485366716"/>
      <w:r w:rsidR="00A94AC0" w:rsidRPr="000E16CD">
        <w:rPr>
          <w:u w:val="single"/>
        </w:rPr>
        <w:t xml:space="preserve">Chapter 3: </w:t>
      </w:r>
      <w:r w:rsidR="0063438B" w:rsidRPr="000E16CD">
        <w:rPr>
          <w:u w:val="single"/>
        </w:rPr>
        <w:t>Staff</w:t>
      </w:r>
      <w:r w:rsidR="00A94AC0" w:rsidRPr="000E16CD">
        <w:rPr>
          <w:u w:val="single"/>
        </w:rPr>
        <w:t xml:space="preserve"> Reporting Rules</w:t>
      </w:r>
      <w:bookmarkEnd w:id="478"/>
      <w:r w:rsidR="00A94AC0" w:rsidRPr="000E16CD">
        <w:rPr>
          <w:u w:val="single"/>
        </w:rPr>
        <w:t xml:space="preserve"> </w:t>
      </w:r>
    </w:p>
    <w:p w:rsidR="00D151B4" w:rsidRPr="004E2152" w:rsidRDefault="00D151B4" w:rsidP="00D151B4">
      <w:pPr>
        <w:spacing w:before="240"/>
        <w:ind w:firstLine="720"/>
        <w:rPr>
          <w:rFonts w:ascii="Arial" w:hAnsi="Arial" w:cs="Arial"/>
        </w:rPr>
      </w:pPr>
      <w:r w:rsidRPr="008B21B4">
        <w:rPr>
          <w:rFonts w:ascii="Arial" w:hAnsi="Arial" w:cs="Arial"/>
        </w:rPr>
        <w:t xml:space="preserve">Data on teachers and principals of public schools and BOCES and teachers and leaders of charter schools, including all courses taught by teachers and the students enrolled in these courses, must be reported in the SIRS. </w:t>
      </w:r>
    </w:p>
    <w:p w:rsidR="00D151B4" w:rsidRPr="007C63BE" w:rsidRDefault="00D151B4" w:rsidP="00D151B4">
      <w:pPr>
        <w:spacing w:before="240"/>
        <w:ind w:firstLine="720"/>
        <w:rPr>
          <w:rFonts w:ascii="Arial" w:hAnsi="Arial" w:cs="Arial"/>
        </w:rPr>
      </w:pPr>
      <w:r w:rsidRPr="00403EBE">
        <w:rPr>
          <w:rFonts w:ascii="Arial" w:hAnsi="Arial" w:cs="Arial"/>
        </w:rPr>
        <w:t xml:space="preserve">These data are required by state and federal laws and regulations </w:t>
      </w:r>
      <w:r w:rsidRPr="00CA2C2D">
        <w:rPr>
          <w:rFonts w:ascii="Arial" w:hAnsi="Arial" w:cs="Arial"/>
        </w:rPr>
        <w:t>for numerous purposes</w:t>
      </w:r>
      <w:r w:rsidR="0073291C">
        <w:rPr>
          <w:rFonts w:ascii="Arial" w:hAnsi="Arial" w:cs="Arial"/>
        </w:rPr>
        <w:t>,</w:t>
      </w:r>
      <w:r w:rsidRPr="00CA2C2D">
        <w:rPr>
          <w:rFonts w:ascii="Arial" w:hAnsi="Arial" w:cs="Arial"/>
        </w:rPr>
        <w:t xml:space="preserve"> including </w:t>
      </w:r>
      <w:r w:rsidRPr="00CA2C2D">
        <w:rPr>
          <w:rFonts w:ascii="Arial" w:hAnsi="Arial" w:cs="Arial"/>
          <w:color w:val="000000"/>
        </w:rPr>
        <w:t>teacher/leader evaluation requirements outlined in Education Law §3012-</w:t>
      </w:r>
      <w:r w:rsidR="003F418C" w:rsidRPr="007C63BE">
        <w:rPr>
          <w:rFonts w:ascii="Arial" w:hAnsi="Arial" w:cs="Arial"/>
        </w:rPr>
        <w:t xml:space="preserve"> </w:t>
      </w:r>
      <w:r w:rsidRPr="007C63BE">
        <w:rPr>
          <w:rFonts w:ascii="Arial" w:hAnsi="Arial" w:cs="Arial"/>
        </w:rPr>
        <w:t>d</w:t>
      </w:r>
      <w:r w:rsidR="0073291C">
        <w:rPr>
          <w:rFonts w:ascii="Arial" w:hAnsi="Arial" w:cs="Arial"/>
        </w:rPr>
        <w:t>;</w:t>
      </w:r>
      <w:r w:rsidRPr="00C75334">
        <w:rPr>
          <w:rFonts w:ascii="Arial" w:hAnsi="Arial" w:cs="Arial"/>
        </w:rPr>
        <w:t xml:space="preserve"> Annual Professional Performance Review (APPR) (https://www.engageny.org/tle-library</w:t>
      </w:r>
      <w:r w:rsidR="0073291C">
        <w:rPr>
          <w:rFonts w:ascii="Arial" w:hAnsi="Arial" w:cs="Arial"/>
        </w:rPr>
        <w:t>;</w:t>
      </w:r>
      <w:r w:rsidRPr="00C75334">
        <w:rPr>
          <w:rFonts w:ascii="Arial" w:hAnsi="Arial" w:cs="Arial"/>
        </w:rPr>
        <w:t xml:space="preserve"> Teacher-Leader Effectiveness (TLE)</w:t>
      </w:r>
      <w:r w:rsidR="0073291C">
        <w:rPr>
          <w:rFonts w:ascii="Arial" w:hAnsi="Arial" w:cs="Arial"/>
        </w:rPr>
        <w:t>;</w:t>
      </w:r>
      <w:r w:rsidRPr="00C75334">
        <w:rPr>
          <w:rFonts w:ascii="Arial" w:hAnsi="Arial" w:cs="Arial"/>
        </w:rPr>
        <w:t xml:space="preserve"> and PMF (Personnel Master File)</w:t>
      </w:r>
      <w:r w:rsidR="0073291C">
        <w:rPr>
          <w:rFonts w:ascii="Arial" w:hAnsi="Arial" w:cs="Arial"/>
        </w:rPr>
        <w:t>,</w:t>
      </w:r>
      <w:r w:rsidRPr="00C75334">
        <w:rPr>
          <w:rFonts w:ascii="Arial" w:hAnsi="Arial" w:cs="Arial"/>
        </w:rPr>
        <w:t xml:space="preserve"> </w:t>
      </w:r>
      <w:r w:rsidRPr="007C63BE">
        <w:rPr>
          <w:rFonts w:ascii="Arial" w:hAnsi="Arial" w:cs="Arial"/>
        </w:rPr>
        <w:t xml:space="preserve">which includes files submitted to the U.S. Department of Education concerning course and student counts and teacher certification data. </w:t>
      </w:r>
      <w:r w:rsidRPr="007C63BE">
        <w:rPr>
          <w:rFonts w:ascii="Arial" w:hAnsi="Arial" w:cs="Arial"/>
          <w:color w:val="000000"/>
        </w:rPr>
        <w:t>Many of these data sets are also required to be made publicly available and will be displayed in the NYS Scho</w:t>
      </w:r>
      <w:r w:rsidRPr="00C75334">
        <w:rPr>
          <w:rFonts w:ascii="Arial" w:hAnsi="Arial" w:cs="Arial"/>
          <w:color w:val="000000"/>
        </w:rPr>
        <w:t xml:space="preserve">ol Report Cards.  </w:t>
      </w:r>
      <w:r w:rsidRPr="007C63BE">
        <w:rPr>
          <w:rFonts w:ascii="Arial" w:hAnsi="Arial" w:cs="Arial"/>
          <w:color w:val="000000"/>
        </w:rPr>
        <w:t>Other information is necessary to support the policy development and reform agenda of the Board of Regents</w:t>
      </w:r>
      <w:r w:rsidRPr="007C63BE">
        <w:rPr>
          <w:rFonts w:ascii="Arial" w:hAnsi="Arial" w:cs="Arial"/>
        </w:rPr>
        <w:t xml:space="preserve">. </w:t>
      </w:r>
    </w:p>
    <w:p w:rsidR="00D151B4" w:rsidRPr="007C63BE" w:rsidRDefault="00D151B4" w:rsidP="00D151B4">
      <w:pPr>
        <w:rPr>
          <w:rFonts w:ascii="Arial" w:hAnsi="Arial" w:cs="Arial"/>
          <w:b/>
          <w:sz w:val="28"/>
          <w:szCs w:val="28"/>
        </w:rPr>
      </w:pPr>
    </w:p>
    <w:p w:rsidR="00D151B4" w:rsidRPr="007C63BE" w:rsidRDefault="00D151B4" w:rsidP="00D151B4">
      <w:pPr>
        <w:rPr>
          <w:rFonts w:ascii="Arial" w:hAnsi="Arial" w:cs="Arial"/>
          <w:b/>
          <w:sz w:val="28"/>
          <w:szCs w:val="28"/>
        </w:rPr>
      </w:pPr>
      <w:r w:rsidRPr="007C63BE">
        <w:rPr>
          <w:rFonts w:ascii="Arial" w:hAnsi="Arial" w:cs="Arial"/>
          <w:b/>
          <w:sz w:val="28"/>
          <w:szCs w:val="28"/>
        </w:rPr>
        <w:t xml:space="preserve">Reporting Requirements </w:t>
      </w:r>
    </w:p>
    <w:p w:rsidR="00D151B4" w:rsidRPr="007C63BE" w:rsidRDefault="00D151B4" w:rsidP="00D151B4">
      <w:pPr>
        <w:autoSpaceDE w:val="0"/>
        <w:autoSpaceDN w:val="0"/>
        <w:adjustRightInd w:val="0"/>
        <w:rPr>
          <w:rFonts w:ascii="Arial" w:hAnsi="Arial" w:cs="Arial"/>
          <w:color w:val="000000"/>
        </w:rPr>
      </w:pPr>
    </w:p>
    <w:p w:rsidR="00D151B4" w:rsidRPr="007C63BE"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All </w:t>
      </w:r>
      <w:proofErr w:type="gramStart"/>
      <w:r w:rsidRPr="007C63BE">
        <w:rPr>
          <w:rFonts w:ascii="Arial" w:hAnsi="Arial" w:cs="Arial"/>
          <w:color w:val="000000"/>
        </w:rPr>
        <w:t>public school</w:t>
      </w:r>
      <w:proofErr w:type="gramEnd"/>
      <w:r w:rsidRPr="007C63BE">
        <w:rPr>
          <w:rFonts w:ascii="Arial" w:hAnsi="Arial" w:cs="Arial"/>
          <w:color w:val="000000"/>
        </w:rPr>
        <w:t xml:space="preserve"> districts, BOCES, and charter schools are required to submit 2016–17 school year data using the templates below.</w:t>
      </w:r>
    </w:p>
    <w:p w:rsidR="00D151B4" w:rsidRPr="007C63BE" w:rsidRDefault="00D151B4" w:rsidP="00D151B4">
      <w:pPr>
        <w:autoSpaceDE w:val="0"/>
        <w:autoSpaceDN w:val="0"/>
        <w:adjustRightInd w:val="0"/>
        <w:ind w:firstLine="720"/>
        <w:rPr>
          <w:rFonts w:ascii="Arial" w:hAnsi="Arial" w:cs="Arial"/>
          <w:color w:val="000000"/>
        </w:rPr>
      </w:pPr>
    </w:p>
    <w:p w:rsidR="00D151B4" w:rsidRPr="00F82D03"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Student Management System and Human Resource Management System vendors support schools and districts in reporting these data to the SIRS. If your management system vendor has not yet provided you with the functionality to report all required data, please contact them directly using the information found at </w:t>
      </w:r>
      <w:hyperlink r:id="rId69" w:history="1">
        <w:r w:rsidRPr="00C75334">
          <w:rPr>
            <w:rStyle w:val="Hyperlink"/>
            <w:rFonts w:ascii="Arial" w:hAnsi="Arial" w:cs="Arial"/>
          </w:rPr>
          <w:t>http://www.p12.nysed.gov/irs/vendors/vendorContact.html</w:t>
        </w:r>
      </w:hyperlink>
      <w:r w:rsidRPr="00F82D03">
        <w:rPr>
          <w:rFonts w:ascii="Arial" w:hAnsi="Arial" w:cs="Arial"/>
          <w:color w:val="000000"/>
        </w:rPr>
        <w:t xml:space="preserve">, </w:t>
      </w:r>
      <w:r w:rsidRPr="00C75334">
        <w:rPr>
          <w:rFonts w:ascii="Arial" w:hAnsi="Arial" w:cs="Arial"/>
          <w:color w:val="000000"/>
        </w:rPr>
        <w:t xml:space="preserve">or contact your RIC or Big 5 City School District data center using the information found at </w:t>
      </w:r>
      <w:hyperlink r:id="rId70" w:history="1">
        <w:r w:rsidRPr="00C75334">
          <w:rPr>
            <w:rStyle w:val="Hyperlink"/>
            <w:rFonts w:ascii="Arial" w:hAnsi="Arial" w:cs="Arial"/>
          </w:rPr>
          <w:t>http://www.p12.nysed.gov/irs/</w:t>
        </w:r>
      </w:hyperlink>
      <w:r w:rsidRPr="00F82D03">
        <w:rPr>
          <w:rFonts w:ascii="Arial" w:hAnsi="Arial" w:cs="Arial"/>
          <w:color w:val="000000"/>
        </w:rPr>
        <w:t xml:space="preserve">. </w:t>
      </w:r>
    </w:p>
    <w:p w:rsidR="00D151B4" w:rsidRPr="007C63BE" w:rsidRDefault="00D151B4" w:rsidP="00D151B4">
      <w:pPr>
        <w:spacing w:before="240"/>
        <w:ind w:firstLine="720"/>
        <w:rPr>
          <w:rFonts w:ascii="Arial" w:hAnsi="Arial" w:cs="Arial"/>
          <w:color w:val="000000"/>
        </w:rPr>
      </w:pPr>
      <w:r w:rsidRPr="007C63BE">
        <w:rPr>
          <w:rFonts w:ascii="Arial" w:hAnsi="Arial" w:cs="Arial"/>
          <w:color w:val="000000"/>
        </w:rPr>
        <w:t xml:space="preserve">For additional guidance concerning teacher/staff data, see </w:t>
      </w:r>
      <w:hyperlink r:id="rId71" w:history="1">
        <w:r w:rsidRPr="007C63BE">
          <w:rPr>
            <w:rStyle w:val="Hyperlink"/>
            <w:rFonts w:ascii="Arial" w:hAnsi="Arial" w:cs="Arial"/>
          </w:rPr>
          <w:t>http://www.p12.nysed.gov/irs/beds/2014/PMF/home.html</w:t>
        </w:r>
      </w:hyperlink>
      <w:r w:rsidRPr="007C63BE">
        <w:rPr>
          <w:rFonts w:ascii="Arial" w:hAnsi="Arial" w:cs="Arial"/>
          <w:color w:val="000000"/>
        </w:rPr>
        <w:t>.</w:t>
      </w:r>
    </w:p>
    <w:p w:rsidR="00D151B4" w:rsidRPr="00F82D03" w:rsidRDefault="00D151B4" w:rsidP="00D151B4">
      <w:pPr>
        <w:spacing w:before="240"/>
        <w:ind w:firstLine="720"/>
        <w:rPr>
          <w:rFonts w:ascii="Arial" w:hAnsi="Arial" w:cs="Arial"/>
          <w:color w:val="000000"/>
        </w:rPr>
      </w:pPr>
      <w:r w:rsidRPr="007C63BE">
        <w:rPr>
          <w:rFonts w:ascii="Arial" w:hAnsi="Arial" w:cs="Arial"/>
          <w:color w:val="000000"/>
        </w:rPr>
        <w:t xml:space="preserve">For templates used to report staff data, see Technical Information by year at </w:t>
      </w:r>
      <w:hyperlink r:id="rId72" w:history="1">
        <w:r w:rsidRPr="007C63BE">
          <w:rPr>
            <w:rStyle w:val="Hyperlink"/>
            <w:rFonts w:ascii="Arial" w:hAnsi="Arial" w:cs="Arial"/>
          </w:rPr>
          <w:t>http://www.p12.nysed.gov/irs/vendors/home.html</w:t>
        </w:r>
      </w:hyperlink>
      <w:r w:rsidRPr="007C63BE">
        <w:rPr>
          <w:rFonts w:ascii="Arial" w:hAnsi="Arial" w:cs="Arial"/>
          <w:color w:val="000000"/>
        </w:rPr>
        <w:t>.</w:t>
      </w:r>
      <w:r w:rsidRPr="00F82D03">
        <w:rPr>
          <w:rFonts w:ascii="Arial" w:hAnsi="Arial" w:cs="Arial"/>
          <w:color w:val="000000"/>
        </w:rPr>
        <w:t xml:space="preserve"> </w:t>
      </w:r>
    </w:p>
    <w:p w:rsidR="00D151B4" w:rsidRPr="00C75334" w:rsidRDefault="00D151B4" w:rsidP="0024440A">
      <w:pPr>
        <w:spacing w:before="240"/>
        <w:rPr>
          <w:rFonts w:ascii="Arial" w:hAnsi="Arial" w:cs="Arial"/>
        </w:rPr>
      </w:pPr>
      <w:r w:rsidRPr="00C75334">
        <w:rPr>
          <w:rFonts w:ascii="Arial" w:hAnsi="Arial" w:cs="Arial"/>
          <w:color w:val="000000"/>
        </w:rPr>
        <w:t>The following templates are used to report staff data or data linked to staff:</w:t>
      </w:r>
    </w:p>
    <w:p w:rsidR="00D151B4" w:rsidRPr="00C75334" w:rsidRDefault="00D151B4" w:rsidP="00D151B4">
      <w:pPr>
        <w:pStyle w:val="BodyText"/>
      </w:pPr>
    </w:p>
    <w:p w:rsidR="00D151B4" w:rsidRPr="0024440A" w:rsidRDefault="00D151B4" w:rsidP="00D151B4">
      <w:pPr>
        <w:rPr>
          <w:rFonts w:ascii="Arial" w:hAnsi="Arial" w:cs="Arial"/>
          <w:color w:val="0000FF"/>
        </w:rPr>
      </w:pPr>
      <w:r w:rsidRPr="0024440A">
        <w:rPr>
          <w:rFonts w:ascii="Arial" w:hAnsi="Arial" w:cs="Arial"/>
          <w:b/>
          <w:sz w:val="28"/>
          <w:szCs w:val="28"/>
        </w:rPr>
        <w:t>Staff Snapshot Template Data (SIRS 320)</w:t>
      </w:r>
    </w:p>
    <w:p w:rsidR="00D151B4" w:rsidRPr="007C63BE" w:rsidRDefault="00D151B4" w:rsidP="00D151B4">
      <w:pPr>
        <w:jc w:val="center"/>
        <w:rPr>
          <w:b/>
        </w:rPr>
      </w:pPr>
    </w:p>
    <w:p w:rsidR="00D151B4" w:rsidRPr="007C63BE" w:rsidRDefault="00D151B4" w:rsidP="00D151B4">
      <w:pPr>
        <w:rPr>
          <w:rFonts w:ascii="Arial" w:hAnsi="Arial" w:cs="Arial"/>
        </w:rPr>
      </w:pPr>
      <w:r w:rsidRPr="007C63BE">
        <w:rPr>
          <w:rFonts w:ascii="Arial" w:hAnsi="Arial" w:cs="Arial"/>
          <w:b/>
        </w:rPr>
        <w:t>Staff Snapshot Template:</w:t>
      </w:r>
      <w:r w:rsidRPr="007C63BE">
        <w:rPr>
          <w:rFonts w:ascii="Arial" w:hAnsi="Arial" w:cs="Arial"/>
        </w:rPr>
        <w:t xml:space="preserve"> </w:t>
      </w:r>
      <w:r w:rsidRPr="0073291C">
        <w:rPr>
          <w:rFonts w:ascii="Arial" w:hAnsi="Arial" w:cs="Arial"/>
        </w:rPr>
        <w:t>A Staff Snapshot record must be reported to the State Data Warehouse (Level 2) before any other staff record type for that person can be reported</w:t>
      </w:r>
      <w:r w:rsidRPr="007C63BE">
        <w:rPr>
          <w:rFonts w:ascii="Arial" w:hAnsi="Arial" w:cs="Arial"/>
          <w:color w:val="FF0000"/>
        </w:rPr>
        <w:t xml:space="preserve"> </w:t>
      </w:r>
      <w:r w:rsidRPr="007C63BE">
        <w:rPr>
          <w:rFonts w:ascii="Arial" w:hAnsi="Arial" w:cs="Arial"/>
        </w:rPr>
        <w:t xml:space="preserve">(i.e., Staff Assignment, Staff Evaluation Rating, Staff Tenure, and Staff Student Course).  This template </w:t>
      </w:r>
      <w:r w:rsidR="0073291C">
        <w:rPr>
          <w:rFonts w:ascii="Arial" w:hAnsi="Arial" w:cs="Arial"/>
        </w:rPr>
        <w:t xml:space="preserve">must be used by school districts, charter schools and BOCES to </w:t>
      </w:r>
      <w:r w:rsidRPr="007C63BE">
        <w:rPr>
          <w:rFonts w:ascii="Arial" w:hAnsi="Arial" w:cs="Arial"/>
        </w:rPr>
        <w:t xml:space="preserve">collects data for teachers and non-teaching professionals.  In cases where an employee is on leave or suspended, but still employed, an active Staff Snapshot record </w:t>
      </w:r>
      <w:r w:rsidR="0073291C">
        <w:rPr>
          <w:rFonts w:ascii="Arial" w:hAnsi="Arial" w:cs="Arial"/>
        </w:rPr>
        <w:t>should be maintained</w:t>
      </w:r>
      <w:r w:rsidRPr="007C63BE">
        <w:rPr>
          <w:rFonts w:ascii="Arial" w:hAnsi="Arial" w:cs="Arial"/>
        </w:rPr>
        <w:t xml:space="preserve">. If </w:t>
      </w:r>
      <w:r w:rsidR="0073291C">
        <w:rPr>
          <w:rFonts w:ascii="Arial" w:hAnsi="Arial" w:cs="Arial"/>
        </w:rPr>
        <w:t>s/he</w:t>
      </w:r>
      <w:r w:rsidRPr="007C63BE">
        <w:rPr>
          <w:rFonts w:ascii="Arial" w:hAnsi="Arial" w:cs="Arial"/>
        </w:rPr>
        <w:t xml:space="preserve"> is not providing instruction, </w:t>
      </w:r>
      <w:r w:rsidR="0073291C">
        <w:rPr>
          <w:rFonts w:ascii="Arial" w:hAnsi="Arial" w:cs="Arial"/>
        </w:rPr>
        <w:t>no</w:t>
      </w:r>
      <w:r w:rsidRPr="007C63BE">
        <w:rPr>
          <w:rFonts w:ascii="Arial" w:hAnsi="Arial" w:cs="Arial"/>
        </w:rPr>
        <w:t xml:space="preserve"> BEDS (</w:t>
      </w:r>
      <w:proofErr w:type="spellStart"/>
      <w:r w:rsidRPr="007C63BE">
        <w:rPr>
          <w:rFonts w:ascii="Arial" w:hAnsi="Arial" w:cs="Arial"/>
        </w:rPr>
        <w:t>ePMF</w:t>
      </w:r>
      <w:proofErr w:type="spellEnd"/>
      <w:r w:rsidRPr="007C63BE">
        <w:rPr>
          <w:rFonts w:ascii="Arial" w:hAnsi="Arial" w:cs="Arial"/>
        </w:rPr>
        <w:t>) form or a Staff Student Course (SSC) record</w:t>
      </w:r>
      <w:r w:rsidR="0073291C">
        <w:rPr>
          <w:rFonts w:ascii="Arial" w:hAnsi="Arial" w:cs="Arial"/>
        </w:rPr>
        <w:t xml:space="preserve"> is required</w:t>
      </w:r>
      <w:r w:rsidRPr="007C63BE">
        <w:rPr>
          <w:rFonts w:ascii="Arial" w:hAnsi="Arial" w:cs="Arial"/>
        </w:rPr>
        <w:t xml:space="preserve">. </w:t>
      </w:r>
    </w:p>
    <w:p w:rsidR="00D151B4" w:rsidRPr="007C63BE" w:rsidRDefault="00D151B4" w:rsidP="00D151B4">
      <w:pPr>
        <w:rPr>
          <w:rFonts w:ascii="Arial" w:hAnsi="Arial" w:cs="Arial"/>
        </w:rPr>
      </w:pPr>
    </w:p>
    <w:p w:rsidR="00857C5A" w:rsidRDefault="00857C5A" w:rsidP="00D151B4">
      <w:pPr>
        <w:rPr>
          <w:rFonts w:ascii="Arial" w:hAnsi="Arial" w:cs="Arial"/>
        </w:rPr>
      </w:pPr>
    </w:p>
    <w:p w:rsidR="00D151B4" w:rsidRPr="00857C5A" w:rsidRDefault="00D151B4" w:rsidP="00D151B4">
      <w:pPr>
        <w:rPr>
          <w:rFonts w:ascii="Arial" w:hAnsi="Arial" w:cs="Arial"/>
          <w:b/>
        </w:rPr>
      </w:pPr>
      <w:r w:rsidRPr="00857C5A">
        <w:rPr>
          <w:rFonts w:ascii="Arial" w:hAnsi="Arial" w:cs="Arial"/>
          <w:b/>
        </w:rPr>
        <w:t xml:space="preserve">Access to the </w:t>
      </w:r>
      <w:proofErr w:type="spellStart"/>
      <w:r w:rsidRPr="00857C5A">
        <w:rPr>
          <w:rFonts w:ascii="Arial" w:hAnsi="Arial" w:cs="Arial"/>
          <w:b/>
        </w:rPr>
        <w:t>ePMF</w:t>
      </w:r>
      <w:proofErr w:type="spellEnd"/>
      <w:r w:rsidRPr="00857C5A">
        <w:rPr>
          <w:rFonts w:ascii="Arial" w:hAnsi="Arial" w:cs="Arial"/>
          <w:b/>
        </w:rPr>
        <w:t xml:space="preserve"> Form through the TAA System</w:t>
      </w:r>
    </w:p>
    <w:p w:rsidR="00D151B4" w:rsidRPr="007C63BE" w:rsidRDefault="00D151B4" w:rsidP="00D151B4">
      <w:pPr>
        <w:rPr>
          <w:rFonts w:ascii="Arial" w:hAnsi="Arial" w:cs="Arial"/>
          <w:b/>
        </w:rPr>
      </w:pPr>
    </w:p>
    <w:p w:rsidR="009B28D7" w:rsidRDefault="00D151B4" w:rsidP="009F78D3">
      <w:pPr>
        <w:ind w:firstLine="720"/>
        <w:rPr>
          <w:rFonts w:ascii="Arial" w:hAnsi="Arial" w:cs="Arial"/>
        </w:rPr>
      </w:pPr>
      <w:r w:rsidRPr="007C63BE">
        <w:rPr>
          <w:rFonts w:ascii="Arial" w:hAnsi="Arial" w:cs="Arial"/>
        </w:rPr>
        <w:t>For the 2016-17 school year electronic Personnel Master File (</w:t>
      </w:r>
      <w:proofErr w:type="spellStart"/>
      <w:r w:rsidRPr="007C63BE">
        <w:rPr>
          <w:rFonts w:ascii="Arial" w:hAnsi="Arial" w:cs="Arial"/>
        </w:rPr>
        <w:t>ePMF</w:t>
      </w:r>
      <w:proofErr w:type="spellEnd"/>
      <w:r w:rsidRPr="007C63BE">
        <w:rPr>
          <w:rFonts w:ascii="Arial" w:hAnsi="Arial" w:cs="Arial"/>
        </w:rPr>
        <w:t xml:space="preserve">) collection, data must be submitted through the Staff Snapshot template to Level 2 </w:t>
      </w:r>
      <w:proofErr w:type="gramStart"/>
      <w:r w:rsidRPr="007C63BE">
        <w:rPr>
          <w:rFonts w:ascii="Arial" w:hAnsi="Arial" w:cs="Arial"/>
        </w:rPr>
        <w:t>in order to</w:t>
      </w:r>
      <w:proofErr w:type="gramEnd"/>
      <w:r w:rsidRPr="007C63BE">
        <w:rPr>
          <w:rFonts w:ascii="Arial" w:hAnsi="Arial" w:cs="Arial"/>
        </w:rPr>
        <w:t xml:space="preserve"> appropriately link staff to their district and school location</w:t>
      </w:r>
      <w:r w:rsidR="00C732C8">
        <w:rPr>
          <w:rFonts w:ascii="Arial" w:hAnsi="Arial" w:cs="Arial"/>
        </w:rPr>
        <w:t>(s)</w:t>
      </w:r>
      <w:r w:rsidRPr="007C63BE">
        <w:rPr>
          <w:rFonts w:ascii="Arial" w:hAnsi="Arial" w:cs="Arial"/>
        </w:rPr>
        <w:t xml:space="preserve">. </w:t>
      </w:r>
      <w:r w:rsidRPr="007C6255">
        <w:rPr>
          <w:rFonts w:ascii="Arial" w:hAnsi="Arial" w:cs="Arial"/>
          <w:highlight w:val="yellow"/>
        </w:rPr>
        <w:t xml:space="preserve">Staff Snapshot records active during the current school </w:t>
      </w:r>
      <w:r w:rsidR="00BD1475" w:rsidRPr="007C6255">
        <w:rPr>
          <w:rFonts w:ascii="Arial" w:hAnsi="Arial" w:cs="Arial"/>
          <w:highlight w:val="yellow"/>
        </w:rPr>
        <w:t xml:space="preserve">year </w:t>
      </w:r>
      <w:r w:rsidRPr="007C6255">
        <w:rPr>
          <w:rFonts w:ascii="Arial" w:hAnsi="Arial" w:cs="Arial"/>
          <w:highlight w:val="yellow"/>
        </w:rPr>
        <w:t xml:space="preserve">with field 8 populated with “TEACHER” will generate a secure email (Token) for teachers who currently do not have an TAA account, needed for creation and access to the </w:t>
      </w:r>
      <w:proofErr w:type="spellStart"/>
      <w:r w:rsidRPr="007C6255">
        <w:rPr>
          <w:rFonts w:ascii="Arial" w:hAnsi="Arial" w:cs="Arial"/>
          <w:highlight w:val="yellow"/>
        </w:rPr>
        <w:t>ePMF</w:t>
      </w:r>
      <w:proofErr w:type="spellEnd"/>
      <w:r w:rsidRPr="007C6255">
        <w:rPr>
          <w:rFonts w:ascii="Arial" w:hAnsi="Arial" w:cs="Arial"/>
          <w:highlight w:val="yellow"/>
        </w:rPr>
        <w:t xml:space="preserve"> and/or Teacher Student Roster Verification (TSRV) data accessed through the Teacher Access and Authorization (TAA) system at </w:t>
      </w:r>
      <w:hyperlink r:id="rId73" w:history="1">
        <w:r w:rsidRPr="007C6255">
          <w:rPr>
            <w:rStyle w:val="Hyperlink"/>
            <w:rFonts w:ascii="Arial" w:hAnsi="Arial" w:cs="Arial"/>
            <w:highlight w:val="yellow"/>
          </w:rPr>
          <w:t>https://eservices.nysed.gov/taa/</w:t>
        </w:r>
      </w:hyperlink>
      <w:r w:rsidRPr="007C6255">
        <w:rPr>
          <w:rStyle w:val="Hyperlink"/>
          <w:rFonts w:ascii="Arial" w:hAnsi="Arial" w:cs="Arial"/>
          <w:highlight w:val="yellow"/>
        </w:rPr>
        <w:t>.</w:t>
      </w:r>
      <w:r w:rsidRPr="007C6255">
        <w:rPr>
          <w:rFonts w:ascii="Arial" w:hAnsi="Arial" w:cs="Arial"/>
          <w:highlight w:val="yellow"/>
        </w:rPr>
        <w:t xml:space="preserve">  </w:t>
      </w:r>
      <w:r w:rsidR="007C6255">
        <w:rPr>
          <w:rFonts w:ascii="Arial" w:hAnsi="Arial" w:cs="Arial"/>
          <w:highlight w:val="yellow"/>
        </w:rPr>
        <w:t>The new Token process, initiated in 2016-17, replaces the prior PIN process for TAA teacher authentication. PINs are no longer generated and posted to the NYSED Business Portal. The new Token TAA account creation process began at the end of September 2016.</w:t>
      </w:r>
      <w:r w:rsidR="009B28D7">
        <w:rPr>
          <w:rFonts w:ascii="Arial" w:hAnsi="Arial" w:cs="Arial"/>
          <w:highlight w:val="yellow"/>
        </w:rPr>
        <w:t xml:space="preserve"> </w:t>
      </w:r>
      <w:r w:rsidR="009B28D7" w:rsidRPr="009B28D7">
        <w:rPr>
          <w:rFonts w:ascii="Arial" w:hAnsi="Arial" w:cs="Arial"/>
          <w:highlight w:val="yellow"/>
        </w:rPr>
        <w:t xml:space="preserve"> For more details on the token process refer to guidance at </w:t>
      </w:r>
      <w:hyperlink r:id="rId74" w:history="1">
        <w:r w:rsidR="009B28D7" w:rsidRPr="009B28D7">
          <w:rPr>
            <w:rStyle w:val="Hyperlink"/>
            <w:rFonts w:ascii="Arial" w:hAnsi="Arial" w:cs="Arial"/>
            <w:highlight w:val="yellow"/>
          </w:rPr>
          <w:t>http://www.p12.nysed.gov/irs/beds/PMF/home.html</w:t>
        </w:r>
      </w:hyperlink>
      <w:r w:rsidR="009B28D7" w:rsidRPr="009B28D7">
        <w:rPr>
          <w:rFonts w:ascii="Arial" w:hAnsi="Arial" w:cs="Arial"/>
          <w:highlight w:val="yellow"/>
        </w:rPr>
        <w:t>.</w:t>
      </w:r>
    </w:p>
    <w:p w:rsidR="00D151B4" w:rsidRPr="00C75334" w:rsidRDefault="00D151B4" w:rsidP="00D151B4">
      <w:pPr>
        <w:rPr>
          <w:rFonts w:ascii="Arial" w:hAnsi="Arial" w:cs="Arial"/>
        </w:rPr>
      </w:pPr>
    </w:p>
    <w:p w:rsidR="00D151B4" w:rsidRPr="00C75334" w:rsidRDefault="00D151B4" w:rsidP="009F78D3">
      <w:pPr>
        <w:ind w:firstLine="720"/>
        <w:rPr>
          <w:rFonts w:ascii="Arial" w:hAnsi="Arial" w:cs="Arial"/>
        </w:rPr>
      </w:pPr>
      <w:r w:rsidRPr="007C63BE">
        <w:rPr>
          <w:rFonts w:ascii="Arial" w:hAnsi="Arial" w:cs="Arial"/>
        </w:rPr>
        <w:t>Teachers with active TAA accounts do not need a Token</w:t>
      </w:r>
      <w:r w:rsidR="00F8199A">
        <w:rPr>
          <w:rFonts w:ascii="Arial" w:hAnsi="Arial" w:cs="Arial"/>
        </w:rPr>
        <w:t>; they may log in</w:t>
      </w:r>
      <w:r w:rsidRPr="00F82D03">
        <w:rPr>
          <w:rFonts w:ascii="Arial" w:hAnsi="Arial" w:cs="Arial"/>
        </w:rPr>
        <w:t xml:space="preserve"> u</w:t>
      </w:r>
      <w:r w:rsidRPr="00C75334">
        <w:rPr>
          <w:rFonts w:ascii="Arial" w:hAnsi="Arial" w:cs="Arial"/>
        </w:rPr>
        <w:t xml:space="preserve">sing their username (email) and their password.  There is </w:t>
      </w:r>
      <w:r w:rsidRPr="00C75334">
        <w:rPr>
          <w:rFonts w:ascii="Arial" w:hAnsi="Arial" w:cs="Arial"/>
          <w:u w:val="single"/>
        </w:rPr>
        <w:t>one</w:t>
      </w:r>
      <w:r w:rsidRPr="00C75334">
        <w:rPr>
          <w:rFonts w:ascii="Arial" w:hAnsi="Arial" w:cs="Arial"/>
        </w:rPr>
        <w:t xml:space="preserve"> TAA account for each teacher, though those teaching in more than one LEA will have an </w:t>
      </w:r>
      <w:proofErr w:type="spellStart"/>
      <w:r w:rsidRPr="00C75334">
        <w:rPr>
          <w:rFonts w:ascii="Arial" w:hAnsi="Arial" w:cs="Arial"/>
        </w:rPr>
        <w:t>ePMF</w:t>
      </w:r>
      <w:proofErr w:type="spellEnd"/>
      <w:r w:rsidRPr="00C75334">
        <w:rPr>
          <w:rFonts w:ascii="Arial" w:hAnsi="Arial" w:cs="Arial"/>
        </w:rPr>
        <w:t xml:space="preserve"> form for each LEA that loaded that teacher’s TEACH ID into Staff Snapshot. </w:t>
      </w:r>
    </w:p>
    <w:p w:rsidR="00D151B4" w:rsidRPr="007C63BE" w:rsidRDefault="00D151B4" w:rsidP="00D151B4">
      <w:pPr>
        <w:rPr>
          <w:rFonts w:ascii="Arial" w:hAnsi="Arial" w:cs="Arial"/>
        </w:rPr>
      </w:pPr>
    </w:p>
    <w:p w:rsidR="00F8199A" w:rsidRDefault="00D151B4" w:rsidP="009F78D3">
      <w:pPr>
        <w:pStyle w:val="BodyText"/>
        <w:spacing w:after="0"/>
        <w:ind w:firstLine="720"/>
        <w:rPr>
          <w:rFonts w:ascii="Arial" w:hAnsi="Arial" w:cs="Arial"/>
        </w:rPr>
      </w:pPr>
      <w:r w:rsidRPr="00F8199A">
        <w:rPr>
          <w:rFonts w:ascii="Arial" w:hAnsi="Arial" w:cs="Arial"/>
        </w:rPr>
        <w:t xml:space="preserve">Non-teachers will not </w:t>
      </w:r>
      <w:r w:rsidR="00C732C8">
        <w:rPr>
          <w:rFonts w:ascii="Arial" w:hAnsi="Arial" w:cs="Arial"/>
        </w:rPr>
        <w:t>complete</w:t>
      </w:r>
      <w:r w:rsidRPr="00F8199A">
        <w:rPr>
          <w:rFonts w:ascii="Arial" w:hAnsi="Arial" w:cs="Arial"/>
        </w:rPr>
        <w:t xml:space="preserve"> </w:t>
      </w:r>
      <w:proofErr w:type="spellStart"/>
      <w:r w:rsidRPr="00F8199A">
        <w:rPr>
          <w:rFonts w:ascii="Arial" w:hAnsi="Arial" w:cs="Arial"/>
        </w:rPr>
        <w:t>ePMF</w:t>
      </w:r>
      <w:proofErr w:type="spellEnd"/>
      <w:r w:rsidRPr="00F8199A">
        <w:rPr>
          <w:rFonts w:ascii="Arial" w:hAnsi="Arial" w:cs="Arial"/>
        </w:rPr>
        <w:t xml:space="preserve"> forms and do not need TAA accounts.</w:t>
      </w:r>
      <w:r w:rsidRPr="007C63BE">
        <w:rPr>
          <w:rFonts w:ascii="Arial" w:hAnsi="Arial" w:cs="Arial"/>
        </w:rPr>
        <w:t xml:space="preserve">  </w:t>
      </w:r>
    </w:p>
    <w:p w:rsidR="00F8199A" w:rsidRDefault="00F8199A" w:rsidP="00D151B4">
      <w:pPr>
        <w:pStyle w:val="BodyText"/>
        <w:spacing w:after="0"/>
        <w:rPr>
          <w:rFonts w:ascii="Arial" w:hAnsi="Arial" w:cs="Arial"/>
        </w:rPr>
      </w:pPr>
    </w:p>
    <w:p w:rsidR="00D151B4" w:rsidRPr="007C63BE" w:rsidRDefault="00D151B4" w:rsidP="009F78D3">
      <w:pPr>
        <w:pStyle w:val="BodyText"/>
        <w:spacing w:after="0"/>
        <w:ind w:firstLine="720"/>
        <w:rPr>
          <w:rFonts w:ascii="Arial" w:hAnsi="Arial" w:cs="Arial"/>
        </w:rPr>
      </w:pPr>
      <w:r w:rsidRPr="007C63BE">
        <w:rPr>
          <w:rFonts w:ascii="Arial" w:hAnsi="Arial" w:cs="Arial"/>
        </w:rPr>
        <w:t>Administrators with entitlements to TAA can review teacher</w:t>
      </w:r>
      <w:r w:rsidR="00F8199A">
        <w:rPr>
          <w:rFonts w:ascii="Arial" w:hAnsi="Arial" w:cs="Arial"/>
        </w:rPr>
        <w:t>-</w:t>
      </w:r>
      <w:r w:rsidRPr="007C63BE">
        <w:rPr>
          <w:rFonts w:ascii="Arial" w:hAnsi="Arial" w:cs="Arial"/>
        </w:rPr>
        <w:t xml:space="preserve">submitted data via the TAA application using their SEDDAS credentials.  The school district, charter, or BOCES CEO (as listed in the NY SEDREF database) </w:t>
      </w:r>
      <w:proofErr w:type="gramStart"/>
      <w:r w:rsidRPr="007C63BE">
        <w:rPr>
          <w:rFonts w:ascii="Arial" w:hAnsi="Arial" w:cs="Arial"/>
        </w:rPr>
        <w:t>is able to</w:t>
      </w:r>
      <w:proofErr w:type="gramEnd"/>
      <w:r w:rsidRPr="007C63BE">
        <w:rPr>
          <w:rFonts w:ascii="Arial" w:hAnsi="Arial" w:cs="Arial"/>
        </w:rPr>
        <w:t xml:space="preserve"> entitle users to TAA/TSRV/PMF through the NYSED Business Portal using the SED Delegated System (SEDDAS).</w:t>
      </w:r>
    </w:p>
    <w:p w:rsidR="00D151B4" w:rsidRPr="007C63BE" w:rsidRDefault="00D151B4" w:rsidP="00D151B4">
      <w:pPr>
        <w:pStyle w:val="BodyText"/>
        <w:spacing w:after="0"/>
        <w:rPr>
          <w:rFonts w:ascii="Arial" w:hAnsi="Arial" w:cs="Arial"/>
        </w:rPr>
      </w:pPr>
    </w:p>
    <w:p w:rsidR="00D151B4" w:rsidRPr="00F82D03" w:rsidRDefault="00D151B4" w:rsidP="009F78D3">
      <w:pPr>
        <w:ind w:firstLine="720"/>
        <w:rPr>
          <w:rFonts w:ascii="Arial" w:hAnsi="Arial" w:cs="Arial"/>
        </w:rPr>
      </w:pPr>
      <w:r w:rsidRPr="00F8199A">
        <w:rPr>
          <w:rFonts w:ascii="Arial" w:hAnsi="Arial" w:cs="Arial"/>
        </w:rPr>
        <w:t>A</w:t>
      </w:r>
      <w:r w:rsidR="00C732C8">
        <w:rPr>
          <w:rFonts w:ascii="Arial" w:hAnsi="Arial" w:cs="Arial"/>
        </w:rPr>
        <w:t>ll</w:t>
      </w:r>
      <w:r w:rsidRPr="00F8199A">
        <w:rPr>
          <w:rFonts w:ascii="Arial" w:hAnsi="Arial" w:cs="Arial"/>
        </w:rPr>
        <w:t xml:space="preserve"> staff (including substitutes and non-teaching professionals) reported to the SIRS </w:t>
      </w:r>
      <w:r w:rsidR="00F8199A">
        <w:rPr>
          <w:rFonts w:ascii="Arial" w:hAnsi="Arial" w:cs="Arial"/>
        </w:rPr>
        <w:t>must</w:t>
      </w:r>
      <w:r w:rsidRPr="00F8199A">
        <w:rPr>
          <w:rFonts w:ascii="Arial" w:hAnsi="Arial" w:cs="Arial"/>
        </w:rPr>
        <w:t xml:space="preserve"> have TEACH IDs.</w:t>
      </w:r>
      <w:r w:rsidRPr="007C63BE">
        <w:rPr>
          <w:rFonts w:ascii="Arial" w:hAnsi="Arial" w:cs="Arial"/>
          <w:color w:val="FF0000"/>
        </w:rPr>
        <w:t xml:space="preserve"> </w:t>
      </w:r>
      <w:r w:rsidRPr="007C63BE">
        <w:rPr>
          <w:rFonts w:ascii="Arial" w:hAnsi="Arial" w:cs="Arial"/>
        </w:rPr>
        <w:t xml:space="preserve">Information about TEACH accounts and TEACH IDs can be found at the following location: </w:t>
      </w:r>
      <w:hyperlink r:id="rId75" w:history="1">
        <w:r w:rsidRPr="00C75334">
          <w:rPr>
            <w:rStyle w:val="Hyperlink"/>
            <w:rFonts w:ascii="Arial" w:hAnsi="Arial" w:cs="Arial"/>
          </w:rPr>
          <w:t>http://www.highered.nysed.gov/tcert/</w:t>
        </w:r>
      </w:hyperlink>
      <w:r w:rsidRPr="00F82D03">
        <w:rPr>
          <w:rFonts w:ascii="Arial" w:hAnsi="Arial" w:cs="Arial"/>
        </w:rPr>
        <w:t>.</w:t>
      </w:r>
    </w:p>
    <w:p w:rsidR="00D151B4" w:rsidRPr="00C75334" w:rsidRDefault="00D151B4" w:rsidP="00D151B4">
      <w:pPr>
        <w:rPr>
          <w:rFonts w:ascii="Arial" w:hAnsi="Arial" w:cs="Arial"/>
        </w:rPr>
      </w:pPr>
    </w:p>
    <w:p w:rsidR="00D151B4" w:rsidRPr="007C63BE" w:rsidRDefault="00D151B4" w:rsidP="009F78D3">
      <w:pPr>
        <w:ind w:firstLine="720"/>
        <w:rPr>
          <w:rFonts w:ascii="Arial" w:hAnsi="Arial" w:cs="Arial"/>
        </w:rPr>
      </w:pPr>
      <w:r w:rsidRPr="00C75334">
        <w:rPr>
          <w:rFonts w:ascii="Arial" w:hAnsi="Arial" w:cs="Arial"/>
        </w:rPr>
        <w:t>“All staff” in the Staff Snapshot template includes any staff person who must be reported to meet any reporting requirements. All teaching staff, including substitute teachers serving as the teacher of record responsible for the course</w:t>
      </w:r>
      <w:r w:rsidR="00F8199A">
        <w:rPr>
          <w:rFonts w:ascii="Arial" w:hAnsi="Arial" w:cs="Arial"/>
        </w:rPr>
        <w:t>,</w:t>
      </w:r>
      <w:r w:rsidRPr="00C75334">
        <w:rPr>
          <w:rFonts w:ascii="Arial" w:hAnsi="Arial" w:cs="Arial"/>
        </w:rPr>
        <w:t xml:space="preserve"> should be included in this template. In addition, all non-teaching</w:t>
      </w:r>
      <w:r w:rsidR="00F8199A">
        <w:rPr>
          <w:rFonts w:ascii="Arial" w:hAnsi="Arial" w:cs="Arial"/>
        </w:rPr>
        <w:t xml:space="preserve"> </w:t>
      </w:r>
      <w:r w:rsidRPr="00C75334">
        <w:rPr>
          <w:rFonts w:ascii="Arial" w:hAnsi="Arial" w:cs="Arial"/>
        </w:rPr>
        <w:t xml:space="preserve">professional staff as defined by the PMF non-teaching assignment codes and descriptions should be included in Staff Snapshot.  </w:t>
      </w:r>
      <w:r w:rsidRPr="00F8199A">
        <w:rPr>
          <w:rFonts w:ascii="Arial" w:hAnsi="Arial" w:cs="Arial"/>
        </w:rPr>
        <w:t>A local educational agency (district, BOCES, or charter school) can report only one (1) Staff Snapshot record per staff member per year.</w:t>
      </w:r>
      <w:r w:rsidRPr="007C63BE">
        <w:rPr>
          <w:rFonts w:ascii="Arial" w:hAnsi="Arial" w:cs="Arial"/>
          <w:color w:val="FF0000"/>
        </w:rPr>
        <w:t xml:space="preserve"> </w:t>
      </w:r>
      <w:r w:rsidRPr="007C63BE">
        <w:rPr>
          <w:rFonts w:ascii="Arial" w:hAnsi="Arial" w:cs="Arial"/>
        </w:rPr>
        <w:t xml:space="preserve">A staff member should be reported with the district code for a location code if the staff member is associated with more than one building in the LEA. </w:t>
      </w:r>
    </w:p>
    <w:p w:rsidR="00D151B4" w:rsidRPr="007C63BE" w:rsidRDefault="00D151B4" w:rsidP="00D151B4">
      <w:pPr>
        <w:pStyle w:val="Body"/>
        <w:spacing w:before="0"/>
        <w:ind w:firstLine="0"/>
        <w:rPr>
          <w:rFonts w:cs="Arial"/>
          <w:szCs w:val="24"/>
        </w:rPr>
      </w:pPr>
    </w:p>
    <w:p w:rsidR="00F8199A" w:rsidRPr="003F418C" w:rsidRDefault="00D151B4" w:rsidP="00F8199A">
      <w:pPr>
        <w:rPr>
          <w:rFonts w:ascii="Arial" w:hAnsi="Arial" w:cs="Arial"/>
        </w:rPr>
      </w:pPr>
      <w:r w:rsidRPr="007C63BE">
        <w:rPr>
          <w:rFonts w:ascii="Arial" w:hAnsi="Arial" w:cs="Arial"/>
          <w:b/>
        </w:rPr>
        <w:t xml:space="preserve">Teaching Staff: </w:t>
      </w:r>
      <w:r w:rsidRPr="007C63BE">
        <w:rPr>
          <w:rFonts w:ascii="Arial" w:hAnsi="Arial" w:cs="Arial"/>
        </w:rPr>
        <w:t xml:space="preserve">Include all teaching staff that should be reported for APPR and PMF (course) purposes. </w:t>
      </w:r>
      <w:r w:rsidRPr="00C75334">
        <w:rPr>
          <w:rFonts w:ascii="Arial" w:hAnsi="Arial" w:cs="Arial"/>
        </w:rPr>
        <w:t>Do not include individuals not employed on a regular basis</w:t>
      </w:r>
      <w:r w:rsidR="00F8199A">
        <w:rPr>
          <w:rFonts w:ascii="Arial" w:hAnsi="Arial" w:cs="Arial"/>
        </w:rPr>
        <w:t>,</w:t>
      </w:r>
      <w:r w:rsidRPr="00C75334">
        <w:rPr>
          <w:rFonts w:ascii="Arial" w:hAnsi="Arial" w:cs="Arial"/>
        </w:rPr>
        <w:t xml:space="preserve"> teachers working exclusively with non-public school students</w:t>
      </w:r>
      <w:r w:rsidR="00F8199A">
        <w:rPr>
          <w:rFonts w:ascii="Arial" w:hAnsi="Arial" w:cs="Arial"/>
        </w:rPr>
        <w:t>,</w:t>
      </w:r>
      <w:r w:rsidRPr="00C75334">
        <w:rPr>
          <w:rFonts w:ascii="Arial" w:hAnsi="Arial" w:cs="Arial"/>
        </w:rPr>
        <w:t xml:space="preserve"> teacher aides or assistants</w:t>
      </w:r>
      <w:r w:rsidR="00F8199A">
        <w:rPr>
          <w:rFonts w:ascii="Arial" w:hAnsi="Arial" w:cs="Arial"/>
        </w:rPr>
        <w:t>,</w:t>
      </w:r>
      <w:r w:rsidRPr="00C75334">
        <w:rPr>
          <w:rFonts w:ascii="Arial" w:hAnsi="Arial" w:cs="Arial"/>
        </w:rPr>
        <w:t xml:space="preserve"> or ROTC teachers. </w:t>
      </w:r>
      <w:r w:rsidR="00F8199A" w:rsidRPr="007C63BE">
        <w:rPr>
          <w:rFonts w:ascii="Arial" w:hAnsi="Arial" w:cs="Arial"/>
        </w:rPr>
        <w:t xml:space="preserve">For additional guidance concerning the reporting of teaching staff, refer to </w:t>
      </w:r>
      <w:hyperlink r:id="rId76" w:history="1">
        <w:r w:rsidR="003F418C" w:rsidRPr="001F17CB">
          <w:rPr>
            <w:rStyle w:val="Hyperlink"/>
            <w:rFonts w:ascii="Arial" w:hAnsi="Arial" w:cs="Arial"/>
          </w:rPr>
          <w:t>https://www.engageny.org</w:t>
        </w:r>
      </w:hyperlink>
      <w:r w:rsidR="003F418C" w:rsidRPr="001F17CB">
        <w:rPr>
          <w:rStyle w:val="Hyperlink"/>
          <w:rFonts w:ascii="Arial" w:hAnsi="Arial" w:cs="Arial"/>
          <w:u w:val="none"/>
        </w:rPr>
        <w:t>.</w:t>
      </w:r>
    </w:p>
    <w:p w:rsidR="00D151B4" w:rsidRPr="00C75334" w:rsidRDefault="00D151B4" w:rsidP="00D151B4">
      <w:pPr>
        <w:rPr>
          <w:rFonts w:ascii="Arial" w:hAnsi="Arial" w:cs="Arial"/>
        </w:rPr>
      </w:pPr>
    </w:p>
    <w:p w:rsidR="00D151B4" w:rsidRPr="00C75334" w:rsidRDefault="00D151B4" w:rsidP="00D151B4">
      <w:pPr>
        <w:rPr>
          <w:rFonts w:ascii="Arial" w:hAnsi="Arial" w:cs="Arial"/>
        </w:rPr>
      </w:pPr>
      <w:r w:rsidRPr="00C75334">
        <w:rPr>
          <w:rFonts w:ascii="Arial" w:hAnsi="Arial" w:cs="Arial"/>
          <w:b/>
        </w:rPr>
        <w:t xml:space="preserve">Substitute or </w:t>
      </w:r>
      <w:r w:rsidR="00F8199A">
        <w:rPr>
          <w:rFonts w:ascii="Arial" w:hAnsi="Arial" w:cs="Arial"/>
          <w:b/>
        </w:rPr>
        <w:t>I</w:t>
      </w:r>
      <w:r w:rsidRPr="00C75334">
        <w:rPr>
          <w:rFonts w:ascii="Arial" w:hAnsi="Arial" w:cs="Arial"/>
          <w:b/>
        </w:rPr>
        <w:t xml:space="preserve">nterim </w:t>
      </w:r>
      <w:r w:rsidR="00F8199A">
        <w:rPr>
          <w:rFonts w:ascii="Arial" w:hAnsi="Arial" w:cs="Arial"/>
          <w:b/>
        </w:rPr>
        <w:t>S</w:t>
      </w:r>
      <w:r w:rsidRPr="00C75334">
        <w:rPr>
          <w:rFonts w:ascii="Arial" w:hAnsi="Arial" w:cs="Arial"/>
          <w:b/>
        </w:rPr>
        <w:t>taff</w:t>
      </w:r>
      <w:r w:rsidRPr="00C75334">
        <w:rPr>
          <w:rFonts w:ascii="Arial" w:hAnsi="Arial" w:cs="Arial"/>
        </w:rPr>
        <w:t xml:space="preserve">, long-term or otherwise, are not covered by §3012-d for evaluation purposes </w:t>
      </w:r>
      <w:r w:rsidRPr="007C63BE">
        <w:rPr>
          <w:rFonts w:ascii="Arial" w:hAnsi="Arial" w:cs="Arial"/>
          <w:iCs/>
          <w:u w:val="single"/>
        </w:rPr>
        <w:t>unless</w:t>
      </w:r>
      <w:r w:rsidRPr="007C63BE">
        <w:rPr>
          <w:rFonts w:ascii="Arial" w:hAnsi="Arial" w:cs="Arial"/>
          <w:iCs/>
        </w:rPr>
        <w:t xml:space="preserve"> they are serving as the teacher of record</w:t>
      </w:r>
      <w:r w:rsidRPr="007C63BE">
        <w:rPr>
          <w:rFonts w:ascii="Arial" w:hAnsi="Arial" w:cs="Arial"/>
        </w:rPr>
        <w:t>.  D</w:t>
      </w:r>
      <w:r w:rsidRPr="007C63BE">
        <w:rPr>
          <w:rFonts w:ascii="Arial" w:hAnsi="Arial" w:cs="Arial"/>
          <w:iCs/>
        </w:rPr>
        <w:t xml:space="preserve">istricts/BOCES </w:t>
      </w:r>
      <w:r w:rsidR="00F8199A">
        <w:rPr>
          <w:rFonts w:ascii="Arial" w:hAnsi="Arial" w:cs="Arial"/>
          <w:iCs/>
        </w:rPr>
        <w:t xml:space="preserve">must </w:t>
      </w:r>
      <w:r w:rsidRPr="007C63BE">
        <w:rPr>
          <w:rFonts w:ascii="Arial" w:hAnsi="Arial" w:cs="Arial"/>
          <w:iCs/>
        </w:rPr>
        <w:t>collect data elements to support teacher of record determinations</w:t>
      </w:r>
      <w:r w:rsidRPr="007C63BE">
        <w:rPr>
          <w:rFonts w:ascii="Arial" w:hAnsi="Arial" w:cs="Arial"/>
        </w:rPr>
        <w:t xml:space="preserve"> (Please see Sections B2, B3, D1, and M2 of the APPR Guidance document posted on </w:t>
      </w:r>
      <w:proofErr w:type="spellStart"/>
      <w:r w:rsidRPr="007C63BE">
        <w:rPr>
          <w:rFonts w:ascii="Arial" w:hAnsi="Arial" w:cs="Arial"/>
        </w:rPr>
        <w:t>EngageNY</w:t>
      </w:r>
      <w:proofErr w:type="spellEnd"/>
      <w:r w:rsidRPr="007C63BE">
        <w:rPr>
          <w:rFonts w:ascii="Arial" w:hAnsi="Arial" w:cs="Arial"/>
        </w:rPr>
        <w:t xml:space="preserve"> at: </w:t>
      </w:r>
      <w:hyperlink r:id="rId77" w:history="1">
        <w:r w:rsidRPr="00C75334">
          <w:rPr>
            <w:rStyle w:val="Hyperlink"/>
            <w:rFonts w:ascii="Arial" w:hAnsi="Arial" w:cs="Arial"/>
          </w:rPr>
          <w:t>https://www.engageny.org/resource/guidance-on-new-york-s-annual-professional-performance-review-law-and-regulations</w:t>
        </w:r>
      </w:hyperlink>
      <w:r w:rsidRPr="00F82D03">
        <w:rPr>
          <w:rStyle w:val="Hyperlink"/>
          <w:rFonts w:ascii="Arial" w:hAnsi="Arial" w:cs="Arial"/>
        </w:rPr>
        <w:t>.</w:t>
      </w:r>
      <w:r w:rsidRPr="00C75334">
        <w:rPr>
          <w:rFonts w:ascii="Arial" w:hAnsi="Arial" w:cs="Arial"/>
        </w:rPr>
        <w:t xml:space="preserve">).  </w:t>
      </w:r>
      <w:r w:rsidR="00C732C8">
        <w:rPr>
          <w:rFonts w:ascii="Arial" w:hAnsi="Arial" w:cs="Arial"/>
        </w:rPr>
        <w:t>Any staff</w:t>
      </w:r>
      <w:r w:rsidRPr="00C75334">
        <w:rPr>
          <w:rFonts w:ascii="Arial" w:hAnsi="Arial" w:cs="Arial"/>
        </w:rPr>
        <w:t xml:space="preserve"> to be included in other staff templates (e.g.</w:t>
      </w:r>
      <w:r w:rsidR="00F8199A">
        <w:rPr>
          <w:rFonts w:ascii="Arial" w:hAnsi="Arial" w:cs="Arial"/>
        </w:rPr>
        <w:t>,</w:t>
      </w:r>
      <w:r w:rsidRPr="00C75334">
        <w:rPr>
          <w:rFonts w:ascii="Arial" w:hAnsi="Arial" w:cs="Arial"/>
        </w:rPr>
        <w:t xml:space="preserve"> Staff Student Course, Course Instructor Assignment, Staff Evaluation)</w:t>
      </w:r>
      <w:r w:rsidR="00C732C8">
        <w:rPr>
          <w:rFonts w:ascii="Arial" w:hAnsi="Arial" w:cs="Arial"/>
        </w:rPr>
        <w:t xml:space="preserve"> </w:t>
      </w:r>
      <w:r w:rsidRPr="00C75334">
        <w:rPr>
          <w:rFonts w:ascii="Arial" w:hAnsi="Arial" w:cs="Arial"/>
        </w:rPr>
        <w:t xml:space="preserve">must be included in Staff Snapshot. Interim building principals subject to evaluation purposes must be reported in Staff Snapshot and Staff Assignment. </w:t>
      </w:r>
    </w:p>
    <w:p w:rsidR="00D151B4" w:rsidRPr="00C75334" w:rsidRDefault="00D151B4" w:rsidP="00D151B4">
      <w:pPr>
        <w:rPr>
          <w:rFonts w:ascii="Arial" w:hAnsi="Arial" w:cs="Arial"/>
        </w:rPr>
      </w:pPr>
    </w:p>
    <w:p w:rsidR="00D151B4" w:rsidRPr="00C75334" w:rsidRDefault="00D151B4" w:rsidP="00D151B4">
      <w:pPr>
        <w:rPr>
          <w:rFonts w:ascii="Arial" w:hAnsi="Arial" w:cs="Arial"/>
        </w:rPr>
      </w:pPr>
      <w:r w:rsidRPr="007C63BE">
        <w:rPr>
          <w:rFonts w:ascii="Arial" w:hAnsi="Arial" w:cs="Arial"/>
          <w:b/>
        </w:rPr>
        <w:t xml:space="preserve">Non-Teaching Professional Staff: </w:t>
      </w:r>
      <w:r w:rsidRPr="007C63BE">
        <w:rPr>
          <w:rFonts w:ascii="Arial" w:hAnsi="Arial" w:cs="Arial"/>
        </w:rPr>
        <w:t xml:space="preserve"> To determine which staff are considered “non-teaching professionals,” refer to the non-teaching assignment codes found in the SIRS manual and the file posted at: </w:t>
      </w:r>
      <w:hyperlink r:id="rId78" w:history="1">
        <w:r w:rsidRPr="00C75334">
          <w:rPr>
            <w:rStyle w:val="Hyperlink"/>
            <w:rFonts w:ascii="Arial" w:hAnsi="Arial" w:cs="Arial"/>
          </w:rPr>
          <w:t>http://www.p12.nysed.gov/irs/beds/PMF/home.html</w:t>
        </w:r>
      </w:hyperlink>
      <w:r w:rsidRPr="00F82D03">
        <w:rPr>
          <w:rFonts w:ascii="Arial" w:hAnsi="Arial" w:cs="Arial"/>
        </w:rPr>
        <w:t xml:space="preserve">  (staff that completed pink or blue BEDS forms in 2014-15). Leave Teacher Title and Principal Title blank (fields 8, 105) if they do not apply.  Do not include clerical staff, bus drivers, maintenance, or food s</w:t>
      </w:r>
      <w:r w:rsidRPr="00C75334">
        <w:rPr>
          <w:rFonts w:ascii="Arial" w:hAnsi="Arial" w:cs="Arial"/>
        </w:rPr>
        <w:t xml:space="preserve">ervice workers.  </w:t>
      </w:r>
      <w:r w:rsidRPr="00C732C8">
        <w:rPr>
          <w:rFonts w:ascii="Arial" w:hAnsi="Arial" w:cs="Arial"/>
        </w:rPr>
        <w:t>All non-teaching professional staff employed in districts, BOCES and charter schools must be included in the Staff Assignment template.</w:t>
      </w:r>
      <w:r w:rsidRPr="00C75334">
        <w:rPr>
          <w:rFonts w:ascii="Arial" w:hAnsi="Arial" w:cs="Arial"/>
          <w:color w:val="FF0000"/>
        </w:rPr>
        <w:t xml:space="preserve"> </w:t>
      </w:r>
    </w:p>
    <w:p w:rsidR="00D151B4" w:rsidRPr="007C63BE" w:rsidRDefault="00D151B4" w:rsidP="00D151B4"/>
    <w:p w:rsidR="00D151B4" w:rsidRPr="0024440A" w:rsidRDefault="00D151B4" w:rsidP="00D151B4">
      <w:pPr>
        <w:rPr>
          <w:rFonts w:ascii="Arial" w:hAnsi="Arial" w:cs="Arial"/>
          <w:b/>
          <w:sz w:val="28"/>
          <w:szCs w:val="28"/>
        </w:rPr>
      </w:pPr>
      <w:r w:rsidRPr="0024440A">
        <w:rPr>
          <w:rFonts w:ascii="Arial" w:hAnsi="Arial" w:cs="Arial"/>
          <w:b/>
          <w:sz w:val="28"/>
          <w:szCs w:val="28"/>
        </w:rPr>
        <w:t>Staff Assignment Template Data (SIRS 318)</w:t>
      </w:r>
    </w:p>
    <w:p w:rsidR="00D151B4" w:rsidRPr="007C63BE" w:rsidRDefault="00D151B4" w:rsidP="00D151B4">
      <w:pPr>
        <w:jc w:val="center"/>
        <w:rPr>
          <w:rFonts w:ascii="Arial" w:hAnsi="Arial" w:cs="Arial"/>
          <w:b/>
        </w:rPr>
      </w:pPr>
    </w:p>
    <w:p w:rsidR="00D151B4" w:rsidRPr="007C63BE" w:rsidRDefault="00D151B4" w:rsidP="009F78D3">
      <w:pPr>
        <w:ind w:firstLine="720"/>
        <w:rPr>
          <w:rFonts w:ascii="Arial" w:hAnsi="Arial" w:cs="Arial"/>
        </w:rPr>
      </w:pPr>
      <w:r w:rsidRPr="007C63BE">
        <w:rPr>
          <w:rFonts w:ascii="Arial" w:hAnsi="Arial" w:cs="Arial"/>
        </w:rPr>
        <w:t xml:space="preserve">This template collects data for Personnel Master File (PMF BEDS) and Annual Professional Performance Review (APPR) purposes. This template also includes information to link principals to students enrolled in programs they supervise, including assignment start and end dates. Report one (1) record for each location, assignment, and grade-level combination related to the staff person. </w:t>
      </w:r>
      <w:r w:rsidRPr="00BD1475">
        <w:rPr>
          <w:rFonts w:ascii="Arial" w:hAnsi="Arial" w:cs="Arial"/>
        </w:rPr>
        <w:t xml:space="preserve">If a staff member is responsible for assignments within </w:t>
      </w:r>
      <w:r w:rsidR="00BD1475" w:rsidRPr="00BD1475">
        <w:rPr>
          <w:rFonts w:ascii="Arial" w:hAnsi="Arial" w:cs="Arial"/>
        </w:rPr>
        <w:t>more than one</w:t>
      </w:r>
      <w:r w:rsidRPr="00BD1475">
        <w:rPr>
          <w:rFonts w:ascii="Arial" w:hAnsi="Arial" w:cs="Arial"/>
        </w:rPr>
        <w:t xml:space="preserve"> building in the LEA, they should report each of those specific buildings</w:t>
      </w:r>
      <w:r w:rsidRPr="007C63BE">
        <w:rPr>
          <w:rFonts w:ascii="Arial" w:hAnsi="Arial" w:cs="Arial"/>
        </w:rPr>
        <w:t>. If they have district-wide responsibility, they may report the district code so that only one row would be reported.</w:t>
      </w:r>
    </w:p>
    <w:p w:rsidR="00D151B4" w:rsidRPr="007C63BE" w:rsidRDefault="00D151B4" w:rsidP="00D151B4">
      <w:pPr>
        <w:rPr>
          <w:rFonts w:ascii="Arial" w:hAnsi="Arial" w:cs="Arial"/>
        </w:rPr>
      </w:pPr>
    </w:p>
    <w:p w:rsidR="00D151B4" w:rsidRPr="007C63BE" w:rsidRDefault="00D151B4" w:rsidP="009F78D3">
      <w:pPr>
        <w:ind w:firstLine="720"/>
        <w:rPr>
          <w:rFonts w:ascii="Arial" w:hAnsi="Arial" w:cs="Arial"/>
        </w:rPr>
      </w:pPr>
      <w:r w:rsidRPr="007C63BE">
        <w:rPr>
          <w:rFonts w:ascii="Arial" w:hAnsi="Arial" w:cs="Arial"/>
        </w:rPr>
        <w:t xml:space="preserve">A Staff Snapshot record must be loaded to SIRS (Level 2) prior to reporting any Staff Assignment records for staff members.  Staff Assignment is a delete and replace or purge and reload template. </w:t>
      </w:r>
    </w:p>
    <w:p w:rsidR="00D151B4" w:rsidRDefault="00D151B4" w:rsidP="00D151B4">
      <w:pPr>
        <w:rPr>
          <w:rFonts w:ascii="Arial" w:hAnsi="Arial" w:cs="Arial"/>
        </w:rPr>
      </w:pPr>
    </w:p>
    <w:p w:rsidR="00050CB9" w:rsidRDefault="00050CB9" w:rsidP="00D151B4">
      <w:pPr>
        <w:rPr>
          <w:rFonts w:ascii="Arial" w:hAnsi="Arial" w:cs="Arial"/>
        </w:rPr>
      </w:pPr>
      <w:r>
        <w:rPr>
          <w:rFonts w:ascii="Arial" w:hAnsi="Arial" w:cs="Arial"/>
        </w:rPr>
        <w:t>Who should be reported?</w:t>
      </w:r>
    </w:p>
    <w:p w:rsidR="00050CB9" w:rsidRPr="007C63BE" w:rsidRDefault="00050CB9" w:rsidP="00D151B4">
      <w:pPr>
        <w:rPr>
          <w:rFonts w:ascii="Arial" w:hAnsi="Arial" w:cs="Arial"/>
        </w:rPr>
      </w:pPr>
    </w:p>
    <w:p w:rsidR="00D151B4" w:rsidRPr="00C75334" w:rsidRDefault="0022771C" w:rsidP="009F78D3">
      <w:pPr>
        <w:ind w:firstLine="720"/>
        <w:rPr>
          <w:rFonts w:ascii="Arial" w:hAnsi="Arial" w:cs="Arial"/>
        </w:rPr>
      </w:pPr>
      <w:r>
        <w:rPr>
          <w:rFonts w:ascii="Arial" w:hAnsi="Arial" w:cs="Arial"/>
        </w:rPr>
        <w:t>A</w:t>
      </w:r>
      <w:r w:rsidR="00D151B4" w:rsidRPr="007C63BE">
        <w:rPr>
          <w:rFonts w:ascii="Arial" w:hAnsi="Arial" w:cs="Arial"/>
        </w:rPr>
        <w:t>ll non-teaching professional staff, including building principals, must be reported</w:t>
      </w:r>
      <w:r>
        <w:rPr>
          <w:rFonts w:ascii="Arial" w:hAnsi="Arial" w:cs="Arial"/>
        </w:rPr>
        <w:t xml:space="preserve"> in this template</w:t>
      </w:r>
      <w:r w:rsidR="00D151B4" w:rsidRPr="007C63BE">
        <w:rPr>
          <w:rFonts w:ascii="Arial" w:hAnsi="Arial" w:cs="Arial"/>
        </w:rPr>
        <w:t xml:space="preserve">. To determine which staff are considered “non-teaching professionals,” refer to the non-teaching assignment codes found in the </w:t>
      </w:r>
      <w:r w:rsidR="00C732C8">
        <w:rPr>
          <w:rFonts w:ascii="Arial" w:hAnsi="Arial" w:cs="Arial"/>
        </w:rPr>
        <w:t>Assignment Codes and Descriptions</w:t>
      </w:r>
      <w:r>
        <w:rPr>
          <w:rFonts w:ascii="Arial" w:hAnsi="Arial" w:cs="Arial"/>
        </w:rPr>
        <w:t xml:space="preserve"> in Chapter 5.</w:t>
      </w:r>
      <w:r w:rsidR="00D151B4" w:rsidRPr="00F82D03">
        <w:rPr>
          <w:rFonts w:ascii="Arial" w:hAnsi="Arial" w:cs="Arial"/>
        </w:rPr>
        <w:t xml:space="preserve">  If </w:t>
      </w:r>
      <w:r>
        <w:rPr>
          <w:rFonts w:ascii="Arial" w:hAnsi="Arial" w:cs="Arial"/>
        </w:rPr>
        <w:t>there is not</w:t>
      </w:r>
      <w:r w:rsidR="00D151B4" w:rsidRPr="00F82D03">
        <w:rPr>
          <w:rFonts w:ascii="Arial" w:hAnsi="Arial" w:cs="Arial"/>
        </w:rPr>
        <w:t xml:space="preserve"> an exact assignment description (i.e. title) for a staff person, choose the course from the PM</w:t>
      </w:r>
      <w:r w:rsidR="00D151B4" w:rsidRPr="00C75334">
        <w:rPr>
          <w:rFonts w:ascii="Arial" w:hAnsi="Arial" w:cs="Arial"/>
        </w:rPr>
        <w:t>F non-teaching codes that most closely match</w:t>
      </w:r>
      <w:r>
        <w:rPr>
          <w:rFonts w:ascii="Arial" w:hAnsi="Arial" w:cs="Arial"/>
        </w:rPr>
        <w:t>e</w:t>
      </w:r>
      <w:r w:rsidR="00D151B4" w:rsidRPr="00C75334">
        <w:rPr>
          <w:rFonts w:ascii="Arial" w:hAnsi="Arial" w:cs="Arial"/>
        </w:rPr>
        <w:t>s the staff person’s current assignment (e.g.</w:t>
      </w:r>
      <w:r>
        <w:rPr>
          <w:rFonts w:ascii="Arial" w:hAnsi="Arial" w:cs="Arial"/>
        </w:rPr>
        <w:t>, for a staff member with a title of</w:t>
      </w:r>
      <w:r w:rsidR="00D151B4" w:rsidRPr="00C75334">
        <w:rPr>
          <w:rFonts w:ascii="Arial" w:hAnsi="Arial" w:cs="Arial"/>
        </w:rPr>
        <w:t xml:space="preserve"> Assistant Coordinator of Staff Development, codes in “Other General Staff” or in specific content subject areas</w:t>
      </w:r>
      <w:r>
        <w:rPr>
          <w:rFonts w:ascii="Arial" w:hAnsi="Arial" w:cs="Arial"/>
        </w:rPr>
        <w:t xml:space="preserve"> </w:t>
      </w:r>
      <w:r w:rsidR="00050CB9">
        <w:rPr>
          <w:rFonts w:ascii="Arial" w:hAnsi="Arial" w:cs="Arial"/>
        </w:rPr>
        <w:t>c</w:t>
      </w:r>
      <w:r>
        <w:rPr>
          <w:rFonts w:ascii="Arial" w:hAnsi="Arial" w:cs="Arial"/>
        </w:rPr>
        <w:t>ould be appropriate</w:t>
      </w:r>
      <w:r w:rsidR="00D151B4" w:rsidRPr="00C75334">
        <w:rPr>
          <w:rFonts w:ascii="Arial" w:hAnsi="Arial" w:cs="Arial"/>
        </w:rPr>
        <w:t xml:space="preserve">).  All categories also include an “Other” code. Do not report clerical staff, bus drivers, maintenance, or food service workers.  </w:t>
      </w:r>
    </w:p>
    <w:p w:rsidR="00D151B4" w:rsidRPr="00C75334" w:rsidRDefault="00D151B4" w:rsidP="00D151B4">
      <w:pPr>
        <w:rPr>
          <w:rFonts w:ascii="Arial" w:hAnsi="Arial" w:cs="Arial"/>
        </w:rPr>
      </w:pPr>
    </w:p>
    <w:p w:rsidR="00D151B4" w:rsidRPr="007C63BE" w:rsidRDefault="00D151B4" w:rsidP="009F78D3">
      <w:pPr>
        <w:ind w:firstLine="720"/>
        <w:rPr>
          <w:rFonts w:ascii="Arial" w:hAnsi="Arial" w:cs="Arial"/>
        </w:rPr>
      </w:pPr>
      <w:r w:rsidRPr="00C75334">
        <w:rPr>
          <w:rFonts w:ascii="Arial" w:hAnsi="Arial" w:cs="Arial"/>
        </w:rPr>
        <w:t>Principal PMF assignment codes (1102 – 1110) will be used to link the principal to the students enrolled in the program/lo</w:t>
      </w:r>
      <w:r w:rsidRPr="007C63BE">
        <w:rPr>
          <w:rFonts w:ascii="Arial" w:hAnsi="Arial" w:cs="Arial"/>
        </w:rPr>
        <w:t xml:space="preserve">cation that they supervise for APPR purposes.  Principals </w:t>
      </w:r>
      <w:r w:rsidR="0022771C">
        <w:rPr>
          <w:rFonts w:ascii="Arial" w:hAnsi="Arial" w:cs="Arial"/>
        </w:rPr>
        <w:t>r</w:t>
      </w:r>
      <w:r w:rsidRPr="007C63BE">
        <w:rPr>
          <w:rFonts w:ascii="Arial" w:hAnsi="Arial" w:cs="Arial"/>
        </w:rPr>
        <w:t>esponsible for all grade levels within a location should be reported with a grade level of “ALL.” If a principal is not responsible for all grade levels within a location, report multiple Staff Assignment records for the principal</w:t>
      </w:r>
      <w:r w:rsidR="0022771C">
        <w:rPr>
          <w:rFonts w:ascii="Arial" w:hAnsi="Arial" w:cs="Arial"/>
        </w:rPr>
        <w:t xml:space="preserve"> (</w:t>
      </w:r>
      <w:r w:rsidRPr="007C63BE">
        <w:rPr>
          <w:rFonts w:ascii="Arial" w:hAnsi="Arial" w:cs="Arial"/>
        </w:rPr>
        <w:t>one for each grade level the principal is responsible for</w:t>
      </w:r>
      <w:r w:rsidR="0022771C">
        <w:rPr>
          <w:rFonts w:ascii="Arial" w:hAnsi="Arial" w:cs="Arial"/>
        </w:rPr>
        <w:t>)</w:t>
      </w:r>
      <w:r w:rsidRPr="007C63BE">
        <w:rPr>
          <w:rFonts w:ascii="Arial" w:hAnsi="Arial" w:cs="Arial"/>
        </w:rPr>
        <w:t>.</w:t>
      </w:r>
    </w:p>
    <w:p w:rsidR="00D151B4" w:rsidRPr="007C63BE" w:rsidRDefault="00D151B4" w:rsidP="00D151B4"/>
    <w:tbl>
      <w:tblPr>
        <w:tblW w:w="35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6219"/>
      </w:tblGrid>
      <w:tr w:rsidR="00D151B4" w:rsidRPr="007C63BE" w:rsidTr="002705E9">
        <w:trPr>
          <w:trHeight w:val="440"/>
        </w:trPr>
        <w:tc>
          <w:tcPr>
            <w:tcW w:w="5000" w:type="pct"/>
            <w:gridSpan w:val="2"/>
            <w:shd w:val="clear" w:color="auto" w:fill="D9D9D9"/>
            <w:vAlign w:val="center"/>
          </w:tcPr>
          <w:p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b/>
                <w:caps/>
                <w:sz w:val="22"/>
                <w:szCs w:val="22"/>
              </w:rPr>
              <w:t>Principal Assignment Codes Used for PMF and APPR</w:t>
            </w:r>
          </w:p>
        </w:tc>
      </w:tr>
      <w:tr w:rsidR="00D151B4" w:rsidRPr="007C63BE" w:rsidTr="002705E9">
        <w:tc>
          <w:tcPr>
            <w:tcW w:w="616" w:type="pct"/>
            <w:shd w:val="clear" w:color="auto" w:fill="auto"/>
          </w:tcPr>
          <w:p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1102</w:t>
            </w:r>
          </w:p>
        </w:tc>
        <w:tc>
          <w:tcPr>
            <w:tcW w:w="4384" w:type="pct"/>
            <w:shd w:val="clear" w:color="auto" w:fill="auto"/>
          </w:tcPr>
          <w:p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ELEMENTARY SCHOOL</w:t>
            </w:r>
          </w:p>
        </w:tc>
      </w:tr>
      <w:tr w:rsidR="00D151B4" w:rsidRPr="007C63BE" w:rsidTr="002705E9">
        <w:tc>
          <w:tcPr>
            <w:tcW w:w="616" w:type="pct"/>
            <w:shd w:val="clear" w:color="auto" w:fill="auto"/>
          </w:tcPr>
          <w:p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1104</w:t>
            </w:r>
          </w:p>
        </w:tc>
        <w:tc>
          <w:tcPr>
            <w:tcW w:w="4384" w:type="pct"/>
            <w:shd w:val="clear" w:color="auto" w:fill="auto"/>
          </w:tcPr>
          <w:p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MIDDLE SCHOOL</w:t>
            </w:r>
          </w:p>
        </w:tc>
      </w:tr>
      <w:tr w:rsidR="00D151B4" w:rsidRPr="007C63BE" w:rsidTr="002705E9">
        <w:tc>
          <w:tcPr>
            <w:tcW w:w="616" w:type="pct"/>
            <w:shd w:val="clear" w:color="auto" w:fill="auto"/>
          </w:tcPr>
          <w:p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1106</w:t>
            </w:r>
          </w:p>
        </w:tc>
        <w:tc>
          <w:tcPr>
            <w:tcW w:w="4384" w:type="pct"/>
            <w:shd w:val="clear" w:color="auto" w:fill="auto"/>
          </w:tcPr>
          <w:p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 HIGH SCHOOL</w:t>
            </w:r>
          </w:p>
        </w:tc>
      </w:tr>
      <w:tr w:rsidR="00D151B4" w:rsidRPr="007C63BE" w:rsidTr="002705E9">
        <w:tc>
          <w:tcPr>
            <w:tcW w:w="616" w:type="pct"/>
            <w:shd w:val="clear" w:color="auto" w:fill="auto"/>
          </w:tcPr>
          <w:p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1107</w:t>
            </w:r>
          </w:p>
        </w:tc>
        <w:tc>
          <w:tcPr>
            <w:tcW w:w="4384" w:type="pct"/>
            <w:shd w:val="clear" w:color="auto" w:fill="auto"/>
          </w:tcPr>
          <w:p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K - 12 SCHOOL</w:t>
            </w:r>
          </w:p>
        </w:tc>
      </w:tr>
      <w:tr w:rsidR="00D151B4" w:rsidRPr="007C63BE" w:rsidTr="002705E9">
        <w:tc>
          <w:tcPr>
            <w:tcW w:w="616" w:type="pct"/>
            <w:shd w:val="clear" w:color="auto" w:fill="auto"/>
          </w:tcPr>
          <w:p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1108</w:t>
            </w:r>
          </w:p>
        </w:tc>
        <w:tc>
          <w:tcPr>
            <w:tcW w:w="4384" w:type="pct"/>
            <w:shd w:val="clear" w:color="auto" w:fill="auto"/>
          </w:tcPr>
          <w:p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SENIOR HIGH SCHOOL</w:t>
            </w:r>
          </w:p>
        </w:tc>
      </w:tr>
      <w:tr w:rsidR="00D151B4" w:rsidRPr="007C63BE" w:rsidTr="002705E9">
        <w:tc>
          <w:tcPr>
            <w:tcW w:w="616" w:type="pct"/>
            <w:shd w:val="clear" w:color="auto" w:fill="auto"/>
          </w:tcPr>
          <w:p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1109</w:t>
            </w:r>
          </w:p>
        </w:tc>
        <w:tc>
          <w:tcPr>
            <w:tcW w:w="4384" w:type="pct"/>
            <w:shd w:val="clear" w:color="auto" w:fill="auto"/>
          </w:tcPr>
          <w:p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JUNIOR/SENIOR H S</w:t>
            </w:r>
          </w:p>
        </w:tc>
      </w:tr>
      <w:tr w:rsidR="00D151B4" w:rsidRPr="007C63BE" w:rsidTr="002705E9">
        <w:tc>
          <w:tcPr>
            <w:tcW w:w="616" w:type="pct"/>
            <w:shd w:val="clear" w:color="auto" w:fill="auto"/>
          </w:tcPr>
          <w:p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1110</w:t>
            </w:r>
          </w:p>
        </w:tc>
        <w:tc>
          <w:tcPr>
            <w:tcW w:w="4384" w:type="pct"/>
            <w:shd w:val="clear" w:color="auto" w:fill="auto"/>
          </w:tcPr>
          <w:p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SPECIAL SCHOOL</w:t>
            </w:r>
          </w:p>
        </w:tc>
      </w:tr>
    </w:tbl>
    <w:p w:rsidR="00D151B4" w:rsidRPr="007C63BE" w:rsidRDefault="00D151B4" w:rsidP="00D151B4">
      <w:pPr>
        <w:rPr>
          <w:rFonts w:ascii="Arial" w:hAnsi="Arial" w:cs="Arial"/>
          <w:b/>
          <w:u w:val="single"/>
        </w:rPr>
      </w:pPr>
    </w:p>
    <w:p w:rsidR="00D151B4" w:rsidRPr="007C63BE" w:rsidRDefault="00D151B4" w:rsidP="009F78D3">
      <w:pPr>
        <w:ind w:firstLine="720"/>
        <w:rPr>
          <w:rFonts w:ascii="Arial" w:hAnsi="Arial" w:cs="Arial"/>
        </w:rPr>
      </w:pPr>
      <w:r w:rsidRPr="007C63BE">
        <w:rPr>
          <w:rFonts w:ascii="Arial" w:hAnsi="Arial" w:cs="Arial"/>
        </w:rPr>
        <w:t xml:space="preserve">LEAs should make use of the Assignment Date and Completion Date fields (fields 6, 7) when reporting staff </w:t>
      </w:r>
      <w:r w:rsidR="0022771C">
        <w:rPr>
          <w:rFonts w:ascii="Arial" w:hAnsi="Arial" w:cs="Arial"/>
        </w:rPr>
        <w:t>who</w:t>
      </w:r>
      <w:r w:rsidRPr="007C63BE">
        <w:rPr>
          <w:rFonts w:ascii="Arial" w:hAnsi="Arial" w:cs="Arial"/>
        </w:rPr>
        <w:t xml:space="preserve"> assumed the responsibility of an assignment after the school year started.   </w:t>
      </w:r>
    </w:p>
    <w:p w:rsidR="00D151B4" w:rsidRPr="007C63BE" w:rsidRDefault="00D151B4" w:rsidP="00D151B4">
      <w:pPr>
        <w:rPr>
          <w:rFonts w:ascii="Arial" w:hAnsi="Arial" w:cs="Arial"/>
          <w:b/>
          <w:u w:val="single"/>
        </w:rPr>
      </w:pPr>
    </w:p>
    <w:p w:rsidR="00D151B4" w:rsidRPr="0024440A" w:rsidRDefault="00D151B4" w:rsidP="00D151B4">
      <w:pPr>
        <w:rPr>
          <w:rFonts w:ascii="Arial" w:hAnsi="Arial" w:cs="Arial"/>
          <w:b/>
          <w:sz w:val="28"/>
          <w:szCs w:val="28"/>
        </w:rPr>
      </w:pPr>
      <w:r w:rsidRPr="0024440A">
        <w:rPr>
          <w:rFonts w:ascii="Arial" w:hAnsi="Arial" w:cs="Arial"/>
          <w:b/>
          <w:sz w:val="28"/>
          <w:szCs w:val="28"/>
        </w:rPr>
        <w:t>Staff Tenure Template Data (SIRS 322)</w:t>
      </w:r>
    </w:p>
    <w:p w:rsidR="00D151B4" w:rsidRPr="007C63BE" w:rsidRDefault="00D151B4" w:rsidP="00D151B4">
      <w:pPr>
        <w:jc w:val="center"/>
        <w:rPr>
          <w:rFonts w:ascii="Arial" w:hAnsi="Arial" w:cs="Arial"/>
          <w:b/>
        </w:rPr>
      </w:pPr>
    </w:p>
    <w:p w:rsidR="00D151B4" w:rsidRPr="007C63BE" w:rsidRDefault="00D151B4" w:rsidP="009F78D3">
      <w:pPr>
        <w:spacing w:after="120"/>
        <w:ind w:firstLine="720"/>
        <w:rPr>
          <w:rFonts w:ascii="Arial" w:hAnsi="Arial" w:cs="Arial"/>
        </w:rPr>
      </w:pPr>
      <w:r w:rsidRPr="007C63BE">
        <w:rPr>
          <w:rFonts w:ascii="Arial" w:hAnsi="Arial" w:cs="Arial"/>
        </w:rPr>
        <w:t xml:space="preserve">Education Law §3012-d requires information on tenure granting and denial based on the final quality rating categories included in the public reporting of staff evaluation data. In addition, tenure data is used to inform Department policy decision making in </w:t>
      </w:r>
      <w:proofErr w:type="gramStart"/>
      <w:r w:rsidRPr="007C63BE">
        <w:rPr>
          <w:rFonts w:ascii="Arial" w:hAnsi="Arial" w:cs="Arial"/>
        </w:rPr>
        <w:t>a number of</w:t>
      </w:r>
      <w:proofErr w:type="gramEnd"/>
      <w:r w:rsidRPr="007C63BE">
        <w:rPr>
          <w:rFonts w:ascii="Arial" w:hAnsi="Arial" w:cs="Arial"/>
        </w:rPr>
        <w:t xml:space="preserve"> areas related to educator quality and professional development.</w:t>
      </w:r>
    </w:p>
    <w:p w:rsidR="00D151B4" w:rsidRPr="007C63BE" w:rsidRDefault="00D151B4" w:rsidP="009F78D3">
      <w:pPr>
        <w:ind w:firstLine="720"/>
        <w:rPr>
          <w:rFonts w:ascii="Arial" w:hAnsi="Arial" w:cs="Arial"/>
        </w:rPr>
      </w:pPr>
      <w:r w:rsidRPr="007C63BE">
        <w:rPr>
          <w:rFonts w:ascii="Arial" w:hAnsi="Arial" w:cs="Arial"/>
        </w:rPr>
        <w:t>This template includes each staff member’s current tenure status as teacher and/or principal, effective date of the tenure status, and when their probation ends. Although teachers can be certified in multiple areas, teacher tenure is only granted once by an employer (although there may be some exceptions for teachers who leave an employer for a significant length of time and return).</w:t>
      </w:r>
      <w:r w:rsidR="0022771C">
        <w:rPr>
          <w:rFonts w:ascii="Arial" w:hAnsi="Arial" w:cs="Arial"/>
        </w:rPr>
        <w:t xml:space="preserve"> </w:t>
      </w:r>
      <w:r w:rsidRPr="007C63BE">
        <w:rPr>
          <w:rFonts w:ascii="Arial" w:hAnsi="Arial" w:cs="Arial"/>
        </w:rPr>
        <w:t xml:space="preserve"> This template is not year-based and therefore staff present in the L2RPT report is based on that person having a valid Staff Snapshot record for the current School Year. All codes will be carried over from year</w:t>
      </w:r>
      <w:r w:rsidR="0022771C">
        <w:rPr>
          <w:rFonts w:ascii="Arial" w:hAnsi="Arial" w:cs="Arial"/>
        </w:rPr>
        <w:t xml:space="preserve"> </w:t>
      </w:r>
      <w:r w:rsidRPr="007C63BE">
        <w:rPr>
          <w:rFonts w:ascii="Arial" w:hAnsi="Arial" w:cs="Arial"/>
        </w:rPr>
        <w:t>to</w:t>
      </w:r>
      <w:r w:rsidR="0022771C">
        <w:rPr>
          <w:rFonts w:ascii="Arial" w:hAnsi="Arial" w:cs="Arial"/>
        </w:rPr>
        <w:t xml:space="preserve"> </w:t>
      </w:r>
      <w:r w:rsidRPr="007C63BE">
        <w:rPr>
          <w:rFonts w:ascii="Arial" w:hAnsi="Arial" w:cs="Arial"/>
        </w:rPr>
        <w:t>year. If the codes are correct and current for the staff person, a reload will be necessary for new staff only.</w:t>
      </w:r>
    </w:p>
    <w:p w:rsidR="00D151B4" w:rsidRPr="007C63BE" w:rsidRDefault="00D151B4" w:rsidP="00D151B4">
      <w:pPr>
        <w:ind w:firstLine="720"/>
        <w:rPr>
          <w:rFonts w:ascii="Arial" w:hAnsi="Arial" w:cs="Arial"/>
        </w:rPr>
      </w:pPr>
    </w:p>
    <w:p w:rsidR="0022771C" w:rsidRDefault="0022771C" w:rsidP="00D151B4">
      <w:pPr>
        <w:rPr>
          <w:rFonts w:ascii="Arial" w:hAnsi="Arial" w:cs="Arial"/>
        </w:rPr>
      </w:pPr>
      <w:r>
        <w:rPr>
          <w:rFonts w:ascii="Arial" w:hAnsi="Arial" w:cs="Arial"/>
        </w:rPr>
        <w:t>Who should be reported?</w:t>
      </w:r>
    </w:p>
    <w:p w:rsidR="0022771C" w:rsidRDefault="0022771C" w:rsidP="00D151B4">
      <w:pPr>
        <w:rPr>
          <w:rFonts w:ascii="Arial" w:hAnsi="Arial" w:cs="Arial"/>
        </w:rPr>
      </w:pPr>
    </w:p>
    <w:p w:rsidR="00D151B4" w:rsidRPr="007C63BE" w:rsidRDefault="00D151B4" w:rsidP="009F78D3">
      <w:pPr>
        <w:ind w:firstLine="720"/>
        <w:rPr>
          <w:rFonts w:ascii="Arial" w:hAnsi="Arial" w:cs="Arial"/>
        </w:rPr>
      </w:pPr>
      <w:r w:rsidRPr="007C63BE">
        <w:rPr>
          <w:rFonts w:ascii="Arial" w:hAnsi="Arial" w:cs="Arial"/>
        </w:rPr>
        <w:t>Records should be reported by all LEAs with approved Annual Professional Performance Review (APPR) plans.  Staff subject to APPR evaluations should be reported in this template (i.e. building principals/administrators and teachers).  These staff should be reported as “TEACHER” or “PRINCIPAL” in Staff Snapshot fields 8 or 105 for th</w:t>
      </w:r>
      <w:r w:rsidR="0022771C">
        <w:rPr>
          <w:rFonts w:ascii="Arial" w:hAnsi="Arial" w:cs="Arial"/>
        </w:rPr>
        <w:t>e</w:t>
      </w:r>
      <w:r w:rsidRPr="007C63BE">
        <w:rPr>
          <w:rFonts w:ascii="Arial" w:hAnsi="Arial" w:cs="Arial"/>
        </w:rPr>
        <w:t xml:space="preserve"> current year. </w:t>
      </w:r>
    </w:p>
    <w:p w:rsidR="00D151B4" w:rsidRPr="007C63BE" w:rsidRDefault="00D151B4" w:rsidP="00D151B4">
      <w:pPr>
        <w:rPr>
          <w:rFonts w:ascii="Arial" w:hAnsi="Arial" w:cs="Arial"/>
        </w:rPr>
      </w:pPr>
    </w:p>
    <w:p w:rsidR="00D151B4" w:rsidRPr="00F82D03" w:rsidRDefault="00D151B4" w:rsidP="009F78D3">
      <w:pPr>
        <w:ind w:firstLine="720"/>
        <w:rPr>
          <w:rFonts w:ascii="Arial" w:hAnsi="Arial" w:cs="Arial"/>
        </w:rPr>
      </w:pPr>
      <w:r w:rsidRPr="007C63BE">
        <w:rPr>
          <w:rFonts w:ascii="Arial" w:hAnsi="Arial" w:cs="Arial"/>
        </w:rPr>
        <w:t>All tenure areas pertaining to a staff member and reported in the Staff Tenure template should be visible,</w:t>
      </w:r>
      <w:r w:rsidRPr="007C63BE">
        <w:rPr>
          <w:rStyle w:val="apple-converted-space"/>
          <w:rFonts w:ascii="Arial" w:hAnsi="Arial" w:cs="Arial"/>
          <w:color w:val="333333"/>
          <w:shd w:val="clear" w:color="auto" w:fill="FFFFFF"/>
        </w:rPr>
        <w:t> </w:t>
      </w:r>
      <w:r w:rsidRPr="007C63BE">
        <w:rPr>
          <w:rFonts w:ascii="Arial" w:hAnsi="Arial" w:cs="Arial"/>
          <w:shd w:val="clear" w:color="auto" w:fill="FFFFFF"/>
        </w:rPr>
        <w:t>including tenure areas the staff member holds but may not be providing instruction in during the current school year</w:t>
      </w:r>
      <w:r w:rsidRPr="007C63BE">
        <w:rPr>
          <w:rFonts w:ascii="Arial" w:hAnsi="Arial" w:cs="Arial"/>
        </w:rPr>
        <w:t>.</w:t>
      </w:r>
      <w:r w:rsidRPr="00F82D03">
        <w:rPr>
          <w:rFonts w:ascii="Arial" w:hAnsi="Arial" w:cs="Arial"/>
        </w:rPr>
        <w:t xml:space="preserve"> All codes that apply </w:t>
      </w:r>
      <w:r w:rsidR="0022771C">
        <w:rPr>
          <w:rFonts w:ascii="Arial" w:hAnsi="Arial" w:cs="Arial"/>
        </w:rPr>
        <w:t>must</w:t>
      </w:r>
      <w:r w:rsidRPr="00F82D03">
        <w:rPr>
          <w:rFonts w:ascii="Arial" w:hAnsi="Arial" w:cs="Arial"/>
        </w:rPr>
        <w:t xml:space="preserve"> have been reported for each staff member</w:t>
      </w:r>
      <w:r w:rsidRPr="00C75334">
        <w:rPr>
          <w:rFonts w:ascii="Arial" w:hAnsi="Arial" w:cs="Arial"/>
        </w:rPr>
        <w:t xml:space="preserve">. </w:t>
      </w:r>
      <w:r w:rsidR="0022771C">
        <w:rPr>
          <w:rFonts w:ascii="Arial" w:hAnsi="Arial" w:cs="Arial"/>
        </w:rPr>
        <w:t xml:space="preserve"> </w:t>
      </w:r>
      <w:r w:rsidRPr="007C63BE">
        <w:rPr>
          <w:rFonts w:ascii="Arial" w:hAnsi="Arial" w:cs="Arial"/>
          <w:shd w:val="clear" w:color="auto" w:fill="FFFFFF"/>
        </w:rPr>
        <w:t>Report all teacher tenure areas for current year teachers and report principal tenure if they are a principal in the current year.</w:t>
      </w:r>
    </w:p>
    <w:p w:rsidR="00D151B4" w:rsidRPr="00F82D03" w:rsidRDefault="00D151B4" w:rsidP="00D151B4">
      <w:pPr>
        <w:rPr>
          <w:rFonts w:ascii="Arial" w:hAnsi="Arial" w:cs="Arial"/>
        </w:rPr>
      </w:pPr>
    </w:p>
    <w:p w:rsidR="00D151B4" w:rsidRPr="00F82D03" w:rsidRDefault="00D151B4" w:rsidP="009F78D3">
      <w:pPr>
        <w:ind w:firstLine="720"/>
        <w:rPr>
          <w:rFonts w:ascii="Arial" w:hAnsi="Arial" w:cs="Arial"/>
        </w:rPr>
      </w:pPr>
      <w:r w:rsidRPr="00F82D03">
        <w:rPr>
          <w:rFonts w:ascii="Arial" w:hAnsi="Arial" w:cs="Arial"/>
        </w:rPr>
        <w:t xml:space="preserve">In 2014-15, the only valid codes were TCH (Teacher) and ADT for principals/building administrators. </w:t>
      </w:r>
      <w:r w:rsidR="00A36AAD">
        <w:rPr>
          <w:rFonts w:ascii="Arial" w:hAnsi="Arial" w:cs="Arial"/>
        </w:rPr>
        <w:t xml:space="preserve"> </w:t>
      </w:r>
      <w:r w:rsidRPr="00F82D03">
        <w:rPr>
          <w:rFonts w:ascii="Arial" w:hAnsi="Arial" w:cs="Arial"/>
        </w:rPr>
        <w:t xml:space="preserve">In 2015-16, an expanded list of tenure area codes contained in the Commissioner’s Regulations were made available. LEAs should determine which tenure area the teacher was awarded or is pursuing. Prior year tenure records for existing staff will continue to be present in the reports as the collection is not strictly school-year based.  For example, a staff person reported in 2014-15 with the Tenure Area Code of TCH and then reported in 2015-16 with the Tenure Area Code of SEG (Special education-general) will have two records if the dates differ (see below). If the records are identical </w:t>
      </w:r>
      <w:proofErr w:type="gramStart"/>
      <w:r w:rsidRPr="00F82D03">
        <w:rPr>
          <w:rFonts w:ascii="Arial" w:hAnsi="Arial" w:cs="Arial"/>
        </w:rPr>
        <w:t>with the exception of</w:t>
      </w:r>
      <w:proofErr w:type="gramEnd"/>
      <w:r w:rsidRPr="00F82D03">
        <w:rPr>
          <w:rFonts w:ascii="Arial" w:hAnsi="Arial" w:cs="Arial"/>
        </w:rPr>
        <w:t xml:space="preserve"> the updated Tenure Area Code, the most current code should be visible.</w:t>
      </w:r>
    </w:p>
    <w:p w:rsidR="00D151B4" w:rsidRPr="00F82D03" w:rsidRDefault="00D151B4" w:rsidP="00D151B4">
      <w:pPr>
        <w:jc w:val="center"/>
        <w:rPr>
          <w:rFonts w:ascii="Arial" w:hAnsi="Arial" w:cs="Arial"/>
          <w:b/>
          <w:bCs/>
          <w:iCs/>
        </w:rPr>
      </w:pPr>
    </w:p>
    <w:p w:rsidR="00D151B4" w:rsidRPr="0024440A" w:rsidRDefault="00D151B4" w:rsidP="00D151B4">
      <w:pPr>
        <w:rPr>
          <w:rFonts w:ascii="Arial" w:hAnsi="Arial" w:cs="Arial"/>
          <w:sz w:val="28"/>
          <w:szCs w:val="28"/>
        </w:rPr>
      </w:pPr>
      <w:r w:rsidRPr="0024440A">
        <w:rPr>
          <w:rFonts w:ascii="Arial" w:hAnsi="Arial" w:cs="Arial"/>
          <w:b/>
          <w:bCs/>
          <w:iCs/>
          <w:sz w:val="28"/>
          <w:szCs w:val="28"/>
        </w:rPr>
        <w:t xml:space="preserve">Staff Attendance Template Data </w:t>
      </w:r>
    </w:p>
    <w:p w:rsidR="00D151B4" w:rsidRPr="00F82D03" w:rsidRDefault="00D151B4" w:rsidP="00D151B4">
      <w:pPr>
        <w:jc w:val="center"/>
        <w:rPr>
          <w:rFonts w:ascii="Arial" w:hAnsi="Arial" w:cs="Arial"/>
        </w:rPr>
      </w:pPr>
    </w:p>
    <w:p w:rsidR="00117455" w:rsidRDefault="00117455" w:rsidP="009F78D3">
      <w:pPr>
        <w:pStyle w:val="ListParagraph"/>
        <w:ind w:left="0" w:firstLine="720"/>
        <w:contextualSpacing w:val="0"/>
        <w:rPr>
          <w:rFonts w:ascii="Arial" w:hAnsi="Arial" w:cs="Arial"/>
        </w:rPr>
      </w:pPr>
      <w:r>
        <w:rPr>
          <w:rFonts w:ascii="Arial" w:hAnsi="Arial" w:cs="Arial"/>
        </w:rPr>
        <w:t xml:space="preserve">In June 2015, the New York State Board of Regents approved the collection and reporting of individual teacher attendance data by school districts, Boards of Cooperative Educational Services (BOCES), and charter schools </w:t>
      </w:r>
      <w:proofErr w:type="gramStart"/>
      <w:r>
        <w:rPr>
          <w:rFonts w:ascii="Arial" w:hAnsi="Arial" w:cs="Arial"/>
        </w:rPr>
        <w:t>in order to</w:t>
      </w:r>
      <w:proofErr w:type="gramEnd"/>
      <w:r>
        <w:rPr>
          <w:rFonts w:ascii="Arial" w:hAnsi="Arial" w:cs="Arial"/>
        </w:rPr>
        <w:t xml:space="preserve"> better assist Local Education Agencies (LEAs) in working toward providing equitable access to effective educators for all students and help to inform Department policy.  Information about the Board meeting can be found at: </w:t>
      </w:r>
      <w:hyperlink r:id="rId79" w:history="1">
        <w:r w:rsidRPr="00117455">
          <w:rPr>
            <w:rStyle w:val="Hyperlink"/>
            <w:rFonts w:ascii="Arial" w:hAnsi="Arial" w:cs="Arial"/>
          </w:rPr>
          <w:t>http://www.regents.nysed.gov/meetings/2015/2015-06/p-12-educationhigher-education-joint-meeting</w:t>
        </w:r>
      </w:hyperlink>
      <w:r w:rsidRPr="00117455">
        <w:rPr>
          <w:rFonts w:ascii="Arial" w:hAnsi="Arial" w:cs="Arial"/>
        </w:rPr>
        <w:t>.</w:t>
      </w:r>
    </w:p>
    <w:p w:rsidR="00D151B4" w:rsidRPr="00F82D03" w:rsidRDefault="00D151B4" w:rsidP="00D151B4">
      <w:pPr>
        <w:rPr>
          <w:rFonts w:ascii="Arial" w:hAnsi="Arial" w:cs="Arial"/>
        </w:rPr>
      </w:pPr>
    </w:p>
    <w:p w:rsidR="00D151B4" w:rsidRPr="00F82D03" w:rsidRDefault="00D151B4" w:rsidP="009F78D3">
      <w:pPr>
        <w:ind w:firstLine="720"/>
        <w:rPr>
          <w:rFonts w:ascii="Arial" w:hAnsi="Arial" w:cs="Arial"/>
        </w:rPr>
      </w:pPr>
      <w:r w:rsidRPr="00F82D03">
        <w:rPr>
          <w:rFonts w:ascii="Arial" w:hAnsi="Arial" w:cs="Arial"/>
          <w:bCs/>
          <w:iCs/>
        </w:rPr>
        <w:t xml:space="preserve">LEAs will </w:t>
      </w:r>
      <w:r w:rsidR="00A36AAD">
        <w:rPr>
          <w:rFonts w:ascii="Arial" w:hAnsi="Arial" w:cs="Arial"/>
          <w:bCs/>
          <w:iCs/>
        </w:rPr>
        <w:t>provide</w:t>
      </w:r>
      <w:r w:rsidRPr="00F82D03">
        <w:rPr>
          <w:rFonts w:ascii="Arial" w:hAnsi="Arial" w:cs="Arial"/>
          <w:bCs/>
          <w:iCs/>
        </w:rPr>
        <w:t xml:space="preserve"> individual staff attendance to NYSED utilizing the </w:t>
      </w:r>
      <w:proofErr w:type="spellStart"/>
      <w:r w:rsidRPr="00F82D03">
        <w:rPr>
          <w:rFonts w:ascii="Arial" w:hAnsi="Arial" w:cs="Arial"/>
          <w:bCs/>
          <w:iCs/>
        </w:rPr>
        <w:t>eScholar</w:t>
      </w:r>
      <w:proofErr w:type="spellEnd"/>
      <w:r w:rsidRPr="00F82D03">
        <w:rPr>
          <w:rFonts w:ascii="Arial" w:hAnsi="Arial" w:cs="Arial"/>
          <w:bCs/>
          <w:iCs/>
        </w:rPr>
        <w:t xml:space="preserve"> Staff Attendance template for New York. </w:t>
      </w:r>
      <w:r w:rsidRPr="00F82D03">
        <w:rPr>
          <w:rFonts w:ascii="Arial" w:hAnsi="Arial" w:cs="Arial"/>
          <w:bCs/>
          <w:iCs/>
          <w:color w:val="FF0000"/>
        </w:rPr>
        <w:t xml:space="preserve"> </w:t>
      </w:r>
      <w:r w:rsidRPr="00F82D03">
        <w:rPr>
          <w:rFonts w:ascii="Arial" w:hAnsi="Arial" w:cs="Arial"/>
          <w:bCs/>
          <w:iCs/>
        </w:rPr>
        <w:t xml:space="preserve">An end of school year count of “days absent” will be provided for each teacher. This collection does not pertain to teaching assistants, teacher aides, or other staff. </w:t>
      </w:r>
    </w:p>
    <w:p w:rsidR="00D151B4" w:rsidRPr="00F82D03" w:rsidRDefault="00D151B4" w:rsidP="00D151B4">
      <w:pPr>
        <w:rPr>
          <w:rFonts w:ascii="Arial" w:hAnsi="Arial" w:cs="Arial"/>
        </w:rPr>
      </w:pPr>
    </w:p>
    <w:p w:rsidR="00D151B4" w:rsidRPr="00F82D03" w:rsidRDefault="00D151B4" w:rsidP="009F78D3">
      <w:pPr>
        <w:ind w:firstLine="720"/>
        <w:rPr>
          <w:rFonts w:ascii="Arial" w:hAnsi="Arial" w:cs="Arial"/>
        </w:rPr>
      </w:pPr>
      <w:r w:rsidRPr="00F82D03">
        <w:rPr>
          <w:rFonts w:ascii="Arial" w:hAnsi="Arial" w:cs="Arial"/>
          <w:bCs/>
          <w:iCs/>
        </w:rPr>
        <w:t xml:space="preserve">A teacher absence will be defined in the same manner as currently defined on the Basic Educational Data System (BEDS) Public School Data Form. A teacher is absent if he or she is not in attendance on a day in the regular school year when the teacher would otherwise be expected to be teaching students in an assigned class. LEAs decide which days should be included as instructional days. </w:t>
      </w:r>
      <w:r w:rsidR="00A36AAD">
        <w:rPr>
          <w:rFonts w:ascii="Arial" w:hAnsi="Arial" w:cs="Arial"/>
          <w:bCs/>
          <w:iCs/>
        </w:rPr>
        <w:t>Absence</w:t>
      </w:r>
      <w:r w:rsidRPr="00F82D03">
        <w:rPr>
          <w:rFonts w:ascii="Arial" w:hAnsi="Arial" w:cs="Arial"/>
          <w:bCs/>
          <w:iCs/>
        </w:rPr>
        <w:t xml:space="preserve"> includes both days taken for sick leave and days taken for personal leave. Personal leave includes voluntary absences for reasons other than sick leave. Teacher absenteeism does not include administratively approved leave for professional development, field trips, or other off-campus activities with students. </w:t>
      </w:r>
      <w:r w:rsidRPr="00F82D03">
        <w:rPr>
          <w:rFonts w:ascii="Arial" w:hAnsi="Arial" w:cs="Arial"/>
          <w:shd w:val="clear" w:color="auto" w:fill="FFFFFF"/>
        </w:rPr>
        <w:t xml:space="preserve">Days in which schools are closed (e.g. snow days) </w:t>
      </w:r>
      <w:r w:rsidR="00A36AAD">
        <w:rPr>
          <w:rFonts w:ascii="Arial" w:hAnsi="Arial" w:cs="Arial"/>
          <w:shd w:val="clear" w:color="auto" w:fill="FFFFFF"/>
        </w:rPr>
        <w:t>do</w:t>
      </w:r>
      <w:r w:rsidRPr="00F82D03">
        <w:rPr>
          <w:rFonts w:ascii="Arial" w:hAnsi="Arial" w:cs="Arial"/>
          <w:shd w:val="clear" w:color="auto" w:fill="FFFFFF"/>
        </w:rPr>
        <w:t xml:space="preserve"> not count as an absence for teachers.</w:t>
      </w:r>
      <w:r w:rsidRPr="008B21B4">
        <w:rPr>
          <w:rFonts w:ascii="Arial" w:hAnsi="Arial" w:cs="Arial"/>
          <w:shd w:val="clear" w:color="auto" w:fill="FFFFFF"/>
        </w:rPr>
        <w:t> </w:t>
      </w:r>
    </w:p>
    <w:p w:rsidR="00D151B4" w:rsidRPr="00F82D03" w:rsidRDefault="00D151B4" w:rsidP="00D151B4">
      <w:pPr>
        <w:rPr>
          <w:rFonts w:ascii="Arial" w:hAnsi="Arial" w:cs="Arial"/>
        </w:rPr>
      </w:pPr>
    </w:p>
    <w:p w:rsidR="00D151B4" w:rsidRPr="0024440A" w:rsidRDefault="00D151B4" w:rsidP="00D151B4">
      <w:pPr>
        <w:rPr>
          <w:rFonts w:ascii="Arial" w:hAnsi="Arial" w:cs="Arial"/>
          <w:b/>
          <w:sz w:val="28"/>
          <w:szCs w:val="28"/>
        </w:rPr>
      </w:pPr>
      <w:r w:rsidRPr="00A36AAD">
        <w:rPr>
          <w:rFonts w:ascii="Arial" w:hAnsi="Arial" w:cs="Arial"/>
          <w:b/>
          <w:sz w:val="28"/>
          <w:szCs w:val="28"/>
          <w:highlight w:val="yellow"/>
        </w:rPr>
        <w:t xml:space="preserve">Course Instructor Assignment Template </w:t>
      </w:r>
    </w:p>
    <w:p w:rsidR="00D151B4" w:rsidRPr="00F82D03" w:rsidRDefault="00D151B4" w:rsidP="00D151B4">
      <w:pPr>
        <w:jc w:val="center"/>
        <w:rPr>
          <w:rFonts w:ascii="Arial" w:hAnsi="Arial" w:cs="Arial"/>
          <w:b/>
          <w:sz w:val="28"/>
          <w:szCs w:val="28"/>
        </w:rPr>
      </w:pPr>
    </w:p>
    <w:p w:rsidR="00D151B4" w:rsidRPr="00A36AAD" w:rsidRDefault="00D151B4" w:rsidP="009F78D3">
      <w:pPr>
        <w:autoSpaceDE w:val="0"/>
        <w:autoSpaceDN w:val="0"/>
        <w:adjustRightInd w:val="0"/>
        <w:ind w:firstLine="720"/>
        <w:rPr>
          <w:rFonts w:ascii="Arial" w:hAnsi="Arial" w:cs="Arial"/>
          <w:highlight w:val="yellow"/>
        </w:rPr>
      </w:pPr>
      <w:r w:rsidRPr="00A36AAD">
        <w:rPr>
          <w:rFonts w:ascii="Arial" w:hAnsi="Arial" w:cs="Arial"/>
          <w:highlight w:val="yellow"/>
        </w:rPr>
        <w:t xml:space="preserve">Course Instructor Assignment collects staff data </w:t>
      </w:r>
      <w:proofErr w:type="gramStart"/>
      <w:r w:rsidRPr="00A36AAD">
        <w:rPr>
          <w:rFonts w:ascii="Arial" w:hAnsi="Arial" w:cs="Arial"/>
          <w:highlight w:val="yellow"/>
        </w:rPr>
        <w:t>in order to</w:t>
      </w:r>
      <w:proofErr w:type="gramEnd"/>
      <w:r w:rsidRPr="00A36AAD">
        <w:rPr>
          <w:rFonts w:ascii="Arial" w:hAnsi="Arial" w:cs="Arial"/>
          <w:highlight w:val="yellow"/>
        </w:rPr>
        <w:t xml:space="preserve"> comply with State and federal laws including information presented in the </w:t>
      </w:r>
      <w:r w:rsidR="00A36AAD" w:rsidRPr="00A36AAD">
        <w:rPr>
          <w:rFonts w:ascii="Arial" w:hAnsi="Arial" w:cs="Arial"/>
          <w:highlight w:val="yellow"/>
        </w:rPr>
        <w:t xml:space="preserve">NYS </w:t>
      </w:r>
      <w:r w:rsidRPr="00A36AAD">
        <w:rPr>
          <w:rFonts w:ascii="Arial" w:hAnsi="Arial" w:cs="Arial"/>
          <w:highlight w:val="yellow"/>
        </w:rPr>
        <w:t xml:space="preserve">School Report Cards.  This template </w:t>
      </w:r>
      <w:r w:rsidR="00514D36">
        <w:rPr>
          <w:rFonts w:ascii="Arial" w:hAnsi="Arial" w:cs="Arial"/>
          <w:highlight w:val="yellow"/>
        </w:rPr>
        <w:t>is slated to</w:t>
      </w:r>
      <w:r w:rsidRPr="00A36AAD">
        <w:rPr>
          <w:rFonts w:ascii="Arial" w:hAnsi="Arial" w:cs="Arial"/>
          <w:highlight w:val="yellow"/>
        </w:rPr>
        <w:t xml:space="preserve"> replac</w:t>
      </w:r>
      <w:r w:rsidR="00514D36">
        <w:rPr>
          <w:rFonts w:ascii="Arial" w:hAnsi="Arial" w:cs="Arial"/>
          <w:highlight w:val="yellow"/>
        </w:rPr>
        <w:t>e</w:t>
      </w:r>
      <w:r w:rsidRPr="00A36AAD">
        <w:rPr>
          <w:rFonts w:ascii="Arial" w:hAnsi="Arial" w:cs="Arial"/>
          <w:highlight w:val="yellow"/>
        </w:rPr>
        <w:t xml:space="preserve"> the PMF BEDS assignment collection in TAA as the official source of course data</w:t>
      </w:r>
      <w:r w:rsidR="00514D36">
        <w:rPr>
          <w:rFonts w:ascii="Arial" w:hAnsi="Arial" w:cs="Arial"/>
          <w:highlight w:val="yellow"/>
        </w:rPr>
        <w:t xml:space="preserve"> in 2017-18</w:t>
      </w:r>
      <w:r w:rsidRPr="00A36AAD">
        <w:rPr>
          <w:rFonts w:ascii="Arial" w:hAnsi="Arial" w:cs="Arial"/>
          <w:highlight w:val="yellow"/>
        </w:rPr>
        <w:t xml:space="preserve">.  The Staff Student Course template will still collect course information used solely for APPR purposes. </w:t>
      </w:r>
    </w:p>
    <w:p w:rsidR="00D151B4" w:rsidRPr="00A36AAD" w:rsidRDefault="00D151B4" w:rsidP="00D151B4">
      <w:pPr>
        <w:autoSpaceDE w:val="0"/>
        <w:autoSpaceDN w:val="0"/>
        <w:adjustRightInd w:val="0"/>
        <w:rPr>
          <w:rFonts w:ascii="Arial" w:hAnsi="Arial" w:cs="Arial"/>
          <w:highlight w:val="yellow"/>
        </w:rPr>
      </w:pPr>
    </w:p>
    <w:p w:rsidR="00D151B4" w:rsidRPr="00A36AAD" w:rsidRDefault="00D151B4" w:rsidP="00D151B4">
      <w:pPr>
        <w:autoSpaceDE w:val="0"/>
        <w:autoSpaceDN w:val="0"/>
        <w:adjustRightInd w:val="0"/>
        <w:rPr>
          <w:rFonts w:ascii="Arial" w:hAnsi="Arial" w:cs="Arial"/>
          <w:highlight w:val="yellow"/>
        </w:rPr>
      </w:pPr>
      <w:r w:rsidRPr="00A36AAD">
        <w:rPr>
          <w:rFonts w:ascii="Arial" w:hAnsi="Arial" w:cs="Arial"/>
          <w:highlight w:val="yellow"/>
        </w:rPr>
        <w:t xml:space="preserve">Who </w:t>
      </w:r>
      <w:r w:rsidR="00A36AAD" w:rsidRPr="00A36AAD">
        <w:rPr>
          <w:rFonts w:ascii="Arial" w:hAnsi="Arial" w:cs="Arial"/>
          <w:highlight w:val="yellow"/>
        </w:rPr>
        <w:t>s</w:t>
      </w:r>
      <w:r w:rsidRPr="00A36AAD">
        <w:rPr>
          <w:rFonts w:ascii="Arial" w:hAnsi="Arial" w:cs="Arial"/>
          <w:highlight w:val="yellow"/>
        </w:rPr>
        <w:t xml:space="preserve">hould be </w:t>
      </w:r>
      <w:r w:rsidR="00A36AAD" w:rsidRPr="00A36AAD">
        <w:rPr>
          <w:rFonts w:ascii="Arial" w:hAnsi="Arial" w:cs="Arial"/>
          <w:highlight w:val="yellow"/>
        </w:rPr>
        <w:t>r</w:t>
      </w:r>
      <w:r w:rsidRPr="00A36AAD">
        <w:rPr>
          <w:rFonts w:ascii="Arial" w:hAnsi="Arial" w:cs="Arial"/>
          <w:highlight w:val="yellow"/>
        </w:rPr>
        <w:t>eported?</w:t>
      </w:r>
    </w:p>
    <w:p w:rsidR="00D151B4" w:rsidRPr="00A36AAD" w:rsidRDefault="00D151B4" w:rsidP="00D151B4">
      <w:pPr>
        <w:autoSpaceDE w:val="0"/>
        <w:autoSpaceDN w:val="0"/>
        <w:adjustRightInd w:val="0"/>
        <w:rPr>
          <w:rFonts w:ascii="Arial" w:hAnsi="Arial" w:cs="Arial"/>
          <w:b/>
          <w:highlight w:val="yellow"/>
        </w:rPr>
      </w:pPr>
    </w:p>
    <w:p w:rsidR="00D151B4" w:rsidRPr="00F82D03" w:rsidRDefault="00D151B4" w:rsidP="009F78D3">
      <w:pPr>
        <w:autoSpaceDE w:val="0"/>
        <w:autoSpaceDN w:val="0"/>
        <w:adjustRightInd w:val="0"/>
        <w:ind w:firstLine="720"/>
        <w:rPr>
          <w:rFonts w:ascii="Arial" w:hAnsi="Arial" w:cs="Arial"/>
        </w:rPr>
      </w:pPr>
      <w:r w:rsidRPr="00A36AAD">
        <w:rPr>
          <w:rFonts w:ascii="Arial" w:hAnsi="Arial" w:cs="Arial"/>
          <w:highlight w:val="yellow"/>
        </w:rPr>
        <w:t>All staff members reported in Staff Snapshot identified as “TEACHER” must be reported in this template. A record for all classroom teachers (district, BOCES, and, charter school teachers) must be reported here.</w:t>
      </w:r>
      <w:r w:rsidRPr="00F82D03">
        <w:rPr>
          <w:rFonts w:ascii="Arial" w:hAnsi="Arial" w:cs="Arial"/>
        </w:rPr>
        <w:t xml:space="preserve"> </w:t>
      </w:r>
    </w:p>
    <w:p w:rsidR="00D151B4" w:rsidRPr="00F82D03" w:rsidRDefault="00D151B4" w:rsidP="00D151B4">
      <w:pPr>
        <w:autoSpaceDE w:val="0"/>
        <w:autoSpaceDN w:val="0"/>
        <w:adjustRightInd w:val="0"/>
        <w:rPr>
          <w:rFonts w:ascii="Arial" w:hAnsi="Arial" w:cs="Arial"/>
        </w:rPr>
      </w:pPr>
    </w:p>
    <w:p w:rsidR="00D151B4" w:rsidRPr="00A36AAD" w:rsidRDefault="00D151B4" w:rsidP="009F78D3">
      <w:pPr>
        <w:ind w:firstLine="720"/>
        <w:rPr>
          <w:rFonts w:ascii="Arial" w:hAnsi="Arial" w:cs="Arial"/>
          <w:highlight w:val="yellow"/>
        </w:rPr>
      </w:pPr>
      <w:r w:rsidRPr="00A36AAD">
        <w:rPr>
          <w:rFonts w:ascii="Arial" w:hAnsi="Arial" w:cs="Arial"/>
          <w:highlight w:val="yellow"/>
        </w:rPr>
        <w:t xml:space="preserve">This template requires a start date identifying the date when the teacher became the “Teacher of Record” for the course and exited the course permanently. It is not intended to show each transaction regarding teacher absences </w:t>
      </w:r>
      <w:r w:rsidR="00A36AAD">
        <w:rPr>
          <w:rFonts w:ascii="Arial" w:hAnsi="Arial" w:cs="Arial"/>
          <w:highlight w:val="yellow"/>
        </w:rPr>
        <w:t>or</w:t>
      </w:r>
      <w:r w:rsidRPr="00A36AAD">
        <w:rPr>
          <w:rFonts w:ascii="Arial" w:hAnsi="Arial" w:cs="Arial"/>
          <w:highlight w:val="yellow"/>
        </w:rPr>
        <w:t xml:space="preserve"> the inclusion of substitutes in the classroom.  Districts should </w:t>
      </w:r>
      <w:r w:rsidR="00A36AAD">
        <w:rPr>
          <w:rFonts w:ascii="Arial" w:hAnsi="Arial" w:cs="Arial"/>
          <w:highlight w:val="yellow"/>
        </w:rPr>
        <w:t>identify</w:t>
      </w:r>
      <w:r w:rsidRPr="00A36AAD">
        <w:rPr>
          <w:rFonts w:ascii="Arial" w:hAnsi="Arial" w:cs="Arial"/>
          <w:highlight w:val="yellow"/>
        </w:rPr>
        <w:t xml:space="preserve"> a permanent teacher of record for the course. </w:t>
      </w:r>
    </w:p>
    <w:p w:rsidR="00D151B4" w:rsidRPr="00A36AAD" w:rsidRDefault="00D151B4" w:rsidP="00D151B4">
      <w:pPr>
        <w:jc w:val="center"/>
        <w:rPr>
          <w:rFonts w:ascii="Arial" w:hAnsi="Arial" w:cs="Arial"/>
          <w:b/>
          <w:sz w:val="28"/>
          <w:szCs w:val="28"/>
          <w:highlight w:val="yellow"/>
        </w:rPr>
      </w:pPr>
    </w:p>
    <w:p w:rsidR="00D151B4" w:rsidRPr="00A36AAD" w:rsidRDefault="00D151B4" w:rsidP="00D151B4">
      <w:pPr>
        <w:rPr>
          <w:rFonts w:ascii="Arial" w:hAnsi="Arial" w:cs="Arial"/>
          <w:b/>
          <w:sz w:val="28"/>
          <w:szCs w:val="28"/>
          <w:highlight w:val="yellow"/>
        </w:rPr>
      </w:pPr>
      <w:r w:rsidRPr="00A36AAD">
        <w:rPr>
          <w:rFonts w:ascii="Arial" w:hAnsi="Arial" w:cs="Arial"/>
          <w:b/>
          <w:sz w:val="28"/>
          <w:szCs w:val="28"/>
          <w:highlight w:val="yellow"/>
        </w:rPr>
        <w:t xml:space="preserve">Student Class Entry Exit Template </w:t>
      </w:r>
    </w:p>
    <w:p w:rsidR="00D151B4" w:rsidRPr="00A36AAD" w:rsidRDefault="00D151B4" w:rsidP="00D151B4">
      <w:pPr>
        <w:jc w:val="center"/>
        <w:rPr>
          <w:rFonts w:ascii="Arial" w:hAnsi="Arial" w:cs="Arial"/>
          <w:b/>
          <w:sz w:val="28"/>
          <w:szCs w:val="28"/>
          <w:highlight w:val="yellow"/>
        </w:rPr>
      </w:pPr>
    </w:p>
    <w:p w:rsidR="00D151B4" w:rsidRPr="00A36AAD" w:rsidRDefault="00D151B4" w:rsidP="009F78D3">
      <w:pPr>
        <w:autoSpaceDE w:val="0"/>
        <w:autoSpaceDN w:val="0"/>
        <w:adjustRightInd w:val="0"/>
        <w:ind w:firstLine="720"/>
        <w:rPr>
          <w:rFonts w:ascii="Arial" w:hAnsi="Arial" w:cs="Arial"/>
          <w:highlight w:val="yellow"/>
        </w:rPr>
      </w:pPr>
      <w:r w:rsidRPr="00A36AAD">
        <w:rPr>
          <w:rFonts w:ascii="Arial" w:hAnsi="Arial" w:cs="Arial"/>
          <w:highlight w:val="yellow"/>
        </w:rPr>
        <w:t xml:space="preserve">Student Class Entry Exit collects student course data </w:t>
      </w:r>
      <w:proofErr w:type="gramStart"/>
      <w:r w:rsidRPr="00A36AAD">
        <w:rPr>
          <w:rFonts w:ascii="Arial" w:hAnsi="Arial" w:cs="Arial"/>
          <w:highlight w:val="yellow"/>
        </w:rPr>
        <w:t>in order to</w:t>
      </w:r>
      <w:proofErr w:type="gramEnd"/>
      <w:r w:rsidRPr="00A36AAD">
        <w:rPr>
          <w:rFonts w:ascii="Arial" w:hAnsi="Arial" w:cs="Arial"/>
          <w:highlight w:val="yellow"/>
        </w:rPr>
        <w:t xml:space="preserve"> comply with State and federal laws, including information presented in the School Report Cards.  In the future, this template will </w:t>
      </w:r>
      <w:r w:rsidR="00A36AAD">
        <w:rPr>
          <w:rFonts w:ascii="Arial" w:hAnsi="Arial" w:cs="Arial"/>
          <w:highlight w:val="yellow"/>
        </w:rPr>
        <w:t>replace</w:t>
      </w:r>
      <w:r w:rsidRPr="00A36AAD">
        <w:rPr>
          <w:rFonts w:ascii="Arial" w:hAnsi="Arial" w:cs="Arial"/>
          <w:highlight w:val="yellow"/>
        </w:rPr>
        <w:t xml:space="preserve"> the PMF BEDS assignment collection in TAA as the official source of course data.  The Staff Student Course template will still collect course information used solely for APPR purposes. </w:t>
      </w:r>
    </w:p>
    <w:p w:rsidR="00D151B4" w:rsidRPr="00A36AAD" w:rsidRDefault="00D151B4" w:rsidP="00D151B4">
      <w:pPr>
        <w:autoSpaceDE w:val="0"/>
        <w:autoSpaceDN w:val="0"/>
        <w:adjustRightInd w:val="0"/>
        <w:rPr>
          <w:rFonts w:ascii="Arial" w:hAnsi="Arial" w:cs="Arial"/>
          <w:highlight w:val="yellow"/>
        </w:rPr>
      </w:pPr>
    </w:p>
    <w:p w:rsidR="00D151B4" w:rsidRPr="00A36AAD" w:rsidRDefault="00D151B4" w:rsidP="00D151B4">
      <w:pPr>
        <w:autoSpaceDE w:val="0"/>
        <w:autoSpaceDN w:val="0"/>
        <w:adjustRightInd w:val="0"/>
        <w:rPr>
          <w:rFonts w:ascii="Arial" w:hAnsi="Arial" w:cs="Arial"/>
          <w:highlight w:val="yellow"/>
        </w:rPr>
      </w:pPr>
      <w:r w:rsidRPr="00A36AAD">
        <w:rPr>
          <w:rFonts w:ascii="Arial" w:hAnsi="Arial" w:cs="Arial"/>
          <w:highlight w:val="yellow"/>
        </w:rPr>
        <w:t xml:space="preserve">Who </w:t>
      </w:r>
      <w:r w:rsidR="00A36AAD">
        <w:rPr>
          <w:rFonts w:ascii="Arial" w:hAnsi="Arial" w:cs="Arial"/>
          <w:highlight w:val="yellow"/>
        </w:rPr>
        <w:t>s</w:t>
      </w:r>
      <w:r w:rsidRPr="00A36AAD">
        <w:rPr>
          <w:rFonts w:ascii="Arial" w:hAnsi="Arial" w:cs="Arial"/>
          <w:highlight w:val="yellow"/>
        </w:rPr>
        <w:t xml:space="preserve">hould be </w:t>
      </w:r>
      <w:r w:rsidR="00A36AAD">
        <w:rPr>
          <w:rFonts w:ascii="Arial" w:hAnsi="Arial" w:cs="Arial"/>
          <w:highlight w:val="yellow"/>
        </w:rPr>
        <w:t>r</w:t>
      </w:r>
      <w:r w:rsidRPr="00A36AAD">
        <w:rPr>
          <w:rFonts w:ascii="Arial" w:hAnsi="Arial" w:cs="Arial"/>
          <w:highlight w:val="yellow"/>
        </w:rPr>
        <w:t>eported?</w:t>
      </w:r>
    </w:p>
    <w:p w:rsidR="00D151B4" w:rsidRPr="00A36AAD" w:rsidRDefault="00D151B4" w:rsidP="00D151B4">
      <w:pPr>
        <w:autoSpaceDE w:val="0"/>
        <w:autoSpaceDN w:val="0"/>
        <w:adjustRightInd w:val="0"/>
        <w:rPr>
          <w:rFonts w:ascii="Arial" w:hAnsi="Arial" w:cs="Arial"/>
          <w:b/>
          <w:highlight w:val="yellow"/>
        </w:rPr>
      </w:pPr>
    </w:p>
    <w:p w:rsidR="003654CF" w:rsidRDefault="003654CF" w:rsidP="003654CF">
      <w:pPr>
        <w:rPr>
          <w:rFonts w:ascii="Arial" w:hAnsi="Arial" w:cs="Arial"/>
        </w:rPr>
      </w:pPr>
      <w:r>
        <w:rPr>
          <w:rFonts w:ascii="Arial" w:hAnsi="Arial" w:cs="Arial"/>
        </w:rPr>
        <w:t>All students in every course must be reported in this template (district, BOCES, charter teachers</w:t>
      </w:r>
      <w:r w:rsidR="00047456" w:rsidRPr="001F7D18">
        <w:rPr>
          <w:rFonts w:ascii="Arial" w:hAnsi="Arial" w:cs="Arial"/>
        </w:rPr>
        <w:t>), including students where the reporting LEA has “Instructional Reporting” (0055 Enrollment) only responsibilities. (i.e. Non-district students that are mainstreamed into one or more LEA classrooms from another district/program provider (i.e. BOCES)).</w:t>
      </w:r>
    </w:p>
    <w:p w:rsidR="00D151B4" w:rsidRPr="00F82D03" w:rsidRDefault="00D151B4" w:rsidP="00D151B4">
      <w:pPr>
        <w:jc w:val="center"/>
        <w:rPr>
          <w:rFonts w:ascii="Arial" w:hAnsi="Arial" w:cs="Arial"/>
          <w:b/>
          <w:sz w:val="28"/>
          <w:szCs w:val="28"/>
        </w:rPr>
      </w:pPr>
    </w:p>
    <w:p w:rsidR="00D151B4" w:rsidRPr="0024440A" w:rsidRDefault="00D151B4" w:rsidP="00D151B4">
      <w:pPr>
        <w:rPr>
          <w:rFonts w:ascii="Arial" w:hAnsi="Arial" w:cs="Arial"/>
          <w:b/>
          <w:sz w:val="28"/>
          <w:szCs w:val="28"/>
        </w:rPr>
      </w:pPr>
      <w:r w:rsidRPr="0024440A">
        <w:rPr>
          <w:rFonts w:ascii="Arial" w:hAnsi="Arial" w:cs="Arial"/>
          <w:b/>
          <w:sz w:val="28"/>
          <w:szCs w:val="28"/>
        </w:rPr>
        <w:t xml:space="preserve">Staff Student Course </w:t>
      </w:r>
      <w:r w:rsidR="0069308C">
        <w:rPr>
          <w:rFonts w:ascii="Arial" w:hAnsi="Arial" w:cs="Arial"/>
          <w:b/>
          <w:sz w:val="28"/>
          <w:szCs w:val="28"/>
        </w:rPr>
        <w:t>(</w:t>
      </w:r>
      <w:r w:rsidRPr="0024440A">
        <w:rPr>
          <w:rFonts w:ascii="Arial" w:hAnsi="Arial" w:cs="Arial"/>
          <w:b/>
          <w:sz w:val="28"/>
          <w:szCs w:val="28"/>
        </w:rPr>
        <w:t>SSC</w:t>
      </w:r>
      <w:r w:rsidR="0069308C">
        <w:rPr>
          <w:rFonts w:ascii="Arial" w:hAnsi="Arial" w:cs="Arial"/>
          <w:b/>
          <w:sz w:val="28"/>
          <w:szCs w:val="28"/>
        </w:rPr>
        <w:t>)</w:t>
      </w:r>
      <w:r w:rsidRPr="0024440A">
        <w:rPr>
          <w:rFonts w:ascii="Arial" w:hAnsi="Arial" w:cs="Arial"/>
          <w:b/>
          <w:sz w:val="28"/>
          <w:szCs w:val="28"/>
        </w:rPr>
        <w:t xml:space="preserve"> or Teacher Student Data Linkage (TSDL) </w:t>
      </w:r>
    </w:p>
    <w:p w:rsidR="00D151B4" w:rsidRPr="0024440A" w:rsidRDefault="00D151B4" w:rsidP="00D151B4">
      <w:pPr>
        <w:rPr>
          <w:rFonts w:ascii="Arial" w:hAnsi="Arial" w:cs="Arial"/>
          <w:b/>
          <w:sz w:val="28"/>
          <w:szCs w:val="28"/>
        </w:rPr>
      </w:pPr>
      <w:r w:rsidRPr="0024440A">
        <w:rPr>
          <w:rFonts w:ascii="Arial" w:hAnsi="Arial" w:cs="Arial"/>
          <w:b/>
          <w:sz w:val="28"/>
          <w:szCs w:val="28"/>
        </w:rPr>
        <w:t>Template (SIRS 315)</w:t>
      </w:r>
    </w:p>
    <w:p w:rsidR="00D151B4" w:rsidRPr="00F82D03" w:rsidRDefault="00D151B4" w:rsidP="00D151B4">
      <w:pPr>
        <w:jc w:val="center"/>
        <w:rPr>
          <w:rFonts w:ascii="Arial" w:hAnsi="Arial" w:cs="Arial"/>
          <w:b/>
        </w:rPr>
      </w:pPr>
    </w:p>
    <w:p w:rsidR="00D151B4" w:rsidRPr="00F82D03" w:rsidRDefault="00D151B4" w:rsidP="009F78D3">
      <w:pPr>
        <w:autoSpaceDE w:val="0"/>
        <w:autoSpaceDN w:val="0"/>
        <w:adjustRightInd w:val="0"/>
        <w:ind w:firstLine="720"/>
        <w:rPr>
          <w:rFonts w:ascii="Arial" w:hAnsi="Arial" w:cs="Arial"/>
        </w:rPr>
      </w:pPr>
      <w:r>
        <w:rPr>
          <w:rFonts w:ascii="Arial" w:hAnsi="Arial" w:cs="Arial"/>
        </w:rPr>
        <w:t xml:space="preserve">The Staff Student Course template </w:t>
      </w:r>
      <w:r w:rsidRPr="00F82D03">
        <w:rPr>
          <w:rFonts w:ascii="Arial" w:hAnsi="Arial" w:cs="Arial"/>
        </w:rPr>
        <w:t>is the NYSED data collection system designed to comply with State and federal laws to create a State Longitudinal Data System (SLDS) and assist with teacher and principal evaluation (APPR</w:t>
      </w:r>
      <w:r w:rsidRPr="00F82D03">
        <w:rPr>
          <w:rFonts w:ascii="Cambria Math" w:hAnsi="Cambria Math" w:cs="Cambria Math"/>
        </w:rPr>
        <w:t>‐</w:t>
      </w:r>
      <w:r w:rsidRPr="00F82D03">
        <w:rPr>
          <w:rFonts w:ascii="Arial" w:hAnsi="Arial" w:cs="Arial"/>
        </w:rPr>
        <w:t xml:space="preserve"> Annual Professional Performance Review). More about these laws and the policies governing APPR can be found in the APPR guidance document at: </w:t>
      </w:r>
      <w:hyperlink r:id="rId80" w:history="1">
        <w:r w:rsidRPr="00F82D03">
          <w:rPr>
            <w:rStyle w:val="Hyperlink"/>
            <w:rFonts w:ascii="Arial" w:hAnsi="Arial" w:cs="Arial"/>
          </w:rPr>
          <w:t>https://www.engageny.org/resource/guidance-on-new-york-s-annual-professional-performance-review-law-and-regulations</w:t>
        </w:r>
      </w:hyperlink>
      <w:r w:rsidRPr="00F82D03">
        <w:rPr>
          <w:rStyle w:val="Hyperlink"/>
          <w:rFonts w:ascii="Arial" w:hAnsi="Arial" w:cs="Arial"/>
        </w:rPr>
        <w:t>.</w:t>
      </w:r>
    </w:p>
    <w:p w:rsidR="00D151B4" w:rsidRPr="00F82D03" w:rsidRDefault="00D151B4" w:rsidP="00D151B4">
      <w:pPr>
        <w:jc w:val="center"/>
        <w:rPr>
          <w:rFonts w:ascii="Arial" w:hAnsi="Arial" w:cs="Arial"/>
          <w:b/>
        </w:rPr>
      </w:pPr>
    </w:p>
    <w:p w:rsidR="00D151B4" w:rsidRDefault="00D151B4" w:rsidP="009F78D3">
      <w:pPr>
        <w:autoSpaceDE w:val="0"/>
        <w:autoSpaceDN w:val="0"/>
        <w:adjustRightInd w:val="0"/>
        <w:ind w:firstLine="720"/>
        <w:rPr>
          <w:rFonts w:ascii="Arial" w:hAnsi="Arial" w:cs="Arial"/>
        </w:rPr>
      </w:pPr>
      <w:r w:rsidRPr="009F040C">
        <w:rPr>
          <w:rFonts w:ascii="Arial" w:hAnsi="Arial" w:cs="Arial"/>
        </w:rPr>
        <w:t>A record for classroom teachers (district, BOCES, and charter school teachers</w:t>
      </w:r>
      <w:r w:rsidR="0074261B">
        <w:rPr>
          <w:rFonts w:ascii="Arial" w:hAnsi="Arial" w:cs="Arial"/>
        </w:rPr>
        <w:t xml:space="preserve"> </w:t>
      </w:r>
      <w:r w:rsidR="0074261B" w:rsidRPr="00E06DC7">
        <w:rPr>
          <w:rFonts w:ascii="Arial" w:hAnsi="Arial" w:cs="Arial"/>
        </w:rPr>
        <w:t>with approved APPR plans</w:t>
      </w:r>
      <w:r w:rsidRPr="009F040C">
        <w:rPr>
          <w:rFonts w:ascii="Arial" w:hAnsi="Arial" w:cs="Arial"/>
        </w:rPr>
        <w:t xml:space="preserve">) providing instruction in grades </w:t>
      </w:r>
      <w:r w:rsidR="00B93B64" w:rsidRPr="00673B46">
        <w:rPr>
          <w:rFonts w:ascii="Arial" w:hAnsi="Arial" w:cs="Arial"/>
        </w:rPr>
        <w:t>3</w:t>
      </w:r>
      <w:r w:rsidRPr="009F040C">
        <w:rPr>
          <w:rFonts w:ascii="Arial" w:hAnsi="Arial" w:cs="Arial"/>
        </w:rPr>
        <w:t>-8 ELA/ Math and Math Regents courses (see table below) must be reported in the Staff Student Course Template.  Only these courses will be reported in Staff Student Course. All courses will be reported in the Course Instructor Assignment template.</w:t>
      </w:r>
      <w:r w:rsidRPr="00F82D03">
        <w:rPr>
          <w:rFonts w:ascii="Arial" w:hAnsi="Arial" w:cs="Arial"/>
        </w:rPr>
        <w:t xml:space="preserve"> This template includes information to link teachers to the students they teach, including linkage start and end dates and linkage durations. The template allows for linkage duration adjustments to accommodate teacher-student linkage durations that are different </w:t>
      </w:r>
      <w:r w:rsidR="009F040C">
        <w:rPr>
          <w:rFonts w:ascii="Arial" w:hAnsi="Arial" w:cs="Arial"/>
        </w:rPr>
        <w:t>from</w:t>
      </w:r>
      <w:r w:rsidRPr="00F82D03">
        <w:rPr>
          <w:rFonts w:ascii="Arial" w:hAnsi="Arial" w:cs="Arial"/>
        </w:rPr>
        <w:t xml:space="preserve"> those captured by the course schedule. </w:t>
      </w:r>
    </w:p>
    <w:p w:rsidR="00196D72" w:rsidRDefault="00196D72" w:rsidP="009F78D3">
      <w:pPr>
        <w:autoSpaceDE w:val="0"/>
        <w:autoSpaceDN w:val="0"/>
        <w:adjustRightInd w:val="0"/>
        <w:ind w:firstLine="720"/>
        <w:rPr>
          <w:rFonts w:ascii="Arial" w:hAnsi="Arial" w:cs="Arial"/>
        </w:rPr>
      </w:pPr>
    </w:p>
    <w:p w:rsidR="00196D72" w:rsidRDefault="00196D72" w:rsidP="0069308C">
      <w:pPr>
        <w:autoSpaceDE w:val="0"/>
        <w:autoSpaceDN w:val="0"/>
        <w:ind w:firstLine="720"/>
        <w:rPr>
          <w:rFonts w:ascii="Arial" w:hAnsi="Arial" w:cs="Arial"/>
        </w:rPr>
      </w:pPr>
      <w:r w:rsidRPr="00091109">
        <w:rPr>
          <w:rFonts w:ascii="Arial" w:hAnsi="Arial" w:cs="Arial"/>
        </w:rPr>
        <w:t xml:space="preserve">Teacher Student Data Linkage is made available for teachers in the Teacher Access and Authorization (TAA) System </w:t>
      </w:r>
      <w:hyperlink r:id="rId81" w:history="1">
        <w:r w:rsidRPr="00091109">
          <w:rPr>
            <w:rStyle w:val="Hyperlink"/>
            <w:rFonts w:ascii="Arial" w:hAnsi="Arial" w:cs="Arial"/>
          </w:rPr>
          <w:t>https://eservices.nysed.gov/taa/</w:t>
        </w:r>
      </w:hyperlink>
      <w:r w:rsidRPr="00091109">
        <w:rPr>
          <w:rFonts w:ascii="Arial" w:hAnsi="Arial" w:cs="Arial"/>
        </w:rPr>
        <w:t xml:space="preserve"> for grades 4-8 ELA and Math and high school math courses as reported to NYSED using the Staff Student Course template.  Grade 3 ELA and Math data may be present in the TAA system if districts, BOCES or charter schools</w:t>
      </w:r>
      <w:r w:rsidR="0074261B">
        <w:rPr>
          <w:rFonts w:ascii="Arial" w:hAnsi="Arial" w:cs="Arial"/>
        </w:rPr>
        <w:t xml:space="preserve"> </w:t>
      </w:r>
      <w:r w:rsidR="0074261B" w:rsidRPr="00E06DC7">
        <w:rPr>
          <w:rFonts w:ascii="Arial" w:hAnsi="Arial" w:cs="Arial"/>
        </w:rPr>
        <w:t>(with approved APPR plans)</w:t>
      </w:r>
      <w:r w:rsidRPr="00091109">
        <w:rPr>
          <w:rFonts w:ascii="Arial" w:hAnsi="Arial" w:cs="Arial"/>
        </w:rPr>
        <w:t xml:space="preserve"> reported it for computer-based testing purposes. The grades 4-8 ELA and Math linkage data is used for the 4-8 Growth Model.  In some instances, accelerated grade 7 and 8 students take high school math courses instead of/or in addition to grade-specific math tests (acceleration in other subjects in middle schools are not as common). The purposes of verifying high school math course linkage data is to identify these teachers as well as to assist the Department with growth model research.</w:t>
      </w:r>
    </w:p>
    <w:p w:rsidR="00196D72" w:rsidRPr="00F82D03" w:rsidRDefault="00196D72" w:rsidP="009F78D3">
      <w:pPr>
        <w:autoSpaceDE w:val="0"/>
        <w:autoSpaceDN w:val="0"/>
        <w:adjustRightInd w:val="0"/>
        <w:ind w:firstLine="720"/>
        <w:rPr>
          <w:rFonts w:ascii="Arial" w:hAnsi="Arial" w:cs="Arial"/>
        </w:rPr>
      </w:pPr>
    </w:p>
    <w:p w:rsidR="00D151B4" w:rsidRDefault="00D151B4" w:rsidP="00D151B4">
      <w:pPr>
        <w:autoSpaceDE w:val="0"/>
        <w:autoSpaceDN w:val="0"/>
        <w:adjustRightInd w:val="0"/>
        <w:rPr>
          <w:rFonts w:ascii="Arial" w:hAnsi="Arial" w:cs="Arial"/>
        </w:rPr>
      </w:pPr>
    </w:p>
    <w:p w:rsidR="00516926" w:rsidRPr="00F82D03" w:rsidRDefault="00516926" w:rsidP="00D151B4">
      <w:pPr>
        <w:autoSpaceDE w:val="0"/>
        <w:autoSpaceDN w:val="0"/>
        <w:adjustRightInd w:val="0"/>
        <w:rPr>
          <w:rFonts w:ascii="Arial" w:hAnsi="Arial" w:cs="Arial"/>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2"/>
        <w:gridCol w:w="3698"/>
      </w:tblGrid>
      <w:tr w:rsidR="00D151B4" w:rsidRPr="00F82D03" w:rsidTr="002705E9">
        <w:trPr>
          <w:cantSplit/>
          <w:trHeight w:hRule="exact" w:val="432"/>
          <w:tblHeader/>
          <w:jc w:val="center"/>
        </w:trPr>
        <w:tc>
          <w:tcPr>
            <w:tcW w:w="1272" w:type="dxa"/>
            <w:tcBorders>
              <w:top w:val="single" w:sz="8" w:space="0" w:color="000000"/>
              <w:bottom w:val="single" w:sz="8" w:space="0" w:color="000000"/>
              <w:right w:val="single" w:sz="8" w:space="0" w:color="000000"/>
            </w:tcBorders>
            <w:shd w:val="clear" w:color="auto" w:fill="D9D9D9"/>
            <w:vAlign w:val="center"/>
          </w:tcPr>
          <w:p w:rsidR="00D151B4" w:rsidRPr="002705E9" w:rsidRDefault="00D151B4" w:rsidP="007C79FA">
            <w:pPr>
              <w:autoSpaceDE w:val="0"/>
              <w:autoSpaceDN w:val="0"/>
              <w:adjustRightInd w:val="0"/>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Code</w:t>
            </w:r>
          </w:p>
        </w:tc>
        <w:tc>
          <w:tcPr>
            <w:tcW w:w="3698" w:type="dxa"/>
            <w:tcBorders>
              <w:top w:val="single" w:sz="8" w:space="0" w:color="000000"/>
              <w:left w:val="single" w:sz="8" w:space="0" w:color="000000"/>
              <w:bottom w:val="single" w:sz="8" w:space="0" w:color="000000"/>
            </w:tcBorders>
            <w:shd w:val="clear" w:color="auto" w:fill="D9D9D9"/>
            <w:vAlign w:val="center"/>
          </w:tcPr>
          <w:p w:rsidR="00D151B4" w:rsidRPr="002705E9" w:rsidRDefault="00D151B4" w:rsidP="007C79FA">
            <w:pPr>
              <w:autoSpaceDE w:val="0"/>
              <w:autoSpaceDN w:val="0"/>
              <w:adjustRightInd w:val="0"/>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Description</w:t>
            </w:r>
          </w:p>
        </w:tc>
      </w:tr>
      <w:tr w:rsidR="00B93B64" w:rsidRPr="00F82D03"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rsidR="00B93B64" w:rsidRPr="00673B46" w:rsidRDefault="00B93B64" w:rsidP="007C79FA">
            <w:pPr>
              <w:autoSpaceDE w:val="0"/>
              <w:autoSpaceDN w:val="0"/>
              <w:adjustRightInd w:val="0"/>
              <w:rPr>
                <w:rFonts w:ascii="Bookman Old Style" w:hAnsi="Bookman Old Style" w:cs="Arial"/>
                <w:bCs/>
                <w:color w:val="000000"/>
                <w:sz w:val="22"/>
                <w:szCs w:val="22"/>
              </w:rPr>
            </w:pPr>
            <w:r w:rsidRPr="00673B46">
              <w:rPr>
                <w:rFonts w:ascii="Bookman Old Style" w:hAnsi="Bookman Old Style" w:cs="Arial"/>
                <w:bCs/>
                <w:color w:val="000000"/>
                <w:sz w:val="22"/>
                <w:szCs w:val="22"/>
              </w:rPr>
              <w:t>51031</w:t>
            </w:r>
          </w:p>
        </w:tc>
        <w:tc>
          <w:tcPr>
            <w:tcW w:w="3698" w:type="dxa"/>
            <w:tcBorders>
              <w:top w:val="single" w:sz="8" w:space="0" w:color="000000"/>
              <w:left w:val="single" w:sz="8" w:space="0" w:color="000000"/>
              <w:bottom w:val="single" w:sz="8" w:space="0" w:color="000000"/>
            </w:tcBorders>
            <w:shd w:val="clear" w:color="auto" w:fill="FFFFFF"/>
            <w:vAlign w:val="center"/>
          </w:tcPr>
          <w:p w:rsidR="00B93B64" w:rsidRPr="00673B46" w:rsidRDefault="00B93B64" w:rsidP="007C79FA">
            <w:pPr>
              <w:autoSpaceDE w:val="0"/>
              <w:autoSpaceDN w:val="0"/>
              <w:adjustRightInd w:val="0"/>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English Language Arts</w:t>
            </w:r>
          </w:p>
        </w:tc>
      </w:tr>
      <w:tr w:rsidR="00B93B64" w:rsidRPr="00F82D03"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rsidR="00B93B64" w:rsidRPr="00673B46" w:rsidRDefault="00B93B64" w:rsidP="007C79FA">
            <w:pPr>
              <w:autoSpaceDE w:val="0"/>
              <w:autoSpaceDN w:val="0"/>
              <w:adjustRightInd w:val="0"/>
              <w:rPr>
                <w:rFonts w:ascii="Bookman Old Style" w:hAnsi="Bookman Old Style" w:cs="Arial"/>
                <w:bCs/>
                <w:color w:val="000000"/>
                <w:sz w:val="22"/>
                <w:szCs w:val="22"/>
              </w:rPr>
            </w:pPr>
            <w:r w:rsidRPr="00673B46">
              <w:rPr>
                <w:rFonts w:ascii="Bookman Old Style" w:hAnsi="Bookman Old Style" w:cs="Arial"/>
                <w:bCs/>
                <w:color w:val="000000"/>
                <w:sz w:val="22"/>
                <w:szCs w:val="22"/>
              </w:rPr>
              <w:t>52033</w:t>
            </w:r>
          </w:p>
        </w:tc>
        <w:tc>
          <w:tcPr>
            <w:tcW w:w="3698" w:type="dxa"/>
            <w:tcBorders>
              <w:top w:val="single" w:sz="8" w:space="0" w:color="000000"/>
              <w:left w:val="single" w:sz="8" w:space="0" w:color="000000"/>
              <w:bottom w:val="single" w:sz="8" w:space="0" w:color="000000"/>
            </w:tcBorders>
            <w:shd w:val="clear" w:color="auto" w:fill="FFFFFF"/>
            <w:vAlign w:val="center"/>
          </w:tcPr>
          <w:p w:rsidR="00B93B64" w:rsidRPr="00673B46" w:rsidRDefault="00B93B64" w:rsidP="007C79FA">
            <w:pPr>
              <w:autoSpaceDE w:val="0"/>
              <w:autoSpaceDN w:val="0"/>
              <w:adjustRightInd w:val="0"/>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Mathematics</w:t>
            </w:r>
          </w:p>
        </w:tc>
      </w:tr>
      <w:tr w:rsidR="00D151B4" w:rsidRPr="00F82D03"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51032 </w:t>
            </w:r>
          </w:p>
        </w:tc>
        <w:tc>
          <w:tcPr>
            <w:tcW w:w="3698" w:type="dxa"/>
            <w:tcBorders>
              <w:top w:val="single" w:sz="8" w:space="0" w:color="000000"/>
              <w:left w:val="single" w:sz="8" w:space="0" w:color="000000"/>
              <w:bottom w:val="single" w:sz="8" w:space="0" w:color="000000"/>
            </w:tcBorders>
            <w:shd w:val="clear" w:color="auto" w:fill="FFFFFF"/>
            <w:vAlign w:val="center"/>
          </w:tcPr>
          <w:p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4 English Language Arts</w:t>
            </w:r>
          </w:p>
        </w:tc>
      </w:tr>
      <w:tr w:rsidR="00D151B4" w:rsidRPr="00F82D03"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52034 </w:t>
            </w:r>
          </w:p>
        </w:tc>
        <w:tc>
          <w:tcPr>
            <w:tcW w:w="3698" w:type="dxa"/>
            <w:tcBorders>
              <w:top w:val="single" w:sz="8" w:space="0" w:color="000000"/>
              <w:left w:val="single" w:sz="8" w:space="0" w:color="000000"/>
              <w:bottom w:val="single" w:sz="8" w:space="0" w:color="000000"/>
            </w:tcBorders>
            <w:shd w:val="clear" w:color="auto" w:fill="FFFFFF"/>
            <w:vAlign w:val="center"/>
          </w:tcPr>
          <w:p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4 Mathematics</w:t>
            </w:r>
          </w:p>
        </w:tc>
      </w:tr>
      <w:tr w:rsidR="00D151B4" w:rsidRPr="00F82D03"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51033 </w:t>
            </w:r>
          </w:p>
        </w:tc>
        <w:tc>
          <w:tcPr>
            <w:tcW w:w="3698" w:type="dxa"/>
            <w:tcBorders>
              <w:top w:val="single" w:sz="8" w:space="0" w:color="000000"/>
              <w:left w:val="single" w:sz="8" w:space="0" w:color="000000"/>
              <w:bottom w:val="single" w:sz="8" w:space="0" w:color="000000"/>
            </w:tcBorders>
            <w:shd w:val="clear" w:color="auto" w:fill="FFFFFF"/>
            <w:vAlign w:val="center"/>
          </w:tcPr>
          <w:p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5 English Language Arts</w:t>
            </w:r>
          </w:p>
        </w:tc>
      </w:tr>
      <w:tr w:rsidR="00D151B4" w:rsidRPr="00F82D03"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52035 </w:t>
            </w:r>
          </w:p>
        </w:tc>
        <w:tc>
          <w:tcPr>
            <w:tcW w:w="3698" w:type="dxa"/>
            <w:tcBorders>
              <w:top w:val="single" w:sz="8" w:space="0" w:color="000000"/>
              <w:left w:val="single" w:sz="8" w:space="0" w:color="000000"/>
              <w:bottom w:val="single" w:sz="8" w:space="0" w:color="000000"/>
            </w:tcBorders>
            <w:shd w:val="clear" w:color="auto" w:fill="FFFFFF"/>
            <w:vAlign w:val="center"/>
          </w:tcPr>
          <w:p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5 Mathematics</w:t>
            </w:r>
          </w:p>
        </w:tc>
      </w:tr>
      <w:tr w:rsidR="00D151B4" w:rsidRPr="00F82D03"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51034 </w:t>
            </w:r>
          </w:p>
        </w:tc>
        <w:tc>
          <w:tcPr>
            <w:tcW w:w="3698" w:type="dxa"/>
            <w:tcBorders>
              <w:top w:val="single" w:sz="8" w:space="0" w:color="000000"/>
              <w:left w:val="single" w:sz="8" w:space="0" w:color="000000"/>
              <w:bottom w:val="single" w:sz="8" w:space="0" w:color="000000"/>
            </w:tcBorders>
            <w:shd w:val="clear" w:color="auto" w:fill="FFFFFF"/>
            <w:vAlign w:val="center"/>
          </w:tcPr>
          <w:p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6 English Language Arts</w:t>
            </w:r>
          </w:p>
        </w:tc>
      </w:tr>
      <w:tr w:rsidR="00D151B4" w:rsidRPr="00F82D03"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52036 </w:t>
            </w:r>
          </w:p>
        </w:tc>
        <w:tc>
          <w:tcPr>
            <w:tcW w:w="3698" w:type="dxa"/>
            <w:tcBorders>
              <w:top w:val="single" w:sz="8" w:space="0" w:color="000000"/>
              <w:left w:val="single" w:sz="8" w:space="0" w:color="000000"/>
              <w:bottom w:val="single" w:sz="8" w:space="0" w:color="000000"/>
            </w:tcBorders>
            <w:shd w:val="clear" w:color="auto" w:fill="FFFFFF"/>
            <w:vAlign w:val="center"/>
          </w:tcPr>
          <w:p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6 Mathematics</w:t>
            </w:r>
          </w:p>
        </w:tc>
      </w:tr>
      <w:tr w:rsidR="00D151B4" w:rsidRPr="00F82D03"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51035 </w:t>
            </w:r>
          </w:p>
        </w:tc>
        <w:tc>
          <w:tcPr>
            <w:tcW w:w="3698" w:type="dxa"/>
            <w:tcBorders>
              <w:top w:val="single" w:sz="8" w:space="0" w:color="000000"/>
              <w:left w:val="single" w:sz="8" w:space="0" w:color="000000"/>
              <w:bottom w:val="single" w:sz="8" w:space="0" w:color="000000"/>
            </w:tcBorders>
            <w:shd w:val="clear" w:color="auto" w:fill="FFFFFF"/>
            <w:vAlign w:val="center"/>
          </w:tcPr>
          <w:p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7 English Language Arts</w:t>
            </w:r>
          </w:p>
        </w:tc>
      </w:tr>
      <w:tr w:rsidR="00D151B4" w:rsidRPr="00F82D03"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52037 </w:t>
            </w:r>
          </w:p>
        </w:tc>
        <w:tc>
          <w:tcPr>
            <w:tcW w:w="3698" w:type="dxa"/>
            <w:tcBorders>
              <w:top w:val="single" w:sz="8" w:space="0" w:color="000000"/>
              <w:left w:val="single" w:sz="8" w:space="0" w:color="000000"/>
              <w:bottom w:val="single" w:sz="8" w:space="0" w:color="000000"/>
            </w:tcBorders>
            <w:shd w:val="clear" w:color="auto" w:fill="FFFFFF"/>
            <w:vAlign w:val="center"/>
          </w:tcPr>
          <w:p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7 Mathematics</w:t>
            </w:r>
          </w:p>
        </w:tc>
      </w:tr>
      <w:tr w:rsidR="00D151B4" w:rsidRPr="00F82D03"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51036 </w:t>
            </w:r>
          </w:p>
        </w:tc>
        <w:tc>
          <w:tcPr>
            <w:tcW w:w="3698" w:type="dxa"/>
            <w:tcBorders>
              <w:top w:val="single" w:sz="8" w:space="0" w:color="000000"/>
              <w:left w:val="single" w:sz="8" w:space="0" w:color="000000"/>
              <w:bottom w:val="single" w:sz="8" w:space="0" w:color="000000"/>
            </w:tcBorders>
            <w:shd w:val="clear" w:color="auto" w:fill="FFFFFF"/>
            <w:vAlign w:val="center"/>
          </w:tcPr>
          <w:p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8 English Language Arts</w:t>
            </w:r>
          </w:p>
        </w:tc>
      </w:tr>
      <w:tr w:rsidR="00D151B4" w:rsidRPr="00F82D03"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52038 </w:t>
            </w:r>
          </w:p>
        </w:tc>
        <w:tc>
          <w:tcPr>
            <w:tcW w:w="3698" w:type="dxa"/>
            <w:tcBorders>
              <w:top w:val="single" w:sz="8" w:space="0" w:color="000000"/>
              <w:left w:val="single" w:sz="8" w:space="0" w:color="000000"/>
              <w:bottom w:val="single" w:sz="8" w:space="0" w:color="000000"/>
            </w:tcBorders>
            <w:shd w:val="clear" w:color="auto" w:fill="FFFFFF"/>
            <w:vAlign w:val="center"/>
          </w:tcPr>
          <w:p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8 Mathematics</w:t>
            </w:r>
          </w:p>
        </w:tc>
      </w:tr>
      <w:tr w:rsidR="00D151B4" w:rsidRPr="00F82D03"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02052CC</w:t>
            </w:r>
          </w:p>
        </w:tc>
        <w:tc>
          <w:tcPr>
            <w:tcW w:w="3698" w:type="dxa"/>
            <w:tcBorders>
              <w:top w:val="single" w:sz="8" w:space="0" w:color="000000"/>
              <w:left w:val="single" w:sz="8" w:space="0" w:color="000000"/>
              <w:bottom w:val="single" w:sz="8" w:space="0" w:color="000000"/>
            </w:tcBorders>
            <w:shd w:val="clear" w:color="auto" w:fill="FFFFFF"/>
            <w:vAlign w:val="center"/>
          </w:tcPr>
          <w:p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Algebra I (Common Core)</w:t>
            </w:r>
          </w:p>
        </w:tc>
      </w:tr>
      <w:tr w:rsidR="00D151B4" w:rsidRPr="00F82D03"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02072CC</w:t>
            </w:r>
          </w:p>
        </w:tc>
        <w:tc>
          <w:tcPr>
            <w:tcW w:w="3698" w:type="dxa"/>
            <w:tcBorders>
              <w:top w:val="single" w:sz="8" w:space="0" w:color="000000"/>
              <w:left w:val="single" w:sz="8" w:space="0" w:color="000000"/>
              <w:bottom w:val="single" w:sz="8" w:space="0" w:color="000000"/>
            </w:tcBorders>
            <w:shd w:val="clear" w:color="auto" w:fill="FFFFFF"/>
            <w:vAlign w:val="center"/>
          </w:tcPr>
          <w:p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Geometry (Common Core)</w:t>
            </w:r>
          </w:p>
        </w:tc>
      </w:tr>
      <w:tr w:rsidR="00D151B4" w:rsidRPr="00F82D03"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 xml:space="preserve">02106 </w:t>
            </w:r>
          </w:p>
        </w:tc>
        <w:tc>
          <w:tcPr>
            <w:tcW w:w="3698" w:type="dxa"/>
            <w:tcBorders>
              <w:top w:val="single" w:sz="8" w:space="0" w:color="000000"/>
              <w:left w:val="single" w:sz="8" w:space="0" w:color="000000"/>
              <w:bottom w:val="single" w:sz="8" w:space="0" w:color="000000"/>
            </w:tcBorders>
            <w:shd w:val="clear" w:color="auto" w:fill="FFFFFF"/>
            <w:vAlign w:val="center"/>
          </w:tcPr>
          <w:p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 xml:space="preserve">Trigonometry/Algebra </w:t>
            </w:r>
          </w:p>
        </w:tc>
      </w:tr>
      <w:tr w:rsidR="00D151B4" w:rsidRPr="00F82D03"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02056CC</w:t>
            </w:r>
          </w:p>
        </w:tc>
        <w:tc>
          <w:tcPr>
            <w:tcW w:w="3698" w:type="dxa"/>
            <w:tcBorders>
              <w:top w:val="single" w:sz="8" w:space="0" w:color="000000"/>
              <w:left w:val="single" w:sz="8" w:space="0" w:color="000000"/>
              <w:bottom w:val="single" w:sz="8" w:space="0" w:color="000000"/>
            </w:tcBorders>
            <w:shd w:val="clear" w:color="auto" w:fill="FFFFFF"/>
            <w:vAlign w:val="center"/>
          </w:tcPr>
          <w:p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 xml:space="preserve">Algebra II (Common Core) </w:t>
            </w:r>
          </w:p>
        </w:tc>
      </w:tr>
    </w:tbl>
    <w:p w:rsidR="00D151B4" w:rsidRPr="00F82D03" w:rsidRDefault="00D151B4" w:rsidP="00D151B4">
      <w:pPr>
        <w:autoSpaceDE w:val="0"/>
        <w:autoSpaceDN w:val="0"/>
        <w:adjustRightInd w:val="0"/>
        <w:rPr>
          <w:rFonts w:ascii="Arial" w:hAnsi="Arial" w:cs="Arial"/>
        </w:rPr>
      </w:pPr>
    </w:p>
    <w:p w:rsidR="00D151B4" w:rsidRPr="0024440A" w:rsidRDefault="00D151B4" w:rsidP="00D151B4">
      <w:pPr>
        <w:pStyle w:val="NoSpacing"/>
        <w:rPr>
          <w:rFonts w:ascii="Arial" w:hAnsi="Arial" w:cs="Arial"/>
          <w:sz w:val="28"/>
          <w:szCs w:val="28"/>
        </w:rPr>
      </w:pPr>
      <w:r w:rsidRPr="0024440A">
        <w:rPr>
          <w:rFonts w:ascii="Arial" w:hAnsi="Arial" w:cs="Arial"/>
          <w:b/>
          <w:sz w:val="28"/>
          <w:szCs w:val="28"/>
        </w:rPr>
        <w:t xml:space="preserve">Staff Evaluation Rating Template Data (SIRS </w:t>
      </w:r>
      <w:r w:rsidRPr="004A61BD">
        <w:rPr>
          <w:rFonts w:ascii="Arial" w:hAnsi="Arial" w:cs="Arial"/>
          <w:b/>
          <w:sz w:val="28"/>
          <w:szCs w:val="28"/>
        </w:rPr>
        <w:t>3</w:t>
      </w:r>
      <w:r w:rsidR="00C53963" w:rsidRPr="004A61BD">
        <w:rPr>
          <w:rFonts w:ascii="Arial" w:hAnsi="Arial" w:cs="Arial"/>
          <w:b/>
          <w:sz w:val="28"/>
          <w:szCs w:val="28"/>
        </w:rPr>
        <w:t>25</w:t>
      </w:r>
      <w:r w:rsidRPr="0024440A">
        <w:rPr>
          <w:rFonts w:ascii="Arial" w:hAnsi="Arial" w:cs="Arial"/>
          <w:b/>
          <w:sz w:val="28"/>
          <w:szCs w:val="28"/>
        </w:rPr>
        <w:t>)</w:t>
      </w:r>
    </w:p>
    <w:p w:rsidR="00D151B4" w:rsidRPr="00F82D03" w:rsidRDefault="00D151B4" w:rsidP="00D151B4">
      <w:pPr>
        <w:pStyle w:val="NoSpacing"/>
        <w:jc w:val="center"/>
        <w:rPr>
          <w:rFonts w:ascii="Arial" w:hAnsi="Arial" w:cs="Arial"/>
          <w:b/>
          <w:sz w:val="24"/>
          <w:szCs w:val="24"/>
        </w:rPr>
      </w:pPr>
    </w:p>
    <w:p w:rsidR="00D151B4" w:rsidRPr="00F82D03" w:rsidRDefault="00D151B4" w:rsidP="009F78D3">
      <w:pPr>
        <w:autoSpaceDE w:val="0"/>
        <w:autoSpaceDN w:val="0"/>
        <w:adjustRightInd w:val="0"/>
        <w:ind w:firstLine="720"/>
        <w:rPr>
          <w:rFonts w:ascii="Arial" w:hAnsi="Arial" w:cs="Arial"/>
          <w:iCs/>
        </w:rPr>
      </w:pPr>
      <w:r w:rsidRPr="00F82D03">
        <w:rPr>
          <w:rFonts w:ascii="Arial" w:hAnsi="Arial" w:cs="Arial"/>
        </w:rPr>
        <w:t xml:space="preserve">This template is used to collect staff evaluation data for each teacher and principal who is subject to evaluation under Education Law </w:t>
      </w:r>
      <w:r w:rsidRPr="00F82D03">
        <w:rPr>
          <w:rFonts w:ascii="Arial" w:hAnsi="Arial" w:cs="Arial"/>
          <w:iCs/>
        </w:rPr>
        <w:t>§</w:t>
      </w:r>
      <w:r w:rsidRPr="00F82D03">
        <w:rPr>
          <w:rFonts w:ascii="Arial" w:hAnsi="Arial" w:cs="Arial"/>
        </w:rPr>
        <w:t>3012</w:t>
      </w:r>
      <w:r w:rsidR="00C53963">
        <w:rPr>
          <w:rFonts w:ascii="Arial" w:hAnsi="Arial" w:cs="Arial"/>
        </w:rPr>
        <w:t>-</w:t>
      </w:r>
      <w:r w:rsidRPr="00F82D03">
        <w:rPr>
          <w:rFonts w:ascii="Arial" w:hAnsi="Arial" w:cs="Arial"/>
        </w:rPr>
        <w:t xml:space="preserve">d. It includes the Overall Evaluation rating categories (Highly Effective, Effective, Developing, or Ineffective) and rating points. </w:t>
      </w:r>
      <w:r w:rsidRPr="00F82D03">
        <w:rPr>
          <w:rFonts w:ascii="Arial" w:hAnsi="Arial" w:cs="Arial"/>
          <w:iCs/>
        </w:rPr>
        <w:t xml:space="preserve"> </w:t>
      </w:r>
    </w:p>
    <w:p w:rsidR="00D151B4" w:rsidRPr="00F82D03" w:rsidRDefault="00D151B4" w:rsidP="00D151B4">
      <w:pPr>
        <w:autoSpaceDE w:val="0"/>
        <w:autoSpaceDN w:val="0"/>
        <w:adjustRightInd w:val="0"/>
        <w:rPr>
          <w:rFonts w:ascii="Arial" w:hAnsi="Arial" w:cs="Arial"/>
          <w:iCs/>
        </w:rPr>
      </w:pPr>
    </w:p>
    <w:p w:rsidR="0074261B" w:rsidRPr="0074261B" w:rsidRDefault="0074261B" w:rsidP="0074261B">
      <w:pPr>
        <w:rPr>
          <w:rFonts w:ascii="Arial" w:hAnsi="Arial" w:cs="Arial"/>
        </w:rPr>
      </w:pPr>
      <w:r w:rsidRPr="00E06DC7">
        <w:rPr>
          <w:rFonts w:ascii="Arial" w:hAnsi="Arial" w:cs="Arial"/>
        </w:rPr>
        <w:t xml:space="preserve">Charter schools with approved APPR plans are required to send staff evaluation ratings. Charter schools that have an approved APPR plan are required to submit all subcomponent and overall scores. They must map their local evaluation rating categories to the state rating categories for state reporting purposes. For 2015-16 – 2018-19, educators whose original evaluations are based on 3-8 ELA/math state assessments or any state provided growth scores must also report both original and transitional scores. Those entities submitting staff evaluation rating data must also submit staff tenure data. For more information, please refer to the July 2016 memo: </w:t>
      </w:r>
      <w:hyperlink r:id="rId82" w:history="1">
        <w:r w:rsidRPr="00E06DC7">
          <w:rPr>
            <w:rStyle w:val="Hyperlink"/>
            <w:rFonts w:ascii="Arial" w:hAnsi="Arial" w:cs="Arial"/>
          </w:rPr>
          <w:t>http://usny.nysed.gov/rttt/teachers-leaders/docs/appr-deadline-timeline-memo-2015-16.pdf</w:t>
        </w:r>
      </w:hyperlink>
      <w:r w:rsidRPr="00E06DC7">
        <w:rPr>
          <w:rFonts w:ascii="Arial" w:hAnsi="Arial" w:cs="Arial"/>
        </w:rPr>
        <w:t>.</w:t>
      </w:r>
      <w:r w:rsidRPr="0074261B">
        <w:rPr>
          <w:rFonts w:ascii="Arial" w:hAnsi="Arial" w:cs="Arial"/>
        </w:rPr>
        <w:t xml:space="preserve"> </w:t>
      </w:r>
    </w:p>
    <w:p w:rsidR="00D151B4" w:rsidRPr="00F82D03" w:rsidRDefault="00D151B4" w:rsidP="00D151B4">
      <w:pPr>
        <w:rPr>
          <w:rFonts w:ascii="Arial" w:hAnsi="Arial" w:cs="Arial"/>
        </w:rPr>
      </w:pPr>
    </w:p>
    <w:p w:rsidR="00D151B4" w:rsidRPr="00F82D03" w:rsidRDefault="00D151B4" w:rsidP="009F78D3">
      <w:pPr>
        <w:pStyle w:val="ListParagraph"/>
        <w:ind w:left="0" w:firstLine="720"/>
        <w:rPr>
          <w:rFonts w:ascii="Arial" w:hAnsi="Arial" w:cs="Arial"/>
        </w:rPr>
      </w:pPr>
      <w:r w:rsidRPr="00F82D03">
        <w:rPr>
          <w:rFonts w:ascii="Arial" w:hAnsi="Arial" w:cs="Arial"/>
        </w:rPr>
        <w:t xml:space="preserve">For Staff Evaluation Data Template </w:t>
      </w:r>
      <w:r w:rsidR="00E74DF6">
        <w:rPr>
          <w:rFonts w:ascii="Arial" w:hAnsi="Arial" w:cs="Arial"/>
        </w:rPr>
        <w:t>e</w:t>
      </w:r>
      <w:r w:rsidRPr="00F82D03">
        <w:rPr>
          <w:rFonts w:ascii="Arial" w:hAnsi="Arial" w:cs="Arial"/>
        </w:rPr>
        <w:t xml:space="preserve">xamples, please visit </w:t>
      </w:r>
      <w:proofErr w:type="spellStart"/>
      <w:r w:rsidRPr="00F82D03">
        <w:rPr>
          <w:rFonts w:ascii="Arial" w:hAnsi="Arial" w:cs="Arial"/>
        </w:rPr>
        <w:t>EngageNY</w:t>
      </w:r>
      <w:proofErr w:type="spellEnd"/>
      <w:r w:rsidRPr="00F82D03">
        <w:rPr>
          <w:rFonts w:ascii="Arial" w:hAnsi="Arial" w:cs="Arial"/>
        </w:rPr>
        <w:t xml:space="preserve"> at: </w:t>
      </w:r>
      <w:hyperlink r:id="rId83" w:history="1">
        <w:r w:rsidRPr="00F82D03">
          <w:rPr>
            <w:rStyle w:val="Hyperlink"/>
            <w:rFonts w:ascii="Arial" w:hAnsi="Arial" w:cs="Arial"/>
          </w:rPr>
          <w:t>https://www.engageny.org/resource/resources-closeout-2015-16-appr</w:t>
        </w:r>
      </w:hyperlink>
      <w:r w:rsidR="00E74DF6">
        <w:rPr>
          <w:rFonts w:ascii="Arial" w:hAnsi="Arial" w:cs="Arial"/>
        </w:rPr>
        <w:t>.</w:t>
      </w:r>
    </w:p>
    <w:p w:rsidR="00E06DC7" w:rsidRDefault="00E06DC7" w:rsidP="00D151B4">
      <w:pPr>
        <w:autoSpaceDE w:val="0"/>
        <w:autoSpaceDN w:val="0"/>
        <w:adjustRightInd w:val="0"/>
        <w:rPr>
          <w:rFonts w:ascii="Arial" w:hAnsi="Arial" w:cs="Arial"/>
          <w:b/>
          <w:color w:val="000000"/>
          <w:sz w:val="28"/>
          <w:szCs w:val="28"/>
        </w:rPr>
      </w:pPr>
    </w:p>
    <w:p w:rsidR="00E06DC7" w:rsidRDefault="00E06DC7" w:rsidP="00D151B4">
      <w:pPr>
        <w:autoSpaceDE w:val="0"/>
        <w:autoSpaceDN w:val="0"/>
        <w:adjustRightInd w:val="0"/>
        <w:rPr>
          <w:rFonts w:ascii="Arial" w:hAnsi="Arial" w:cs="Arial"/>
          <w:b/>
          <w:color w:val="000000"/>
          <w:sz w:val="28"/>
          <w:szCs w:val="28"/>
        </w:rPr>
      </w:pPr>
    </w:p>
    <w:p w:rsidR="00D151B4" w:rsidRPr="0024440A" w:rsidRDefault="00D151B4" w:rsidP="00D151B4">
      <w:pPr>
        <w:autoSpaceDE w:val="0"/>
        <w:autoSpaceDN w:val="0"/>
        <w:adjustRightInd w:val="0"/>
        <w:rPr>
          <w:rFonts w:ascii="Arial" w:hAnsi="Arial" w:cs="Arial"/>
          <w:b/>
          <w:color w:val="000000"/>
          <w:sz w:val="28"/>
          <w:szCs w:val="28"/>
        </w:rPr>
      </w:pPr>
      <w:r w:rsidRPr="0024440A">
        <w:rPr>
          <w:rFonts w:ascii="Arial" w:hAnsi="Arial" w:cs="Arial"/>
          <w:b/>
          <w:color w:val="000000"/>
          <w:sz w:val="28"/>
          <w:szCs w:val="28"/>
        </w:rPr>
        <w:t>Student Class Grade Detail Template</w:t>
      </w:r>
    </w:p>
    <w:p w:rsidR="00D151B4" w:rsidRDefault="00D151B4" w:rsidP="00D151B4">
      <w:pPr>
        <w:autoSpaceDE w:val="0"/>
        <w:autoSpaceDN w:val="0"/>
        <w:adjustRightInd w:val="0"/>
        <w:rPr>
          <w:rFonts w:ascii="Arial" w:hAnsi="Arial" w:cs="Arial"/>
          <w:b/>
          <w:color w:val="000000"/>
        </w:rPr>
      </w:pPr>
    </w:p>
    <w:p w:rsidR="00D151B4" w:rsidRPr="00292916" w:rsidRDefault="00D151B4" w:rsidP="009F78D3">
      <w:pPr>
        <w:autoSpaceDE w:val="0"/>
        <w:autoSpaceDN w:val="0"/>
        <w:adjustRightInd w:val="0"/>
        <w:ind w:firstLine="720"/>
        <w:rPr>
          <w:rFonts w:ascii="Arial" w:hAnsi="Arial" w:cs="Arial"/>
        </w:rPr>
      </w:pPr>
      <w:r w:rsidRPr="00292916">
        <w:rPr>
          <w:rFonts w:ascii="Arial" w:hAnsi="Arial" w:cs="Arial"/>
        </w:rPr>
        <w:t xml:space="preserve">A Student Class Grade Detail record must be submitted for all students in K-12 courses who have a </w:t>
      </w:r>
      <w:r>
        <w:rPr>
          <w:rFonts w:ascii="Arial" w:hAnsi="Arial" w:cs="Arial"/>
        </w:rPr>
        <w:t xml:space="preserve">Student Class Entry Exit </w:t>
      </w:r>
      <w:r w:rsidRPr="00292916">
        <w:rPr>
          <w:rFonts w:ascii="Arial" w:hAnsi="Arial" w:cs="Arial"/>
        </w:rPr>
        <w:t xml:space="preserve">record, unless </w:t>
      </w:r>
      <w:r w:rsidRPr="00292916">
        <w:rPr>
          <w:rFonts w:ascii="Arial" w:hAnsi="Arial" w:cs="Arial"/>
          <w:b/>
          <w:i/>
        </w:rPr>
        <w:t xml:space="preserve">all </w:t>
      </w:r>
      <w:r w:rsidRPr="00292916">
        <w:rPr>
          <w:rFonts w:ascii="Arial" w:hAnsi="Arial" w:cs="Arial"/>
        </w:rPr>
        <w:t>the following are true:</w:t>
      </w:r>
    </w:p>
    <w:p w:rsidR="00D151B4" w:rsidRPr="00292916" w:rsidRDefault="00D151B4" w:rsidP="001F75BA">
      <w:pPr>
        <w:pStyle w:val="ListParagraph"/>
        <w:numPr>
          <w:ilvl w:val="0"/>
          <w:numId w:val="70"/>
        </w:numPr>
        <w:ind w:left="1080"/>
        <w:rPr>
          <w:rFonts w:ascii="Arial" w:hAnsi="Arial" w:cs="Arial"/>
        </w:rPr>
      </w:pPr>
      <w:r w:rsidRPr="00292916">
        <w:rPr>
          <w:rFonts w:ascii="Arial" w:hAnsi="Arial" w:cs="Arial"/>
        </w:rPr>
        <w:t>No grade or other outcome is awarded for the class;</w:t>
      </w:r>
    </w:p>
    <w:p w:rsidR="00D151B4" w:rsidRPr="00292916" w:rsidRDefault="00D151B4" w:rsidP="001F75BA">
      <w:pPr>
        <w:pStyle w:val="ListParagraph"/>
        <w:numPr>
          <w:ilvl w:val="0"/>
          <w:numId w:val="70"/>
        </w:numPr>
        <w:ind w:left="1080"/>
        <w:rPr>
          <w:rFonts w:ascii="Arial" w:hAnsi="Arial" w:cs="Arial"/>
        </w:rPr>
      </w:pPr>
      <w:r w:rsidRPr="00292916">
        <w:rPr>
          <w:rFonts w:ascii="Arial" w:hAnsi="Arial" w:cs="Arial"/>
        </w:rPr>
        <w:t>No credit is earned for the class; and</w:t>
      </w:r>
    </w:p>
    <w:p w:rsidR="00D151B4" w:rsidRPr="00292916" w:rsidRDefault="00D151B4" w:rsidP="001F75BA">
      <w:pPr>
        <w:pStyle w:val="ListParagraph"/>
        <w:numPr>
          <w:ilvl w:val="0"/>
          <w:numId w:val="70"/>
        </w:numPr>
        <w:ind w:left="1080"/>
        <w:rPr>
          <w:rFonts w:ascii="Arial" w:hAnsi="Arial" w:cs="Arial"/>
        </w:rPr>
      </w:pPr>
      <w:r w:rsidRPr="00292916">
        <w:rPr>
          <w:rFonts w:ascii="Arial" w:hAnsi="Arial" w:cs="Arial"/>
        </w:rPr>
        <w:t>The linkage is not reflected on the student's report card or transcript.</w:t>
      </w:r>
    </w:p>
    <w:p w:rsidR="00D151B4" w:rsidRDefault="00D151B4" w:rsidP="00D151B4">
      <w:pPr>
        <w:autoSpaceDE w:val="0"/>
        <w:autoSpaceDN w:val="0"/>
        <w:adjustRightInd w:val="0"/>
        <w:ind w:left="-18"/>
        <w:rPr>
          <w:rFonts w:ascii="Arial" w:hAnsi="Arial" w:cs="Arial"/>
        </w:rPr>
      </w:pPr>
    </w:p>
    <w:p w:rsidR="00D151B4" w:rsidRDefault="00D151B4" w:rsidP="009F78D3">
      <w:pPr>
        <w:autoSpaceDE w:val="0"/>
        <w:autoSpaceDN w:val="0"/>
        <w:adjustRightInd w:val="0"/>
        <w:ind w:left="-18" w:firstLine="738"/>
        <w:rPr>
          <w:rFonts w:ascii="Arial" w:hAnsi="Arial" w:cs="Arial"/>
        </w:rPr>
      </w:pPr>
      <w:r w:rsidRPr="00292916">
        <w:rPr>
          <w:rFonts w:ascii="Arial" w:hAnsi="Arial" w:cs="Arial"/>
        </w:rPr>
        <w:t xml:space="preserve">All reported courses must include a course outcome: “P” for “pass,” “F” for “fail,” or “N” for “not complete” (for any reason). Final grades (alpha or numeric) and credits attempted/earned are required to be reported for all secondary-level courses (Grades 7–12 and ungraded secondary). See </w:t>
      </w:r>
      <w:hyperlink r:id="rId84" w:history="1">
        <w:r w:rsidRPr="00292916">
          <w:rPr>
            <w:rStyle w:val="Hyperlink"/>
            <w:rFonts w:ascii="Arial" w:hAnsi="Arial" w:cs="Arial"/>
          </w:rPr>
          <w:t>http://www.p12.nysed.gov/irs/courseCatalog/home.html</w:t>
        </w:r>
      </w:hyperlink>
      <w:r w:rsidRPr="00292916">
        <w:rPr>
          <w:rFonts w:ascii="Arial" w:hAnsi="Arial" w:cs="Arial"/>
        </w:rPr>
        <w:t xml:space="preserve"> for course codes. </w:t>
      </w:r>
    </w:p>
    <w:p w:rsidR="00D151B4" w:rsidRDefault="00D151B4" w:rsidP="00D151B4">
      <w:pPr>
        <w:autoSpaceDE w:val="0"/>
        <w:autoSpaceDN w:val="0"/>
        <w:adjustRightInd w:val="0"/>
        <w:ind w:left="-18"/>
        <w:rPr>
          <w:rFonts w:ascii="Arial" w:hAnsi="Arial" w:cs="Arial"/>
        </w:rPr>
      </w:pPr>
    </w:p>
    <w:p w:rsidR="00D151B4" w:rsidRPr="00292916" w:rsidRDefault="00D151B4" w:rsidP="009F78D3">
      <w:pPr>
        <w:autoSpaceDE w:val="0"/>
        <w:autoSpaceDN w:val="0"/>
        <w:adjustRightInd w:val="0"/>
        <w:ind w:left="-18" w:firstLine="738"/>
        <w:rPr>
          <w:rFonts w:ascii="Arial" w:hAnsi="Arial" w:cs="Arial"/>
          <w:b/>
          <w:color w:val="000000"/>
        </w:rPr>
      </w:pPr>
      <w:r w:rsidRPr="00292916">
        <w:rPr>
          <w:rFonts w:ascii="Arial" w:hAnsi="Arial" w:cs="Arial"/>
        </w:rPr>
        <w:t xml:space="preserve">Students who earned credit through a make-up credit program (i.e., by re-taking the course, attending summer school, taking the course online, etc.) must be reported as such in the Credit Recovery Code field. The record must indicate </w:t>
      </w:r>
      <w:proofErr w:type="gramStart"/>
      <w:r w:rsidRPr="00292916">
        <w:rPr>
          <w:rFonts w:ascii="Arial" w:hAnsi="Arial" w:cs="Arial"/>
        </w:rPr>
        <w:t>whether or not</w:t>
      </w:r>
      <w:proofErr w:type="gramEnd"/>
      <w:r w:rsidRPr="00292916">
        <w:rPr>
          <w:rFonts w:ascii="Arial" w:hAnsi="Arial" w:cs="Arial"/>
        </w:rPr>
        <w:t xml:space="preserve"> a Regents exam score was included in the final course grade calculation.</w:t>
      </w:r>
    </w:p>
    <w:p w:rsidR="00852834" w:rsidRDefault="00852834" w:rsidP="00D151B4">
      <w:pPr>
        <w:rPr>
          <w:rFonts w:ascii="Arial" w:hAnsi="Arial" w:cs="Arial"/>
          <w:b/>
          <w:color w:val="000000"/>
        </w:rPr>
      </w:pPr>
    </w:p>
    <w:p w:rsidR="00D151B4" w:rsidRPr="00292916" w:rsidRDefault="00D151B4" w:rsidP="00D151B4">
      <w:pPr>
        <w:rPr>
          <w:rFonts w:ascii="Arial" w:hAnsi="Arial" w:cs="Arial"/>
          <w:color w:val="000000"/>
        </w:rPr>
      </w:pPr>
      <w:r w:rsidRPr="00292916">
        <w:rPr>
          <w:rFonts w:ascii="Arial" w:hAnsi="Arial" w:cs="Arial"/>
          <w:b/>
          <w:color w:val="000000"/>
        </w:rPr>
        <w:t>Course Template:</w:t>
      </w:r>
      <w:r w:rsidRPr="00292916">
        <w:rPr>
          <w:rFonts w:ascii="Arial" w:hAnsi="Arial" w:cs="Arial"/>
        </w:rPr>
        <w:t xml:space="preserve"> This template links course information to a location.</w:t>
      </w:r>
    </w:p>
    <w:p w:rsidR="00D151B4" w:rsidRPr="00292916" w:rsidRDefault="00D151B4" w:rsidP="00D151B4">
      <w:pPr>
        <w:ind w:firstLine="720"/>
        <w:rPr>
          <w:rFonts w:ascii="Arial" w:hAnsi="Arial" w:cs="Arial"/>
          <w:color w:val="000000"/>
        </w:rPr>
      </w:pPr>
    </w:p>
    <w:p w:rsidR="00D151B4" w:rsidRPr="00292916" w:rsidRDefault="00D151B4" w:rsidP="00D151B4">
      <w:pPr>
        <w:rPr>
          <w:rFonts w:ascii="Arial" w:hAnsi="Arial" w:cs="Arial"/>
          <w:color w:val="000000"/>
        </w:rPr>
      </w:pPr>
      <w:r w:rsidRPr="00292916">
        <w:rPr>
          <w:rFonts w:ascii="Arial" w:hAnsi="Arial" w:cs="Arial"/>
          <w:b/>
          <w:color w:val="000000"/>
        </w:rPr>
        <w:t>Location Marking Period Template:</w:t>
      </w:r>
      <w:r w:rsidRPr="00292916">
        <w:rPr>
          <w:rFonts w:ascii="Arial" w:hAnsi="Arial" w:cs="Arial"/>
          <w:color w:val="000000"/>
        </w:rPr>
        <w:t xml:space="preserve"> </w:t>
      </w:r>
      <w:r w:rsidRPr="00292916">
        <w:rPr>
          <w:rFonts w:ascii="Arial" w:hAnsi="Arial" w:cs="Arial"/>
        </w:rPr>
        <w:t>This template links marking period</w:t>
      </w:r>
      <w:r>
        <w:rPr>
          <w:rFonts w:ascii="Arial" w:hAnsi="Arial" w:cs="Arial"/>
        </w:rPr>
        <w:t>s</w:t>
      </w:r>
      <w:r w:rsidRPr="00292916">
        <w:rPr>
          <w:rFonts w:ascii="Arial" w:hAnsi="Arial" w:cs="Arial"/>
        </w:rPr>
        <w:t xml:space="preserve"> to a student’s building of enrollment code location.</w:t>
      </w:r>
    </w:p>
    <w:p w:rsidR="00D151B4" w:rsidRPr="00292916" w:rsidRDefault="00D151B4" w:rsidP="00D151B4">
      <w:pPr>
        <w:ind w:firstLine="720"/>
        <w:rPr>
          <w:rFonts w:ascii="Arial" w:hAnsi="Arial" w:cs="Arial"/>
          <w:color w:val="000000"/>
        </w:rPr>
      </w:pPr>
    </w:p>
    <w:p w:rsidR="00D151B4" w:rsidRPr="00292916" w:rsidRDefault="00D151B4" w:rsidP="00D151B4">
      <w:pPr>
        <w:rPr>
          <w:rFonts w:ascii="Arial" w:hAnsi="Arial" w:cs="Arial"/>
        </w:rPr>
      </w:pPr>
      <w:r w:rsidRPr="00292916">
        <w:rPr>
          <w:rFonts w:ascii="Arial" w:hAnsi="Arial" w:cs="Arial"/>
          <w:b/>
          <w:color w:val="000000"/>
        </w:rPr>
        <w:t>Marking Period Code Template:</w:t>
      </w:r>
      <w:r w:rsidRPr="00292916">
        <w:rPr>
          <w:rFonts w:ascii="Arial" w:hAnsi="Arial" w:cs="Arial"/>
          <w:color w:val="000000"/>
        </w:rPr>
        <w:t xml:space="preserve"> </w:t>
      </w:r>
      <w:r w:rsidRPr="00292916">
        <w:rPr>
          <w:rFonts w:ascii="Arial" w:hAnsi="Arial" w:cs="Arial"/>
        </w:rPr>
        <w:t>This template defines the beginning and ending dates of the marking period when students’ marks are sent home and links marking period to a term.</w:t>
      </w:r>
    </w:p>
    <w:p w:rsidR="00D151B4" w:rsidRPr="00292916" w:rsidRDefault="00D151B4" w:rsidP="00D151B4">
      <w:pPr>
        <w:autoSpaceDE w:val="0"/>
        <w:autoSpaceDN w:val="0"/>
        <w:adjustRightInd w:val="0"/>
        <w:ind w:left="162" w:hanging="162"/>
        <w:rPr>
          <w:rFonts w:ascii="Bookman Old Style" w:hAnsi="Bookman Old Style" w:cs="Arial"/>
          <w:color w:val="000000"/>
          <w:sz w:val="22"/>
          <w:szCs w:val="22"/>
        </w:rPr>
      </w:pPr>
    </w:p>
    <w:p w:rsidR="00D151B4" w:rsidRPr="00292916" w:rsidRDefault="00D151B4" w:rsidP="00D151B4">
      <w:pPr>
        <w:pStyle w:val="Body"/>
      </w:pPr>
    </w:p>
    <w:p w:rsidR="001C637F" w:rsidRPr="000E16CD" w:rsidRDefault="00D151B4" w:rsidP="00D151B4">
      <w:pPr>
        <w:pStyle w:val="Heading1"/>
        <w:rPr>
          <w:u w:val="single"/>
        </w:rPr>
      </w:pPr>
      <w:r w:rsidRPr="00292916">
        <w:rPr>
          <w:u w:val="single"/>
        </w:rPr>
        <w:br w:type="page"/>
      </w:r>
      <w:bookmarkStart w:id="479" w:name="_Toc485366717"/>
      <w:r w:rsidR="00424CE7" w:rsidRPr="000E16CD">
        <w:rPr>
          <w:u w:val="single"/>
        </w:rPr>
        <w:t xml:space="preserve">Chapter </w:t>
      </w:r>
      <w:r w:rsidR="00A94AC0" w:rsidRPr="000E16CD">
        <w:rPr>
          <w:u w:val="single"/>
        </w:rPr>
        <w:t>4</w:t>
      </w:r>
      <w:r w:rsidR="00424CE7" w:rsidRPr="000E16CD">
        <w:rPr>
          <w:u w:val="single"/>
        </w:rPr>
        <w:t xml:space="preserve">: </w:t>
      </w:r>
      <w:r w:rsidR="001C637F" w:rsidRPr="000E16CD">
        <w:rPr>
          <w:u w:val="single"/>
        </w:rPr>
        <w:t>Data Elements</w:t>
      </w:r>
      <w:bookmarkEnd w:id="479"/>
    </w:p>
    <w:p w:rsidR="001C637F" w:rsidRPr="000E16CD" w:rsidRDefault="001C637F" w:rsidP="001C637F">
      <w:pPr>
        <w:pStyle w:val="Body"/>
        <w:rPr>
          <w:szCs w:val="22"/>
        </w:rPr>
      </w:pPr>
      <w:r w:rsidRPr="000E16CD">
        <w:rPr>
          <w:szCs w:val="22"/>
        </w:rPr>
        <w:t xml:space="preserve">Local Educational Agencies (LEAs) are responsible for submitting a complete set of data elements to the SIRS in a predetermined format. The data elements fall into </w:t>
      </w:r>
      <w:r w:rsidR="001339CC" w:rsidRPr="001518E3">
        <w:rPr>
          <w:szCs w:val="22"/>
        </w:rPr>
        <w:t>the following</w:t>
      </w:r>
      <w:r w:rsidRPr="000E16CD">
        <w:rPr>
          <w:szCs w:val="22"/>
        </w:rPr>
        <w:t xml:space="preserve"> general categories:</w:t>
      </w:r>
    </w:p>
    <w:p w:rsidR="001C637F" w:rsidRPr="001E78D0" w:rsidRDefault="001339CC" w:rsidP="001339CC">
      <w:pPr>
        <w:pStyle w:val="BodyText"/>
        <w:numPr>
          <w:ilvl w:val="0"/>
          <w:numId w:val="107"/>
        </w:numPr>
        <w:spacing w:before="120" w:after="0"/>
        <w:rPr>
          <w:rFonts w:ascii="Arial" w:hAnsi="Arial" w:cs="Arial"/>
        </w:rPr>
      </w:pPr>
      <w:r w:rsidRPr="001E78D0">
        <w:rPr>
          <w:rFonts w:ascii="Arial" w:hAnsi="Arial" w:cs="Arial"/>
        </w:rPr>
        <w:t xml:space="preserve">Attendance </w:t>
      </w:r>
    </w:p>
    <w:p w:rsidR="001C637F" w:rsidRPr="001E78D0" w:rsidRDefault="001C637F" w:rsidP="001339CC">
      <w:pPr>
        <w:pStyle w:val="BodyText"/>
        <w:numPr>
          <w:ilvl w:val="0"/>
          <w:numId w:val="107"/>
        </w:numPr>
        <w:spacing w:after="0"/>
        <w:rPr>
          <w:rFonts w:ascii="Arial" w:hAnsi="Arial" w:cs="Arial"/>
        </w:rPr>
      </w:pPr>
      <w:r w:rsidRPr="001E78D0">
        <w:rPr>
          <w:rFonts w:ascii="Arial" w:hAnsi="Arial" w:cs="Arial"/>
        </w:rPr>
        <w:t xml:space="preserve">Assessment </w:t>
      </w:r>
    </w:p>
    <w:p w:rsidR="001C637F" w:rsidRPr="001E78D0" w:rsidRDefault="001C637F" w:rsidP="001339CC">
      <w:pPr>
        <w:pStyle w:val="BodyText"/>
        <w:numPr>
          <w:ilvl w:val="0"/>
          <w:numId w:val="107"/>
        </w:numPr>
        <w:spacing w:after="0"/>
        <w:rPr>
          <w:rFonts w:ascii="Arial" w:hAnsi="Arial" w:cs="Arial"/>
        </w:rPr>
      </w:pPr>
      <w:r w:rsidRPr="001E78D0">
        <w:rPr>
          <w:rFonts w:ascii="Arial" w:hAnsi="Arial" w:cs="Arial"/>
        </w:rPr>
        <w:t>Course</w:t>
      </w:r>
    </w:p>
    <w:p w:rsidR="001339CC" w:rsidRPr="001E78D0" w:rsidRDefault="001339CC" w:rsidP="001339CC">
      <w:pPr>
        <w:pStyle w:val="BodyText"/>
        <w:numPr>
          <w:ilvl w:val="0"/>
          <w:numId w:val="107"/>
        </w:numPr>
        <w:spacing w:after="0"/>
        <w:rPr>
          <w:rFonts w:ascii="Arial" w:hAnsi="Arial" w:cs="Arial"/>
        </w:rPr>
      </w:pPr>
      <w:r w:rsidRPr="001E78D0">
        <w:rPr>
          <w:rFonts w:ascii="Arial" w:hAnsi="Arial" w:cs="Arial"/>
        </w:rPr>
        <w:t>Special Education</w:t>
      </w:r>
    </w:p>
    <w:p w:rsidR="001C637F" w:rsidRPr="001E78D0" w:rsidRDefault="001C637F" w:rsidP="001339CC">
      <w:pPr>
        <w:pStyle w:val="BodyText"/>
        <w:numPr>
          <w:ilvl w:val="0"/>
          <w:numId w:val="107"/>
        </w:numPr>
        <w:spacing w:after="0"/>
        <w:rPr>
          <w:rFonts w:ascii="Arial" w:hAnsi="Arial" w:cs="Arial"/>
        </w:rPr>
      </w:pPr>
      <w:r w:rsidRPr="001E78D0">
        <w:rPr>
          <w:rFonts w:ascii="Arial" w:hAnsi="Arial" w:cs="Arial"/>
        </w:rPr>
        <w:t>Staff</w:t>
      </w:r>
    </w:p>
    <w:p w:rsidR="001339CC" w:rsidRPr="001E78D0" w:rsidRDefault="001339CC" w:rsidP="001339CC">
      <w:pPr>
        <w:pStyle w:val="BodyText"/>
        <w:numPr>
          <w:ilvl w:val="0"/>
          <w:numId w:val="107"/>
        </w:numPr>
        <w:spacing w:after="0"/>
        <w:rPr>
          <w:rFonts w:ascii="Arial" w:hAnsi="Arial" w:cs="Arial"/>
        </w:rPr>
      </w:pPr>
      <w:r w:rsidRPr="001E78D0">
        <w:rPr>
          <w:rFonts w:ascii="Arial" w:hAnsi="Arial" w:cs="Arial"/>
        </w:rPr>
        <w:t>Student</w:t>
      </w:r>
    </w:p>
    <w:p w:rsidR="001339CC" w:rsidRPr="001E78D0" w:rsidRDefault="001339CC" w:rsidP="001339CC">
      <w:pPr>
        <w:pStyle w:val="BodyText"/>
        <w:numPr>
          <w:ilvl w:val="0"/>
          <w:numId w:val="107"/>
        </w:numPr>
        <w:spacing w:after="0"/>
        <w:rPr>
          <w:rFonts w:ascii="Arial" w:hAnsi="Arial" w:cs="Arial"/>
        </w:rPr>
      </w:pPr>
      <w:r w:rsidRPr="001E78D0">
        <w:rPr>
          <w:rFonts w:ascii="Arial" w:hAnsi="Arial" w:cs="Arial"/>
        </w:rPr>
        <w:t>Student Program Participation</w:t>
      </w:r>
    </w:p>
    <w:p w:rsidR="001C637F" w:rsidRPr="000E16CD" w:rsidRDefault="001C637F" w:rsidP="001C637F">
      <w:pPr>
        <w:pStyle w:val="Body"/>
      </w:pPr>
      <w:r w:rsidRPr="000E16CD">
        <w:t>The following templates, which are available</w:t>
      </w:r>
      <w:r w:rsidRPr="000E16CD">
        <w:rPr>
          <w:rFonts w:cs="Arial"/>
          <w:szCs w:val="24"/>
        </w:rPr>
        <w:t xml:space="preserve"> at</w:t>
      </w:r>
      <w:r w:rsidR="007C03A4" w:rsidRPr="000E16CD">
        <w:rPr>
          <w:rFonts w:cs="Arial"/>
          <w:szCs w:val="24"/>
        </w:rPr>
        <w:t xml:space="preserve"> </w:t>
      </w:r>
      <w:hyperlink r:id="rId85" w:history="1">
        <w:r w:rsidR="009E4AA9" w:rsidRPr="001E78D0">
          <w:rPr>
            <w:rStyle w:val="Hyperlink"/>
          </w:rPr>
          <w:t>http://www.p12.nysed.gov/irs/vendors/</w:t>
        </w:r>
      </w:hyperlink>
      <w:r w:rsidRPr="000E16CD">
        <w:t>, must be used to report these data elements:</w:t>
      </w:r>
    </w:p>
    <w:p w:rsidR="001C637F" w:rsidRPr="000E16CD" w:rsidRDefault="001C637F" w:rsidP="001C637F">
      <w:pPr>
        <w:rPr>
          <w:rFonts w:ascii="Arial" w:hAnsi="Arial" w:cs="Arial"/>
          <w:b/>
        </w:rPr>
      </w:pPr>
    </w:p>
    <w:tbl>
      <w:tblPr>
        <w:tblW w:w="0" w:type="auto"/>
        <w:tblLook w:val="01E0" w:firstRow="1" w:lastRow="1" w:firstColumn="1" w:lastColumn="1" w:noHBand="0" w:noVBand="0"/>
      </w:tblPr>
      <w:tblGrid>
        <w:gridCol w:w="5039"/>
        <w:gridCol w:w="5041"/>
      </w:tblGrid>
      <w:tr w:rsidR="001C637F" w:rsidRPr="000E16CD" w:rsidTr="005575E4">
        <w:trPr>
          <w:trHeight w:val="4833"/>
        </w:trPr>
        <w:tc>
          <w:tcPr>
            <w:tcW w:w="5148" w:type="dxa"/>
            <w:shd w:val="clear" w:color="auto" w:fill="auto"/>
          </w:tcPr>
          <w:p w:rsidR="000E102F" w:rsidRPr="000E16CD" w:rsidRDefault="000E102F" w:rsidP="001C637F">
            <w:pPr>
              <w:rPr>
                <w:rFonts w:ascii="Arial" w:hAnsi="Arial" w:cs="Arial"/>
                <w:b/>
              </w:rPr>
            </w:pPr>
            <w:r w:rsidRPr="000E16CD">
              <w:rPr>
                <w:rFonts w:ascii="Arial" w:hAnsi="Arial" w:cs="Arial"/>
                <w:b/>
              </w:rPr>
              <w:t>Attendance Data</w:t>
            </w:r>
          </w:p>
          <w:p w:rsidR="000E102F" w:rsidRPr="000E16CD" w:rsidRDefault="000E102F" w:rsidP="000E102F">
            <w:pPr>
              <w:rPr>
                <w:rFonts w:ascii="Arial" w:hAnsi="Arial" w:cs="Arial"/>
              </w:rPr>
            </w:pPr>
            <w:r w:rsidRPr="000E16CD">
              <w:rPr>
                <w:rFonts w:ascii="Arial" w:hAnsi="Arial" w:cs="Arial"/>
              </w:rPr>
              <w:t>Attendance Codes</w:t>
            </w:r>
          </w:p>
          <w:p w:rsidR="000E102F" w:rsidRPr="000E16CD" w:rsidRDefault="000E102F" w:rsidP="001C637F">
            <w:pPr>
              <w:rPr>
                <w:rFonts w:ascii="Arial" w:hAnsi="Arial" w:cs="Arial"/>
                <w:b/>
              </w:rPr>
            </w:pPr>
          </w:p>
          <w:p w:rsidR="000E102F" w:rsidRPr="000E16CD" w:rsidRDefault="000E102F" w:rsidP="000E102F">
            <w:pPr>
              <w:rPr>
                <w:rFonts w:ascii="Arial" w:hAnsi="Arial" w:cs="Arial"/>
                <w:b/>
              </w:rPr>
            </w:pPr>
            <w:r w:rsidRPr="000E16CD">
              <w:rPr>
                <w:rFonts w:ascii="Arial" w:hAnsi="Arial" w:cs="Arial"/>
                <w:b/>
              </w:rPr>
              <w:t>Assessment Data</w:t>
            </w:r>
          </w:p>
          <w:p w:rsidR="000E102F" w:rsidRPr="000E16CD" w:rsidRDefault="000E102F" w:rsidP="000E102F">
            <w:pPr>
              <w:rPr>
                <w:rFonts w:ascii="Arial" w:hAnsi="Arial" w:cs="Arial"/>
              </w:rPr>
            </w:pPr>
            <w:r w:rsidRPr="000E16CD">
              <w:rPr>
                <w:rFonts w:ascii="Arial" w:hAnsi="Arial" w:cs="Arial"/>
              </w:rPr>
              <w:t xml:space="preserve">Assessment </w:t>
            </w:r>
            <w:proofErr w:type="spellStart"/>
            <w:r w:rsidRPr="000E16CD">
              <w:rPr>
                <w:rFonts w:ascii="Arial" w:hAnsi="Arial" w:cs="Arial"/>
              </w:rPr>
              <w:t>Acc</w:t>
            </w:r>
            <w:proofErr w:type="spellEnd"/>
            <w:r w:rsidRPr="000E16CD">
              <w:rPr>
                <w:rFonts w:ascii="Arial" w:hAnsi="Arial" w:cs="Arial"/>
              </w:rPr>
              <w:t xml:space="preserve"> Mod Fact </w:t>
            </w:r>
          </w:p>
          <w:p w:rsidR="000E102F" w:rsidRPr="000E16CD" w:rsidRDefault="000E102F" w:rsidP="000E102F">
            <w:pPr>
              <w:rPr>
                <w:rFonts w:ascii="Arial" w:hAnsi="Arial" w:cs="Arial"/>
              </w:rPr>
            </w:pPr>
            <w:r w:rsidRPr="000E16CD">
              <w:rPr>
                <w:rFonts w:ascii="Arial" w:hAnsi="Arial" w:cs="Arial"/>
              </w:rPr>
              <w:t>Assessment Fact</w:t>
            </w:r>
          </w:p>
          <w:p w:rsidR="000E102F" w:rsidRDefault="000E102F" w:rsidP="000E102F">
            <w:pPr>
              <w:rPr>
                <w:rFonts w:ascii="Arial" w:hAnsi="Arial" w:cs="Arial"/>
                <w:b/>
              </w:rPr>
            </w:pPr>
            <w:r w:rsidRPr="000E16CD">
              <w:rPr>
                <w:rFonts w:ascii="Arial" w:hAnsi="Arial" w:cs="Arial"/>
              </w:rPr>
              <w:t>Assessment Response</w:t>
            </w:r>
            <w:r w:rsidRPr="000E16CD">
              <w:rPr>
                <w:rFonts w:ascii="Arial" w:hAnsi="Arial" w:cs="Arial"/>
                <w:b/>
              </w:rPr>
              <w:t xml:space="preserve"> </w:t>
            </w:r>
          </w:p>
          <w:p w:rsidR="009727E4" w:rsidRPr="009727E4" w:rsidRDefault="009727E4" w:rsidP="000E102F">
            <w:pPr>
              <w:rPr>
                <w:rFonts w:ascii="Arial" w:hAnsi="Arial" w:cs="Arial"/>
              </w:rPr>
            </w:pPr>
            <w:r w:rsidRPr="00B20C86">
              <w:rPr>
                <w:rFonts w:ascii="Arial" w:hAnsi="Arial" w:cs="Arial"/>
              </w:rPr>
              <w:t>Assessment Session Fact</w:t>
            </w:r>
          </w:p>
          <w:p w:rsidR="000E102F" w:rsidRPr="000E16CD" w:rsidRDefault="000E102F" w:rsidP="000E102F">
            <w:pPr>
              <w:rPr>
                <w:rFonts w:ascii="Arial" w:hAnsi="Arial" w:cs="Arial"/>
                <w:b/>
              </w:rPr>
            </w:pPr>
          </w:p>
          <w:p w:rsidR="000E102F" w:rsidRPr="000E16CD" w:rsidRDefault="000E102F" w:rsidP="000E102F">
            <w:pPr>
              <w:rPr>
                <w:rFonts w:ascii="Arial" w:hAnsi="Arial" w:cs="Arial"/>
                <w:b/>
              </w:rPr>
            </w:pPr>
            <w:r w:rsidRPr="000E16CD">
              <w:rPr>
                <w:rFonts w:ascii="Arial" w:hAnsi="Arial" w:cs="Arial"/>
                <w:b/>
              </w:rPr>
              <w:t>Course Data</w:t>
            </w:r>
          </w:p>
          <w:p w:rsidR="000E102F" w:rsidRPr="000E16CD" w:rsidRDefault="000E102F" w:rsidP="000E102F">
            <w:pPr>
              <w:rPr>
                <w:rFonts w:ascii="Arial" w:hAnsi="Arial" w:cs="Arial"/>
              </w:rPr>
            </w:pPr>
            <w:r w:rsidRPr="000E16CD">
              <w:rPr>
                <w:rFonts w:ascii="Arial" w:hAnsi="Arial" w:cs="Arial"/>
              </w:rPr>
              <w:t>Course</w:t>
            </w:r>
          </w:p>
          <w:p w:rsidR="002D1C8E" w:rsidRDefault="002D1C8E" w:rsidP="000E102F">
            <w:pPr>
              <w:rPr>
                <w:rFonts w:ascii="Arial" w:hAnsi="Arial" w:cs="Arial"/>
              </w:rPr>
            </w:pPr>
            <w:r w:rsidRPr="002E205F">
              <w:rPr>
                <w:rFonts w:ascii="Arial" w:hAnsi="Arial" w:cs="Arial"/>
                <w:highlight w:val="yellow"/>
              </w:rPr>
              <w:t>Course Instructor Assignment</w:t>
            </w:r>
          </w:p>
          <w:p w:rsidR="000E102F" w:rsidRPr="000E16CD" w:rsidRDefault="000E102F" w:rsidP="000E102F">
            <w:pPr>
              <w:rPr>
                <w:rFonts w:ascii="Arial" w:hAnsi="Arial" w:cs="Arial"/>
              </w:rPr>
            </w:pPr>
            <w:r w:rsidRPr="000E16CD">
              <w:rPr>
                <w:rFonts w:ascii="Arial" w:hAnsi="Arial" w:cs="Arial"/>
              </w:rPr>
              <w:t>Location Marking Period</w:t>
            </w:r>
          </w:p>
          <w:p w:rsidR="000E102F" w:rsidRPr="000E16CD" w:rsidRDefault="000E102F" w:rsidP="000E102F">
            <w:pPr>
              <w:rPr>
                <w:rFonts w:ascii="Arial" w:hAnsi="Arial" w:cs="Arial"/>
              </w:rPr>
            </w:pPr>
            <w:r w:rsidRPr="000E16CD">
              <w:rPr>
                <w:rFonts w:ascii="Arial" w:hAnsi="Arial" w:cs="Arial"/>
              </w:rPr>
              <w:t>Marking Period Code*</w:t>
            </w:r>
          </w:p>
          <w:p w:rsidR="000E102F" w:rsidRPr="000E16CD" w:rsidRDefault="000E102F" w:rsidP="000E102F">
            <w:pPr>
              <w:rPr>
                <w:rFonts w:ascii="Arial" w:hAnsi="Arial" w:cs="Arial"/>
              </w:rPr>
            </w:pPr>
            <w:r w:rsidRPr="000E16CD">
              <w:rPr>
                <w:rFonts w:ascii="Arial" w:hAnsi="Arial" w:cs="Arial"/>
              </w:rPr>
              <w:t>Staff Student Course</w:t>
            </w:r>
          </w:p>
          <w:p w:rsidR="000E102F" w:rsidRPr="000E16CD" w:rsidRDefault="000E102F" w:rsidP="000E102F">
            <w:pPr>
              <w:rPr>
                <w:rFonts w:ascii="Arial" w:hAnsi="Arial" w:cs="Arial"/>
              </w:rPr>
            </w:pPr>
            <w:r w:rsidRPr="000E16CD">
              <w:rPr>
                <w:rFonts w:ascii="Arial" w:hAnsi="Arial" w:cs="Arial"/>
              </w:rPr>
              <w:t>Student Class Grade Detail</w:t>
            </w:r>
          </w:p>
          <w:p w:rsidR="000E102F" w:rsidRPr="000E16CD" w:rsidRDefault="000E102F" w:rsidP="000E102F">
            <w:pPr>
              <w:rPr>
                <w:rFonts w:ascii="Arial" w:hAnsi="Arial" w:cs="Arial"/>
                <w:b/>
              </w:rPr>
            </w:pPr>
          </w:p>
          <w:p w:rsidR="000E102F" w:rsidRPr="000E16CD" w:rsidRDefault="000E102F" w:rsidP="000E102F">
            <w:pPr>
              <w:rPr>
                <w:rFonts w:ascii="Arial" w:hAnsi="Arial" w:cs="Arial"/>
                <w:b/>
              </w:rPr>
            </w:pPr>
            <w:r w:rsidRPr="000E16CD">
              <w:rPr>
                <w:rFonts w:ascii="Arial" w:hAnsi="Arial" w:cs="Arial"/>
                <w:b/>
              </w:rPr>
              <w:t>Special Education Data</w:t>
            </w:r>
          </w:p>
          <w:p w:rsidR="000E102F" w:rsidRPr="000E16CD" w:rsidRDefault="000E102F" w:rsidP="000E102F">
            <w:pPr>
              <w:rPr>
                <w:rFonts w:ascii="Arial" w:hAnsi="Arial" w:cs="Arial"/>
                <w:b/>
              </w:rPr>
            </w:pPr>
            <w:r w:rsidRPr="000E16CD">
              <w:rPr>
                <w:rFonts w:ascii="Arial" w:hAnsi="Arial" w:cs="Arial"/>
              </w:rPr>
              <w:t>Special Education Events</w:t>
            </w:r>
          </w:p>
          <w:p w:rsidR="00EA4A3A" w:rsidRPr="000E16CD" w:rsidRDefault="000E102F" w:rsidP="00EA4A3A">
            <w:pPr>
              <w:rPr>
                <w:rFonts w:ascii="Arial" w:hAnsi="Arial" w:cs="Arial"/>
              </w:rPr>
            </w:pPr>
            <w:r w:rsidRPr="000E16CD">
              <w:rPr>
                <w:rFonts w:ascii="Arial" w:hAnsi="Arial" w:cs="Arial"/>
              </w:rPr>
              <w:t>Special Education Snapshot</w:t>
            </w:r>
          </w:p>
          <w:p w:rsidR="001C637F" w:rsidRPr="000E16CD" w:rsidRDefault="001C637F" w:rsidP="00EA4A3A">
            <w:pPr>
              <w:rPr>
                <w:rFonts w:ascii="Arial" w:hAnsi="Arial" w:cs="Arial"/>
              </w:rPr>
            </w:pPr>
          </w:p>
        </w:tc>
        <w:tc>
          <w:tcPr>
            <w:tcW w:w="5148" w:type="dxa"/>
            <w:shd w:val="clear" w:color="auto" w:fill="auto"/>
          </w:tcPr>
          <w:p w:rsidR="001C637F" w:rsidRPr="000E16CD" w:rsidRDefault="00E451CE" w:rsidP="001C637F">
            <w:pPr>
              <w:rPr>
                <w:rFonts w:ascii="Arial" w:hAnsi="Arial" w:cs="Arial"/>
                <w:b/>
              </w:rPr>
            </w:pPr>
            <w:r w:rsidRPr="000E16CD">
              <w:rPr>
                <w:rFonts w:ascii="Arial" w:hAnsi="Arial" w:cs="Arial"/>
                <w:b/>
              </w:rPr>
              <w:t>Staff</w:t>
            </w:r>
            <w:r w:rsidR="001C637F" w:rsidRPr="000E16CD">
              <w:rPr>
                <w:rFonts w:ascii="Arial" w:hAnsi="Arial" w:cs="Arial"/>
                <w:b/>
              </w:rPr>
              <w:t xml:space="preserve"> Data</w:t>
            </w:r>
          </w:p>
          <w:p w:rsidR="001C637F" w:rsidRPr="000E16CD" w:rsidRDefault="001C637F" w:rsidP="001C637F">
            <w:pPr>
              <w:rPr>
                <w:rFonts w:ascii="Arial" w:hAnsi="Arial" w:cs="Arial"/>
              </w:rPr>
            </w:pPr>
            <w:r w:rsidRPr="000E16CD">
              <w:rPr>
                <w:rFonts w:ascii="Arial" w:hAnsi="Arial" w:cs="Arial"/>
              </w:rPr>
              <w:t>Staff Assignment</w:t>
            </w:r>
          </w:p>
          <w:p w:rsidR="005575E4" w:rsidRPr="000E16CD" w:rsidRDefault="005575E4" w:rsidP="001C637F">
            <w:pPr>
              <w:rPr>
                <w:rFonts w:ascii="Arial" w:hAnsi="Arial" w:cs="Arial"/>
              </w:rPr>
            </w:pPr>
            <w:r w:rsidRPr="000E16CD">
              <w:rPr>
                <w:rFonts w:ascii="Arial" w:hAnsi="Arial" w:cs="Arial"/>
              </w:rPr>
              <w:t>Staff Attendance</w:t>
            </w:r>
          </w:p>
          <w:p w:rsidR="005575E4" w:rsidRPr="000E16CD" w:rsidRDefault="005575E4" w:rsidP="005575E4">
            <w:pPr>
              <w:rPr>
                <w:rFonts w:ascii="Arial" w:hAnsi="Arial" w:cs="Arial"/>
              </w:rPr>
            </w:pPr>
            <w:r w:rsidRPr="000E16CD">
              <w:rPr>
                <w:rFonts w:ascii="Arial" w:hAnsi="Arial" w:cs="Arial"/>
              </w:rPr>
              <w:t>Staff Evaluation Rating</w:t>
            </w:r>
          </w:p>
          <w:p w:rsidR="005575E4" w:rsidRPr="000E16CD" w:rsidRDefault="005575E4" w:rsidP="005575E4">
            <w:pPr>
              <w:rPr>
                <w:rFonts w:ascii="Arial" w:hAnsi="Arial" w:cs="Arial"/>
              </w:rPr>
            </w:pPr>
            <w:r w:rsidRPr="000E16CD">
              <w:rPr>
                <w:rFonts w:ascii="Arial" w:hAnsi="Arial" w:cs="Arial"/>
              </w:rPr>
              <w:t>Staff Snapshot</w:t>
            </w:r>
          </w:p>
          <w:p w:rsidR="00A054FC" w:rsidRPr="000E16CD" w:rsidRDefault="005575E4" w:rsidP="005575E4">
            <w:pPr>
              <w:rPr>
                <w:rFonts w:ascii="Arial" w:hAnsi="Arial" w:cs="Arial"/>
              </w:rPr>
            </w:pPr>
            <w:r w:rsidRPr="000E16CD">
              <w:rPr>
                <w:rFonts w:ascii="Arial" w:hAnsi="Arial" w:cs="Arial"/>
              </w:rPr>
              <w:t>Staff Tenure</w:t>
            </w:r>
          </w:p>
          <w:p w:rsidR="000E102F" w:rsidRPr="000E16CD" w:rsidRDefault="000E102F" w:rsidP="005575E4">
            <w:pPr>
              <w:rPr>
                <w:rFonts w:ascii="Arial" w:hAnsi="Arial" w:cs="Arial"/>
              </w:rPr>
            </w:pPr>
          </w:p>
          <w:p w:rsidR="000E102F" w:rsidRPr="000E16CD" w:rsidRDefault="000E102F" w:rsidP="000E102F">
            <w:pPr>
              <w:rPr>
                <w:rFonts w:ascii="Arial" w:hAnsi="Arial" w:cs="Arial"/>
                <w:b/>
              </w:rPr>
            </w:pPr>
            <w:r w:rsidRPr="000E16CD">
              <w:rPr>
                <w:rFonts w:ascii="Arial" w:hAnsi="Arial" w:cs="Arial"/>
                <w:b/>
              </w:rPr>
              <w:t>Student Data</w:t>
            </w:r>
          </w:p>
          <w:p w:rsidR="000E102F" w:rsidRPr="000E16CD" w:rsidRDefault="000E102F" w:rsidP="000E102F">
            <w:pPr>
              <w:rPr>
                <w:rFonts w:ascii="Arial" w:hAnsi="Arial" w:cs="Arial"/>
              </w:rPr>
            </w:pPr>
            <w:r w:rsidRPr="000E16CD">
              <w:rPr>
                <w:rFonts w:ascii="Arial" w:hAnsi="Arial" w:cs="Arial"/>
              </w:rPr>
              <w:t>Day Calendar</w:t>
            </w:r>
          </w:p>
          <w:p w:rsidR="000E102F" w:rsidRPr="000E16CD" w:rsidRDefault="000E102F" w:rsidP="000E102F">
            <w:pPr>
              <w:rPr>
                <w:rFonts w:ascii="Arial" w:hAnsi="Arial" w:cs="Arial"/>
              </w:rPr>
            </w:pPr>
            <w:r w:rsidRPr="000E16CD">
              <w:rPr>
                <w:rFonts w:ascii="Arial" w:hAnsi="Arial" w:cs="Arial"/>
              </w:rPr>
              <w:t>School Entry Exit</w:t>
            </w:r>
          </w:p>
          <w:p w:rsidR="002D1C8E" w:rsidRDefault="002D1C8E" w:rsidP="000E102F">
            <w:pPr>
              <w:rPr>
                <w:rFonts w:ascii="Arial" w:hAnsi="Arial" w:cs="Arial"/>
              </w:rPr>
            </w:pPr>
            <w:r w:rsidRPr="002E205F">
              <w:rPr>
                <w:rFonts w:ascii="Arial" w:hAnsi="Arial" w:cs="Arial"/>
                <w:highlight w:val="yellow"/>
              </w:rPr>
              <w:t>Student Class Entry Exit</w:t>
            </w:r>
          </w:p>
          <w:p w:rsidR="000E102F" w:rsidRPr="000E16CD" w:rsidRDefault="000E102F" w:rsidP="000E102F">
            <w:pPr>
              <w:rPr>
                <w:rFonts w:ascii="Arial" w:hAnsi="Arial" w:cs="Arial"/>
              </w:rPr>
            </w:pPr>
            <w:r w:rsidRPr="000E16CD">
              <w:rPr>
                <w:rFonts w:ascii="Arial" w:hAnsi="Arial" w:cs="Arial"/>
              </w:rPr>
              <w:t>Student Daily Attendance</w:t>
            </w:r>
          </w:p>
          <w:p w:rsidR="000E102F" w:rsidRPr="000E16CD" w:rsidRDefault="000E102F" w:rsidP="000E102F">
            <w:pPr>
              <w:rPr>
                <w:rFonts w:ascii="Arial" w:hAnsi="Arial" w:cs="Arial"/>
              </w:rPr>
            </w:pPr>
            <w:r w:rsidRPr="000E16CD">
              <w:rPr>
                <w:rFonts w:ascii="Arial" w:hAnsi="Arial" w:cs="Arial"/>
              </w:rPr>
              <w:t>Student Credit GPA</w:t>
            </w:r>
          </w:p>
          <w:p w:rsidR="000E102F" w:rsidRPr="000E16CD" w:rsidRDefault="000E102F" w:rsidP="000E102F">
            <w:pPr>
              <w:rPr>
                <w:rFonts w:ascii="Arial" w:hAnsi="Arial" w:cs="Arial"/>
              </w:rPr>
            </w:pPr>
            <w:r w:rsidRPr="000E16CD">
              <w:rPr>
                <w:rFonts w:ascii="Arial" w:hAnsi="Arial" w:cs="Arial"/>
              </w:rPr>
              <w:t>Student Lite</w:t>
            </w:r>
          </w:p>
          <w:p w:rsidR="000E102F" w:rsidRPr="000E16CD" w:rsidRDefault="000E102F" w:rsidP="000E102F">
            <w:pPr>
              <w:rPr>
                <w:rFonts w:ascii="Arial" w:hAnsi="Arial" w:cs="Arial"/>
              </w:rPr>
            </w:pPr>
          </w:p>
          <w:p w:rsidR="000E102F" w:rsidRPr="000E16CD" w:rsidRDefault="000E102F" w:rsidP="000E102F">
            <w:pPr>
              <w:rPr>
                <w:rFonts w:ascii="Arial" w:hAnsi="Arial" w:cs="Arial"/>
                <w:b/>
              </w:rPr>
            </w:pPr>
            <w:r w:rsidRPr="000E16CD">
              <w:rPr>
                <w:rFonts w:ascii="Arial" w:hAnsi="Arial" w:cs="Arial"/>
                <w:b/>
              </w:rPr>
              <w:t>Student Program Participation Data</w:t>
            </w:r>
          </w:p>
          <w:p w:rsidR="000E102F" w:rsidRPr="000E16CD" w:rsidRDefault="000E102F" w:rsidP="000E102F">
            <w:pPr>
              <w:rPr>
                <w:rFonts w:ascii="Arial" w:hAnsi="Arial" w:cs="Arial"/>
              </w:rPr>
            </w:pPr>
            <w:r w:rsidRPr="000E16CD">
              <w:rPr>
                <w:rFonts w:ascii="Arial" w:hAnsi="Arial" w:cs="Arial"/>
              </w:rPr>
              <w:t>Programs Fact Template</w:t>
            </w:r>
          </w:p>
          <w:p w:rsidR="000E102F" w:rsidRPr="000E16CD" w:rsidRDefault="000E102F" w:rsidP="005575E4">
            <w:pPr>
              <w:rPr>
                <w:rFonts w:ascii="Arial" w:hAnsi="Arial" w:cs="Arial"/>
              </w:rPr>
            </w:pPr>
          </w:p>
        </w:tc>
      </w:tr>
    </w:tbl>
    <w:p w:rsidR="004E2C1D" w:rsidRPr="000E16CD" w:rsidRDefault="004E2C1D" w:rsidP="00A54AEC">
      <w:pPr>
        <w:pStyle w:val="Body"/>
        <w:spacing w:before="0"/>
        <w:ind w:firstLine="0"/>
        <w:rPr>
          <w:sz w:val="22"/>
          <w:szCs w:val="22"/>
        </w:rPr>
      </w:pPr>
      <w:r w:rsidRPr="000E16CD">
        <w:rPr>
          <w:sz w:val="22"/>
          <w:szCs w:val="22"/>
        </w:rPr>
        <w:t xml:space="preserve">*LEAs do </w:t>
      </w:r>
      <w:r w:rsidR="00803204" w:rsidRPr="000E16CD">
        <w:rPr>
          <w:sz w:val="22"/>
          <w:szCs w:val="22"/>
        </w:rPr>
        <w:t xml:space="preserve">not </w:t>
      </w:r>
      <w:r w:rsidRPr="000E16CD">
        <w:rPr>
          <w:sz w:val="22"/>
          <w:szCs w:val="22"/>
        </w:rPr>
        <w:t>supply the Marking Period Code Template.</w:t>
      </w:r>
    </w:p>
    <w:p w:rsidR="004C7FAF" w:rsidRPr="000E16CD" w:rsidRDefault="00B2260D" w:rsidP="0069308C">
      <w:pPr>
        <w:pStyle w:val="Body"/>
      </w:pPr>
      <w:proofErr w:type="gramStart"/>
      <w:r w:rsidRPr="000E16CD">
        <w:rPr>
          <w:szCs w:val="22"/>
        </w:rPr>
        <w:t>In order to</w:t>
      </w:r>
      <w:proofErr w:type="gramEnd"/>
      <w:r w:rsidRPr="000E16CD">
        <w:rPr>
          <w:szCs w:val="22"/>
        </w:rPr>
        <w:t xml:space="preserve"> report student data (School Entry Exit, Program Fact, Assessment Fact, </w:t>
      </w:r>
      <w:r w:rsidR="009727E4" w:rsidRPr="00B20C86">
        <w:rPr>
          <w:szCs w:val="22"/>
        </w:rPr>
        <w:t>Assessment Session Fact</w:t>
      </w:r>
      <w:r w:rsidR="009727E4">
        <w:rPr>
          <w:szCs w:val="22"/>
        </w:rPr>
        <w:t xml:space="preserve"> </w:t>
      </w:r>
      <w:r w:rsidRPr="000E16CD">
        <w:rPr>
          <w:szCs w:val="22"/>
        </w:rPr>
        <w:t xml:space="preserve">and Special Education), all relevant student demographic data must first be entered in the Student Lite template. </w:t>
      </w:r>
      <w:proofErr w:type="gramStart"/>
      <w:r w:rsidRPr="000E16CD">
        <w:rPr>
          <w:szCs w:val="22"/>
        </w:rPr>
        <w:t>In order to</w:t>
      </w:r>
      <w:proofErr w:type="gramEnd"/>
      <w:r w:rsidRPr="000E16CD">
        <w:rPr>
          <w:szCs w:val="22"/>
        </w:rPr>
        <w:t xml:space="preserve"> report any staff data (Staff Assignment, Staff Evaluation Rating, Staff Tenure Course, and Staff Student Course), all relevant staff data must first be entered in the Staff Snapshot template.</w:t>
      </w:r>
      <w:r w:rsidR="00803204" w:rsidRPr="000E16CD">
        <w:rPr>
          <w:szCs w:val="22"/>
        </w:rPr>
        <w:t xml:space="preserve"> Some data elements are required for all students/staff; others are only required for certain students/staff or specific circumstances, as indicated by the asterisks and plus signs in the templates.</w:t>
      </w:r>
    </w:p>
    <w:p w:rsidR="001C637F" w:rsidRPr="000E16CD" w:rsidRDefault="00AE301B" w:rsidP="008C53CF">
      <w:pPr>
        <w:jc w:val="center"/>
        <w:rPr>
          <w:rFonts w:ascii="Arial" w:hAnsi="Arial" w:cs="Arial"/>
          <w:b/>
          <w:sz w:val="28"/>
          <w:szCs w:val="28"/>
        </w:rPr>
      </w:pPr>
      <w:bookmarkStart w:id="480" w:name="_Toc299524422"/>
      <w:bookmarkEnd w:id="472"/>
      <w:bookmarkEnd w:id="473"/>
      <w:bookmarkEnd w:id="474"/>
      <w:bookmarkEnd w:id="475"/>
      <w:bookmarkEnd w:id="476"/>
      <w:bookmarkEnd w:id="477"/>
      <w:r w:rsidRPr="000E16CD">
        <w:rPr>
          <w:rFonts w:ascii="Arial" w:hAnsi="Arial" w:cs="Arial"/>
          <w:b/>
          <w:sz w:val="28"/>
          <w:szCs w:val="28"/>
        </w:rPr>
        <w:br w:type="page"/>
      </w:r>
      <w:r w:rsidR="001C637F" w:rsidRPr="000E16CD">
        <w:rPr>
          <w:rFonts w:ascii="Arial" w:hAnsi="Arial" w:cs="Arial"/>
          <w:b/>
          <w:sz w:val="28"/>
          <w:szCs w:val="28"/>
        </w:rPr>
        <w:t>Data Element Definitions</w:t>
      </w:r>
      <w:bookmarkEnd w:id="480"/>
    </w:p>
    <w:p w:rsidR="001C637F" w:rsidRPr="000E16CD" w:rsidRDefault="001C637F" w:rsidP="001C637F">
      <w:pPr>
        <w:pStyle w:val="Body"/>
      </w:pPr>
      <w:r w:rsidRPr="000E16CD">
        <w:t xml:space="preserve">Data elements are listed alphabetically by the name as used by the New York State Education Department (NYSED), indicated in the Field Name column in the </w:t>
      </w:r>
      <w:proofErr w:type="spellStart"/>
      <w:r w:rsidRPr="000E16CD">
        <w:t>eScholar</w:t>
      </w:r>
      <w:proofErr w:type="spellEnd"/>
      <w:r w:rsidRPr="000E16CD">
        <w:t xml:space="preserve"> templates available at </w:t>
      </w:r>
      <w:hyperlink r:id="rId86" w:history="1">
        <w:r w:rsidR="007624D1" w:rsidRPr="000E16CD">
          <w:rPr>
            <w:rStyle w:val="Hyperlink"/>
          </w:rPr>
          <w:t>http://www.p12.nysed.gov/irs/vendors/home.html</w:t>
        </w:r>
      </w:hyperlink>
      <w:r w:rsidRPr="000E16CD">
        <w:t>.</w:t>
      </w:r>
    </w:p>
    <w:p w:rsidR="001C637F" w:rsidRPr="000E16CD" w:rsidRDefault="001C637F" w:rsidP="001C637F">
      <w:pPr>
        <w:rPr>
          <w:rFonts w:ascii="Arial" w:hAnsi="Arial" w:cs="Arial"/>
          <w:b/>
          <w:bCs/>
          <w:iCs/>
        </w:rPr>
      </w:pPr>
    </w:p>
    <w:p w:rsidR="001C637F" w:rsidRPr="000E16CD" w:rsidRDefault="001C637F" w:rsidP="001C637F">
      <w:pPr>
        <w:rPr>
          <w:rFonts w:ascii="Arial" w:hAnsi="Arial" w:cs="Arial"/>
          <w:b/>
          <w:bCs/>
          <w:iCs/>
        </w:rPr>
      </w:pPr>
      <w:proofErr w:type="spellStart"/>
      <w:r w:rsidRPr="000E16CD">
        <w:rPr>
          <w:rFonts w:ascii="Arial" w:hAnsi="Arial" w:cs="Arial"/>
          <w:b/>
          <w:bCs/>
          <w:iCs/>
        </w:rPr>
        <w:t>Acc</w:t>
      </w:r>
      <w:proofErr w:type="spellEnd"/>
      <w:r w:rsidRPr="000E16CD">
        <w:rPr>
          <w:rFonts w:ascii="Arial" w:hAnsi="Arial" w:cs="Arial"/>
          <w:b/>
          <w:bCs/>
          <w:iCs/>
        </w:rPr>
        <w:t xml:space="preserve"> Mod Type Code: </w:t>
      </w:r>
      <w:r w:rsidRPr="000E16CD">
        <w:rPr>
          <w:rFonts w:ascii="Arial" w:hAnsi="Arial" w:cs="Arial"/>
          <w:bCs/>
          <w:iCs/>
        </w:rPr>
        <w:t xml:space="preserve">Code that indicates the group of accommodations to which a </w:t>
      </w:r>
      <w:proofErr w:type="gramStart"/>
      <w:r w:rsidRPr="000E16CD">
        <w:rPr>
          <w:rFonts w:ascii="Arial" w:hAnsi="Arial" w:cs="Arial"/>
          <w:bCs/>
          <w:iCs/>
        </w:rPr>
        <w:t>particular accommodation</w:t>
      </w:r>
      <w:proofErr w:type="gramEnd"/>
      <w:r w:rsidRPr="000E16CD">
        <w:rPr>
          <w:rFonts w:ascii="Arial" w:hAnsi="Arial" w:cs="Arial"/>
          <w:bCs/>
          <w:iCs/>
        </w:rPr>
        <w:t xml:space="preserve"> modification belongs. </w:t>
      </w:r>
      <w:r w:rsidRPr="000E16CD">
        <w:rPr>
          <w:rFonts w:ascii="Arial" w:hAnsi="Arial" w:cs="Arial"/>
          <w:bCs/>
        </w:rPr>
        <w:t xml:space="preserve">Assessment </w:t>
      </w:r>
      <w:proofErr w:type="spellStart"/>
      <w:r w:rsidRPr="000E16CD">
        <w:rPr>
          <w:rFonts w:ascii="Arial" w:hAnsi="Arial" w:cs="Arial"/>
          <w:bCs/>
        </w:rPr>
        <w:t>Acc</w:t>
      </w:r>
      <w:proofErr w:type="spellEnd"/>
      <w:r w:rsidRPr="000E16CD">
        <w:rPr>
          <w:rFonts w:ascii="Arial" w:hAnsi="Arial" w:cs="Arial"/>
          <w:bCs/>
        </w:rPr>
        <w:t xml:space="preserve"> Mod Fact Template, Field 9.</w:t>
      </w:r>
    </w:p>
    <w:p w:rsidR="001C637F" w:rsidRPr="000E16CD" w:rsidRDefault="001C637F" w:rsidP="001C637F">
      <w:pPr>
        <w:rPr>
          <w:rFonts w:ascii="Arial" w:hAnsi="Arial" w:cs="Arial"/>
          <w:b/>
          <w:bCs/>
          <w:iCs/>
        </w:rPr>
      </w:pPr>
    </w:p>
    <w:p w:rsidR="001C637F" w:rsidRPr="000E16CD" w:rsidRDefault="001C637F" w:rsidP="001C637F">
      <w:pPr>
        <w:rPr>
          <w:rFonts w:ascii="Arial" w:hAnsi="Arial" w:cs="Arial"/>
          <w:b/>
          <w:bCs/>
          <w:iCs/>
        </w:rPr>
      </w:pPr>
      <w:r w:rsidRPr="000E16CD">
        <w:rPr>
          <w:rFonts w:ascii="Arial" w:hAnsi="Arial" w:cs="Arial"/>
          <w:b/>
          <w:bCs/>
          <w:iCs/>
        </w:rPr>
        <w:t>Accommodation Modification Code:</w:t>
      </w:r>
      <w:r w:rsidRPr="000E16CD">
        <w:rPr>
          <w:rFonts w:ascii="Arial" w:hAnsi="Arial" w:cs="Arial"/>
          <w:bCs/>
          <w:iCs/>
        </w:rPr>
        <w:t xml:space="preserve"> Code that indicates the test accommodation(s) used by the student on the reported State assessment. </w:t>
      </w:r>
      <w:r w:rsidRPr="000E16CD">
        <w:rPr>
          <w:rFonts w:ascii="Arial" w:hAnsi="Arial" w:cs="Arial"/>
          <w:bCs/>
        </w:rPr>
        <w:t xml:space="preserve">Assessment </w:t>
      </w:r>
      <w:proofErr w:type="spellStart"/>
      <w:r w:rsidRPr="000E16CD">
        <w:rPr>
          <w:rFonts w:ascii="Arial" w:hAnsi="Arial" w:cs="Arial"/>
          <w:bCs/>
        </w:rPr>
        <w:t>Acc</w:t>
      </w:r>
      <w:proofErr w:type="spellEnd"/>
      <w:r w:rsidRPr="000E16CD">
        <w:rPr>
          <w:rFonts w:ascii="Arial" w:hAnsi="Arial" w:cs="Arial"/>
          <w:bCs/>
        </w:rPr>
        <w:t xml:space="preserve"> Mod Fact, Field 8.</w:t>
      </w:r>
    </w:p>
    <w:p w:rsidR="001C637F" w:rsidRPr="000E16CD" w:rsidRDefault="001C637F" w:rsidP="001C637F">
      <w:pPr>
        <w:rPr>
          <w:rFonts w:ascii="Arial" w:hAnsi="Arial" w:cs="Arial"/>
          <w:b/>
          <w:bCs/>
          <w:iCs/>
        </w:rPr>
      </w:pPr>
    </w:p>
    <w:p w:rsidR="000E321A" w:rsidRPr="007C63BE" w:rsidRDefault="000E321A" w:rsidP="000E321A">
      <w:pPr>
        <w:rPr>
          <w:rFonts w:ascii="Arial" w:hAnsi="Arial" w:cs="Arial"/>
        </w:rPr>
      </w:pPr>
      <w:r w:rsidRPr="007C63BE">
        <w:rPr>
          <w:rFonts w:ascii="Arial" w:hAnsi="Arial" w:cs="Arial"/>
          <w:b/>
        </w:rPr>
        <w:t>Active/Inactive Indicator:</w:t>
      </w:r>
      <w:r w:rsidRPr="007C63BE">
        <w:rPr>
          <w:rFonts w:ascii="Arial" w:hAnsi="Arial" w:cs="Arial"/>
        </w:rPr>
        <w:t xml:space="preserve"> Indication that a staff member is active (currently employed) or inactive (not currently employed). A = Active; I = Inactive. If a staff member is erroneously reported to L2, a delete can be done by reporting a "D" for Delete in this field.  EPMF forms for teaching staff with a “D” in this field will not be visible.  A Delete should be sent for staff that should never have been reported during the current school year.  This is a “soft” delete; therefore, records flagged for deletion will remain in the table. Staff Snapshot, Field 41.</w:t>
      </w:r>
    </w:p>
    <w:p w:rsidR="00216126" w:rsidRPr="000E16CD" w:rsidRDefault="00216126" w:rsidP="001C637F">
      <w:pPr>
        <w:rPr>
          <w:rFonts w:ascii="Arial" w:hAnsi="Arial" w:cs="Arial"/>
          <w:b/>
          <w:bCs/>
          <w:iCs/>
        </w:rPr>
      </w:pPr>
    </w:p>
    <w:p w:rsidR="001C637F" w:rsidRPr="000E16CD" w:rsidRDefault="001C637F" w:rsidP="001C637F">
      <w:pPr>
        <w:rPr>
          <w:rFonts w:ascii="Arial" w:hAnsi="Arial" w:cs="Arial"/>
          <w:b/>
          <w:bCs/>
          <w:iCs/>
        </w:rPr>
      </w:pPr>
      <w:r w:rsidRPr="000E16CD">
        <w:rPr>
          <w:rFonts w:ascii="Arial" w:hAnsi="Arial" w:cs="Arial"/>
          <w:b/>
          <w:bCs/>
          <w:iCs/>
        </w:rPr>
        <w:t xml:space="preserve">Actual Student Instructional Time: </w:t>
      </w:r>
      <w:r w:rsidRPr="000E16CD">
        <w:rPr>
          <w:rFonts w:ascii="Arial" w:hAnsi="Arial" w:cs="Arial"/>
          <w:bCs/>
          <w:iCs/>
        </w:rPr>
        <w:t xml:space="preserve">Total number of minutes of potential student instructional time less the number of minutes the student is absent from the class between the relationship start and end dates. </w:t>
      </w:r>
      <w:r w:rsidRPr="000E16CD">
        <w:rPr>
          <w:rFonts w:ascii="Arial" w:hAnsi="Arial" w:cs="Arial"/>
          <w:bCs/>
        </w:rPr>
        <w:t xml:space="preserve">Staff Student Course Template, Field 15. </w:t>
      </w:r>
    </w:p>
    <w:p w:rsidR="001C637F" w:rsidRPr="000E16CD" w:rsidRDefault="001C637F" w:rsidP="001C637F">
      <w:pPr>
        <w:rPr>
          <w:rFonts w:ascii="Arial" w:hAnsi="Arial" w:cs="Arial"/>
          <w:b/>
          <w:bCs/>
          <w:iCs/>
        </w:rPr>
      </w:pPr>
    </w:p>
    <w:p w:rsidR="00CB35A4" w:rsidRPr="000E16CD" w:rsidRDefault="00CB35A4" w:rsidP="001C637F">
      <w:pPr>
        <w:rPr>
          <w:rFonts w:ascii="Arial" w:hAnsi="Arial" w:cs="Arial"/>
          <w:b/>
          <w:bCs/>
          <w:iCs/>
        </w:rPr>
      </w:pPr>
      <w:r w:rsidRPr="000E16CD">
        <w:rPr>
          <w:rFonts w:ascii="Arial" w:hAnsi="Arial" w:cs="Arial"/>
          <w:b/>
          <w:bCs/>
          <w:iCs/>
        </w:rPr>
        <w:t xml:space="preserve">Alpha Grade: </w:t>
      </w:r>
      <w:r w:rsidRPr="000E16CD">
        <w:rPr>
          <w:rFonts w:ascii="Arial" w:hAnsi="Arial" w:cs="Arial"/>
          <w:bCs/>
          <w:iCs/>
        </w:rPr>
        <w:t>Non-numeric class grade for the student. For secondary-level courses, either Alpha or Numeric grade is required. Student Class Grade Detail Template, Field 12.</w:t>
      </w:r>
    </w:p>
    <w:p w:rsidR="00CB35A4" w:rsidRPr="000E16CD" w:rsidRDefault="00CB35A4" w:rsidP="001C637F">
      <w:pPr>
        <w:rPr>
          <w:rFonts w:ascii="Arial" w:hAnsi="Arial" w:cs="Arial"/>
          <w:b/>
          <w:bCs/>
          <w:iCs/>
        </w:rPr>
      </w:pPr>
    </w:p>
    <w:p w:rsidR="000E321A" w:rsidRPr="00EF34E8" w:rsidRDefault="000E321A" w:rsidP="000E321A">
      <w:pPr>
        <w:rPr>
          <w:rFonts w:ascii="Arial" w:hAnsi="Arial" w:cs="Arial"/>
          <w:bCs/>
          <w:iCs/>
        </w:rPr>
      </w:pPr>
      <w:r w:rsidRPr="00CA2C2D">
        <w:rPr>
          <w:rFonts w:ascii="Arial" w:hAnsi="Arial" w:cs="Arial"/>
          <w:b/>
          <w:bCs/>
          <w:iCs/>
        </w:rPr>
        <w:t xml:space="preserve">Alternate Staff ID: </w:t>
      </w:r>
      <w:r w:rsidRPr="00CA2C2D">
        <w:rPr>
          <w:rFonts w:ascii="Arial" w:hAnsi="Arial" w:cs="Arial"/>
          <w:bCs/>
          <w:iCs/>
        </w:rPr>
        <w:t xml:space="preserve">State unique staff ID </w:t>
      </w:r>
      <w:r w:rsidRPr="007C63BE">
        <w:rPr>
          <w:rFonts w:ascii="Arial" w:hAnsi="Arial" w:cs="Arial"/>
          <w:bCs/>
          <w:iCs/>
        </w:rPr>
        <w:t>(TEACH ID)</w:t>
      </w:r>
      <w:r w:rsidRPr="00E8437C">
        <w:rPr>
          <w:rFonts w:ascii="Arial" w:hAnsi="Arial" w:cs="Arial"/>
          <w:bCs/>
          <w:iCs/>
        </w:rPr>
        <w:t xml:space="preserve"> from the NYSED TEACH system (</w:t>
      </w:r>
      <w:hyperlink r:id="rId87" w:history="1">
        <w:r w:rsidRPr="00E8437C">
          <w:rPr>
            <w:rStyle w:val="Hyperlink"/>
            <w:rFonts w:ascii="Arial" w:hAnsi="Arial" w:cs="Arial"/>
            <w:bCs/>
            <w:iCs/>
          </w:rPr>
          <w:t>http://www.highered.nysed.gov/tcert/teach/</w:t>
        </w:r>
      </w:hyperlink>
      <w:r w:rsidRPr="00E8437C">
        <w:rPr>
          <w:rFonts w:ascii="Arial" w:hAnsi="Arial" w:cs="Arial"/>
          <w:bCs/>
          <w:iCs/>
        </w:rPr>
        <w:t>).</w:t>
      </w:r>
      <w:r w:rsidRPr="00E8437C">
        <w:rPr>
          <w:rFonts w:ascii="Arial" w:hAnsi="Arial" w:cs="Arial"/>
          <w:bCs/>
        </w:rPr>
        <w:t xml:space="preserve"> </w:t>
      </w:r>
      <w:r w:rsidRPr="007C63BE">
        <w:rPr>
          <w:rFonts w:ascii="Arial" w:hAnsi="Arial" w:cs="Arial"/>
        </w:rPr>
        <w:t>Use 9 numeric characters, left padded with zeros. For example, for 1234567, use 001234567.</w:t>
      </w:r>
      <w:r w:rsidRPr="00E8437C">
        <w:rPr>
          <w:rFonts w:ascii="Arial" w:hAnsi="Arial" w:cs="Arial"/>
        </w:rPr>
        <w:t xml:space="preserve"> </w:t>
      </w:r>
      <w:r w:rsidRPr="00E8437C">
        <w:rPr>
          <w:rFonts w:ascii="Arial" w:hAnsi="Arial" w:cs="Arial"/>
          <w:bCs/>
        </w:rPr>
        <w:t xml:space="preserve">Staff Snapshot Template, Field 57; </w:t>
      </w:r>
      <w:r w:rsidRPr="00413711">
        <w:rPr>
          <w:rFonts w:ascii="Arial" w:hAnsi="Arial" w:cs="Arial"/>
          <w:bCs/>
        </w:rPr>
        <w:t>Staff Tenure Template, Field 3</w:t>
      </w:r>
      <w:r w:rsidRPr="00EF34E8">
        <w:rPr>
          <w:rFonts w:ascii="Arial" w:hAnsi="Arial" w:cs="Arial"/>
          <w:bCs/>
        </w:rPr>
        <w:t>; Staff Evaluation Rating, Field 14.</w:t>
      </w:r>
    </w:p>
    <w:p w:rsidR="001C637F" w:rsidRPr="000E16CD" w:rsidRDefault="001C637F" w:rsidP="001C637F">
      <w:pPr>
        <w:rPr>
          <w:rFonts w:ascii="Arial" w:hAnsi="Arial" w:cs="Arial"/>
          <w:bCs/>
          <w:iCs/>
        </w:rPr>
      </w:pPr>
    </w:p>
    <w:p w:rsidR="001C637F" w:rsidRPr="000E16CD" w:rsidRDefault="001C637F" w:rsidP="001C637F">
      <w:pPr>
        <w:rPr>
          <w:rFonts w:ascii="Arial" w:hAnsi="Arial" w:cs="Arial"/>
          <w:bCs/>
          <w:iCs/>
        </w:rPr>
      </w:pPr>
      <w:r w:rsidRPr="000E16CD">
        <w:rPr>
          <w:rFonts w:ascii="Arial" w:hAnsi="Arial" w:cs="Arial"/>
          <w:b/>
          <w:bCs/>
          <w:iCs/>
        </w:rPr>
        <w:t>Alternate Standard Achieved Code:</w:t>
      </w:r>
      <w:r w:rsidRPr="000E16CD">
        <w:rPr>
          <w:rFonts w:ascii="Arial" w:hAnsi="Arial" w:cs="Arial"/>
          <w:bCs/>
          <w:iCs/>
        </w:rPr>
        <w:t xml:space="preserve"> </w:t>
      </w:r>
      <w:r w:rsidRPr="000E16CD">
        <w:rPr>
          <w:rFonts w:ascii="Arial" w:hAnsi="Arial" w:cs="Arial"/>
        </w:rPr>
        <w:t xml:space="preserve">Standard achieved by the student on a specific assessment for use in accountability calculations. </w:t>
      </w:r>
      <w:r w:rsidRPr="000E16CD">
        <w:rPr>
          <w:rFonts w:ascii="Arial" w:hAnsi="Arial" w:cs="Arial"/>
          <w:bCs/>
        </w:rPr>
        <w:t xml:space="preserve">This element is required for all assessments that are reported to SIRS and scored by the school district. </w:t>
      </w:r>
      <w:r w:rsidRPr="000E16CD">
        <w:rPr>
          <w:rFonts w:ascii="Arial" w:hAnsi="Arial" w:cs="Arial"/>
        </w:rPr>
        <w:t xml:space="preserve">See Standard Achieved Codes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66.</w:t>
      </w:r>
    </w:p>
    <w:p w:rsidR="001C637F" w:rsidRPr="000E16CD" w:rsidRDefault="001C637F" w:rsidP="001C637F">
      <w:pPr>
        <w:rPr>
          <w:rFonts w:ascii="Arial" w:hAnsi="Arial" w:cs="Arial"/>
          <w:b/>
          <w:bCs/>
          <w:iCs/>
        </w:rPr>
      </w:pPr>
    </w:p>
    <w:p w:rsidR="00264251" w:rsidRDefault="000E321A" w:rsidP="001C637F">
      <w:pPr>
        <w:rPr>
          <w:rFonts w:ascii="Arial" w:hAnsi="Arial" w:cs="Arial"/>
          <w:bCs/>
          <w:iCs/>
        </w:rPr>
      </w:pPr>
      <w:r w:rsidRPr="00CA2C2D">
        <w:rPr>
          <w:rFonts w:ascii="Arial" w:hAnsi="Arial" w:cs="Arial"/>
          <w:b/>
          <w:bCs/>
          <w:iCs/>
        </w:rPr>
        <w:t xml:space="preserve">Annual Contract Work Months: </w:t>
      </w:r>
      <w:r w:rsidRPr="00902066">
        <w:rPr>
          <w:rFonts w:ascii="Arial" w:hAnsi="Arial" w:cs="Arial"/>
          <w:bCs/>
          <w:iCs/>
        </w:rPr>
        <w:t xml:space="preserve">Number of months per year </w:t>
      </w:r>
      <w:r w:rsidRPr="00286826">
        <w:rPr>
          <w:rFonts w:ascii="Arial" w:hAnsi="Arial" w:cs="Arial"/>
          <w:bCs/>
          <w:iCs/>
        </w:rPr>
        <w:t xml:space="preserve">the staff member is </w:t>
      </w:r>
      <w:r w:rsidRPr="002B62E5">
        <w:rPr>
          <w:rFonts w:ascii="Arial" w:hAnsi="Arial" w:cs="Arial"/>
          <w:bCs/>
          <w:iCs/>
        </w:rPr>
        <w:t xml:space="preserve">currently employed by the LEA. Even if the staff member receives a salary over a 12-month period, </w:t>
      </w:r>
      <w:r w:rsidRPr="0032516D">
        <w:rPr>
          <w:rFonts w:ascii="Arial" w:hAnsi="Arial" w:cs="Arial"/>
          <w:bCs/>
          <w:iCs/>
        </w:rPr>
        <w:t>the Annual Contract Work Months are</w:t>
      </w:r>
      <w:r w:rsidRPr="00F52C7B">
        <w:rPr>
          <w:rFonts w:ascii="Arial" w:hAnsi="Arial" w:cs="Arial"/>
          <w:bCs/>
          <w:iCs/>
        </w:rPr>
        <w:t xml:space="preserve"> the number of months the staff member is expected to be on the jo</w:t>
      </w:r>
      <w:r w:rsidRPr="00EA5E0B">
        <w:rPr>
          <w:rFonts w:ascii="Arial" w:hAnsi="Arial" w:cs="Arial"/>
          <w:bCs/>
          <w:iCs/>
        </w:rPr>
        <w:t>b for the current school year</w:t>
      </w:r>
      <w:r w:rsidRPr="00F82D03">
        <w:rPr>
          <w:rFonts w:ascii="Arial" w:hAnsi="Arial" w:cs="Arial"/>
          <w:bCs/>
          <w:iCs/>
        </w:rPr>
        <w:t xml:space="preserve">. </w:t>
      </w:r>
      <w:r w:rsidRPr="007C63BE">
        <w:rPr>
          <w:rFonts w:ascii="Arial" w:hAnsi="Arial" w:cs="Arial"/>
        </w:rPr>
        <w:t>LEAs should provide a value from 1–12, allowing for the reporting of substitutes they deem to be the teacher of record.</w:t>
      </w:r>
      <w:r>
        <w:rPr>
          <w:rFonts w:ascii="Arial" w:hAnsi="Arial" w:cs="Arial"/>
        </w:rPr>
        <w:t xml:space="preserve"> </w:t>
      </w:r>
      <w:r w:rsidRPr="00292916">
        <w:rPr>
          <w:rFonts w:ascii="Arial" w:hAnsi="Arial" w:cs="Arial"/>
          <w:bCs/>
          <w:iCs/>
        </w:rPr>
        <w:t>Staff Snapshot Template, Field 110.</w:t>
      </w:r>
    </w:p>
    <w:p w:rsidR="000E321A" w:rsidRPr="000E16CD" w:rsidRDefault="000E321A" w:rsidP="001C637F">
      <w:pPr>
        <w:rPr>
          <w:rFonts w:ascii="Arial" w:hAnsi="Arial" w:cs="Arial"/>
          <w:b/>
          <w:bCs/>
          <w:iCs/>
        </w:rPr>
      </w:pPr>
    </w:p>
    <w:p w:rsidR="000E321A" w:rsidRPr="000E321A" w:rsidRDefault="000E321A" w:rsidP="000E321A">
      <w:pPr>
        <w:autoSpaceDE w:val="0"/>
        <w:autoSpaceDN w:val="0"/>
        <w:adjustRightInd w:val="0"/>
        <w:rPr>
          <w:rFonts w:ascii="Arial" w:hAnsi="Arial" w:cs="Arial"/>
          <w:kern w:val="24"/>
          <w:highlight w:val="yellow"/>
        </w:rPr>
      </w:pPr>
      <w:r w:rsidRPr="001D55F6">
        <w:rPr>
          <w:rFonts w:ascii="Arial" w:hAnsi="Arial" w:cs="Arial"/>
          <w:b/>
          <w:bCs/>
          <w:iCs/>
        </w:rPr>
        <w:t xml:space="preserve">Annual Salary: </w:t>
      </w:r>
      <w:r w:rsidR="001D55F6" w:rsidRPr="001D55F6">
        <w:rPr>
          <w:rFonts w:ascii="Arial" w:hAnsi="Arial" w:cs="Arial"/>
          <w:b/>
          <w:bCs/>
          <w:iCs/>
          <w:highlight w:val="yellow"/>
        </w:rPr>
        <w:t>T</w:t>
      </w:r>
      <w:r w:rsidRPr="000E321A">
        <w:rPr>
          <w:rFonts w:ascii="Arial" w:hAnsi="Arial" w:cs="Arial"/>
          <w:highlight w:val="yellow"/>
        </w:rPr>
        <w:t xml:space="preserve">otal amount paid for the staff member's primary assignment(s). If the staff member has more than one primary assignment (e.g. teacher and Director of Curriculum), report the combined salary for all primary assignments. Do not include any extra pay received for extra services outside the professional and instructional responsibilities. For example, do not include additional pay received for supervising extra-curricular activities beyond the normal assignments, such as for coaching or for supervising clubs. Instructional and professional stipends related to the staff person's primary assignments should be included such as those for chairing a department or serving as both a teacher and administrator. Staff members should also include stipends for college credits, in-services, mentoring, longevity/steps, and compensation activities that pertain to their pedagogical duties </w:t>
      </w:r>
      <w:proofErr w:type="gramStart"/>
      <w:r w:rsidRPr="000E321A">
        <w:rPr>
          <w:rFonts w:ascii="Arial" w:hAnsi="Arial" w:cs="Arial"/>
          <w:highlight w:val="yellow"/>
        </w:rPr>
        <w:t>as long as</w:t>
      </w:r>
      <w:proofErr w:type="gramEnd"/>
      <w:r w:rsidRPr="000E321A">
        <w:rPr>
          <w:rFonts w:ascii="Arial" w:hAnsi="Arial" w:cs="Arial"/>
          <w:highlight w:val="yellow"/>
        </w:rPr>
        <w:t xml:space="preserve"> it is part of the contracted annual salary.  Do not include summer school pay or overtime pay. Round the annual salary amount to the nearest whole dollar.  For teachers working in multiple LEAs, each LEA that plans to load that staff record into Staff snapshot would report the amount paid to the teacher.</w:t>
      </w:r>
      <w:r w:rsidRPr="000E321A">
        <w:rPr>
          <w:rFonts w:ascii="Arial" w:hAnsi="Arial" w:cs="Arial"/>
          <w:kern w:val="24"/>
          <w:highlight w:val="yellow"/>
        </w:rPr>
        <w:t xml:space="preserve"> If an LEA is unable to provide an annual salary for staff they need to report (e.g. hourly, per diem substitutes) a day rate may be substituted for the annual salary.  LEAs should </w:t>
      </w:r>
      <w:proofErr w:type="gramStart"/>
      <w:r w:rsidRPr="000E321A">
        <w:rPr>
          <w:rFonts w:ascii="Arial" w:hAnsi="Arial" w:cs="Arial"/>
          <w:kern w:val="24"/>
          <w:highlight w:val="yellow"/>
        </w:rPr>
        <w:t>make an effort</w:t>
      </w:r>
      <w:proofErr w:type="gramEnd"/>
      <w:r w:rsidRPr="000E321A">
        <w:rPr>
          <w:rFonts w:ascii="Arial" w:hAnsi="Arial" w:cs="Arial"/>
          <w:kern w:val="24"/>
          <w:highlight w:val="yellow"/>
        </w:rPr>
        <w:t xml:space="preserve"> to report hourly employees with the amount expected to be paid for the year (annualize the hourly salary if possible). Do not include salaries paid for private school work. </w:t>
      </w:r>
    </w:p>
    <w:p w:rsidR="000E321A" w:rsidRDefault="000E321A" w:rsidP="000E321A">
      <w:pPr>
        <w:rPr>
          <w:rFonts w:ascii="Arial" w:hAnsi="Arial" w:cs="Arial"/>
          <w:bCs/>
          <w:iCs/>
        </w:rPr>
      </w:pPr>
      <w:r w:rsidRPr="000E321A">
        <w:rPr>
          <w:rFonts w:ascii="Arial" w:hAnsi="Arial" w:cs="Arial"/>
          <w:bCs/>
          <w:iCs/>
          <w:highlight w:val="yellow"/>
        </w:rPr>
        <w:t>Staff Snapshot Template, Field 52.</w:t>
      </w:r>
    </w:p>
    <w:p w:rsidR="000E321A" w:rsidRDefault="000E321A" w:rsidP="000E321A">
      <w:pPr>
        <w:rPr>
          <w:rFonts w:ascii="Arial" w:hAnsi="Arial" w:cs="Arial"/>
          <w:bCs/>
          <w:iCs/>
        </w:rPr>
      </w:pPr>
    </w:p>
    <w:p w:rsidR="001C637F" w:rsidRPr="000E16CD" w:rsidRDefault="001C637F" w:rsidP="001C637F">
      <w:pPr>
        <w:rPr>
          <w:rFonts w:ascii="Arial" w:hAnsi="Arial" w:cs="Arial"/>
          <w:bCs/>
        </w:rPr>
      </w:pPr>
      <w:r w:rsidRPr="000E16CD">
        <w:rPr>
          <w:rFonts w:ascii="Arial" w:hAnsi="Arial" w:cs="Arial"/>
          <w:b/>
          <w:bCs/>
          <w:iCs/>
        </w:rPr>
        <w:t>Assessment Date of Administration</w:t>
      </w:r>
      <w:r w:rsidRPr="000E16CD">
        <w:rPr>
          <w:rFonts w:ascii="Arial" w:hAnsi="Arial" w:cs="Arial"/>
          <w:b/>
        </w:rPr>
        <w:t xml:space="preserve">: </w:t>
      </w:r>
      <w:r w:rsidRPr="000E16CD">
        <w:rPr>
          <w:rFonts w:ascii="Arial" w:hAnsi="Arial" w:cs="Arial"/>
          <w:bCs/>
        </w:rPr>
        <w:t xml:space="preserve"> </w:t>
      </w:r>
      <w:r w:rsidR="006B119A" w:rsidRPr="000E16CD">
        <w:rPr>
          <w:rFonts w:ascii="Arial" w:hAnsi="Arial" w:cs="Arial"/>
        </w:rPr>
        <w:t xml:space="preserve">First day of the test administration or first day of the window in which the test was offered.  If taken on a make-up day, the date of the first day of the test administration window, not the make-up day. If the assessment was offered during a range of dates, the first date the assessment was permitted to be administered. For the Child Outcomes Summary Form for preschool children with disabilities, July 1 is used as the date of administration for reporting purposes. </w:t>
      </w:r>
      <w:r w:rsidRPr="000E16CD">
        <w:rPr>
          <w:rFonts w:ascii="Arial" w:hAnsi="Arial" w:cs="Arial"/>
        </w:rPr>
        <w:t>See</w:t>
      </w:r>
      <w:r w:rsidR="00EE40CA" w:rsidRPr="000E16CD">
        <w:rPr>
          <w:rFonts w:ascii="Arial" w:hAnsi="Arial" w:cs="Arial"/>
        </w:rPr>
        <w:t xml:space="preserve"> “Appendix I: Assessment and Reporting Timeline</w:t>
      </w:r>
      <w:r w:rsidR="00D55865" w:rsidRPr="000E16CD">
        <w:rPr>
          <w:rFonts w:ascii="Arial" w:hAnsi="Arial" w:cs="Arial"/>
        </w:rPr>
        <w:t>s</w:t>
      </w:r>
      <w:r w:rsidR="00EE40CA" w:rsidRPr="000E16CD">
        <w:rPr>
          <w:rFonts w:ascii="Arial" w:hAnsi="Arial" w:cs="Arial"/>
        </w:rPr>
        <w:t>.”</w:t>
      </w:r>
      <w:r w:rsidRPr="000E16CD">
        <w:rPr>
          <w:rFonts w:ascii="Arial" w:hAnsi="Arial" w:cs="Arial"/>
        </w:rPr>
        <w:t xml:space="preserve"> Assessment Fact Template, Field 5; Assessment Response Template, Field 5; Assessment </w:t>
      </w:r>
      <w:proofErr w:type="spellStart"/>
      <w:r w:rsidRPr="000E16CD">
        <w:rPr>
          <w:rFonts w:ascii="Arial" w:hAnsi="Arial" w:cs="Arial"/>
        </w:rPr>
        <w:t>Acc</w:t>
      </w:r>
      <w:proofErr w:type="spellEnd"/>
      <w:r w:rsidRPr="000E16CD">
        <w:rPr>
          <w:rFonts w:ascii="Arial" w:hAnsi="Arial" w:cs="Arial"/>
        </w:rPr>
        <w:t xml:space="preserve"> Mod Fact Template, Field 5.</w:t>
      </w:r>
    </w:p>
    <w:p w:rsidR="001C637F" w:rsidRPr="000E16CD" w:rsidRDefault="001C637F" w:rsidP="001C637F">
      <w:pPr>
        <w:rPr>
          <w:rFonts w:ascii="Arial" w:hAnsi="Arial" w:cs="Arial"/>
          <w:b/>
          <w:bCs/>
          <w:i/>
          <w:iCs/>
          <w:u w:val="single"/>
        </w:rPr>
      </w:pPr>
    </w:p>
    <w:p w:rsidR="001C637F" w:rsidRPr="000E16CD" w:rsidRDefault="001C637F" w:rsidP="001C637F">
      <w:pPr>
        <w:rPr>
          <w:rFonts w:ascii="Arial" w:hAnsi="Arial" w:cs="Arial"/>
        </w:rPr>
      </w:pPr>
      <w:r w:rsidRPr="000E16CD">
        <w:rPr>
          <w:rFonts w:ascii="Arial" w:hAnsi="Arial" w:cs="Arial"/>
          <w:b/>
          <w:bCs/>
          <w:iCs/>
        </w:rPr>
        <w:t>Assessment Item Response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Number or code that uniquely identifies each item (question) in an assessment. The numbers/codes are provided in separate Item Maps for each assessment, which are provided separately by NYSED.</w:t>
      </w:r>
      <w:r w:rsidRPr="000E16CD">
        <w:rPr>
          <w:rFonts w:ascii="Arial" w:hAnsi="Arial" w:cs="Arial"/>
        </w:rPr>
        <w:t xml:space="preserve"> Assessment Response Template, Field 7.</w:t>
      </w:r>
    </w:p>
    <w:p w:rsidR="001C637F" w:rsidRPr="000E16CD" w:rsidRDefault="001C637F" w:rsidP="001C637F">
      <w:pPr>
        <w:rPr>
          <w:rFonts w:ascii="Arial" w:hAnsi="Arial" w:cs="Arial"/>
          <w:iCs/>
        </w:rPr>
      </w:pPr>
    </w:p>
    <w:p w:rsidR="00DB2CB7" w:rsidRPr="000E16CD" w:rsidRDefault="001C637F" w:rsidP="00DB2CB7">
      <w:pPr>
        <w:rPr>
          <w:rFonts w:ascii="Arial" w:hAnsi="Arial" w:cs="Arial"/>
          <w:bCs/>
          <w:iCs/>
        </w:rPr>
      </w:pPr>
      <w:r w:rsidRPr="000E16CD">
        <w:rPr>
          <w:rFonts w:ascii="Arial" w:hAnsi="Arial" w:cs="Arial"/>
          <w:b/>
          <w:bCs/>
          <w:iCs/>
        </w:rPr>
        <w:t xml:space="preserve">Assessment Item Response </w:t>
      </w:r>
      <w:r w:rsidR="004625AA">
        <w:rPr>
          <w:rFonts w:ascii="Arial" w:hAnsi="Arial" w:cs="Arial"/>
          <w:b/>
          <w:bCs/>
          <w:iCs/>
        </w:rPr>
        <w:t>Multiple-</w:t>
      </w:r>
      <w:r w:rsidR="00DB2CB7" w:rsidRPr="000E16CD">
        <w:rPr>
          <w:rFonts w:ascii="Arial" w:hAnsi="Arial" w:cs="Arial"/>
          <w:b/>
          <w:bCs/>
          <w:iCs/>
        </w:rPr>
        <w:t>Choice</w:t>
      </w:r>
      <w:r w:rsidRPr="000E16CD">
        <w:rPr>
          <w:rFonts w:ascii="Arial" w:hAnsi="Arial" w:cs="Arial"/>
          <w:b/>
          <w:bCs/>
          <w:iCs/>
        </w:rPr>
        <w:t xml:space="preserve">: </w:t>
      </w:r>
      <w:r w:rsidR="00DB2CB7" w:rsidRPr="000E16CD">
        <w:rPr>
          <w:rFonts w:ascii="Arial" w:hAnsi="Arial" w:cs="Arial"/>
          <w:bCs/>
          <w:iCs/>
        </w:rPr>
        <w:t xml:space="preserve">For Grades 3–8 ELA and Math and Grades K-12 NYSESLAT multiple-choice questions, the number of the choice made by the student (e.g., 1, 2, 3, 4). </w:t>
      </w:r>
      <w:r w:rsidR="00447024" w:rsidRPr="000E16CD">
        <w:rPr>
          <w:rFonts w:ascii="Arial" w:hAnsi="Arial" w:cs="Arial"/>
          <w:bCs/>
          <w:iCs/>
        </w:rPr>
        <w:t>Dash (“</w:t>
      </w:r>
      <w:proofErr w:type="gramStart"/>
      <w:r w:rsidR="00447024" w:rsidRPr="000E16CD">
        <w:rPr>
          <w:rFonts w:ascii="Arial" w:hAnsi="Arial" w:cs="Arial"/>
          <w:bCs/>
          <w:iCs/>
        </w:rPr>
        <w:t>–“</w:t>
      </w:r>
      <w:proofErr w:type="gramEnd"/>
      <w:r w:rsidR="00447024" w:rsidRPr="000E16CD">
        <w:rPr>
          <w:rFonts w:ascii="Arial" w:hAnsi="Arial" w:cs="Arial"/>
          <w:bCs/>
          <w:iCs/>
        </w:rPr>
        <w:t>) indicates no response; asterisk (“*”) indicates multiple responses</w:t>
      </w:r>
      <w:r w:rsidR="009727E4">
        <w:rPr>
          <w:rFonts w:ascii="Arial" w:hAnsi="Arial" w:cs="Arial"/>
          <w:bCs/>
          <w:iCs/>
        </w:rPr>
        <w:t xml:space="preserve">; </w:t>
      </w:r>
      <w:r w:rsidR="004654C2" w:rsidRPr="001F7D18">
        <w:rPr>
          <w:rFonts w:ascii="Arial" w:hAnsi="Arial" w:cs="Arial"/>
          <w:bCs/>
          <w:iCs/>
        </w:rPr>
        <w:t>“U” indicates unable to respond for Grade K Listening and Reading multiple-choice</w:t>
      </w:r>
      <w:r w:rsidR="00447024" w:rsidRPr="000E16CD">
        <w:rPr>
          <w:rFonts w:ascii="Arial" w:hAnsi="Arial" w:cs="Arial"/>
          <w:bCs/>
          <w:iCs/>
        </w:rPr>
        <w:t xml:space="preserve">; “Z” indicates absent for Grade K modality or Grades 1-12 Session of the NYSESLAT. For Regents multiple-choice questions, the number of the choice made by the student: 1, 2, 3, or 4 if the question was answered incorrectly and A. B. C. D if the question is answered correctly. </w:t>
      </w:r>
      <w:r w:rsidR="00DB2CB7" w:rsidRPr="000E16CD">
        <w:rPr>
          <w:rFonts w:ascii="Arial" w:hAnsi="Arial" w:cs="Arial"/>
          <w:bCs/>
          <w:iCs/>
        </w:rPr>
        <w:t xml:space="preserve">For NYSAA Science and Social Studies, indicators of accuracy and independence scores that are not numbers and Y/N answers to connections questions. </w:t>
      </w:r>
      <w:r w:rsidR="00DB2CB7" w:rsidRPr="000E16CD">
        <w:rPr>
          <w:rFonts w:ascii="Arial" w:hAnsi="Arial" w:cs="Arial"/>
        </w:rPr>
        <w:t>Assessment Response Template, Field 8.</w:t>
      </w:r>
    </w:p>
    <w:p w:rsidR="00DB2CB7" w:rsidRPr="000E16CD" w:rsidRDefault="00DB2CB7" w:rsidP="001C637F">
      <w:pPr>
        <w:rPr>
          <w:rFonts w:ascii="Arial" w:hAnsi="Arial" w:cs="Arial"/>
          <w:b/>
          <w:bCs/>
          <w:iCs/>
        </w:rPr>
      </w:pPr>
    </w:p>
    <w:p w:rsidR="00DB2CB7" w:rsidRPr="000E16CD" w:rsidRDefault="00447024" w:rsidP="00DB2CB7">
      <w:pPr>
        <w:rPr>
          <w:rFonts w:ascii="Arial" w:hAnsi="Arial" w:cs="Arial"/>
        </w:rPr>
      </w:pPr>
      <w:r w:rsidRPr="000E16CD">
        <w:rPr>
          <w:rFonts w:ascii="Arial" w:hAnsi="Arial" w:cs="Arial"/>
          <w:b/>
          <w:bCs/>
          <w:iCs/>
        </w:rPr>
        <w:t>Assessment Item Response Value Points Earned:</w:t>
      </w:r>
      <w:r w:rsidRPr="000E16CD">
        <w:rPr>
          <w:rFonts w:ascii="Arial" w:hAnsi="Arial" w:cs="Arial"/>
        </w:rPr>
        <w:t xml:space="preserve"> </w:t>
      </w:r>
      <w:r w:rsidR="00DB2CB7" w:rsidRPr="000E16CD">
        <w:rPr>
          <w:rFonts w:ascii="Arial" w:hAnsi="Arial" w:cs="Arial"/>
        </w:rPr>
        <w:t>For Grades 3–8 ELA and Math and Grades K-12 NYSESLAT constructed-response or essay questions, the point value given by the rater (e.g., 1, 2, 3, 4). “A”</w:t>
      </w:r>
      <w:r w:rsidRPr="000E16CD">
        <w:rPr>
          <w:rFonts w:ascii="Arial" w:hAnsi="Arial" w:cs="Arial"/>
        </w:rPr>
        <w:t xml:space="preserve"> indicates</w:t>
      </w:r>
      <w:r w:rsidR="00DB2CB7" w:rsidRPr="000E16CD">
        <w:rPr>
          <w:rFonts w:ascii="Arial" w:hAnsi="Arial" w:cs="Arial"/>
        </w:rPr>
        <w:t xml:space="preserve"> no response;</w:t>
      </w:r>
      <w:r w:rsidRPr="000E16CD">
        <w:rPr>
          <w:rFonts w:ascii="Arial" w:hAnsi="Arial" w:cs="Arial"/>
        </w:rPr>
        <w:t xml:space="preserve"> “S” indicates Speaking </w:t>
      </w:r>
      <w:proofErr w:type="gramStart"/>
      <w:r w:rsidRPr="000E16CD">
        <w:rPr>
          <w:rFonts w:ascii="Arial" w:hAnsi="Arial" w:cs="Arial"/>
        </w:rPr>
        <w:t>modality</w:t>
      </w:r>
      <w:proofErr w:type="gramEnd"/>
      <w:r w:rsidRPr="000E16CD">
        <w:rPr>
          <w:rFonts w:ascii="Arial" w:hAnsi="Arial" w:cs="Arial"/>
        </w:rPr>
        <w:t xml:space="preserve"> Skipping Rule for NYSESLAT; “Z” indicates absent for NYSESLAT Grade K modality or Grades 1</w:t>
      </w:r>
      <w:r w:rsidR="004625AA">
        <w:rPr>
          <w:rFonts w:ascii="Arial" w:hAnsi="Arial" w:cs="Arial"/>
        </w:rPr>
        <w:t>-</w:t>
      </w:r>
      <w:r w:rsidRPr="000E16CD">
        <w:rPr>
          <w:rFonts w:ascii="Arial" w:hAnsi="Arial" w:cs="Arial"/>
        </w:rPr>
        <w:t xml:space="preserve">12 Session. For </w:t>
      </w:r>
      <w:r w:rsidR="00DB2CB7" w:rsidRPr="000E16CD">
        <w:rPr>
          <w:rFonts w:ascii="Arial" w:hAnsi="Arial" w:cs="Arial"/>
        </w:rPr>
        <w:t>NY</w:t>
      </w:r>
      <w:r w:rsidRPr="000E16CD">
        <w:rPr>
          <w:rFonts w:ascii="Arial" w:hAnsi="Arial" w:cs="Arial"/>
        </w:rPr>
        <w:t>SAA Science and Social Studies, the</w:t>
      </w:r>
      <w:r w:rsidR="00DB2CB7" w:rsidRPr="000E16CD">
        <w:rPr>
          <w:rFonts w:ascii="Arial" w:hAnsi="Arial" w:cs="Arial"/>
        </w:rPr>
        <w:t xml:space="preserve"> number for accuracy and independence scores that are not ‘NS’. </w:t>
      </w:r>
      <w:r w:rsidRPr="000E16CD">
        <w:rPr>
          <w:rFonts w:ascii="Arial" w:hAnsi="Arial" w:cs="Arial"/>
        </w:rPr>
        <w:t xml:space="preserve">For Regents </w:t>
      </w:r>
      <w:r w:rsidR="00DB2CB7" w:rsidRPr="000E16CD">
        <w:rPr>
          <w:rFonts w:ascii="Arial" w:hAnsi="Arial" w:cs="Arial"/>
        </w:rPr>
        <w:t>multiple-choice questions</w:t>
      </w:r>
      <w:r w:rsidRPr="000E16CD">
        <w:rPr>
          <w:rFonts w:ascii="Arial" w:hAnsi="Arial" w:cs="Arial"/>
        </w:rPr>
        <w:t xml:space="preserve">, </w:t>
      </w:r>
      <w:r w:rsidR="00DB2CB7" w:rsidRPr="000E16CD">
        <w:rPr>
          <w:rFonts w:ascii="Arial" w:hAnsi="Arial" w:cs="Arial"/>
        </w:rPr>
        <w:t xml:space="preserve">the point value earned </w:t>
      </w:r>
      <w:r w:rsidRPr="000E16CD">
        <w:rPr>
          <w:rFonts w:ascii="Arial" w:hAnsi="Arial" w:cs="Arial"/>
        </w:rPr>
        <w:t xml:space="preserve">for question (e.g., 1, 2, 3, 4); for </w:t>
      </w:r>
      <w:r w:rsidR="00DB2CB7" w:rsidRPr="000E16CD">
        <w:rPr>
          <w:rFonts w:ascii="Arial" w:hAnsi="Arial" w:cs="Arial"/>
        </w:rPr>
        <w:t>constructed-response or essa</w:t>
      </w:r>
      <w:r w:rsidRPr="000E16CD">
        <w:rPr>
          <w:rFonts w:ascii="Arial" w:hAnsi="Arial" w:cs="Arial"/>
        </w:rPr>
        <w:t>y questions or performance test,</w:t>
      </w:r>
      <w:r w:rsidR="00DB2CB7" w:rsidRPr="000E16CD">
        <w:rPr>
          <w:rFonts w:ascii="Arial" w:hAnsi="Arial" w:cs="Arial"/>
        </w:rPr>
        <w:t xml:space="preserve"> the point value given by the rater (e.g., 1, 2, 3, 4). Some exams are reported by .5 scores (0.0, 0.5, 1.0, 1.5, 2.0, 2.5, 3.0, 3.5, 4.0, 4.5, 5.0, 5.5, 6.0).</w:t>
      </w:r>
      <w:r w:rsidRPr="000E16CD">
        <w:rPr>
          <w:rFonts w:ascii="Arial" w:hAnsi="Arial" w:cs="Arial"/>
        </w:rPr>
        <w:t xml:space="preserve"> Assessment Response Template, Field 9.</w:t>
      </w:r>
    </w:p>
    <w:p w:rsidR="001C637F" w:rsidRPr="000E16CD" w:rsidRDefault="001C637F" w:rsidP="001C637F">
      <w:pPr>
        <w:rPr>
          <w:rFonts w:ascii="Arial" w:hAnsi="Arial" w:cs="Arial"/>
        </w:rPr>
      </w:pPr>
      <w:r w:rsidRPr="000E16CD">
        <w:rPr>
          <w:rFonts w:ascii="Arial" w:hAnsi="Arial" w:cs="Arial"/>
          <w:b/>
          <w:bCs/>
          <w:iCs/>
        </w:rPr>
        <w:t>Assessment Language Code</w:t>
      </w:r>
      <w:r w:rsidRPr="000E16CD">
        <w:rPr>
          <w:rFonts w:ascii="Arial" w:hAnsi="Arial" w:cs="Arial"/>
          <w:b/>
        </w:rPr>
        <w:t>:</w:t>
      </w:r>
      <w:r w:rsidRPr="000E16CD">
        <w:rPr>
          <w:rFonts w:ascii="Arial" w:hAnsi="Arial" w:cs="Arial"/>
        </w:rPr>
        <w:t xml:space="preserve">  Three-character code that identifies the language in which the student took the assessment. See Language Codes and Descriptions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16. </w:t>
      </w:r>
    </w:p>
    <w:p w:rsidR="001C637F" w:rsidRPr="000E16CD" w:rsidRDefault="001C637F" w:rsidP="001C637F">
      <w:pPr>
        <w:rPr>
          <w:rFonts w:ascii="Arial" w:hAnsi="Arial" w:cs="Arial"/>
          <w:b/>
          <w:bCs/>
          <w:iCs/>
        </w:rPr>
      </w:pPr>
    </w:p>
    <w:p w:rsidR="001C637F" w:rsidRPr="000E16CD" w:rsidRDefault="001C637F" w:rsidP="001C637F">
      <w:pPr>
        <w:rPr>
          <w:rFonts w:ascii="Arial" w:hAnsi="Arial" w:cs="Arial"/>
        </w:rPr>
      </w:pPr>
      <w:r w:rsidRPr="000E16CD">
        <w:rPr>
          <w:rFonts w:ascii="Arial" w:hAnsi="Arial" w:cs="Arial"/>
          <w:b/>
          <w:bCs/>
          <w:iCs/>
        </w:rPr>
        <w:t>Assessment Measure Standard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Pr="000E16CD">
        <w:rPr>
          <w:rFonts w:ascii="Arial" w:hAnsi="Arial" w:cs="Arial"/>
        </w:rPr>
        <w:t xml:space="preserve">Description of the assessment being reported. See </w:t>
      </w:r>
      <w:r w:rsidRPr="000E16CD">
        <w:rPr>
          <w:rFonts w:ascii="Arial" w:hAnsi="Arial" w:cs="Arial"/>
          <w:bCs/>
        </w:rPr>
        <w:t>Assessment Measure Standard Descriptions and Codes</w:t>
      </w:r>
      <w:r w:rsidRPr="000E16CD">
        <w:rPr>
          <w:rFonts w:ascii="Arial" w:hAnsi="Arial" w:cs="Arial"/>
        </w:rPr>
        <w:t xml:space="preserve">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4; Assessment Response Template, Field 4; Assessment </w:t>
      </w:r>
      <w:proofErr w:type="spellStart"/>
      <w:r w:rsidRPr="000E16CD">
        <w:rPr>
          <w:rFonts w:ascii="Arial" w:hAnsi="Arial" w:cs="Arial"/>
        </w:rPr>
        <w:t>Acc</w:t>
      </w:r>
      <w:proofErr w:type="spellEnd"/>
      <w:r w:rsidRPr="000E16CD">
        <w:rPr>
          <w:rFonts w:ascii="Arial" w:hAnsi="Arial" w:cs="Arial"/>
        </w:rPr>
        <w:t xml:space="preserve"> Mod Fact Template, Field 4.</w:t>
      </w:r>
    </w:p>
    <w:p w:rsidR="001C637F" w:rsidRPr="000E16CD" w:rsidRDefault="001C637F" w:rsidP="001C637F">
      <w:pPr>
        <w:rPr>
          <w:rFonts w:ascii="Arial" w:hAnsi="Arial" w:cs="Arial"/>
          <w:b/>
          <w:bCs/>
          <w:iCs/>
        </w:rPr>
      </w:pPr>
    </w:p>
    <w:p w:rsidR="001C637F" w:rsidRPr="000E16CD" w:rsidRDefault="001C637F" w:rsidP="001C637F">
      <w:pPr>
        <w:rPr>
          <w:rFonts w:ascii="Arial" w:hAnsi="Arial" w:cs="Arial"/>
          <w:bCs/>
          <w:iCs/>
        </w:rPr>
      </w:pPr>
      <w:r w:rsidRPr="000E16CD">
        <w:rPr>
          <w:rFonts w:ascii="Arial" w:hAnsi="Arial" w:cs="Arial"/>
          <w:b/>
          <w:bCs/>
          <w:iCs/>
        </w:rPr>
        <w:t xml:space="preserve">Assessment School Year Date: </w:t>
      </w:r>
      <w:r w:rsidR="00091E50" w:rsidRPr="000E16CD">
        <w:rPr>
          <w:rFonts w:ascii="Arial" w:hAnsi="Arial" w:cs="Arial"/>
          <w:bCs/>
          <w:iCs/>
        </w:rPr>
        <w:t>June 30 of the reporting year</w:t>
      </w:r>
      <w:r w:rsidRPr="000E16CD">
        <w:rPr>
          <w:rFonts w:ascii="Arial" w:hAnsi="Arial" w:cs="Arial"/>
          <w:bCs/>
          <w:iCs/>
        </w:rPr>
        <w:t>.</w:t>
      </w:r>
      <w:r w:rsidRPr="000E16CD">
        <w:rPr>
          <w:rFonts w:ascii="Arial" w:hAnsi="Arial" w:cs="Arial"/>
        </w:rPr>
        <w:t xml:space="preserve"> Assessment </w:t>
      </w:r>
      <w:proofErr w:type="spellStart"/>
      <w:r w:rsidRPr="000E16CD">
        <w:rPr>
          <w:rFonts w:ascii="Arial" w:hAnsi="Arial" w:cs="Arial"/>
        </w:rPr>
        <w:t>Acc</w:t>
      </w:r>
      <w:proofErr w:type="spellEnd"/>
      <w:r w:rsidRPr="000E16CD">
        <w:rPr>
          <w:rFonts w:ascii="Arial" w:hAnsi="Arial" w:cs="Arial"/>
        </w:rPr>
        <w:t xml:space="preserve"> Mod Fact Template, Field 3.</w:t>
      </w:r>
    </w:p>
    <w:p w:rsidR="001C637F" w:rsidRPr="000E16CD" w:rsidRDefault="001C637F" w:rsidP="001C637F">
      <w:pPr>
        <w:rPr>
          <w:rFonts w:ascii="Arial" w:hAnsi="Arial" w:cs="Arial"/>
          <w:b/>
          <w:bCs/>
          <w:iCs/>
        </w:rPr>
      </w:pPr>
    </w:p>
    <w:p w:rsidR="001C637F" w:rsidRPr="000E16CD" w:rsidRDefault="001C637F" w:rsidP="001C637F">
      <w:pPr>
        <w:rPr>
          <w:rFonts w:ascii="Arial" w:hAnsi="Arial" w:cs="Arial"/>
          <w:bCs/>
          <w:iCs/>
        </w:rPr>
      </w:pPr>
      <w:r w:rsidRPr="000E16CD">
        <w:rPr>
          <w:rFonts w:ascii="Arial" w:hAnsi="Arial" w:cs="Arial"/>
          <w:b/>
          <w:bCs/>
          <w:iCs/>
        </w:rPr>
        <w:t>Assessment Score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00803204" w:rsidRPr="000E16CD">
        <w:rPr>
          <w:rFonts w:ascii="Arial" w:hAnsi="Arial" w:cs="Arial"/>
          <w:bCs/>
        </w:rPr>
        <w:t>Pass (P) or Fail (F) score</w:t>
      </w:r>
      <w:r w:rsidRPr="000E16CD">
        <w:rPr>
          <w:rFonts w:ascii="Arial" w:hAnsi="Arial" w:cs="Arial"/>
        </w:rPr>
        <w:t xml:space="preserve"> the student achieved on the assessment</w:t>
      </w:r>
      <w:r w:rsidR="00423D01" w:rsidRPr="000E16CD">
        <w:rPr>
          <w:rFonts w:ascii="Arial" w:hAnsi="Arial" w:cs="Arial"/>
        </w:rPr>
        <w:t xml:space="preserve"> when the score is not numeric</w:t>
      </w:r>
      <w:r w:rsidRPr="000E16CD">
        <w:rPr>
          <w:rFonts w:ascii="Arial" w:hAnsi="Arial" w:cs="Arial"/>
        </w:rPr>
        <w:t>.</w:t>
      </w:r>
      <w:r w:rsidRPr="000E16CD">
        <w:rPr>
          <w:rFonts w:ascii="Arial" w:hAnsi="Arial" w:cs="Arial"/>
          <w:bCs/>
        </w:rPr>
        <w:t xml:space="preserve"> The type of score to be reported is indicated in Assessment Measure</w:t>
      </w:r>
      <w:r w:rsidR="00091E50" w:rsidRPr="000E16CD">
        <w:rPr>
          <w:rFonts w:ascii="Arial" w:hAnsi="Arial" w:cs="Arial"/>
          <w:bCs/>
        </w:rPr>
        <w:t xml:space="preserve"> Codes and</w:t>
      </w:r>
      <w:r w:rsidRPr="000E16CD">
        <w:rPr>
          <w:rFonts w:ascii="Arial" w:hAnsi="Arial" w:cs="Arial"/>
          <w:bCs/>
        </w:rPr>
        <w:t xml:space="preserve"> Descriptions </w:t>
      </w:r>
      <w:r w:rsidRPr="000E16CD">
        <w:rPr>
          <w:rFonts w:ascii="Arial" w:hAnsi="Arial" w:cs="Arial"/>
        </w:rPr>
        <w:t xml:space="preserve">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9.</w:t>
      </w:r>
    </w:p>
    <w:p w:rsidR="001C637F" w:rsidRPr="000E16CD" w:rsidRDefault="001C637F" w:rsidP="001C637F"/>
    <w:p w:rsidR="001C637F" w:rsidRPr="000E16CD" w:rsidRDefault="001C637F" w:rsidP="001C637F">
      <w:pPr>
        <w:rPr>
          <w:rFonts w:ascii="Arial" w:hAnsi="Arial" w:cs="Arial"/>
        </w:rPr>
      </w:pPr>
      <w:r w:rsidRPr="000E16CD">
        <w:rPr>
          <w:rFonts w:ascii="Arial" w:hAnsi="Arial" w:cs="Arial"/>
          <w:b/>
          <w:bCs/>
          <w:iCs/>
        </w:rPr>
        <w:t xml:space="preserve">Assessment Standard </w:t>
      </w:r>
      <w:r w:rsidR="00993188">
        <w:rPr>
          <w:rFonts w:ascii="Arial" w:hAnsi="Arial" w:cs="Arial"/>
          <w:b/>
          <w:bCs/>
          <w:iCs/>
        </w:rPr>
        <w:t>Achieved</w:t>
      </w:r>
      <w:r w:rsidRPr="000E16CD">
        <w:rPr>
          <w:rFonts w:ascii="Arial" w:hAnsi="Arial" w:cs="Arial"/>
          <w:b/>
          <w:bCs/>
          <w:iCs/>
        </w:rPr>
        <w:t xml:space="preserve"> Code</w:t>
      </w:r>
      <w:r w:rsidRPr="000E16CD">
        <w:rPr>
          <w:rFonts w:ascii="Arial" w:hAnsi="Arial" w:cs="Arial"/>
          <w:b/>
        </w:rPr>
        <w:t xml:space="preserve">:  </w:t>
      </w:r>
      <w:r w:rsidRPr="000E16CD">
        <w:rPr>
          <w:rFonts w:ascii="Arial" w:hAnsi="Arial" w:cs="Arial"/>
        </w:rPr>
        <w:t xml:space="preserve">Standard achieved by the student on a specific assessment for use in annual data reporting aggregations. </w:t>
      </w:r>
      <w:r w:rsidRPr="000E16CD">
        <w:rPr>
          <w:rFonts w:ascii="Arial" w:hAnsi="Arial" w:cs="Arial"/>
          <w:bCs/>
        </w:rPr>
        <w:t>This element is required for all assessments that are reported to SIRS.</w:t>
      </w:r>
      <w:r w:rsidR="004476F6">
        <w:rPr>
          <w:rFonts w:ascii="Arial" w:hAnsi="Arial" w:cs="Arial"/>
          <w:bCs/>
        </w:rPr>
        <w:t xml:space="preserve"> </w:t>
      </w:r>
      <w:r w:rsidRPr="000E16CD">
        <w:rPr>
          <w:rFonts w:ascii="Arial" w:hAnsi="Arial" w:cs="Arial"/>
          <w:bCs/>
        </w:rPr>
        <w:t xml:space="preserve"> </w:t>
      </w:r>
      <w:r w:rsidR="004476F6" w:rsidRPr="006E42DC">
        <w:rPr>
          <w:rFonts w:ascii="Arial" w:hAnsi="Arial" w:cs="Arial"/>
          <w:bCs/>
          <w:highlight w:val="yellow"/>
        </w:rPr>
        <w:t xml:space="preserve">New for 2017: Refused </w:t>
      </w:r>
      <w:r w:rsidR="004476F6" w:rsidRPr="005F4E51">
        <w:rPr>
          <w:rFonts w:ascii="Arial" w:hAnsi="Arial" w:cs="Arial"/>
          <w:bCs/>
          <w:highlight w:val="yellow"/>
        </w:rPr>
        <w:t xml:space="preserve">entire test (Standard </w:t>
      </w:r>
      <w:r w:rsidR="00993188">
        <w:rPr>
          <w:rFonts w:ascii="Arial" w:hAnsi="Arial" w:cs="Arial"/>
          <w:bCs/>
          <w:highlight w:val="yellow"/>
        </w:rPr>
        <w:t xml:space="preserve">Achieved </w:t>
      </w:r>
      <w:r w:rsidR="004476F6" w:rsidRPr="005F4E51">
        <w:rPr>
          <w:rFonts w:ascii="Arial" w:hAnsi="Arial" w:cs="Arial"/>
          <w:bCs/>
          <w:highlight w:val="yellow"/>
        </w:rPr>
        <w:t>Code “96”) indicates a student refused the entire test</w:t>
      </w:r>
      <w:r w:rsidR="004476F6" w:rsidRPr="005C639E">
        <w:rPr>
          <w:rFonts w:ascii="Arial" w:hAnsi="Arial" w:cs="Arial"/>
          <w:bCs/>
          <w:highlight w:val="yellow"/>
        </w:rPr>
        <w:t>. Only students</w:t>
      </w:r>
      <w:r w:rsidR="004476F6">
        <w:rPr>
          <w:rFonts w:ascii="Arial" w:hAnsi="Arial" w:cs="Arial"/>
          <w:bCs/>
          <w:highlight w:val="yellow"/>
        </w:rPr>
        <w:t xml:space="preserve"> who refused</w:t>
      </w:r>
      <w:r w:rsidR="004476F6" w:rsidRPr="005C639E">
        <w:rPr>
          <w:rFonts w:ascii="Arial" w:hAnsi="Arial" w:cs="Arial"/>
          <w:bCs/>
          <w:highlight w:val="yellow"/>
        </w:rPr>
        <w:t xml:space="preserve"> the entire test will not receive a valid score. I</w:t>
      </w:r>
      <w:r w:rsidR="004476F6">
        <w:rPr>
          <w:rFonts w:ascii="Arial" w:hAnsi="Arial" w:cs="Arial"/>
          <w:bCs/>
          <w:highlight w:val="yellow"/>
        </w:rPr>
        <w:t>f a</w:t>
      </w:r>
      <w:r w:rsidR="004476F6" w:rsidRPr="005C639E">
        <w:rPr>
          <w:rFonts w:ascii="Arial" w:hAnsi="Arial" w:cs="Arial"/>
          <w:bCs/>
          <w:highlight w:val="yellow"/>
        </w:rPr>
        <w:t xml:space="preserve"> student refused part of the</w:t>
      </w:r>
      <w:r w:rsidR="004476F6">
        <w:rPr>
          <w:rFonts w:ascii="Arial" w:hAnsi="Arial" w:cs="Arial"/>
          <w:bCs/>
          <w:highlight w:val="yellow"/>
        </w:rPr>
        <w:t xml:space="preserve"> ELA and/or </w:t>
      </w:r>
      <w:r w:rsidR="004476F6" w:rsidRPr="005C639E">
        <w:rPr>
          <w:rFonts w:ascii="Arial" w:hAnsi="Arial" w:cs="Arial"/>
          <w:bCs/>
          <w:highlight w:val="yellow"/>
        </w:rPr>
        <w:t xml:space="preserve">math exam, the student </w:t>
      </w:r>
      <w:r w:rsidR="004476F6" w:rsidRPr="005C639E">
        <w:rPr>
          <w:rFonts w:ascii="Arial" w:hAnsi="Arial" w:cs="Arial"/>
          <w:b/>
          <w:bCs/>
          <w:highlight w:val="yellow"/>
          <w:u w:val="single"/>
        </w:rPr>
        <w:t>will</w:t>
      </w:r>
      <w:r w:rsidR="004476F6" w:rsidRPr="005C639E">
        <w:rPr>
          <w:rFonts w:ascii="Arial" w:hAnsi="Arial" w:cs="Arial"/>
          <w:bCs/>
          <w:highlight w:val="yellow"/>
        </w:rPr>
        <w:t xml:space="preserve"> receive a valid score</w:t>
      </w:r>
      <w:r w:rsidR="004476F6">
        <w:rPr>
          <w:rFonts w:ascii="Arial" w:hAnsi="Arial" w:cs="Arial"/>
          <w:bCs/>
          <w:highlight w:val="yellow"/>
        </w:rPr>
        <w:t xml:space="preserve"> based on the questions answered</w:t>
      </w:r>
      <w:r w:rsidR="004476F6" w:rsidRPr="005C639E">
        <w:rPr>
          <w:rFonts w:ascii="Arial" w:hAnsi="Arial" w:cs="Arial"/>
          <w:bCs/>
          <w:highlight w:val="yellow"/>
        </w:rPr>
        <w:t xml:space="preserve"> </w:t>
      </w:r>
      <w:r w:rsidR="004476F6">
        <w:rPr>
          <w:rFonts w:ascii="Arial" w:hAnsi="Arial" w:cs="Arial"/>
          <w:bCs/>
          <w:highlight w:val="yellow"/>
        </w:rPr>
        <w:t xml:space="preserve">and </w:t>
      </w:r>
      <w:r w:rsidR="004476F6" w:rsidRPr="005C639E">
        <w:rPr>
          <w:rFonts w:ascii="Arial" w:hAnsi="Arial" w:cs="Arial"/>
          <w:bCs/>
          <w:highlight w:val="yellow"/>
        </w:rPr>
        <w:t xml:space="preserve">the Standard </w:t>
      </w:r>
      <w:r w:rsidR="00993188">
        <w:rPr>
          <w:rFonts w:ascii="Arial" w:hAnsi="Arial" w:cs="Arial"/>
          <w:bCs/>
          <w:highlight w:val="yellow"/>
        </w:rPr>
        <w:t>Achieved</w:t>
      </w:r>
      <w:r w:rsidR="004476F6" w:rsidRPr="005C639E">
        <w:rPr>
          <w:rFonts w:ascii="Arial" w:hAnsi="Arial" w:cs="Arial"/>
          <w:bCs/>
          <w:highlight w:val="yellow"/>
        </w:rPr>
        <w:t xml:space="preserve"> Code “96” will not migrate to Level 2.  The “96” code is only being used for ELA and math and not applicable to other exams.</w:t>
      </w:r>
      <w:r w:rsidR="004476F6">
        <w:rPr>
          <w:rFonts w:ascii="Arial" w:hAnsi="Arial" w:cs="Arial"/>
          <w:bCs/>
        </w:rPr>
        <w:t xml:space="preserve"> </w:t>
      </w:r>
      <w:r w:rsidRPr="000E16CD">
        <w:rPr>
          <w:rFonts w:ascii="Arial" w:hAnsi="Arial" w:cs="Arial"/>
          <w:bCs/>
        </w:rPr>
        <w:t xml:space="preserve"> </w:t>
      </w:r>
      <w:r w:rsidRPr="000E16CD">
        <w:rPr>
          <w:rFonts w:ascii="Arial" w:hAnsi="Arial" w:cs="Arial"/>
        </w:rPr>
        <w:t xml:space="preserve">Administrative error (Standard </w:t>
      </w:r>
      <w:r w:rsidR="00993188">
        <w:rPr>
          <w:rFonts w:ascii="Arial" w:hAnsi="Arial" w:cs="Arial"/>
        </w:rPr>
        <w:t>Achieved</w:t>
      </w:r>
      <w:r w:rsidRPr="000E16CD">
        <w:rPr>
          <w:rFonts w:ascii="Arial" w:hAnsi="Arial" w:cs="Arial"/>
        </w:rPr>
        <w:t xml:space="preserve"> Code </w:t>
      </w:r>
      <w:r w:rsidR="00403504" w:rsidRPr="000E16CD">
        <w:rPr>
          <w:rFonts w:ascii="Arial" w:hAnsi="Arial" w:cs="Arial"/>
        </w:rPr>
        <w:t>“</w:t>
      </w:r>
      <w:r w:rsidRPr="000E16CD">
        <w:rPr>
          <w:rFonts w:ascii="Arial" w:hAnsi="Arial" w:cs="Arial"/>
        </w:rPr>
        <w:t>97</w:t>
      </w:r>
      <w:r w:rsidR="00403504" w:rsidRPr="000E16CD">
        <w:rPr>
          <w:rFonts w:ascii="Arial" w:hAnsi="Arial" w:cs="Arial"/>
        </w:rPr>
        <w:t>”</w:t>
      </w:r>
      <w:r w:rsidRPr="000E16CD">
        <w:rPr>
          <w:rFonts w:ascii="Arial" w:hAnsi="Arial" w:cs="Arial"/>
        </w:rPr>
        <w:t xml:space="preserve">) indicates an administrative error occurred that either invalidates the score achieved or </w:t>
      </w:r>
      <w:r w:rsidRPr="000E16CD">
        <w:rPr>
          <w:rFonts w:ascii="Arial" w:hAnsi="Arial" w:cs="Arial"/>
          <w:bCs/>
        </w:rPr>
        <w:t xml:space="preserve">prevents a score from being determined.  </w:t>
      </w:r>
      <w:r w:rsidRPr="000E16CD">
        <w:rPr>
          <w:rFonts w:ascii="Arial" w:hAnsi="Arial" w:cs="Arial"/>
        </w:rPr>
        <w:t>Medically excused from testing</w:t>
      </w:r>
      <w:r w:rsidRPr="000E16CD">
        <w:rPr>
          <w:rFonts w:ascii="Arial" w:hAnsi="Arial" w:cs="Arial"/>
          <w:bCs/>
        </w:rPr>
        <w:t xml:space="preserve"> (</w:t>
      </w:r>
      <w:r w:rsidRPr="000E16CD">
        <w:rPr>
          <w:rFonts w:ascii="Arial" w:hAnsi="Arial" w:cs="Arial"/>
        </w:rPr>
        <w:t xml:space="preserve">Standard </w:t>
      </w:r>
      <w:r w:rsidR="00993188">
        <w:rPr>
          <w:rFonts w:ascii="Arial" w:hAnsi="Arial" w:cs="Arial"/>
        </w:rPr>
        <w:t>Achieved</w:t>
      </w:r>
      <w:r w:rsidRPr="000E16CD">
        <w:rPr>
          <w:rFonts w:ascii="Arial" w:hAnsi="Arial" w:cs="Arial"/>
        </w:rPr>
        <w:t xml:space="preserve"> Code</w:t>
      </w:r>
      <w:r w:rsidRPr="000E16CD">
        <w:rPr>
          <w:rFonts w:ascii="Arial" w:hAnsi="Arial" w:cs="Arial"/>
          <w:bCs/>
        </w:rPr>
        <w:t xml:space="preserve"> </w:t>
      </w:r>
      <w:r w:rsidR="00403504" w:rsidRPr="000E16CD">
        <w:rPr>
          <w:rFonts w:ascii="Arial" w:hAnsi="Arial" w:cs="Arial"/>
          <w:bCs/>
        </w:rPr>
        <w:t>“</w:t>
      </w:r>
      <w:r w:rsidRPr="000E16CD">
        <w:rPr>
          <w:rFonts w:ascii="Arial" w:hAnsi="Arial" w:cs="Arial"/>
          <w:bCs/>
        </w:rPr>
        <w:t>93</w:t>
      </w:r>
      <w:r w:rsidR="00403504" w:rsidRPr="000E16CD">
        <w:rPr>
          <w:rFonts w:ascii="Arial" w:hAnsi="Arial" w:cs="Arial"/>
          <w:bCs/>
        </w:rPr>
        <w:t>”</w:t>
      </w:r>
      <w:r w:rsidRPr="000E16CD">
        <w:rPr>
          <w:rFonts w:ascii="Arial" w:hAnsi="Arial" w:cs="Arial"/>
          <w:bCs/>
        </w:rPr>
        <w:t>) i</w:t>
      </w:r>
      <w:r w:rsidRPr="000E16CD">
        <w:rPr>
          <w:rFonts w:ascii="Arial" w:hAnsi="Arial" w:cs="Arial"/>
        </w:rPr>
        <w:t>ndicates that the student was medically excused from testing because the student was</w:t>
      </w:r>
      <w:r w:rsidR="00EF25D5" w:rsidRPr="000E16CD">
        <w:rPr>
          <w:rFonts w:ascii="Arial" w:hAnsi="Arial" w:cs="Arial"/>
        </w:rPr>
        <w:t xml:space="preserve"> too</w:t>
      </w:r>
      <w:r w:rsidRPr="000E16CD">
        <w:rPr>
          <w:rFonts w:ascii="Arial" w:hAnsi="Arial" w:cs="Arial"/>
        </w:rPr>
        <w:t xml:space="preserve"> </w:t>
      </w:r>
      <w:r w:rsidRPr="000E16CD">
        <w:rPr>
          <w:rFonts w:ascii="Arial" w:hAnsi="Arial"/>
        </w:rPr>
        <w:t xml:space="preserve">incapacitated by illness or injury during the test administration and make-up periods and has on file documentation from a medical practitioner that he or she was too incapacitated to </w:t>
      </w:r>
      <w:r w:rsidR="00EF25D5" w:rsidRPr="000E16CD">
        <w:rPr>
          <w:rFonts w:ascii="Arial" w:hAnsi="Arial"/>
        </w:rPr>
        <w:t>complete the test at</w:t>
      </w:r>
      <w:r w:rsidRPr="000E16CD">
        <w:rPr>
          <w:rFonts w:ascii="Arial" w:hAnsi="Arial" w:cs="Arial"/>
        </w:rPr>
        <w:t xml:space="preserve"> school, at home, or in a medical setting.  See Standard Achieved Codes in </w:t>
      </w:r>
      <w:r w:rsidR="007157DA" w:rsidRPr="000E16CD">
        <w:rPr>
          <w:rFonts w:ascii="Arial" w:hAnsi="Arial" w:cs="Arial"/>
        </w:rPr>
        <w:t>Chapte</w:t>
      </w:r>
      <w:r w:rsidR="00E20000" w:rsidRPr="000E16CD">
        <w:rPr>
          <w:rFonts w:ascii="Arial" w:hAnsi="Arial" w:cs="Arial"/>
        </w:rPr>
        <w:t>r 5</w:t>
      </w:r>
      <w:r w:rsidR="007157DA" w:rsidRPr="000E16CD">
        <w:rPr>
          <w:rFonts w:ascii="Arial" w:hAnsi="Arial" w:cs="Arial"/>
        </w:rPr>
        <w:t xml:space="preserve">: Codes and Descriptions. </w:t>
      </w:r>
      <w:r w:rsidRPr="000E16CD">
        <w:rPr>
          <w:rFonts w:ascii="Arial" w:hAnsi="Arial" w:cs="Arial"/>
        </w:rPr>
        <w:t xml:space="preserve"> Assessment Fact Template, Field 17.</w:t>
      </w:r>
    </w:p>
    <w:p w:rsidR="00EF25D5" w:rsidRPr="000E16CD" w:rsidRDefault="00EF25D5" w:rsidP="001C637F">
      <w:pPr>
        <w:rPr>
          <w:rFonts w:ascii="Arial" w:hAnsi="Arial" w:cs="Arial"/>
        </w:rPr>
      </w:pPr>
    </w:p>
    <w:p w:rsidR="001C637F" w:rsidRPr="000E16CD" w:rsidRDefault="001C637F" w:rsidP="001C637F">
      <w:pPr>
        <w:rPr>
          <w:rFonts w:ascii="Arial" w:hAnsi="Arial" w:cs="Arial"/>
          <w:bCs/>
          <w:iCs/>
        </w:rPr>
      </w:pPr>
      <w:r w:rsidRPr="000E16CD">
        <w:rPr>
          <w:rFonts w:ascii="Arial" w:hAnsi="Arial" w:cs="Arial"/>
          <w:b/>
          <w:bCs/>
          <w:iCs/>
        </w:rPr>
        <w:t>Assessment Status:</w:t>
      </w:r>
      <w:r w:rsidRPr="000E16CD">
        <w:rPr>
          <w:rFonts w:ascii="Arial" w:hAnsi="Arial" w:cs="Arial"/>
          <w:bCs/>
          <w:iCs/>
        </w:rPr>
        <w:t xml:space="preserve"> Indication of whether a collegial review was performed on a NYSAA </w:t>
      </w:r>
      <w:proofErr w:type="spellStart"/>
      <w:r w:rsidRPr="000E16CD">
        <w:rPr>
          <w:rFonts w:ascii="Arial" w:hAnsi="Arial" w:cs="Arial"/>
          <w:bCs/>
          <w:iCs/>
        </w:rPr>
        <w:t>datafolio</w:t>
      </w:r>
      <w:proofErr w:type="spellEnd"/>
      <w:r w:rsidRPr="000E16CD">
        <w:rPr>
          <w:rFonts w:ascii="Arial" w:hAnsi="Arial" w:cs="Arial"/>
          <w:bCs/>
          <w:iCs/>
        </w:rPr>
        <w:t>. Blank for all assessments other than NYSAA.</w:t>
      </w:r>
      <w:r w:rsidRPr="000E16CD">
        <w:rPr>
          <w:rFonts w:ascii="Arial" w:hAnsi="Arial" w:cs="Arial"/>
        </w:rPr>
        <w:t xml:space="preserve"> Assessment Fact Template, Field 15.</w:t>
      </w:r>
    </w:p>
    <w:p w:rsidR="001C637F" w:rsidRPr="000E16CD" w:rsidRDefault="001C637F" w:rsidP="001C637F">
      <w:pPr>
        <w:rPr>
          <w:rFonts w:ascii="Arial" w:hAnsi="Arial" w:cs="Arial"/>
          <w:b/>
          <w:bCs/>
          <w:iCs/>
        </w:rPr>
      </w:pPr>
    </w:p>
    <w:p w:rsidR="001C637F" w:rsidRPr="000E16CD" w:rsidRDefault="001C637F" w:rsidP="001C637F">
      <w:pPr>
        <w:rPr>
          <w:rFonts w:ascii="Arial" w:hAnsi="Arial" w:cs="Arial"/>
          <w:b/>
          <w:bCs/>
          <w:iCs/>
        </w:rPr>
      </w:pPr>
      <w:r w:rsidRPr="000E16CD">
        <w:rPr>
          <w:rFonts w:ascii="Arial" w:hAnsi="Arial" w:cs="Arial"/>
          <w:b/>
          <w:bCs/>
          <w:iCs/>
        </w:rPr>
        <w:t xml:space="preserve">Assignment Code: </w:t>
      </w:r>
      <w:r w:rsidRPr="000E16CD">
        <w:rPr>
          <w:rFonts w:ascii="Arial" w:hAnsi="Arial" w:cs="Arial"/>
          <w:bCs/>
          <w:iCs/>
        </w:rPr>
        <w:t xml:space="preserve">Code that indicates staff assignment. </w:t>
      </w:r>
      <w:r w:rsidR="00711028" w:rsidRPr="000E16CD">
        <w:rPr>
          <w:rFonts w:ascii="Arial" w:hAnsi="Arial" w:cs="Arial"/>
          <w:bCs/>
          <w:iCs/>
        </w:rPr>
        <w:t xml:space="preserve">Send one record for each assignment code/location code/grade level combination.  See Assignment Codes and Descriptions in Chapter 5: Codes and Descriptions. </w:t>
      </w:r>
      <w:r w:rsidRPr="000E16CD">
        <w:rPr>
          <w:rFonts w:ascii="Arial" w:hAnsi="Arial" w:cs="Arial"/>
          <w:bCs/>
          <w:iCs/>
        </w:rPr>
        <w:t>Staff Assignment Template, Field 3.</w:t>
      </w:r>
    </w:p>
    <w:p w:rsidR="003B3BAE" w:rsidRPr="000E16CD" w:rsidRDefault="003B3BAE" w:rsidP="001C637F">
      <w:pPr>
        <w:rPr>
          <w:rFonts w:ascii="Arial" w:hAnsi="Arial" w:cs="Arial"/>
          <w:b/>
          <w:bCs/>
          <w:iCs/>
        </w:rPr>
      </w:pPr>
    </w:p>
    <w:p w:rsidR="000E321A" w:rsidRPr="00292916" w:rsidRDefault="000E321A" w:rsidP="000E321A">
      <w:pPr>
        <w:rPr>
          <w:rFonts w:ascii="Arial" w:hAnsi="Arial" w:cs="Arial"/>
          <w:b/>
          <w:bCs/>
          <w:iCs/>
        </w:rPr>
      </w:pPr>
      <w:r w:rsidRPr="00E8437C">
        <w:rPr>
          <w:rFonts w:ascii="Arial" w:hAnsi="Arial" w:cs="Arial"/>
          <w:b/>
          <w:bCs/>
          <w:iCs/>
        </w:rPr>
        <w:t>Assignment Date:</w:t>
      </w:r>
      <w:r w:rsidRPr="00E8437C">
        <w:rPr>
          <w:rFonts w:ascii="Arial" w:hAnsi="Arial" w:cs="Arial"/>
        </w:rPr>
        <w:t xml:space="preserve"> F</w:t>
      </w:r>
      <w:r w:rsidRPr="00E8437C">
        <w:rPr>
          <w:rFonts w:ascii="Arial" w:hAnsi="Arial" w:cs="Arial"/>
          <w:bCs/>
          <w:iCs/>
        </w:rPr>
        <w:t xml:space="preserve">irst day of school year or first date of the school year that the staff member was assigned to the "location" in this assignment, whichever comes last. </w:t>
      </w:r>
      <w:r w:rsidRPr="007C63BE">
        <w:rPr>
          <w:rFonts w:ascii="Arial" w:hAnsi="Arial" w:cs="Arial"/>
        </w:rPr>
        <w:t>This cannot be a future date.</w:t>
      </w:r>
      <w:r w:rsidRPr="00E8437C">
        <w:rPr>
          <w:rFonts w:ascii="Arial" w:hAnsi="Arial" w:cs="Arial"/>
        </w:rPr>
        <w:t xml:space="preserve"> </w:t>
      </w:r>
      <w:r w:rsidRPr="00E8437C">
        <w:rPr>
          <w:rFonts w:ascii="Arial" w:hAnsi="Arial" w:cs="Arial"/>
          <w:bCs/>
          <w:iCs/>
        </w:rPr>
        <w:t>Staff Assignment Template, Field 6.</w:t>
      </w:r>
    </w:p>
    <w:p w:rsidR="000E321A" w:rsidRPr="00292916" w:rsidRDefault="000E321A" w:rsidP="000E321A">
      <w:pPr>
        <w:rPr>
          <w:rFonts w:ascii="Arial" w:hAnsi="Arial" w:cs="Arial"/>
          <w:b/>
          <w:bCs/>
          <w:iCs/>
        </w:rPr>
      </w:pPr>
    </w:p>
    <w:p w:rsidR="000E321A" w:rsidRPr="00292916" w:rsidRDefault="000E321A" w:rsidP="000E321A">
      <w:pPr>
        <w:rPr>
          <w:rFonts w:ascii="Arial" w:hAnsi="Arial" w:cs="Arial"/>
          <w:bCs/>
          <w:iCs/>
        </w:rPr>
      </w:pPr>
      <w:r w:rsidRPr="00292916">
        <w:rPr>
          <w:rFonts w:ascii="Arial" w:hAnsi="Arial" w:cs="Arial"/>
          <w:b/>
          <w:bCs/>
          <w:iCs/>
        </w:rPr>
        <w:t>Assignment Grade Level</w:t>
      </w:r>
      <w:r w:rsidRPr="00E8437C">
        <w:rPr>
          <w:rFonts w:ascii="Arial" w:hAnsi="Arial" w:cs="Arial"/>
          <w:b/>
          <w:bCs/>
          <w:iCs/>
        </w:rPr>
        <w:t>:</w:t>
      </w:r>
      <w:r w:rsidRPr="00E8437C">
        <w:rPr>
          <w:rFonts w:ascii="Arial" w:hAnsi="Arial" w:cs="Arial"/>
          <w:bCs/>
          <w:iCs/>
        </w:rPr>
        <w:t xml:space="preserve"> </w:t>
      </w:r>
      <w:r w:rsidRPr="007C63BE">
        <w:rPr>
          <w:rFonts w:ascii="Arial" w:hAnsi="Arial" w:cs="Arial"/>
        </w:rPr>
        <w:t>If the assignment is for all grades served in the entire building, use "ALL"; otherwise, send one record for each grade level. If the staff person works with or is responsible for only some grade levels within the building, report one record for each grade level.</w:t>
      </w:r>
      <w:r w:rsidRPr="00292916">
        <w:rPr>
          <w:rFonts w:ascii="Arial" w:hAnsi="Arial" w:cs="Arial"/>
        </w:rPr>
        <w:t xml:space="preserve"> </w:t>
      </w:r>
      <w:r w:rsidRPr="00292916">
        <w:rPr>
          <w:rFonts w:ascii="Arial" w:hAnsi="Arial" w:cs="Arial"/>
          <w:bCs/>
          <w:iCs/>
        </w:rPr>
        <w:t xml:space="preserve">See Assignment Grade Level Codes and Descriptions in </w:t>
      </w:r>
      <w:r w:rsidRPr="00292916">
        <w:rPr>
          <w:rFonts w:ascii="Arial" w:hAnsi="Arial" w:cs="Arial"/>
        </w:rPr>
        <w:t xml:space="preserve">Chapter 5: Codes and Descriptions. </w:t>
      </w:r>
      <w:r w:rsidRPr="00292916">
        <w:rPr>
          <w:rFonts w:ascii="Arial" w:hAnsi="Arial" w:cs="Arial"/>
          <w:bCs/>
          <w:iCs/>
        </w:rPr>
        <w:t xml:space="preserve"> Staff Assignment Template, Field 20.</w:t>
      </w:r>
    </w:p>
    <w:p w:rsidR="00D6798E" w:rsidRDefault="00D6798E" w:rsidP="000E321A">
      <w:pPr>
        <w:rPr>
          <w:rFonts w:ascii="Arial" w:hAnsi="Arial" w:cs="Arial"/>
          <w:b/>
          <w:bCs/>
          <w:iCs/>
        </w:rPr>
      </w:pPr>
    </w:p>
    <w:p w:rsidR="000E321A" w:rsidRPr="000E321A" w:rsidRDefault="000E321A" w:rsidP="000E321A">
      <w:pPr>
        <w:rPr>
          <w:rFonts w:ascii="Arial" w:hAnsi="Arial" w:cs="Arial"/>
          <w:b/>
          <w:bCs/>
          <w:iCs/>
        </w:rPr>
      </w:pPr>
      <w:r w:rsidRPr="00D6798E">
        <w:rPr>
          <w:rFonts w:ascii="Arial" w:hAnsi="Arial" w:cs="Arial"/>
          <w:b/>
          <w:bCs/>
          <w:iCs/>
          <w:highlight w:val="yellow"/>
        </w:rPr>
        <w:t>Assignment Location Code:</w:t>
      </w:r>
      <w:r w:rsidRPr="000E321A">
        <w:rPr>
          <w:rFonts w:ascii="Arial" w:hAnsi="Arial" w:cs="Arial"/>
          <w:b/>
          <w:bCs/>
          <w:iCs/>
        </w:rPr>
        <w:t xml:space="preserve"> </w:t>
      </w:r>
    </w:p>
    <w:p w:rsidR="000E321A" w:rsidRPr="000E321A" w:rsidRDefault="000E321A" w:rsidP="000E321A">
      <w:pPr>
        <w:rPr>
          <w:rFonts w:ascii="Arial" w:hAnsi="Arial" w:cs="Arial"/>
          <w:bCs/>
          <w:iCs/>
          <w:highlight w:val="yellow"/>
        </w:rPr>
      </w:pPr>
      <w:r w:rsidRPr="000E321A">
        <w:rPr>
          <w:rFonts w:ascii="Arial" w:hAnsi="Arial" w:cs="Arial"/>
          <w:bCs/>
          <w:iCs/>
          <w:highlight w:val="yellow"/>
        </w:rPr>
        <w:t xml:space="preserve">Report one record for each assignment, building and grade-level combination. This is the local building code uniquely identifying the location for which the staff person is responsible, typically assigned by the local student management system.  For school districts and charter schools, use the building code that uniquely identifies the building to which the staff person is assigned.  For BOCES, use a virtual location code assigned to the staff person responsible for the assignment.  It is important that each principal be assigned to a building (or multiple buildings if applicable) for state provided growth purposes. </w:t>
      </w:r>
    </w:p>
    <w:p w:rsidR="000E321A" w:rsidRPr="000E321A" w:rsidRDefault="000E321A" w:rsidP="000E321A">
      <w:pPr>
        <w:rPr>
          <w:rFonts w:ascii="Arial" w:hAnsi="Arial" w:cs="Arial"/>
          <w:bCs/>
          <w:iCs/>
        </w:rPr>
      </w:pPr>
      <w:r w:rsidRPr="000E321A">
        <w:rPr>
          <w:rFonts w:ascii="Arial" w:hAnsi="Arial" w:cs="Arial"/>
          <w:bCs/>
          <w:iCs/>
          <w:highlight w:val="yellow"/>
        </w:rPr>
        <w:t>Staff Assignment Template, Field 4.</w:t>
      </w:r>
    </w:p>
    <w:p w:rsidR="001C637F" w:rsidRPr="000E16CD" w:rsidRDefault="001C637F" w:rsidP="001C637F">
      <w:pPr>
        <w:rPr>
          <w:rFonts w:ascii="Arial" w:hAnsi="Arial" w:cs="Arial"/>
          <w:b/>
          <w:bCs/>
          <w:iCs/>
        </w:rPr>
      </w:pPr>
    </w:p>
    <w:p w:rsidR="001C637F" w:rsidRPr="000E16CD" w:rsidRDefault="001C637F" w:rsidP="001C637F">
      <w:pPr>
        <w:rPr>
          <w:rFonts w:ascii="Arial" w:hAnsi="Arial" w:cs="Arial"/>
          <w:b/>
          <w:bCs/>
          <w:iCs/>
        </w:rPr>
      </w:pPr>
      <w:bookmarkStart w:id="481" w:name="OLE_LINK11"/>
      <w:bookmarkStart w:id="482" w:name="OLE_LINK15"/>
      <w:r w:rsidRPr="000E16CD">
        <w:rPr>
          <w:rFonts w:ascii="Arial" w:hAnsi="Arial" w:cs="Arial"/>
          <w:b/>
          <w:bCs/>
          <w:iCs/>
        </w:rPr>
        <w:t xml:space="preserve">Attendance Code Long: </w:t>
      </w:r>
      <w:r w:rsidRPr="000E16CD">
        <w:rPr>
          <w:rFonts w:ascii="Arial" w:hAnsi="Arial" w:cs="Arial"/>
          <w:bCs/>
          <w:iCs/>
        </w:rPr>
        <w:t>Code that indicates the type of student absence. E indicates excused absence, U in</w:t>
      </w:r>
      <w:r w:rsidR="00C81E4E" w:rsidRPr="000E16CD">
        <w:rPr>
          <w:rFonts w:ascii="Arial" w:hAnsi="Arial" w:cs="Arial"/>
          <w:bCs/>
          <w:iCs/>
        </w:rPr>
        <w:t>dicates unexcused absence,</w:t>
      </w:r>
      <w:r w:rsidRPr="000E16CD">
        <w:rPr>
          <w:rFonts w:ascii="Arial" w:hAnsi="Arial" w:cs="Arial"/>
          <w:bCs/>
          <w:iCs/>
        </w:rPr>
        <w:t xml:space="preserve"> T indicates tardy</w:t>
      </w:r>
      <w:r w:rsidR="008B1F3F" w:rsidRPr="000E16CD">
        <w:rPr>
          <w:rFonts w:ascii="Arial" w:hAnsi="Arial" w:cs="Arial"/>
          <w:bCs/>
          <w:iCs/>
        </w:rPr>
        <w:t>, ISS indicates in-school suspension, and OSS indicates out-of-school suspension</w:t>
      </w:r>
      <w:r w:rsidRPr="000E16CD">
        <w:rPr>
          <w:rFonts w:ascii="Arial" w:hAnsi="Arial" w:cs="Arial"/>
          <w:bCs/>
          <w:iCs/>
        </w:rPr>
        <w:t>. Student Daily Attendance Template, Field 8</w:t>
      </w:r>
      <w:r w:rsidR="00D93D3F" w:rsidRPr="000E16CD">
        <w:rPr>
          <w:rFonts w:ascii="Arial" w:hAnsi="Arial" w:cs="Arial"/>
          <w:bCs/>
          <w:iCs/>
        </w:rPr>
        <w:t>; Attendance Code</w:t>
      </w:r>
      <w:r w:rsidR="008330D2" w:rsidRPr="000E16CD">
        <w:rPr>
          <w:rFonts w:ascii="Arial" w:hAnsi="Arial" w:cs="Arial"/>
          <w:bCs/>
          <w:iCs/>
        </w:rPr>
        <w:t>s</w:t>
      </w:r>
      <w:r w:rsidR="00D93D3F" w:rsidRPr="000E16CD">
        <w:rPr>
          <w:rFonts w:ascii="Arial" w:hAnsi="Arial" w:cs="Arial"/>
          <w:bCs/>
          <w:iCs/>
        </w:rPr>
        <w:t>, Field 5</w:t>
      </w:r>
      <w:r w:rsidRPr="000E16CD">
        <w:rPr>
          <w:rFonts w:ascii="Arial" w:hAnsi="Arial" w:cs="Arial"/>
          <w:bCs/>
          <w:iCs/>
        </w:rPr>
        <w:t>.</w:t>
      </w:r>
    </w:p>
    <w:bookmarkEnd w:id="481"/>
    <w:bookmarkEnd w:id="482"/>
    <w:p w:rsidR="001C637F" w:rsidRPr="000E16CD" w:rsidRDefault="001C637F" w:rsidP="001C637F">
      <w:pPr>
        <w:rPr>
          <w:rFonts w:ascii="Arial" w:hAnsi="Arial" w:cs="Arial"/>
          <w:b/>
          <w:bCs/>
          <w:iCs/>
        </w:rPr>
      </w:pPr>
    </w:p>
    <w:p w:rsidR="008330D2" w:rsidRPr="000E16CD" w:rsidRDefault="008330D2" w:rsidP="001C637F">
      <w:pPr>
        <w:rPr>
          <w:rFonts w:ascii="Arial" w:hAnsi="Arial" w:cs="Arial"/>
          <w:bCs/>
          <w:iCs/>
        </w:rPr>
      </w:pPr>
      <w:r w:rsidRPr="000E16CD">
        <w:rPr>
          <w:rFonts w:ascii="Arial" w:hAnsi="Arial" w:cs="Arial"/>
          <w:b/>
          <w:bCs/>
          <w:iCs/>
        </w:rPr>
        <w:t>Attendance Code Type:</w:t>
      </w:r>
      <w:r w:rsidRPr="000E16CD">
        <w:rPr>
          <w:rFonts w:ascii="Arial" w:hAnsi="Arial" w:cs="Arial"/>
          <w:bCs/>
          <w:iCs/>
        </w:rPr>
        <w:t xml:space="preserve"> Indication that the attendance is being kept for students. Attendance Codes Template, Field 12.</w:t>
      </w:r>
    </w:p>
    <w:p w:rsidR="008330D2" w:rsidRPr="000E16CD" w:rsidRDefault="008330D2" w:rsidP="001C637F">
      <w:pPr>
        <w:rPr>
          <w:rFonts w:ascii="Arial" w:hAnsi="Arial" w:cs="Arial"/>
          <w:b/>
          <w:bCs/>
          <w:iCs/>
        </w:rPr>
      </w:pPr>
    </w:p>
    <w:p w:rsidR="001C637F" w:rsidRPr="000E16CD" w:rsidRDefault="001C637F" w:rsidP="001C637F">
      <w:pPr>
        <w:rPr>
          <w:rFonts w:ascii="Arial" w:hAnsi="Arial" w:cs="Arial"/>
          <w:b/>
          <w:bCs/>
          <w:iCs/>
        </w:rPr>
      </w:pPr>
      <w:r w:rsidRPr="000E16CD">
        <w:rPr>
          <w:rFonts w:ascii="Arial" w:hAnsi="Arial" w:cs="Arial"/>
          <w:b/>
          <w:bCs/>
          <w:iCs/>
        </w:rPr>
        <w:t xml:space="preserve">Attendance Date: </w:t>
      </w:r>
      <w:r w:rsidRPr="000E16CD">
        <w:rPr>
          <w:rFonts w:ascii="Arial" w:hAnsi="Arial" w:cs="Arial"/>
          <w:bCs/>
          <w:iCs/>
        </w:rPr>
        <w:t xml:space="preserve">Date of </w:t>
      </w:r>
      <w:r w:rsidR="00C452DB" w:rsidRPr="000E16CD">
        <w:rPr>
          <w:rFonts w:ascii="Arial" w:hAnsi="Arial" w:cs="Arial"/>
          <w:bCs/>
          <w:iCs/>
        </w:rPr>
        <w:t>the reported Attendance Code (E, U, T, ISS, OSS)</w:t>
      </w:r>
      <w:r w:rsidRPr="000E16CD">
        <w:rPr>
          <w:rFonts w:ascii="Arial" w:hAnsi="Arial" w:cs="Arial"/>
          <w:bCs/>
          <w:iCs/>
        </w:rPr>
        <w:t>. Student Daily Attendance Template, Field 4.</w:t>
      </w:r>
    </w:p>
    <w:p w:rsidR="001C637F" w:rsidRPr="000E16CD" w:rsidRDefault="001C637F" w:rsidP="001C637F">
      <w:pPr>
        <w:rPr>
          <w:rFonts w:ascii="Arial" w:hAnsi="Arial" w:cs="Arial"/>
          <w:b/>
          <w:bCs/>
          <w:iCs/>
        </w:rPr>
      </w:pPr>
    </w:p>
    <w:p w:rsidR="00091E50" w:rsidRPr="000E16CD" w:rsidRDefault="00091E50" w:rsidP="001C637F">
      <w:pPr>
        <w:rPr>
          <w:rFonts w:ascii="Arial" w:hAnsi="Arial" w:cs="Arial"/>
          <w:b/>
          <w:bCs/>
          <w:iCs/>
        </w:rPr>
      </w:pPr>
      <w:r w:rsidRPr="000E16CD">
        <w:rPr>
          <w:rFonts w:ascii="Arial" w:hAnsi="Arial" w:cs="Arial"/>
          <w:b/>
          <w:bCs/>
          <w:iCs/>
        </w:rPr>
        <w:t xml:space="preserve">Attendance Description: </w:t>
      </w:r>
      <w:r w:rsidRPr="000E16CD">
        <w:rPr>
          <w:rFonts w:ascii="Arial" w:hAnsi="Arial" w:cs="Arial"/>
          <w:bCs/>
          <w:iCs/>
        </w:rPr>
        <w:t>Use local attendance code description. If left blank, defaults to Attendance Long value. Attendance Codes Template, Field 3.</w:t>
      </w:r>
      <w:r w:rsidRPr="000E16CD">
        <w:rPr>
          <w:rFonts w:ascii="Arial" w:hAnsi="Arial" w:cs="Arial"/>
          <w:b/>
          <w:bCs/>
          <w:iCs/>
        </w:rPr>
        <w:t xml:space="preserve"> </w:t>
      </w:r>
    </w:p>
    <w:p w:rsidR="00091E50" w:rsidRPr="000E16CD" w:rsidRDefault="00091E50" w:rsidP="001C637F">
      <w:pPr>
        <w:rPr>
          <w:rFonts w:ascii="Arial" w:hAnsi="Arial" w:cs="Arial"/>
          <w:b/>
          <w:bCs/>
          <w:iCs/>
        </w:rPr>
      </w:pPr>
    </w:p>
    <w:p w:rsidR="000E321A" w:rsidRPr="00E8437C" w:rsidRDefault="000E321A" w:rsidP="000E321A">
      <w:pPr>
        <w:rPr>
          <w:rFonts w:ascii="Arial" w:hAnsi="Arial" w:cs="Arial"/>
          <w:b/>
          <w:bCs/>
          <w:iCs/>
        </w:rPr>
      </w:pPr>
      <w:r w:rsidRPr="007C63BE">
        <w:rPr>
          <w:rFonts w:ascii="Arial" w:hAnsi="Arial" w:cs="Arial"/>
          <w:b/>
          <w:bCs/>
          <w:iCs/>
        </w:rPr>
        <w:t xml:space="preserve">Attendance Period End Date: </w:t>
      </w:r>
      <w:r w:rsidRPr="007C63BE">
        <w:rPr>
          <w:rFonts w:ascii="Arial" w:hAnsi="Arial" w:cs="Arial"/>
          <w:bCs/>
          <w:iCs/>
        </w:rPr>
        <w:t>June 30 of the reporting year or the date the staff member is no longer employed by the reporting entity.</w:t>
      </w:r>
      <w:r w:rsidRPr="007C63BE">
        <w:rPr>
          <w:rFonts w:ascii="Arial" w:hAnsi="Arial" w:cs="Arial"/>
          <w:b/>
          <w:bCs/>
          <w:iCs/>
        </w:rPr>
        <w:t xml:space="preserve"> </w:t>
      </w:r>
      <w:r w:rsidRPr="007C63BE">
        <w:rPr>
          <w:rFonts w:ascii="Arial" w:hAnsi="Arial" w:cs="Arial"/>
        </w:rPr>
        <w:t>Staff Attendance Template, Field 6.</w:t>
      </w:r>
    </w:p>
    <w:p w:rsidR="000E321A" w:rsidRPr="007C63BE" w:rsidRDefault="000E321A" w:rsidP="000E321A">
      <w:pPr>
        <w:rPr>
          <w:rFonts w:ascii="Arial" w:hAnsi="Arial" w:cs="Arial"/>
          <w:b/>
          <w:bCs/>
          <w:iCs/>
        </w:rPr>
      </w:pPr>
    </w:p>
    <w:p w:rsidR="000E321A" w:rsidRPr="00E8437C" w:rsidRDefault="000E321A" w:rsidP="000E321A">
      <w:pPr>
        <w:rPr>
          <w:rFonts w:ascii="Arial" w:hAnsi="Arial" w:cs="Arial"/>
          <w:b/>
          <w:bCs/>
          <w:iCs/>
        </w:rPr>
      </w:pPr>
      <w:r w:rsidRPr="007C63BE">
        <w:rPr>
          <w:rFonts w:ascii="Arial" w:hAnsi="Arial" w:cs="Arial"/>
          <w:b/>
          <w:bCs/>
          <w:iCs/>
        </w:rPr>
        <w:t xml:space="preserve">Attendance Period Start Date: </w:t>
      </w:r>
      <w:r w:rsidRPr="007C63BE">
        <w:rPr>
          <w:rFonts w:ascii="Arial" w:hAnsi="Arial" w:cs="Arial"/>
          <w:bCs/>
          <w:iCs/>
        </w:rPr>
        <w:t>First date of the school year or staff hire date if the hire date is after the first date of the school year.</w:t>
      </w:r>
      <w:r w:rsidRPr="007C63BE">
        <w:rPr>
          <w:rFonts w:ascii="Arial" w:hAnsi="Arial" w:cs="Arial"/>
          <w:b/>
          <w:bCs/>
          <w:iCs/>
        </w:rPr>
        <w:t xml:space="preserve"> </w:t>
      </w:r>
      <w:r w:rsidRPr="007C63BE">
        <w:rPr>
          <w:rFonts w:ascii="Arial" w:hAnsi="Arial" w:cs="Arial"/>
        </w:rPr>
        <w:t>Staff Attendance Template, Field 5.</w:t>
      </w:r>
    </w:p>
    <w:p w:rsidR="00C22F15" w:rsidRPr="000E16CD" w:rsidRDefault="00C22F15" w:rsidP="001C637F">
      <w:pPr>
        <w:rPr>
          <w:rFonts w:ascii="Arial" w:hAnsi="Arial" w:cs="Arial"/>
          <w:b/>
          <w:bCs/>
          <w:iCs/>
        </w:rPr>
      </w:pPr>
    </w:p>
    <w:p w:rsidR="001C637F" w:rsidRPr="000E16CD" w:rsidRDefault="001C637F" w:rsidP="001C637F">
      <w:pPr>
        <w:rPr>
          <w:rFonts w:ascii="Arial" w:hAnsi="Arial" w:cs="Arial"/>
          <w:bCs/>
        </w:rPr>
      </w:pPr>
      <w:proofErr w:type="spellStart"/>
      <w:r w:rsidRPr="000E16CD">
        <w:rPr>
          <w:rFonts w:ascii="Arial" w:hAnsi="Arial" w:cs="Arial"/>
          <w:b/>
          <w:bCs/>
          <w:iCs/>
        </w:rPr>
        <w:t>Backmapping</w:t>
      </w:r>
      <w:proofErr w:type="spellEnd"/>
      <w:r w:rsidRPr="000E16CD">
        <w:rPr>
          <w:rFonts w:ascii="Arial" w:hAnsi="Arial" w:cs="Arial"/>
          <w:b/>
          <w:bCs/>
          <w:iCs/>
        </w:rPr>
        <w:t xml:space="preserve"> BEDS Code</w:t>
      </w:r>
      <w:r w:rsidRPr="000E16CD">
        <w:rPr>
          <w:rFonts w:ascii="Arial" w:hAnsi="Arial" w:cs="Arial"/>
          <w:b/>
        </w:rPr>
        <w:t>:</w:t>
      </w:r>
      <w:r w:rsidRPr="000E16CD">
        <w:rPr>
          <w:rFonts w:ascii="Arial" w:hAnsi="Arial" w:cs="Arial"/>
        </w:rPr>
        <w:t xml:space="preserve"> </w:t>
      </w:r>
      <w:r w:rsidRPr="000E16CD">
        <w:rPr>
          <w:rFonts w:ascii="Arial" w:hAnsi="Arial" w:cs="Arial"/>
          <w:bCs/>
        </w:rPr>
        <w:t>BEDS code</w:t>
      </w:r>
      <w:r w:rsidRPr="000E16CD">
        <w:rPr>
          <w:rFonts w:ascii="Arial" w:hAnsi="Arial" w:cs="Arial"/>
        </w:rPr>
        <w:t xml:space="preserve"> </w:t>
      </w:r>
      <w:r w:rsidRPr="000E16CD">
        <w:rPr>
          <w:rFonts w:ascii="Arial" w:hAnsi="Arial" w:cs="Arial"/>
          <w:bCs/>
        </w:rPr>
        <w:t xml:space="preserve">of a school containing no grade 3 or above </w:t>
      </w:r>
      <w:r w:rsidR="00B50946" w:rsidRPr="000E16CD">
        <w:rPr>
          <w:rFonts w:ascii="Arial" w:hAnsi="Arial" w:cs="Arial"/>
          <w:bCs/>
        </w:rPr>
        <w:t>where</w:t>
      </w:r>
      <w:r w:rsidRPr="000E16CD">
        <w:rPr>
          <w:rFonts w:ascii="Arial" w:hAnsi="Arial" w:cs="Arial"/>
          <w:bCs/>
        </w:rPr>
        <w:t xml:space="preserve"> the student was enrolled in during a previous school year. Student Lite Template, Field 27.</w:t>
      </w:r>
    </w:p>
    <w:p w:rsidR="001C637F" w:rsidRPr="000E16CD" w:rsidRDefault="001C637F" w:rsidP="001C637F">
      <w:pPr>
        <w:rPr>
          <w:rFonts w:ascii="Arial" w:hAnsi="Arial" w:cs="Arial"/>
          <w:b/>
          <w:bCs/>
          <w:iCs/>
        </w:rPr>
      </w:pPr>
    </w:p>
    <w:p w:rsidR="000E321A" w:rsidRPr="007C63BE" w:rsidRDefault="000E321A" w:rsidP="000E321A">
      <w:pPr>
        <w:rPr>
          <w:rFonts w:ascii="Arial" w:hAnsi="Arial" w:cs="Arial"/>
        </w:rPr>
      </w:pPr>
      <w:r w:rsidRPr="00403EBE">
        <w:rPr>
          <w:rFonts w:ascii="Arial" w:hAnsi="Arial" w:cs="Arial"/>
          <w:b/>
          <w:bCs/>
          <w:iCs/>
        </w:rPr>
        <w:t xml:space="preserve">Birth Date: </w:t>
      </w:r>
      <w:r w:rsidRPr="00403EBE">
        <w:rPr>
          <w:rFonts w:ascii="Arial" w:hAnsi="Arial" w:cs="Arial"/>
          <w:bCs/>
          <w:iCs/>
        </w:rPr>
        <w:t xml:space="preserve">Date of birth on the staff member’s birth certificate or, if a certificate does not exist, an official source as directed by district policy. </w:t>
      </w:r>
      <w:r w:rsidRPr="007C63BE">
        <w:rPr>
          <w:rFonts w:ascii="Arial" w:hAnsi="Arial" w:cs="Arial"/>
        </w:rPr>
        <w:t>The birth date cannot be greater than the current date.</w:t>
      </w:r>
      <w:r w:rsidRPr="00E8437C">
        <w:rPr>
          <w:rFonts w:ascii="Arial" w:hAnsi="Arial" w:cs="Arial"/>
        </w:rPr>
        <w:t xml:space="preserve"> </w:t>
      </w:r>
      <w:r w:rsidRPr="00413711">
        <w:rPr>
          <w:rFonts w:ascii="Arial" w:hAnsi="Arial" w:cs="Arial"/>
          <w:bCs/>
          <w:iCs/>
        </w:rPr>
        <w:t>Staff Snapshot Template, Field 40.</w:t>
      </w:r>
    </w:p>
    <w:p w:rsidR="00B84F18" w:rsidRPr="000E16CD" w:rsidRDefault="00B84F18" w:rsidP="00B84F18">
      <w:pPr>
        <w:rPr>
          <w:rFonts w:ascii="Arial" w:hAnsi="Arial" w:cs="Arial"/>
        </w:rPr>
      </w:pPr>
    </w:p>
    <w:p w:rsidR="001C637F" w:rsidRPr="000E16CD" w:rsidRDefault="001C637F" w:rsidP="001C637F">
      <w:pPr>
        <w:rPr>
          <w:rFonts w:ascii="Arial" w:hAnsi="Arial" w:cs="Arial"/>
        </w:rPr>
      </w:pPr>
      <w:r w:rsidRPr="000E16CD">
        <w:rPr>
          <w:rFonts w:ascii="Arial" w:hAnsi="Arial" w:cs="Arial"/>
          <w:b/>
          <w:bCs/>
          <w:iCs/>
        </w:rPr>
        <w:t xml:space="preserve">Building of Enrollment Code: </w:t>
      </w:r>
      <w:r w:rsidRPr="000E16CD">
        <w:rPr>
          <w:rStyle w:val="BodyChar"/>
        </w:rPr>
        <w:t>Code that uniquely identifies the building in which a student is enrolled, typically assigned by the local student management system. For preschool children with disabilities who are not enrolled in PreK or UPK programs, this code identifies the primary special-education service provider, which is typically maintained in the special-education student management system.</w:t>
      </w:r>
      <w:r w:rsidRPr="000E16CD">
        <w:rPr>
          <w:rFonts w:ascii="Arial" w:hAnsi="Arial" w:cs="Arial"/>
        </w:rPr>
        <w:t xml:space="preserve"> Student Lite Template, Field 2;</w:t>
      </w:r>
      <w:r w:rsidRPr="000E16CD">
        <w:rPr>
          <w:rFonts w:ascii="Arial" w:hAnsi="Arial" w:cs="Arial"/>
          <w:bCs/>
        </w:rPr>
        <w:t xml:space="preserve"> </w:t>
      </w:r>
      <w:r w:rsidRPr="000E16CD">
        <w:rPr>
          <w:rFonts w:ascii="Arial" w:hAnsi="Arial" w:cs="Arial"/>
        </w:rPr>
        <w:t>School Entry/Exit Template, Field 2; Student Class Grade Detail Template, Field 2;</w:t>
      </w:r>
      <w:r w:rsidRPr="000E16CD">
        <w:rPr>
          <w:rFonts w:ascii="Arial" w:hAnsi="Arial" w:cs="Arial"/>
          <w:bCs/>
        </w:rPr>
        <w:t xml:space="preserve"> Course </w:t>
      </w:r>
      <w:r w:rsidRPr="000E16CD">
        <w:rPr>
          <w:rFonts w:ascii="Arial" w:hAnsi="Arial" w:cs="Arial"/>
        </w:rPr>
        <w:t xml:space="preserve">Template, </w:t>
      </w:r>
      <w:r w:rsidRPr="000E16CD">
        <w:rPr>
          <w:rFonts w:ascii="Arial" w:hAnsi="Arial" w:cs="Arial"/>
          <w:bCs/>
        </w:rPr>
        <w:t>Field 2</w:t>
      </w:r>
      <w:r w:rsidR="00771964" w:rsidRPr="000E16CD">
        <w:rPr>
          <w:rFonts w:ascii="Arial" w:hAnsi="Arial" w:cs="Arial"/>
          <w:bCs/>
        </w:rPr>
        <w:t>; Student Daily Attendance Template, Field 2; Day Calendar Template, Field 2</w:t>
      </w:r>
      <w:r w:rsidRPr="000E16CD">
        <w:rPr>
          <w:rFonts w:ascii="Arial" w:hAnsi="Arial" w:cs="Arial"/>
          <w:bCs/>
        </w:rPr>
        <w:t>.</w:t>
      </w:r>
    </w:p>
    <w:p w:rsidR="001C637F" w:rsidRPr="000E16CD" w:rsidRDefault="001C637F" w:rsidP="001C637F">
      <w:pPr>
        <w:rPr>
          <w:u w:val="single"/>
        </w:rPr>
      </w:pPr>
    </w:p>
    <w:p w:rsidR="000E321A" w:rsidRPr="009200CE" w:rsidRDefault="000E321A" w:rsidP="000E321A">
      <w:pPr>
        <w:rPr>
          <w:rFonts w:ascii="Arial" w:hAnsi="Arial" w:cs="Arial"/>
          <w:bCs/>
          <w:iCs/>
        </w:rPr>
      </w:pPr>
      <w:r w:rsidRPr="000E321A">
        <w:rPr>
          <w:rFonts w:ascii="Arial" w:hAnsi="Arial" w:cs="Arial"/>
          <w:b/>
          <w:bCs/>
          <w:iCs/>
        </w:rPr>
        <w:t xml:space="preserve">Career Path Code: </w:t>
      </w:r>
      <w:r w:rsidRPr="000E321A">
        <w:rPr>
          <w:rFonts w:ascii="Arial" w:hAnsi="Arial" w:cs="Arial"/>
          <w:bCs/>
          <w:iCs/>
        </w:rPr>
        <w:t xml:space="preserve">Code used to identify pathway student used to graduate. Populate with code. See Chapter 5: Codes and Descriptions. For more information, see </w:t>
      </w:r>
      <w:hyperlink r:id="rId88" w:history="1">
        <w:r w:rsidRPr="000E321A">
          <w:rPr>
            <w:rStyle w:val="Hyperlink"/>
            <w:rFonts w:ascii="Arial" w:hAnsi="Arial" w:cs="Arial"/>
            <w:bCs/>
            <w:iCs/>
          </w:rPr>
          <w:t>http://www.p12.nysed.gov/ciai/multiple-pathways/docs/multiple-pathways-4+1-field-memo.pdf</w:t>
        </w:r>
      </w:hyperlink>
      <w:r w:rsidRPr="000E321A">
        <w:rPr>
          <w:rFonts w:ascii="Arial" w:hAnsi="Arial" w:cs="Arial"/>
          <w:bCs/>
          <w:iCs/>
        </w:rPr>
        <w:t>. Student Lite Template, Field 53.</w:t>
      </w:r>
    </w:p>
    <w:p w:rsidR="009200CE" w:rsidRPr="000E16CD" w:rsidRDefault="009200CE" w:rsidP="001C637F">
      <w:pPr>
        <w:rPr>
          <w:rFonts w:ascii="Arial" w:hAnsi="Arial" w:cs="Arial"/>
          <w:b/>
          <w:bCs/>
          <w:iCs/>
        </w:rPr>
      </w:pPr>
    </w:p>
    <w:p w:rsidR="000E321A" w:rsidRPr="0024440A" w:rsidRDefault="000E321A" w:rsidP="000E321A">
      <w:pPr>
        <w:rPr>
          <w:rFonts w:ascii="Arial" w:hAnsi="Arial" w:cs="Arial"/>
          <w:bCs/>
          <w:iCs/>
        </w:rPr>
      </w:pPr>
      <w:r w:rsidRPr="001D55F6">
        <w:rPr>
          <w:rFonts w:ascii="Arial" w:hAnsi="Arial" w:cs="Arial"/>
          <w:b/>
          <w:bCs/>
          <w:iCs/>
        </w:rPr>
        <w:t>Certification Exemption Code:</w:t>
      </w:r>
      <w:r w:rsidRPr="00D6798E">
        <w:rPr>
          <w:rFonts w:ascii="Arial" w:hAnsi="Arial" w:cs="Arial"/>
          <w:b/>
          <w:bCs/>
          <w:iCs/>
          <w:highlight w:val="yellow"/>
        </w:rPr>
        <w:t xml:space="preserve"> </w:t>
      </w:r>
      <w:r w:rsidRPr="00D6798E">
        <w:rPr>
          <w:rFonts w:ascii="Arial" w:hAnsi="Arial" w:cs="Arial"/>
          <w:bCs/>
          <w:iCs/>
          <w:highlight w:val="yellow"/>
        </w:rPr>
        <w:t>P</w:t>
      </w:r>
      <w:r w:rsidRPr="0024440A">
        <w:rPr>
          <w:rFonts w:ascii="Arial" w:hAnsi="Arial" w:cs="Arial"/>
          <w:bCs/>
          <w:iCs/>
          <w:highlight w:val="yellow"/>
        </w:rPr>
        <w:t>opulate with "Y" for a teacher who is exempt or "N" for a teacher who is not exempt based on the Certification law. Section 2854(</w:t>
      </w:r>
      <w:proofErr w:type="gramStart"/>
      <w:r w:rsidRPr="0024440A">
        <w:rPr>
          <w:rFonts w:ascii="Arial" w:hAnsi="Arial" w:cs="Arial"/>
          <w:bCs/>
          <w:iCs/>
          <w:highlight w:val="yellow"/>
        </w:rPr>
        <w:t>3)(</w:t>
      </w:r>
      <w:proofErr w:type="gramEnd"/>
      <w:r w:rsidRPr="0024440A">
        <w:rPr>
          <w:rFonts w:ascii="Arial" w:hAnsi="Arial" w:cs="Arial"/>
          <w:bCs/>
          <w:iCs/>
          <w:highlight w:val="yellow"/>
        </w:rPr>
        <w:t xml:space="preserve">a-1) of New York State Education Law allows charter schools an exemption from certification requirements, provided that such teachers shall not comprise more than the sum of 30 percent of the teaching staff, or five teachers, whichever is less, plus five teachers of mathematics, science, computer science, technology, or career and technical education plus five additional teachers.  For 2016-17, the </w:t>
      </w:r>
      <w:proofErr w:type="spellStart"/>
      <w:r w:rsidRPr="0024440A">
        <w:rPr>
          <w:rFonts w:ascii="Arial" w:hAnsi="Arial" w:cs="Arial"/>
          <w:bCs/>
          <w:iCs/>
          <w:highlight w:val="yellow"/>
        </w:rPr>
        <w:t>ePMF</w:t>
      </w:r>
      <w:proofErr w:type="spellEnd"/>
      <w:r w:rsidRPr="0024440A">
        <w:rPr>
          <w:rFonts w:ascii="Arial" w:hAnsi="Arial" w:cs="Arial"/>
          <w:bCs/>
          <w:iCs/>
          <w:highlight w:val="yellow"/>
        </w:rPr>
        <w:t xml:space="preserve"> forms will capture the certification exemptions as the official source. Following the Out of Certification reports posted to the NYSED Business Portal, charter schools should apply the exemption to those that are out of certification.  Staff Snapshot Template, Field 112.</w:t>
      </w:r>
      <w:r w:rsidRPr="0024440A">
        <w:rPr>
          <w:rFonts w:ascii="Arial" w:hAnsi="Arial" w:cs="Arial"/>
          <w:bCs/>
          <w:iCs/>
        </w:rPr>
        <w:t xml:space="preserve">  </w:t>
      </w:r>
    </w:p>
    <w:p w:rsidR="00286C49" w:rsidRPr="000E16CD" w:rsidRDefault="00286C49" w:rsidP="001C637F">
      <w:pPr>
        <w:rPr>
          <w:rFonts w:ascii="Arial" w:hAnsi="Arial" w:cs="Arial"/>
          <w:b/>
          <w:bCs/>
          <w:iCs/>
        </w:rPr>
      </w:pPr>
    </w:p>
    <w:p w:rsidR="001C637F" w:rsidRPr="000E16CD" w:rsidRDefault="001C637F" w:rsidP="001C637F">
      <w:pPr>
        <w:rPr>
          <w:rFonts w:ascii="Arial" w:hAnsi="Arial" w:cs="Arial"/>
          <w:bCs/>
          <w:iCs/>
        </w:rPr>
      </w:pPr>
      <w:r w:rsidRPr="000E16CD">
        <w:rPr>
          <w:rFonts w:ascii="Arial" w:hAnsi="Arial" w:cs="Arial"/>
          <w:b/>
          <w:bCs/>
          <w:iCs/>
        </w:rPr>
        <w:t xml:space="preserve">Class Detail Outcome Code: </w:t>
      </w:r>
      <w:r w:rsidRPr="000E16CD">
        <w:rPr>
          <w:rFonts w:ascii="Arial" w:hAnsi="Arial" w:cs="Arial"/>
          <w:bCs/>
          <w:iCs/>
        </w:rPr>
        <w:t xml:space="preserve">Code used to indicate </w:t>
      </w:r>
      <w:r w:rsidR="00B261EB" w:rsidRPr="000E16CD">
        <w:rPr>
          <w:rFonts w:ascii="Arial" w:hAnsi="Arial" w:cs="Arial"/>
          <w:bCs/>
          <w:iCs/>
        </w:rPr>
        <w:t>the status at the end of a</w:t>
      </w:r>
      <w:r w:rsidRPr="000E16CD">
        <w:rPr>
          <w:rFonts w:ascii="Arial" w:hAnsi="Arial" w:cs="Arial"/>
          <w:bCs/>
          <w:iCs/>
        </w:rPr>
        <w:t xml:space="preserve"> course </w:t>
      </w:r>
      <w:r w:rsidR="00B261EB" w:rsidRPr="000E16CD">
        <w:rPr>
          <w:rFonts w:ascii="Arial" w:hAnsi="Arial" w:cs="Arial"/>
          <w:bCs/>
          <w:iCs/>
        </w:rPr>
        <w:t>for a student who was enrolled in the course. Statuses are “P” (pass), “F” (fail), and “N” (student is in the course when it starts but does not complete the course for any reason).</w:t>
      </w:r>
      <w:r w:rsidRPr="000E16CD">
        <w:rPr>
          <w:rFonts w:ascii="Arial" w:hAnsi="Arial" w:cs="Arial"/>
          <w:bCs/>
          <w:iCs/>
        </w:rPr>
        <w:t xml:space="preserve"> Student Class Grade Detail Template, Field 14.</w:t>
      </w:r>
    </w:p>
    <w:p w:rsidR="001C637F" w:rsidRPr="000E16CD" w:rsidRDefault="001C637F" w:rsidP="001C637F">
      <w:pPr>
        <w:rPr>
          <w:rFonts w:ascii="Arial" w:hAnsi="Arial" w:cs="Arial"/>
          <w:b/>
          <w:bCs/>
          <w:iCs/>
        </w:rPr>
      </w:pPr>
    </w:p>
    <w:p w:rsidR="000E321A" w:rsidRPr="000E321A" w:rsidRDefault="000E321A" w:rsidP="000E321A">
      <w:pPr>
        <w:rPr>
          <w:rFonts w:ascii="Arial" w:hAnsi="Arial" w:cs="Arial"/>
          <w:b/>
          <w:highlight w:val="yellow"/>
          <w:u w:val="single"/>
        </w:rPr>
      </w:pPr>
      <w:r w:rsidRPr="000E321A">
        <w:rPr>
          <w:rFonts w:ascii="Arial" w:hAnsi="Arial" w:cs="Arial"/>
          <w:b/>
          <w:highlight w:val="yellow"/>
        </w:rPr>
        <w:t>Class Entry Date:</w:t>
      </w:r>
      <w:r w:rsidRPr="00C5120E">
        <w:rPr>
          <w:rFonts w:ascii="Arial" w:hAnsi="Arial" w:cs="Arial"/>
          <w:b/>
          <w:highlight w:val="yellow"/>
        </w:rPr>
        <w:t xml:space="preserve"> </w:t>
      </w:r>
      <w:r w:rsidR="001D55F6">
        <w:rPr>
          <w:rFonts w:ascii="Arial" w:hAnsi="Arial" w:cs="Arial"/>
          <w:highlight w:val="yellow"/>
        </w:rPr>
        <w:t>T</w:t>
      </w:r>
      <w:r w:rsidRPr="000E321A">
        <w:rPr>
          <w:rFonts w:ascii="Arial" w:hAnsi="Arial" w:cs="Arial"/>
          <w:highlight w:val="yellow"/>
        </w:rPr>
        <w:t xml:space="preserve">he date on which the student entered </w:t>
      </w:r>
      <w:r w:rsidR="004A61BD" w:rsidRPr="00B20C86">
        <w:rPr>
          <w:rFonts w:ascii="Arial" w:hAnsi="Arial" w:cs="Arial"/>
        </w:rPr>
        <w:t xml:space="preserve">(enrolled </w:t>
      </w:r>
      <w:proofErr w:type="gramStart"/>
      <w:r w:rsidR="004A61BD" w:rsidRPr="00B20C86">
        <w:rPr>
          <w:rFonts w:ascii="Arial" w:hAnsi="Arial" w:cs="Arial"/>
        </w:rPr>
        <w:t>in)</w:t>
      </w:r>
      <w:r w:rsidRPr="000E321A">
        <w:rPr>
          <w:rFonts w:ascii="Arial" w:hAnsi="Arial" w:cs="Arial"/>
          <w:highlight w:val="yellow"/>
        </w:rPr>
        <w:t>the</w:t>
      </w:r>
      <w:proofErr w:type="gramEnd"/>
      <w:r w:rsidRPr="000E321A">
        <w:rPr>
          <w:rFonts w:ascii="Arial" w:hAnsi="Arial" w:cs="Arial"/>
          <w:highlight w:val="yellow"/>
        </w:rPr>
        <w:t xml:space="preserve"> class</w:t>
      </w:r>
      <w:r w:rsidR="004A61BD">
        <w:rPr>
          <w:rFonts w:ascii="Arial" w:hAnsi="Arial" w:cs="Arial"/>
          <w:highlight w:val="yellow"/>
        </w:rPr>
        <w:t xml:space="preserve">.  </w:t>
      </w:r>
      <w:r w:rsidR="004A61BD" w:rsidRPr="00B20C86">
        <w:rPr>
          <w:rFonts w:ascii="Arial" w:hAnsi="Arial" w:cs="Arial"/>
        </w:rPr>
        <w:t>This cannot be a future date.</w:t>
      </w:r>
      <w:r w:rsidR="004A61BD">
        <w:rPr>
          <w:rFonts w:ascii="Arial" w:hAnsi="Arial" w:cs="Arial"/>
          <w:highlight w:val="yellow"/>
        </w:rPr>
        <w:t xml:space="preserve"> </w:t>
      </w:r>
      <w:r w:rsidRPr="000E321A">
        <w:rPr>
          <w:rFonts w:ascii="Arial" w:hAnsi="Arial" w:cs="Arial"/>
          <w:highlight w:val="yellow"/>
        </w:rPr>
        <w:t xml:space="preserve"> </w:t>
      </w:r>
      <w:r w:rsidRPr="00C5120E">
        <w:rPr>
          <w:rFonts w:ascii="Arial" w:hAnsi="Arial" w:cs="Arial"/>
          <w:highlight w:val="yellow"/>
        </w:rPr>
        <w:t>Student Class</w:t>
      </w:r>
      <w:r w:rsidRPr="000E321A">
        <w:rPr>
          <w:rFonts w:ascii="Arial" w:hAnsi="Arial" w:cs="Arial"/>
          <w:highlight w:val="yellow"/>
          <w:u w:val="single"/>
        </w:rPr>
        <w:t xml:space="preserve"> </w:t>
      </w:r>
      <w:r w:rsidRPr="000E321A">
        <w:rPr>
          <w:rFonts w:ascii="Arial" w:hAnsi="Arial" w:cs="Arial"/>
          <w:highlight w:val="yellow"/>
        </w:rPr>
        <w:t>Entry Exit,</w:t>
      </w:r>
      <w:r w:rsidRPr="000E321A">
        <w:rPr>
          <w:rFonts w:ascii="Arial" w:hAnsi="Arial" w:cs="Arial"/>
          <w:b/>
          <w:highlight w:val="yellow"/>
        </w:rPr>
        <w:t xml:space="preserve"> </w:t>
      </w:r>
      <w:r w:rsidRPr="000E321A">
        <w:rPr>
          <w:rFonts w:ascii="Arial" w:hAnsi="Arial" w:cs="Arial"/>
          <w:highlight w:val="yellow"/>
        </w:rPr>
        <w:t>Field 8.</w:t>
      </w:r>
    </w:p>
    <w:p w:rsidR="000E321A" w:rsidRPr="000E321A" w:rsidRDefault="000E321A" w:rsidP="000E321A">
      <w:pPr>
        <w:rPr>
          <w:rFonts w:ascii="Arial" w:hAnsi="Arial" w:cs="Arial"/>
          <w:b/>
          <w:highlight w:val="yellow"/>
          <w:u w:val="single"/>
        </w:rPr>
      </w:pPr>
    </w:p>
    <w:p w:rsidR="000E321A" w:rsidRDefault="000E321A" w:rsidP="000E321A">
      <w:pPr>
        <w:rPr>
          <w:rFonts w:ascii="Arial" w:hAnsi="Arial" w:cs="Arial"/>
        </w:rPr>
      </w:pPr>
      <w:r w:rsidRPr="000E321A">
        <w:rPr>
          <w:rFonts w:ascii="Arial" w:hAnsi="Arial" w:cs="Arial"/>
          <w:b/>
          <w:highlight w:val="yellow"/>
        </w:rPr>
        <w:t>Class Exit Date:</w:t>
      </w:r>
      <w:r w:rsidRPr="00C5120E">
        <w:rPr>
          <w:rFonts w:ascii="Arial" w:hAnsi="Arial" w:cs="Arial"/>
          <w:b/>
          <w:highlight w:val="yellow"/>
        </w:rPr>
        <w:t xml:space="preserve"> </w:t>
      </w:r>
      <w:r w:rsidR="001D55F6">
        <w:rPr>
          <w:rFonts w:ascii="Arial" w:hAnsi="Arial" w:cs="Arial"/>
          <w:highlight w:val="yellow"/>
        </w:rPr>
        <w:t>T</w:t>
      </w:r>
      <w:r w:rsidRPr="000E321A">
        <w:rPr>
          <w:rFonts w:ascii="Arial" w:hAnsi="Arial" w:cs="Arial"/>
          <w:highlight w:val="yellow"/>
        </w:rPr>
        <w:t>he date on which the student exited the class</w:t>
      </w:r>
      <w:r w:rsidR="004A61BD">
        <w:rPr>
          <w:rFonts w:ascii="Arial" w:hAnsi="Arial" w:cs="Arial"/>
          <w:b/>
          <w:highlight w:val="yellow"/>
        </w:rPr>
        <w:t xml:space="preserve">.  </w:t>
      </w:r>
      <w:r w:rsidR="004A61BD" w:rsidRPr="00B20C86">
        <w:rPr>
          <w:rFonts w:ascii="Arial" w:hAnsi="Arial" w:cs="Arial"/>
        </w:rPr>
        <w:t>This cannot be a future date.</w:t>
      </w:r>
      <w:r w:rsidR="004A61BD" w:rsidRPr="00B20C86">
        <w:rPr>
          <w:rFonts w:ascii="Arial" w:hAnsi="Arial" w:cs="Arial"/>
          <w:b/>
        </w:rPr>
        <w:t xml:space="preserve"> </w:t>
      </w:r>
      <w:r w:rsidRPr="00B20C86">
        <w:rPr>
          <w:rFonts w:ascii="Arial" w:hAnsi="Arial" w:cs="Arial"/>
        </w:rPr>
        <w:t xml:space="preserve"> </w:t>
      </w:r>
      <w:r w:rsidRPr="00C5120E">
        <w:rPr>
          <w:rFonts w:ascii="Arial" w:hAnsi="Arial" w:cs="Arial"/>
          <w:highlight w:val="yellow"/>
        </w:rPr>
        <w:t>Student Class Entry</w:t>
      </w:r>
      <w:r w:rsidRPr="000E321A">
        <w:rPr>
          <w:rFonts w:ascii="Arial" w:hAnsi="Arial" w:cs="Arial"/>
          <w:highlight w:val="yellow"/>
          <w:u w:val="single"/>
        </w:rPr>
        <w:t xml:space="preserve"> </w:t>
      </w:r>
      <w:r w:rsidRPr="000E321A">
        <w:rPr>
          <w:rFonts w:ascii="Arial" w:hAnsi="Arial" w:cs="Arial"/>
          <w:highlight w:val="yellow"/>
        </w:rPr>
        <w:t>Exit, Field 11.</w:t>
      </w:r>
    </w:p>
    <w:p w:rsidR="000E321A" w:rsidRDefault="000E321A" w:rsidP="000E321A">
      <w:pPr>
        <w:rPr>
          <w:rFonts w:ascii="Arial" w:hAnsi="Arial" w:cs="Arial"/>
        </w:rPr>
      </w:pPr>
    </w:p>
    <w:p w:rsidR="000E321A" w:rsidRPr="00292916" w:rsidRDefault="000E321A" w:rsidP="000E321A">
      <w:pPr>
        <w:rPr>
          <w:rFonts w:ascii="Arial" w:hAnsi="Arial" w:cs="Arial"/>
          <w:bCs/>
          <w:iCs/>
        </w:rPr>
      </w:pPr>
      <w:r w:rsidRPr="00292916">
        <w:rPr>
          <w:rFonts w:ascii="Arial" w:hAnsi="Arial" w:cs="Arial"/>
          <w:b/>
          <w:bCs/>
          <w:iCs/>
        </w:rPr>
        <w:t xml:space="preserve">Completion Date: </w:t>
      </w:r>
      <w:r w:rsidRPr="00292916">
        <w:rPr>
          <w:rFonts w:ascii="Arial" w:hAnsi="Arial" w:cs="Arial"/>
          <w:bCs/>
          <w:iCs/>
        </w:rPr>
        <w:t>Last date in this assignment or building or grade level, whichever comes first. Do not report unless the assignment has ended. Staff Assignment Template, Field 7.</w:t>
      </w:r>
    </w:p>
    <w:p w:rsidR="001C637F" w:rsidRPr="000E16CD" w:rsidRDefault="001C637F" w:rsidP="001C637F">
      <w:pPr>
        <w:rPr>
          <w:rFonts w:ascii="Arial" w:hAnsi="Arial" w:cs="Arial"/>
          <w:b/>
          <w:bCs/>
          <w:iCs/>
        </w:rPr>
      </w:pPr>
    </w:p>
    <w:p w:rsidR="00937FD3" w:rsidRPr="00937FD3" w:rsidRDefault="00937FD3" w:rsidP="00937FD3">
      <w:pPr>
        <w:rPr>
          <w:rFonts w:ascii="Arial" w:hAnsi="Arial" w:cs="Arial"/>
        </w:rPr>
      </w:pPr>
      <w:r w:rsidRPr="00937FD3">
        <w:rPr>
          <w:rFonts w:ascii="Arial" w:hAnsi="Arial" w:cs="Arial"/>
          <w:b/>
          <w:bCs/>
        </w:rPr>
        <w:t>Contract Work Days</w:t>
      </w:r>
      <w:r w:rsidRPr="00937FD3">
        <w:rPr>
          <w:rFonts w:ascii="Arial" w:hAnsi="Arial" w:cs="Arial"/>
        </w:rPr>
        <w:t xml:space="preserve">: The number of work days the staff person is expected to work in the LEA based on the staff contract or appointment. For example, a permanent instructional staff person might be expected to work 180 days. This should be reported </w:t>
      </w:r>
      <w:proofErr w:type="gramStart"/>
      <w:r w:rsidRPr="00937FD3">
        <w:rPr>
          <w:rFonts w:ascii="Arial" w:hAnsi="Arial" w:cs="Arial"/>
        </w:rPr>
        <w:t>as a whole number</w:t>
      </w:r>
      <w:proofErr w:type="gramEnd"/>
      <w:r w:rsidRPr="00937FD3">
        <w:rPr>
          <w:rFonts w:ascii="Arial" w:hAnsi="Arial" w:cs="Arial"/>
        </w:rPr>
        <w:t xml:space="preserve"> only.  A long-term substitute might be hired for 90 days. This should only be reported if the staff person is identified in field 8 as “TEACHER.” Staff Snapshot, Field 53.</w:t>
      </w:r>
    </w:p>
    <w:p w:rsidR="0050153E" w:rsidRPr="000E16CD" w:rsidRDefault="0050153E" w:rsidP="001C637F">
      <w:pPr>
        <w:rPr>
          <w:rFonts w:ascii="Arial" w:hAnsi="Arial" w:cs="Arial"/>
          <w:b/>
          <w:bCs/>
          <w:iCs/>
        </w:rPr>
      </w:pPr>
    </w:p>
    <w:p w:rsidR="001C637F" w:rsidRPr="000E16CD" w:rsidRDefault="00A363E2" w:rsidP="001C637F">
      <w:pPr>
        <w:rPr>
          <w:rFonts w:ascii="Arial" w:hAnsi="Arial" w:cs="Arial"/>
        </w:rPr>
      </w:pPr>
      <w:r w:rsidRPr="000E16CD">
        <w:rPr>
          <w:rFonts w:ascii="Arial" w:hAnsi="Arial" w:cs="Arial"/>
          <w:b/>
          <w:bCs/>
          <w:iCs/>
        </w:rPr>
        <w:t>C</w:t>
      </w:r>
      <w:r w:rsidR="001C637F" w:rsidRPr="000E16CD">
        <w:rPr>
          <w:rFonts w:ascii="Arial" w:hAnsi="Arial" w:cs="Arial"/>
          <w:b/>
          <w:bCs/>
          <w:iCs/>
        </w:rPr>
        <w:t>ountry of Origin</w:t>
      </w:r>
      <w:r w:rsidR="001C637F" w:rsidRPr="000E16CD">
        <w:rPr>
          <w:rFonts w:ascii="Arial" w:hAnsi="Arial" w:cs="Arial"/>
          <w:b/>
        </w:rPr>
        <w:t>:</w:t>
      </w:r>
      <w:r w:rsidR="001C637F" w:rsidRPr="000E16CD">
        <w:rPr>
          <w:rFonts w:ascii="Arial" w:hAnsi="Arial" w:cs="Arial"/>
        </w:rPr>
        <w:t xml:space="preserve">  Description of the country fro</w:t>
      </w:r>
      <w:r w:rsidR="00D00037" w:rsidRPr="000E16CD">
        <w:rPr>
          <w:rFonts w:ascii="Arial" w:hAnsi="Arial" w:cs="Arial"/>
        </w:rPr>
        <w:t>m which the student emigrated</w:t>
      </w:r>
      <w:r w:rsidR="001C637F" w:rsidRPr="000E16CD">
        <w:rPr>
          <w:rFonts w:ascii="Arial" w:hAnsi="Arial" w:cs="Arial"/>
        </w:rPr>
        <w:t>. See Country of Origin Codes and Descriptions in</w:t>
      </w:r>
      <w:r w:rsidR="001C637F" w:rsidRPr="000E16CD">
        <w:rPr>
          <w:rFonts w:ascii="Arial" w:hAnsi="Arial" w:cs="Arial"/>
          <w:i/>
        </w:rPr>
        <w:t xml:space="preserve"> </w:t>
      </w:r>
      <w:r w:rsidR="00E20000" w:rsidRPr="000E16CD">
        <w:rPr>
          <w:rFonts w:ascii="Arial" w:hAnsi="Arial" w:cs="Arial"/>
        </w:rPr>
        <w:t>Chapter 5</w:t>
      </w:r>
      <w:r w:rsidR="007157DA" w:rsidRPr="000E16CD">
        <w:rPr>
          <w:rFonts w:ascii="Arial" w:hAnsi="Arial" w:cs="Arial"/>
        </w:rPr>
        <w:t>: Codes and Descriptions.</w:t>
      </w:r>
      <w:r w:rsidR="001C637F" w:rsidRPr="000E16CD">
        <w:rPr>
          <w:rFonts w:ascii="Arial" w:hAnsi="Arial" w:cs="Arial"/>
        </w:rPr>
        <w:t xml:space="preserve"> Student Lite Template, Field 40.</w:t>
      </w:r>
    </w:p>
    <w:p w:rsidR="001C637F" w:rsidRPr="000E16CD" w:rsidRDefault="001C637F" w:rsidP="001C637F">
      <w:pPr>
        <w:rPr>
          <w:rFonts w:ascii="Arial" w:hAnsi="Arial" w:cs="Arial"/>
          <w:b/>
          <w:bCs/>
          <w:iCs/>
        </w:rPr>
      </w:pPr>
    </w:p>
    <w:p w:rsidR="00937FD3" w:rsidRPr="00292916" w:rsidRDefault="00937FD3" w:rsidP="00937FD3">
      <w:pPr>
        <w:rPr>
          <w:rFonts w:ascii="Arial" w:hAnsi="Arial" w:cs="Arial"/>
          <w:bCs/>
          <w:iCs/>
        </w:rPr>
      </w:pPr>
      <w:r w:rsidRPr="00292916">
        <w:rPr>
          <w:rFonts w:ascii="Arial" w:hAnsi="Arial" w:cs="Arial"/>
          <w:b/>
          <w:bCs/>
          <w:iCs/>
        </w:rPr>
        <w:t xml:space="preserve">Course Code: </w:t>
      </w:r>
      <w:r w:rsidRPr="00292916">
        <w:rPr>
          <w:rFonts w:ascii="Arial" w:hAnsi="Arial" w:cs="Arial"/>
          <w:bCs/>
          <w:iCs/>
        </w:rPr>
        <w:t>Local course code that uniquely identifies the course.  The local course code must be mapped to a State course code.</w:t>
      </w:r>
      <w:r w:rsidRPr="00292916">
        <w:t xml:space="preserve"> </w:t>
      </w:r>
      <w:r w:rsidRPr="00292916">
        <w:rPr>
          <w:rFonts w:ascii="Arial" w:hAnsi="Arial" w:cs="Arial"/>
          <w:bCs/>
          <w:iCs/>
        </w:rPr>
        <w:t xml:space="preserve">If the course culminates in a State assessment, please use the subset of State Course Codes for courses leading to a State exam. </w:t>
      </w:r>
      <w:r w:rsidRPr="00937FD3">
        <w:rPr>
          <w:rFonts w:ascii="Arial" w:hAnsi="Arial" w:cs="Arial"/>
          <w:bCs/>
          <w:iCs/>
          <w:highlight w:val="yellow"/>
        </w:rPr>
        <w:t>For 2016-17, several course codes were removed and only the common core codes can be reported.</w:t>
      </w:r>
      <w:r>
        <w:rPr>
          <w:rFonts w:ascii="Arial" w:hAnsi="Arial" w:cs="Arial"/>
          <w:bCs/>
          <w:iCs/>
        </w:rPr>
        <w:t xml:space="preserve"> </w:t>
      </w:r>
      <w:r w:rsidRPr="00937FD3">
        <w:rPr>
          <w:rFonts w:ascii="Arial" w:hAnsi="Arial" w:cs="Arial"/>
          <w:bCs/>
          <w:iCs/>
          <w:highlight w:val="yellow"/>
        </w:rPr>
        <w:t>Consult the add delete document for more information.</w:t>
      </w:r>
      <w:r>
        <w:rPr>
          <w:rFonts w:ascii="Arial" w:hAnsi="Arial" w:cs="Arial"/>
          <w:bCs/>
          <w:iCs/>
        </w:rPr>
        <w:t xml:space="preserve"> </w:t>
      </w:r>
      <w:r w:rsidRPr="00292916">
        <w:rPr>
          <w:rFonts w:ascii="Arial" w:hAnsi="Arial" w:cs="Arial"/>
          <w:bCs/>
          <w:iCs/>
        </w:rPr>
        <w:t xml:space="preserve">For science courses that culminate in a Regents examination and where the lab is scheduled separately from the course or the teachers for the course and the lab are different, use both the science course codes and lab course codes. If the lab is scheduled separately, do not report a separate course grade for the lab. See State Codes and Descriptions at </w:t>
      </w:r>
      <w:hyperlink r:id="rId89" w:history="1">
        <w:r w:rsidRPr="00292916">
          <w:rPr>
            <w:rStyle w:val="Hyperlink"/>
            <w:rFonts w:ascii="Arial" w:hAnsi="Arial" w:cs="Arial"/>
            <w:bCs/>
            <w:iCs/>
          </w:rPr>
          <w:t>http://www.p12.nysed.gov/irs/courseCatalog/home.html</w:t>
        </w:r>
      </w:hyperlink>
      <w:r w:rsidRPr="00292916">
        <w:rPr>
          <w:rFonts w:ascii="Arial" w:hAnsi="Arial" w:cs="Arial"/>
          <w:bCs/>
          <w:iCs/>
        </w:rPr>
        <w:t>. Staff Student Course Template, Field 8</w:t>
      </w:r>
      <w:r>
        <w:rPr>
          <w:rFonts w:ascii="Arial" w:hAnsi="Arial" w:cs="Arial"/>
          <w:bCs/>
          <w:iCs/>
        </w:rPr>
        <w:t xml:space="preserve">; </w:t>
      </w:r>
      <w:r w:rsidRPr="00937FD3">
        <w:rPr>
          <w:rFonts w:ascii="Arial" w:hAnsi="Arial" w:cs="Arial"/>
          <w:bCs/>
          <w:iCs/>
          <w:highlight w:val="yellow"/>
        </w:rPr>
        <w:t>Student Class Entry Exit, Field 3; Course Instructor Assignment, Field 4.</w:t>
      </w:r>
      <w:r w:rsidRPr="00292916">
        <w:rPr>
          <w:rFonts w:ascii="Arial" w:hAnsi="Arial" w:cs="Arial"/>
          <w:bCs/>
          <w:iCs/>
        </w:rPr>
        <w:t xml:space="preserve">  </w:t>
      </w:r>
    </w:p>
    <w:p w:rsidR="001C637F" w:rsidRPr="000E16CD" w:rsidRDefault="001C637F" w:rsidP="001C637F">
      <w:pPr>
        <w:rPr>
          <w:rFonts w:ascii="Arial" w:hAnsi="Arial" w:cs="Arial"/>
          <w:b/>
          <w:bCs/>
          <w:iCs/>
        </w:rPr>
      </w:pPr>
    </w:p>
    <w:p w:rsidR="001C637F" w:rsidRPr="000E16CD" w:rsidRDefault="001C637F" w:rsidP="001C637F">
      <w:pPr>
        <w:rPr>
          <w:rFonts w:ascii="Arial" w:hAnsi="Arial" w:cs="Arial"/>
          <w:b/>
          <w:bCs/>
          <w:iCs/>
        </w:rPr>
      </w:pPr>
      <w:r w:rsidRPr="000E16CD">
        <w:rPr>
          <w:rFonts w:ascii="Arial" w:hAnsi="Arial" w:cs="Arial"/>
          <w:b/>
          <w:bCs/>
          <w:iCs/>
        </w:rPr>
        <w:t>Course District Code:</w:t>
      </w:r>
      <w:r w:rsidRPr="000E16CD">
        <w:rPr>
          <w:rFonts w:ascii="Arial" w:hAnsi="Arial" w:cs="Arial"/>
          <w:bCs/>
          <w:iCs/>
        </w:rPr>
        <w:t xml:space="preserve"> See Staff District Code. Staff Student Course Template, Field 6.</w:t>
      </w:r>
    </w:p>
    <w:p w:rsidR="001C637F" w:rsidRPr="000E16CD" w:rsidRDefault="001C637F" w:rsidP="001C637F">
      <w:pPr>
        <w:rPr>
          <w:rFonts w:ascii="Arial" w:hAnsi="Arial" w:cs="Arial"/>
          <w:b/>
          <w:bCs/>
          <w:iCs/>
        </w:rPr>
      </w:pPr>
    </w:p>
    <w:p w:rsidR="00937FD3" w:rsidRPr="00292916" w:rsidRDefault="001C637F" w:rsidP="00937FD3">
      <w:pPr>
        <w:rPr>
          <w:rFonts w:ascii="Arial" w:hAnsi="Arial" w:cs="Arial"/>
          <w:b/>
          <w:bCs/>
          <w:iCs/>
        </w:rPr>
      </w:pPr>
      <w:r w:rsidRPr="000E16CD">
        <w:rPr>
          <w:rFonts w:ascii="Arial" w:hAnsi="Arial" w:cs="Arial"/>
          <w:b/>
          <w:bCs/>
          <w:iCs/>
        </w:rPr>
        <w:t>Course Location Code:</w:t>
      </w:r>
      <w:r w:rsidRPr="000E16CD">
        <w:t xml:space="preserve"> </w:t>
      </w:r>
      <w:r w:rsidRPr="000E16CD">
        <w:rPr>
          <w:rFonts w:ascii="Arial" w:hAnsi="Arial" w:cs="Arial"/>
          <w:bCs/>
          <w:iCs/>
        </w:rPr>
        <w:t>Code that uniquely identifies the location where the course is taught.  This location must be associated with the principal or BOCES administrator responsible for the course instruction. Staff Student Course Template, Field 7</w:t>
      </w:r>
      <w:r w:rsidR="00937FD3">
        <w:rPr>
          <w:rFonts w:ascii="Arial" w:hAnsi="Arial" w:cs="Arial"/>
          <w:bCs/>
          <w:iCs/>
        </w:rPr>
        <w:t xml:space="preserve">; </w:t>
      </w:r>
      <w:r w:rsidR="00937FD3" w:rsidRPr="00937FD3">
        <w:rPr>
          <w:rFonts w:ascii="Arial" w:hAnsi="Arial" w:cs="Arial"/>
          <w:bCs/>
          <w:iCs/>
          <w:highlight w:val="yellow"/>
        </w:rPr>
        <w:t>Course Instructor Assignment, Field 2</w:t>
      </w:r>
      <w:r w:rsidR="00C5120E">
        <w:rPr>
          <w:rFonts w:ascii="Arial" w:hAnsi="Arial" w:cs="Arial"/>
          <w:bCs/>
          <w:iCs/>
          <w:highlight w:val="yellow"/>
        </w:rPr>
        <w:t>; Student Class Entry Exit, Field 2</w:t>
      </w:r>
      <w:r w:rsidR="00937FD3" w:rsidRPr="00937FD3">
        <w:rPr>
          <w:rFonts w:ascii="Arial" w:hAnsi="Arial" w:cs="Arial"/>
          <w:bCs/>
          <w:iCs/>
          <w:highlight w:val="yellow"/>
        </w:rPr>
        <w:t>.</w:t>
      </w:r>
    </w:p>
    <w:p w:rsidR="001C637F" w:rsidRPr="000E16CD" w:rsidRDefault="001C637F" w:rsidP="001C637F">
      <w:pPr>
        <w:rPr>
          <w:rFonts w:ascii="Arial" w:hAnsi="Arial" w:cs="Arial"/>
          <w:b/>
          <w:bCs/>
          <w:iCs/>
        </w:rPr>
      </w:pPr>
    </w:p>
    <w:p w:rsidR="001C637F" w:rsidRPr="000E16CD" w:rsidRDefault="001C637F" w:rsidP="001C637F">
      <w:pPr>
        <w:rPr>
          <w:rFonts w:ascii="Arial" w:hAnsi="Arial" w:cs="Arial"/>
          <w:b/>
          <w:bCs/>
          <w:iCs/>
        </w:rPr>
      </w:pPr>
      <w:r w:rsidRPr="000E16CD">
        <w:rPr>
          <w:rFonts w:ascii="Arial" w:hAnsi="Arial" w:cs="Arial"/>
          <w:b/>
          <w:bCs/>
          <w:iCs/>
        </w:rPr>
        <w:t xml:space="preserve">Credit Recovery Code: </w:t>
      </w:r>
      <w:r w:rsidRPr="000E16CD">
        <w:rPr>
          <w:rFonts w:ascii="Arial" w:hAnsi="Arial" w:cs="Arial"/>
          <w:bCs/>
          <w:iCs/>
        </w:rPr>
        <w:t>Code to identify if the course was taken for credit recovery. Student Class Grade Detail Template, Field 37.</w:t>
      </w:r>
    </w:p>
    <w:p w:rsidR="001C637F" w:rsidRPr="000E16CD" w:rsidRDefault="001C637F" w:rsidP="001C637F">
      <w:pPr>
        <w:rPr>
          <w:rFonts w:ascii="Arial" w:hAnsi="Arial" w:cs="Arial"/>
          <w:b/>
          <w:bCs/>
          <w:iCs/>
        </w:rPr>
      </w:pPr>
    </w:p>
    <w:p w:rsidR="001C637F" w:rsidRPr="000E16CD" w:rsidRDefault="00771964" w:rsidP="001C637F">
      <w:pPr>
        <w:rPr>
          <w:rFonts w:ascii="Arial" w:hAnsi="Arial" w:cs="Arial"/>
        </w:rPr>
      </w:pPr>
      <w:r w:rsidRPr="000E16CD">
        <w:rPr>
          <w:rFonts w:ascii="Arial" w:hAnsi="Arial" w:cs="Arial"/>
          <w:b/>
          <w:bCs/>
          <w:iCs/>
        </w:rPr>
        <w:t>Credential Type Code</w:t>
      </w:r>
      <w:r w:rsidR="001C637F" w:rsidRPr="000E16CD">
        <w:rPr>
          <w:rFonts w:ascii="Arial" w:hAnsi="Arial" w:cs="Arial"/>
          <w:b/>
        </w:rPr>
        <w:t>:</w:t>
      </w:r>
      <w:r w:rsidR="001C637F" w:rsidRPr="000E16CD">
        <w:rPr>
          <w:rFonts w:ascii="Arial" w:hAnsi="Arial" w:cs="Arial"/>
        </w:rPr>
        <w:t xml:space="preserve">  </w:t>
      </w:r>
      <w:r w:rsidRPr="000E16CD">
        <w:rPr>
          <w:rFonts w:ascii="Arial" w:hAnsi="Arial" w:cs="Arial"/>
        </w:rPr>
        <w:t>T</w:t>
      </w:r>
      <w:r w:rsidR="001C637F" w:rsidRPr="000E16CD">
        <w:rPr>
          <w:rFonts w:ascii="Arial" w:hAnsi="Arial" w:cs="Arial"/>
          <w:bCs/>
        </w:rPr>
        <w:t>he</w:t>
      </w:r>
      <w:r w:rsidRPr="000E16CD">
        <w:rPr>
          <w:rFonts w:ascii="Arial" w:hAnsi="Arial" w:cs="Arial"/>
          <w:bCs/>
        </w:rPr>
        <w:t xml:space="preserve"> code identifying the</w:t>
      </w:r>
      <w:r w:rsidR="001C637F" w:rsidRPr="000E16CD">
        <w:rPr>
          <w:rFonts w:ascii="Arial" w:hAnsi="Arial" w:cs="Arial"/>
          <w:bCs/>
        </w:rPr>
        <w:t xml:space="preserve"> credential earned by the student.</w:t>
      </w:r>
      <w:r w:rsidR="001C637F" w:rsidRPr="000E16CD">
        <w:rPr>
          <w:rFonts w:ascii="Arial" w:hAnsi="Arial" w:cs="Arial"/>
        </w:rPr>
        <w:t xml:space="preserve"> See the Office of State Assessment at </w:t>
      </w:r>
      <w:hyperlink r:id="rId90" w:history="1">
        <w:r w:rsidR="001C637F" w:rsidRPr="000E16CD">
          <w:rPr>
            <w:rStyle w:val="Hyperlink"/>
            <w:rFonts w:ascii="Arial" w:hAnsi="Arial" w:cs="Arial"/>
          </w:rPr>
          <w:t>http://www.p12.nysed.gov/assessment/</w:t>
        </w:r>
      </w:hyperlink>
      <w:r w:rsidR="001C637F" w:rsidRPr="000E16CD">
        <w:rPr>
          <w:rFonts w:ascii="Arial" w:hAnsi="Arial" w:cs="Arial"/>
        </w:rPr>
        <w:t xml:space="preserve"> for details on these credentials.  Also see Commissioner Regulations at </w:t>
      </w:r>
      <w:hyperlink r:id="rId91" w:history="1">
        <w:r w:rsidR="001C637F" w:rsidRPr="000E16CD">
          <w:rPr>
            <w:rStyle w:val="Hyperlink"/>
            <w:rFonts w:ascii="Arial" w:hAnsi="Arial" w:cs="Arial"/>
          </w:rPr>
          <w:t>http://www.p12.nysed.gov/part100/home.html</w:t>
        </w:r>
      </w:hyperlink>
      <w:r w:rsidR="001C637F" w:rsidRPr="000E16CD">
        <w:rPr>
          <w:rFonts w:ascii="Arial" w:hAnsi="Arial" w:cs="Arial"/>
        </w:rPr>
        <w:t>.</w:t>
      </w:r>
      <w:r w:rsidR="001C637F" w:rsidRPr="000E16CD">
        <w:rPr>
          <w:rFonts w:ascii="Arial" w:hAnsi="Arial" w:cs="Arial"/>
          <w:bCs/>
        </w:rPr>
        <w:t xml:space="preserve"> </w:t>
      </w:r>
      <w:r w:rsidR="001C637F" w:rsidRPr="000E16CD">
        <w:rPr>
          <w:rFonts w:ascii="Arial" w:hAnsi="Arial" w:cs="Arial"/>
        </w:rPr>
        <w:t>See Credential Type Codes and Descriptions in</w:t>
      </w:r>
      <w:r w:rsidR="00E20000" w:rsidRPr="000E16CD">
        <w:rPr>
          <w:rFonts w:ascii="Arial" w:hAnsi="Arial" w:cs="Arial"/>
        </w:rPr>
        <w:t xml:space="preserve"> Chapter 5</w:t>
      </w:r>
      <w:r w:rsidR="007157DA" w:rsidRPr="000E16CD">
        <w:rPr>
          <w:rFonts w:ascii="Arial" w:hAnsi="Arial" w:cs="Arial"/>
        </w:rPr>
        <w:t xml:space="preserve">: Codes and Descriptions. </w:t>
      </w:r>
      <w:r w:rsidR="001C637F" w:rsidRPr="000E16CD">
        <w:rPr>
          <w:rFonts w:ascii="Arial" w:hAnsi="Arial" w:cs="Arial"/>
        </w:rPr>
        <w:t>Student Lite Template, Field 24.</w:t>
      </w:r>
    </w:p>
    <w:p w:rsidR="004E19E9" w:rsidRPr="000E16CD" w:rsidRDefault="004E19E9" w:rsidP="001C637F">
      <w:pPr>
        <w:pStyle w:val="Body"/>
        <w:ind w:firstLine="0"/>
      </w:pPr>
      <w:r w:rsidRPr="000E16CD">
        <w:rPr>
          <w:b/>
        </w:rPr>
        <w:t xml:space="preserve">Credit GPA Code: </w:t>
      </w:r>
      <w:r w:rsidR="007E0E06" w:rsidRPr="000E16CD">
        <w:t>Code that indicates subject for which G</w:t>
      </w:r>
      <w:r w:rsidR="007C14DF" w:rsidRPr="000E16CD">
        <w:t xml:space="preserve">rade </w:t>
      </w:r>
      <w:r w:rsidR="007E0E06" w:rsidRPr="000E16CD">
        <w:t>P</w:t>
      </w:r>
      <w:r w:rsidR="007C14DF" w:rsidRPr="000E16CD">
        <w:t xml:space="preserve">oint </w:t>
      </w:r>
      <w:r w:rsidR="007E0E06" w:rsidRPr="000E16CD">
        <w:t>A</w:t>
      </w:r>
      <w:r w:rsidR="007C14DF" w:rsidRPr="000E16CD">
        <w:t>verage (GPA)</w:t>
      </w:r>
      <w:r w:rsidR="007E0E06" w:rsidRPr="000E16CD">
        <w:t xml:space="preserve"> being reported. See Credit GPA Codes in Chapter 5: Codes and Descriptions.</w:t>
      </w:r>
      <w:r w:rsidRPr="000E16CD">
        <w:t xml:space="preserve"> </w:t>
      </w:r>
      <w:r w:rsidR="004B1AC0" w:rsidRPr="000E16CD">
        <w:t xml:space="preserve">Report “TOTAL” for students who have earned any graduation credits. Reporting credits and GPA by subject area is optional. </w:t>
      </w:r>
      <w:r w:rsidRPr="000E16CD">
        <w:t>Student Credit GPA Template, Field 4.</w:t>
      </w:r>
    </w:p>
    <w:p w:rsidR="001C637F" w:rsidRPr="000E16CD" w:rsidRDefault="001C637F" w:rsidP="001C637F">
      <w:pPr>
        <w:pStyle w:val="Body"/>
        <w:ind w:firstLine="0"/>
      </w:pPr>
      <w:r w:rsidRPr="000E16CD">
        <w:rPr>
          <w:b/>
        </w:rPr>
        <w:t xml:space="preserve">Credits Attempted: </w:t>
      </w:r>
      <w:r w:rsidRPr="000E16CD">
        <w:t>Indicates the number of credits that may be earned upon completion of a course.  This is generally associated with courses that are required for graduation.  However, if schools award credits for other courses, those credits should also be reported. Student Class Grade Detail Template, Field 22.</w:t>
      </w:r>
    </w:p>
    <w:p w:rsidR="001C637F" w:rsidRPr="000E16CD" w:rsidRDefault="001C637F" w:rsidP="001C637F">
      <w:pPr>
        <w:pStyle w:val="Body"/>
        <w:ind w:firstLine="0"/>
      </w:pPr>
      <w:r w:rsidRPr="000E16CD">
        <w:rPr>
          <w:b/>
        </w:rPr>
        <w:t xml:space="preserve">Credits Earned: </w:t>
      </w:r>
      <w:r w:rsidRPr="000E16CD">
        <w:t>Indicates the actual number of credits earned upon completion of a course. Student Class Grade Detail Template, Field 23.</w:t>
      </w:r>
    </w:p>
    <w:p w:rsidR="00256E8C" w:rsidRPr="000E16CD" w:rsidRDefault="001C637F" w:rsidP="001C637F">
      <w:pPr>
        <w:pStyle w:val="Body"/>
        <w:ind w:firstLine="0"/>
        <w:rPr>
          <w:rFonts w:cs="Arial"/>
          <w:szCs w:val="24"/>
        </w:rPr>
      </w:pPr>
      <w:r w:rsidRPr="000E16CD">
        <w:rPr>
          <w:b/>
          <w:iCs/>
        </w:rPr>
        <w:t xml:space="preserve">CTE Program Intensity: </w:t>
      </w:r>
      <w:r w:rsidRPr="000E16CD">
        <w:t>P</w:t>
      </w:r>
      <w:r w:rsidRPr="000E16CD">
        <w:rPr>
          <w:rFonts w:cs="Arial"/>
          <w:szCs w:val="24"/>
        </w:rPr>
        <w:t xml:space="preserve">rogram intensity is a measure of the student’s progression through his or her CTE program.  While CTE programming in BOCES and Technical or CTE high schools (found in the larger districts in the </w:t>
      </w:r>
      <w:r w:rsidR="00421C4C" w:rsidRPr="000E16CD">
        <w:rPr>
          <w:rFonts w:cs="Arial"/>
          <w:szCs w:val="24"/>
        </w:rPr>
        <w:t>S</w:t>
      </w:r>
      <w:r w:rsidRPr="000E16CD">
        <w:rPr>
          <w:rFonts w:cs="Arial"/>
          <w:szCs w:val="24"/>
        </w:rPr>
        <w:t>tate) is usually predefined or linear in nature, CTE programming in local high schools often crosses content areas and may not be predefined or linear. CTE students at local high schools build meaningful cohesive concentrations based on individual interests</w:t>
      </w:r>
      <w:r w:rsidR="00421C4C" w:rsidRPr="000E16CD">
        <w:rPr>
          <w:rFonts w:cs="Arial"/>
          <w:szCs w:val="24"/>
        </w:rPr>
        <w:t xml:space="preserve"> (e.g., a program might consist of business courses and technology education courses)</w:t>
      </w:r>
      <w:r w:rsidRPr="000E16CD">
        <w:rPr>
          <w:rFonts w:cs="Arial"/>
          <w:szCs w:val="24"/>
        </w:rPr>
        <w:t>. Programs Fact Template, Field 9.</w:t>
      </w:r>
    </w:p>
    <w:p w:rsidR="00D6798E" w:rsidRDefault="00D6798E" w:rsidP="00EA17C3">
      <w:pPr>
        <w:pStyle w:val="Body"/>
        <w:rPr>
          <w:rFonts w:cs="Arial"/>
          <w:szCs w:val="24"/>
        </w:rPr>
      </w:pPr>
    </w:p>
    <w:p w:rsidR="00D6798E" w:rsidRDefault="00D6798E" w:rsidP="00EA17C3">
      <w:pPr>
        <w:pStyle w:val="Body"/>
        <w:rPr>
          <w:rFonts w:cs="Arial"/>
          <w:szCs w:val="24"/>
        </w:rPr>
      </w:pPr>
    </w:p>
    <w:p w:rsidR="00D6798E" w:rsidRDefault="00D6798E" w:rsidP="00EA17C3">
      <w:pPr>
        <w:pStyle w:val="Body"/>
        <w:rPr>
          <w:rFonts w:cs="Arial"/>
          <w:szCs w:val="24"/>
        </w:rPr>
      </w:pPr>
    </w:p>
    <w:p w:rsidR="00D6798E" w:rsidRDefault="00D6798E" w:rsidP="00EA17C3">
      <w:pPr>
        <w:pStyle w:val="Body"/>
        <w:rPr>
          <w:rFonts w:cs="Arial"/>
          <w:szCs w:val="24"/>
        </w:rPr>
      </w:pPr>
    </w:p>
    <w:p w:rsidR="00D6798E" w:rsidRDefault="00D6798E" w:rsidP="00EA17C3">
      <w:pPr>
        <w:pStyle w:val="Body"/>
        <w:rPr>
          <w:rFonts w:cs="Arial"/>
          <w:szCs w:val="24"/>
        </w:rPr>
      </w:pPr>
    </w:p>
    <w:p w:rsidR="00EA17C3" w:rsidRPr="000E16CD" w:rsidRDefault="00EA17C3" w:rsidP="00EA17C3">
      <w:pPr>
        <w:pStyle w:val="Body"/>
        <w:rPr>
          <w:rFonts w:cs="Arial"/>
          <w:szCs w:val="24"/>
        </w:rPr>
      </w:pPr>
      <w:r w:rsidRPr="000E16CD">
        <w:rPr>
          <w:rFonts w:cs="Arial"/>
          <w:szCs w:val="24"/>
        </w:rPr>
        <w:t xml:space="preserve">The following table offers guidance on how to </w:t>
      </w:r>
      <w:r w:rsidR="00421C4C" w:rsidRPr="000E16CD">
        <w:rPr>
          <w:rFonts w:cs="Arial"/>
          <w:szCs w:val="24"/>
        </w:rPr>
        <w:t>determine program intensity</w:t>
      </w:r>
      <w:r w:rsidRPr="000E16CD">
        <w:rPr>
          <w:rFonts w:cs="Arial"/>
          <w:szCs w:val="24"/>
        </w:rPr>
        <w:t xml:space="preserve"> for CTE programs at local high schools and those at BOCES or technical high schools: </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74"/>
        <w:gridCol w:w="4552"/>
        <w:gridCol w:w="4460"/>
      </w:tblGrid>
      <w:tr w:rsidR="00EA17C3" w:rsidRPr="000E16CD" w:rsidTr="00474AE8">
        <w:trPr>
          <w:trHeight w:val="755"/>
          <w:jc w:val="center"/>
        </w:trPr>
        <w:tc>
          <w:tcPr>
            <w:tcW w:w="774" w:type="dxa"/>
            <w:tcBorders>
              <w:top w:val="nil"/>
              <w:left w:val="nil"/>
              <w:bottom w:val="single" w:sz="4" w:space="0" w:color="auto"/>
            </w:tcBorders>
            <w:shd w:val="clear" w:color="auto" w:fill="auto"/>
          </w:tcPr>
          <w:p w:rsidR="00EA17C3" w:rsidRPr="000E16CD" w:rsidRDefault="00EA17C3" w:rsidP="00474AE8">
            <w:pPr>
              <w:pStyle w:val="Body"/>
              <w:jc w:val="both"/>
              <w:rPr>
                <w:rFonts w:ascii="Bookman Old Style" w:hAnsi="Bookman Old Style" w:cs="Arial"/>
                <w:i/>
                <w:szCs w:val="24"/>
              </w:rPr>
            </w:pPr>
          </w:p>
        </w:tc>
        <w:tc>
          <w:tcPr>
            <w:tcW w:w="4552" w:type="dxa"/>
            <w:shd w:val="clear" w:color="auto" w:fill="D9D9D9"/>
          </w:tcPr>
          <w:p w:rsidR="00EA17C3" w:rsidRPr="000E16CD" w:rsidRDefault="00EA17C3" w:rsidP="00474AE8">
            <w:pPr>
              <w:pStyle w:val="Body"/>
              <w:ind w:firstLine="0"/>
              <w:jc w:val="center"/>
              <w:rPr>
                <w:rFonts w:ascii="Bookman Old Style" w:hAnsi="Bookman Old Style" w:cs="Arial"/>
                <w:b/>
                <w:i/>
                <w:szCs w:val="24"/>
              </w:rPr>
            </w:pPr>
            <w:r w:rsidRPr="000E16CD">
              <w:rPr>
                <w:rFonts w:ascii="Bookman Old Style" w:hAnsi="Bookman Old Style" w:cs="Arial"/>
                <w:b/>
                <w:i/>
                <w:szCs w:val="24"/>
              </w:rPr>
              <w:t>Local High School CTE Student</w:t>
            </w:r>
          </w:p>
        </w:tc>
        <w:tc>
          <w:tcPr>
            <w:tcW w:w="4460" w:type="dxa"/>
            <w:shd w:val="clear" w:color="auto" w:fill="D9D9D9"/>
            <w:vAlign w:val="center"/>
          </w:tcPr>
          <w:p w:rsidR="00EA17C3" w:rsidRPr="000E16CD" w:rsidRDefault="00EA17C3" w:rsidP="00474AE8">
            <w:pPr>
              <w:pStyle w:val="Body"/>
              <w:ind w:hanging="8"/>
              <w:jc w:val="center"/>
              <w:rPr>
                <w:rFonts w:ascii="Bookman Old Style" w:hAnsi="Bookman Old Style" w:cs="Arial"/>
                <w:b/>
                <w:i/>
                <w:szCs w:val="24"/>
              </w:rPr>
            </w:pPr>
            <w:r w:rsidRPr="000E16CD">
              <w:rPr>
                <w:rFonts w:ascii="Bookman Old Style" w:hAnsi="Bookman Old Style" w:cs="Arial"/>
                <w:b/>
                <w:i/>
                <w:szCs w:val="24"/>
              </w:rPr>
              <w:t>BOCES or Technical High School CTE Student</w:t>
            </w:r>
          </w:p>
        </w:tc>
      </w:tr>
      <w:tr w:rsidR="00EA17C3" w:rsidRPr="000E16CD" w:rsidTr="00474AE8">
        <w:trPr>
          <w:cantSplit/>
          <w:trHeight w:val="1349"/>
          <w:jc w:val="center"/>
        </w:trPr>
        <w:tc>
          <w:tcPr>
            <w:tcW w:w="774" w:type="dxa"/>
            <w:shd w:val="clear" w:color="auto" w:fill="D9D9D9"/>
            <w:textDirection w:val="btLr"/>
            <w:vAlign w:val="center"/>
          </w:tcPr>
          <w:p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Enrollee</w:t>
            </w:r>
          </w:p>
        </w:tc>
        <w:tc>
          <w:tcPr>
            <w:tcW w:w="4552" w:type="dxa"/>
            <w:shd w:val="clear" w:color="auto" w:fill="auto"/>
          </w:tcPr>
          <w:p w:rsidR="00EA17C3" w:rsidRPr="000E16CD" w:rsidDel="00345804"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w:t>
            </w:r>
            <w:r w:rsidRPr="000E16CD">
              <w:rPr>
                <w:rFonts w:ascii="Bookman Old Style" w:hAnsi="Bookman Old Style" w:cs="Arial"/>
                <w:i/>
                <w:sz w:val="22"/>
                <w:szCs w:val="22"/>
              </w:rPr>
              <w:t xml:space="preserve">s </w:t>
            </w:r>
            <w:r w:rsidRPr="000E16CD">
              <w:rPr>
                <w:rFonts w:ascii="Bookman Old Style" w:hAnsi="Bookman Old Style" w:cs="Arial"/>
                <w:sz w:val="22"/>
                <w:szCs w:val="22"/>
              </w:rPr>
              <w:t>begun instruction in any CTE course.</w:t>
            </w:r>
          </w:p>
        </w:tc>
        <w:tc>
          <w:tcPr>
            <w:tcW w:w="4460" w:type="dxa"/>
            <w:shd w:val="clear" w:color="auto" w:fill="auto"/>
          </w:tcPr>
          <w:p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…has begun instruction in any CTE course.</w:t>
            </w:r>
          </w:p>
        </w:tc>
      </w:tr>
      <w:tr w:rsidR="00EA17C3" w:rsidRPr="000E16CD" w:rsidTr="00474AE8">
        <w:trPr>
          <w:cantSplit/>
          <w:trHeight w:val="1790"/>
          <w:jc w:val="center"/>
        </w:trPr>
        <w:tc>
          <w:tcPr>
            <w:tcW w:w="774" w:type="dxa"/>
            <w:shd w:val="clear" w:color="auto" w:fill="D9D9D9"/>
            <w:textDirection w:val="btLr"/>
            <w:vAlign w:val="center"/>
          </w:tcPr>
          <w:p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Participant</w:t>
            </w:r>
          </w:p>
        </w:tc>
        <w:tc>
          <w:tcPr>
            <w:tcW w:w="4552" w:type="dxa"/>
            <w:shd w:val="clear" w:color="auto" w:fill="auto"/>
          </w:tcPr>
          <w:p w:rsidR="00EA17C3" w:rsidRPr="000E16CD" w:rsidRDefault="00EA17C3" w:rsidP="00474AE8">
            <w:pPr>
              <w:pStyle w:val="Body"/>
              <w:ind w:firstLine="44"/>
              <w:rPr>
                <w:rFonts w:ascii="Bookman Old Style" w:hAnsi="Bookman Old Style" w:cs="Arial"/>
                <w:sz w:val="22"/>
                <w:szCs w:val="22"/>
              </w:rPr>
            </w:pPr>
            <w:r w:rsidRPr="000E16CD">
              <w:rPr>
                <w:rFonts w:ascii="Bookman Old Style" w:hAnsi="Bookman Old Style" w:cs="Arial"/>
                <w:sz w:val="22"/>
                <w:szCs w:val="22"/>
              </w:rPr>
              <w:t>…has completed at least one CTE course (equivalent to one full school-year course).</w:t>
            </w:r>
          </w:p>
        </w:tc>
        <w:tc>
          <w:tcPr>
            <w:tcW w:w="4460" w:type="dxa"/>
            <w:shd w:val="clear" w:color="auto" w:fill="auto"/>
          </w:tcPr>
          <w:p w:rsidR="00EA17C3" w:rsidRPr="000E16CD"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…has successfully completed one-third of his or her program.</w:t>
            </w:r>
          </w:p>
          <w:p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(In the case of a BOCES two-year program, 27 weeks = 1/3)</w:t>
            </w:r>
          </w:p>
        </w:tc>
      </w:tr>
      <w:tr w:rsidR="00EA17C3" w:rsidRPr="000E16CD" w:rsidTr="00474AE8">
        <w:trPr>
          <w:cantSplit/>
          <w:trHeight w:val="1970"/>
          <w:jc w:val="center"/>
        </w:trPr>
        <w:tc>
          <w:tcPr>
            <w:tcW w:w="774" w:type="dxa"/>
            <w:shd w:val="clear" w:color="auto" w:fill="D9D9D9"/>
            <w:textDirection w:val="btLr"/>
            <w:vAlign w:val="center"/>
          </w:tcPr>
          <w:p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Concentrator</w:t>
            </w:r>
          </w:p>
        </w:tc>
        <w:tc>
          <w:tcPr>
            <w:tcW w:w="4552" w:type="dxa"/>
            <w:shd w:val="clear" w:color="auto" w:fill="auto"/>
          </w:tcPr>
          <w:p w:rsidR="00EA17C3" w:rsidRPr="000E16CD" w:rsidRDefault="00EA17C3" w:rsidP="00AE2678">
            <w:pPr>
              <w:pStyle w:val="Body"/>
              <w:rPr>
                <w:rFonts w:ascii="Bookman Old Style" w:hAnsi="Bookman Old Style" w:cs="Arial"/>
                <w:sz w:val="22"/>
                <w:szCs w:val="22"/>
              </w:rPr>
            </w:pPr>
            <w:r w:rsidRPr="000E16CD">
              <w:rPr>
                <w:rFonts w:ascii="Bookman Old Style" w:hAnsi="Bookman Old Style" w:cs="Arial"/>
                <w:sz w:val="22"/>
                <w:szCs w:val="22"/>
              </w:rPr>
              <w:t xml:space="preserve">…has completed at least two sequenced CTE courses (equivalent to two full school-year courses) out of a </w:t>
            </w:r>
            <w:proofErr w:type="gramStart"/>
            <w:r w:rsidRPr="000E16CD">
              <w:rPr>
                <w:rFonts w:ascii="Bookman Old Style" w:hAnsi="Bookman Old Style" w:cs="Arial"/>
                <w:sz w:val="22"/>
                <w:szCs w:val="22"/>
              </w:rPr>
              <w:t>three course</w:t>
            </w:r>
            <w:proofErr w:type="gramEnd"/>
            <w:r w:rsidRPr="000E16CD">
              <w:rPr>
                <w:rFonts w:ascii="Bookman Old Style" w:hAnsi="Bookman Old Style" w:cs="Arial"/>
                <w:sz w:val="22"/>
                <w:szCs w:val="22"/>
              </w:rPr>
              <w:t xml:space="preserve"> cohesive concentration.</w:t>
            </w:r>
          </w:p>
        </w:tc>
        <w:tc>
          <w:tcPr>
            <w:tcW w:w="4460" w:type="dxa"/>
            <w:shd w:val="clear" w:color="auto" w:fill="auto"/>
          </w:tcPr>
          <w:p w:rsidR="00EA17C3" w:rsidRPr="000E16CD"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…has successfully completed two-thirds of his or her program.</w:t>
            </w:r>
          </w:p>
          <w:p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(In the case of a BOCES two-year program, 54 weeks = 2/3)</w:t>
            </w:r>
          </w:p>
        </w:tc>
      </w:tr>
    </w:tbl>
    <w:p w:rsidR="009D16D9" w:rsidRPr="000E16CD" w:rsidRDefault="00412300" w:rsidP="009D16D9">
      <w:pPr>
        <w:pStyle w:val="Body"/>
        <w:rPr>
          <w:rFonts w:cs="Arial"/>
          <w:color w:val="000000"/>
          <w:szCs w:val="24"/>
        </w:rPr>
      </w:pPr>
      <w:r w:rsidRPr="000E16CD">
        <w:rPr>
          <w:rStyle w:val="Emphasis"/>
          <w:rFonts w:cs="Arial"/>
          <w:i w:val="0"/>
          <w:color w:val="000000"/>
          <w:szCs w:val="24"/>
        </w:rPr>
        <w:t>If the student</w:t>
      </w:r>
      <w:r w:rsidR="008A49AF" w:rsidRPr="000E16CD">
        <w:rPr>
          <w:rStyle w:val="Emphasis"/>
          <w:rFonts w:cs="Arial"/>
          <w:i w:val="0"/>
          <w:color w:val="000000"/>
          <w:szCs w:val="24"/>
        </w:rPr>
        <w:t>’s program completion is pending</w:t>
      </w:r>
      <w:r w:rsidRPr="000E16CD">
        <w:rPr>
          <w:rStyle w:val="Emphasis"/>
          <w:rFonts w:cs="Arial"/>
          <w:i w:val="0"/>
          <w:color w:val="000000"/>
          <w:szCs w:val="24"/>
        </w:rPr>
        <w:t xml:space="preserve">, the </w:t>
      </w:r>
      <w:r w:rsidRPr="000E16CD">
        <w:rPr>
          <w:rStyle w:val="Emphasis"/>
          <w:rFonts w:cs="Arial"/>
          <w:i w:val="0"/>
          <w:color w:val="000000"/>
          <w:szCs w:val="24"/>
          <w:u w:val="single"/>
        </w:rPr>
        <w:t>Reason for Endi</w:t>
      </w:r>
      <w:r w:rsidR="00242E56" w:rsidRPr="000E16CD">
        <w:rPr>
          <w:rStyle w:val="Emphasis"/>
          <w:rFonts w:cs="Arial"/>
          <w:i w:val="0"/>
          <w:color w:val="000000"/>
          <w:szCs w:val="24"/>
          <w:u w:val="single"/>
        </w:rPr>
        <w:t>ng Program Service C</w:t>
      </w:r>
      <w:r w:rsidRPr="000E16CD">
        <w:rPr>
          <w:rStyle w:val="Emphasis"/>
          <w:rFonts w:cs="Arial"/>
          <w:i w:val="0"/>
          <w:color w:val="000000"/>
          <w:szCs w:val="24"/>
          <w:u w:val="single"/>
        </w:rPr>
        <w:t>ode</w:t>
      </w:r>
      <w:r w:rsidRPr="000E16CD">
        <w:rPr>
          <w:rStyle w:val="Emphasis"/>
          <w:rFonts w:cs="Arial"/>
          <w:i w:val="0"/>
          <w:color w:val="000000"/>
          <w:szCs w:val="24"/>
        </w:rPr>
        <w:t xml:space="preserve"> </w:t>
      </w:r>
      <w:r w:rsidR="009D16D9">
        <w:rPr>
          <w:rStyle w:val="Emphasis"/>
          <w:rFonts w:cs="Arial"/>
          <w:i w:val="0"/>
          <w:color w:val="000000"/>
          <w:szCs w:val="24"/>
        </w:rPr>
        <w:t xml:space="preserve">field may be left blank.  Indicate </w:t>
      </w:r>
      <w:r w:rsidR="009D16D9" w:rsidRPr="000E16CD">
        <w:rPr>
          <w:rStyle w:val="Emphasis"/>
          <w:rFonts w:cs="Arial"/>
          <w:i w:val="0"/>
          <w:color w:val="000000"/>
          <w:szCs w:val="24"/>
        </w:rPr>
        <w:t xml:space="preserve">the Level of Program Intensity reached at the end </w:t>
      </w:r>
      <w:r w:rsidR="009D16D9">
        <w:rPr>
          <w:rStyle w:val="Emphasis"/>
          <w:rFonts w:cs="Arial"/>
          <w:i w:val="0"/>
          <w:color w:val="000000"/>
          <w:szCs w:val="24"/>
        </w:rPr>
        <w:t xml:space="preserve">of the </w:t>
      </w:r>
      <w:r w:rsidR="009D16D9" w:rsidRPr="000E16CD">
        <w:rPr>
          <w:rStyle w:val="Emphasis"/>
          <w:rFonts w:cs="Arial"/>
          <w:i w:val="0"/>
          <w:color w:val="000000"/>
          <w:szCs w:val="24"/>
        </w:rPr>
        <w:t>school year being reported.</w:t>
      </w:r>
      <w:r w:rsidR="009D16D9" w:rsidRPr="000E16CD">
        <w:rPr>
          <w:rStyle w:val="Emphasis"/>
          <w:rFonts w:cs="Arial"/>
          <w:i w:val="0"/>
          <w:iCs w:val="0"/>
          <w:color w:val="000000"/>
          <w:szCs w:val="24"/>
        </w:rPr>
        <w:t xml:space="preserve"> </w:t>
      </w:r>
      <w:r w:rsidR="009D16D9" w:rsidRPr="000E16CD">
        <w:rPr>
          <w:rFonts w:cs="Arial"/>
          <w:color w:val="000000"/>
          <w:szCs w:val="24"/>
        </w:rPr>
        <w:t xml:space="preserve">The program intensity should be updated at the end of each school year. </w:t>
      </w:r>
    </w:p>
    <w:p w:rsidR="00412300" w:rsidRPr="000E16CD" w:rsidRDefault="00470272" w:rsidP="00412300">
      <w:pPr>
        <w:pStyle w:val="Body"/>
        <w:rPr>
          <w:rStyle w:val="Emphasis"/>
          <w:rFonts w:cs="Arial"/>
          <w:i w:val="0"/>
          <w:color w:val="000000"/>
          <w:szCs w:val="24"/>
        </w:rPr>
      </w:pPr>
      <w:r w:rsidRPr="000E16CD">
        <w:rPr>
          <w:rStyle w:val="Emphasis"/>
          <w:rFonts w:cs="Arial"/>
          <w:i w:val="0"/>
          <w:szCs w:val="24"/>
        </w:rPr>
        <w:t xml:space="preserve">In the year the student leaves school, the entire enrollment record will show which Reason for Ending Program Service Code should be used in the final record.  </w:t>
      </w:r>
      <w:r w:rsidR="00412300" w:rsidRPr="000E16CD">
        <w:t>Districts</w:t>
      </w:r>
      <w:r w:rsidR="00412300" w:rsidRPr="000E16CD">
        <w:rPr>
          <w:color w:val="000000"/>
        </w:rPr>
        <w:t xml:space="preserve"> determine how many and what combination of sequenced CTE courses are needed to achieve program completion.</w:t>
      </w:r>
      <w:r w:rsidR="00412300" w:rsidRPr="000E16CD">
        <w:rPr>
          <w:rStyle w:val="Emphasis"/>
          <w:rFonts w:cs="Arial"/>
          <w:i w:val="0"/>
          <w:color w:val="000000"/>
          <w:szCs w:val="24"/>
        </w:rPr>
        <w:t xml:space="preserve"> If the student’s concentration of CTE courses does not meet the district’s requirements, the </w:t>
      </w:r>
      <w:r w:rsidR="00412300" w:rsidRPr="000E16CD">
        <w:rPr>
          <w:rStyle w:val="Emphasis"/>
          <w:rFonts w:cs="Arial"/>
          <w:i w:val="0"/>
          <w:color w:val="000000"/>
          <w:szCs w:val="24"/>
          <w:u w:val="single"/>
        </w:rPr>
        <w:t>Reason for Ending Program Service Code</w:t>
      </w:r>
      <w:r w:rsidR="00412300" w:rsidRPr="000E16CD">
        <w:rPr>
          <w:rStyle w:val="Emphasis"/>
          <w:rFonts w:cs="Arial"/>
          <w:i w:val="0"/>
          <w:color w:val="000000"/>
          <w:szCs w:val="24"/>
        </w:rPr>
        <w:t xml:space="preserve"> is 663 (left without completing), and the Level of Program Intensity is the level reached by the day the student discontinued the program</w:t>
      </w:r>
      <w:r w:rsidR="003E76B0" w:rsidRPr="000E16CD">
        <w:rPr>
          <w:rStyle w:val="Emphasis"/>
          <w:rFonts w:cs="Arial"/>
          <w:i w:val="0"/>
          <w:color w:val="000000"/>
          <w:szCs w:val="24"/>
        </w:rPr>
        <w:t>.</w:t>
      </w:r>
    </w:p>
    <w:p w:rsidR="00412300" w:rsidRPr="000E16CD" w:rsidRDefault="00412300" w:rsidP="00412300">
      <w:pPr>
        <w:pStyle w:val="Body"/>
        <w:rPr>
          <w:rStyle w:val="Emphasis"/>
          <w:rFonts w:cs="Arial"/>
          <w:i w:val="0"/>
          <w:szCs w:val="24"/>
        </w:rPr>
      </w:pPr>
      <w:r w:rsidRPr="000E16CD">
        <w:rPr>
          <w:rStyle w:val="Emphasis"/>
          <w:rFonts w:cs="Arial"/>
          <w:i w:val="0"/>
          <w:szCs w:val="24"/>
        </w:rPr>
        <w:t xml:space="preserve">If the student completed the program, the </w:t>
      </w:r>
      <w:r w:rsidRPr="000E16CD">
        <w:rPr>
          <w:rStyle w:val="Emphasis"/>
          <w:rFonts w:cs="Arial"/>
          <w:i w:val="0"/>
          <w:szCs w:val="24"/>
          <w:u w:val="single"/>
        </w:rPr>
        <w:t>Reason for Ending Program Service Code</w:t>
      </w:r>
      <w:r w:rsidRPr="000E16CD">
        <w:rPr>
          <w:rStyle w:val="Emphasis"/>
          <w:rFonts w:cs="Arial"/>
          <w:i w:val="0"/>
          <w:szCs w:val="24"/>
        </w:rPr>
        <w:t xml:space="preserve"> is 646, and the Level of Program Intensity is “Concentrator,” as all completers have, by definition, passed through all the intensity levels.</w:t>
      </w:r>
    </w:p>
    <w:p w:rsidR="001C637F" w:rsidRPr="000E16CD" w:rsidRDefault="001C637F" w:rsidP="001C637F">
      <w:pPr>
        <w:rPr>
          <w:rFonts w:ascii="Arial" w:hAnsi="Arial" w:cs="Arial"/>
          <w:b/>
          <w:bCs/>
          <w:iCs/>
        </w:rPr>
      </w:pPr>
    </w:p>
    <w:p w:rsidR="001C637F" w:rsidRPr="000E16CD" w:rsidRDefault="001C637F" w:rsidP="001C637F">
      <w:pPr>
        <w:rPr>
          <w:rFonts w:ascii="Arial" w:hAnsi="Arial" w:cs="Arial"/>
          <w:bCs/>
        </w:rPr>
      </w:pPr>
      <w:r w:rsidRPr="000E16CD">
        <w:rPr>
          <w:rFonts w:ascii="Arial" w:hAnsi="Arial" w:cs="Arial"/>
          <w:b/>
          <w:bCs/>
          <w:iCs/>
        </w:rPr>
        <w:t>CTE Program Type</w:t>
      </w:r>
      <w:r w:rsidRPr="000E16CD">
        <w:rPr>
          <w:rFonts w:ascii="Arial" w:hAnsi="Arial" w:cs="Arial"/>
          <w:b/>
        </w:rPr>
        <w:t xml:space="preserve">:  </w:t>
      </w:r>
      <w:r w:rsidRPr="000E16CD">
        <w:rPr>
          <w:rFonts w:ascii="Arial" w:hAnsi="Arial" w:cs="Arial"/>
          <w:bCs/>
        </w:rPr>
        <w:t xml:space="preserve">Indicates </w:t>
      </w:r>
      <w:r w:rsidR="00FC104D" w:rsidRPr="000E16CD">
        <w:rPr>
          <w:rFonts w:ascii="Arial" w:hAnsi="Arial" w:cs="Arial"/>
          <w:bCs/>
        </w:rPr>
        <w:t>that</w:t>
      </w:r>
      <w:r w:rsidRPr="000E16CD">
        <w:rPr>
          <w:rFonts w:ascii="Arial" w:hAnsi="Arial" w:cs="Arial"/>
          <w:bCs/>
        </w:rPr>
        <w:t xml:space="preserve"> </w:t>
      </w:r>
      <w:r w:rsidR="00FC104D" w:rsidRPr="000E16CD">
        <w:rPr>
          <w:rFonts w:ascii="Arial" w:hAnsi="Arial" w:cs="Arial"/>
          <w:bCs/>
        </w:rPr>
        <w:t>th</w:t>
      </w:r>
      <w:r w:rsidR="00390C2D" w:rsidRPr="000E16CD">
        <w:rPr>
          <w:rFonts w:ascii="Arial" w:hAnsi="Arial" w:cs="Arial"/>
          <w:bCs/>
        </w:rPr>
        <w:t>e</w:t>
      </w:r>
      <w:r w:rsidR="00FC104D" w:rsidRPr="000E16CD">
        <w:rPr>
          <w:rFonts w:ascii="Arial" w:hAnsi="Arial" w:cs="Arial"/>
          <w:bCs/>
        </w:rPr>
        <w:t xml:space="preserve"> student</w:t>
      </w:r>
      <w:r w:rsidR="00390C2D" w:rsidRPr="000E16CD">
        <w:rPr>
          <w:rFonts w:ascii="Arial" w:hAnsi="Arial" w:cs="Arial"/>
          <w:bCs/>
        </w:rPr>
        <w:t xml:space="preserve"> is</w:t>
      </w:r>
      <w:r w:rsidR="00FC104D" w:rsidRPr="000E16CD">
        <w:rPr>
          <w:rFonts w:ascii="Arial" w:hAnsi="Arial" w:cs="Arial"/>
          <w:bCs/>
        </w:rPr>
        <w:t xml:space="preserve"> in a </w:t>
      </w:r>
      <w:r w:rsidRPr="000E16CD">
        <w:rPr>
          <w:rFonts w:ascii="Arial" w:hAnsi="Arial" w:cs="Arial"/>
          <w:bCs/>
        </w:rPr>
        <w:t>career and technical education program. Programs Fact Template, Field 18.</w:t>
      </w:r>
    </w:p>
    <w:p w:rsidR="001C637F" w:rsidRPr="000E16CD" w:rsidRDefault="001C637F" w:rsidP="001C637F">
      <w:pPr>
        <w:rPr>
          <w:rFonts w:ascii="Arial" w:hAnsi="Arial" w:cs="Arial"/>
          <w:b/>
          <w:bCs/>
          <w:iCs/>
        </w:rPr>
      </w:pPr>
    </w:p>
    <w:p w:rsidR="00FA77CF" w:rsidRPr="000E16CD" w:rsidRDefault="00FA77CF" w:rsidP="001C637F">
      <w:pPr>
        <w:rPr>
          <w:rFonts w:ascii="Arial" w:hAnsi="Arial" w:cs="Arial"/>
          <w:bCs/>
          <w:iCs/>
        </w:rPr>
      </w:pPr>
      <w:r w:rsidRPr="000E16CD">
        <w:rPr>
          <w:rFonts w:ascii="Arial" w:hAnsi="Arial" w:cs="Arial"/>
          <w:b/>
          <w:bCs/>
          <w:iCs/>
        </w:rPr>
        <w:t xml:space="preserve">Cumulative Credits Attempted: </w:t>
      </w:r>
      <w:r w:rsidRPr="000E16CD">
        <w:rPr>
          <w:rFonts w:ascii="Arial" w:hAnsi="Arial" w:cs="Arial"/>
          <w:bCs/>
          <w:iCs/>
        </w:rPr>
        <w:t>Total graduation credits attempted to date. Report cumulative credits attempted for any student who has attempted to earn graduation credit. Student Credit GPA Template, Field 19.</w:t>
      </w:r>
    </w:p>
    <w:p w:rsidR="00FA77CF" w:rsidRPr="000E16CD" w:rsidRDefault="00FA77CF" w:rsidP="001C637F">
      <w:pPr>
        <w:rPr>
          <w:rFonts w:ascii="Arial" w:hAnsi="Arial" w:cs="Arial"/>
          <w:b/>
          <w:bCs/>
          <w:iCs/>
        </w:rPr>
      </w:pPr>
    </w:p>
    <w:p w:rsidR="004E19E9" w:rsidRPr="000E16CD" w:rsidRDefault="004E19E9" w:rsidP="001C637F">
      <w:pPr>
        <w:rPr>
          <w:rFonts w:ascii="Arial" w:hAnsi="Arial" w:cs="Arial"/>
          <w:b/>
          <w:bCs/>
          <w:iCs/>
        </w:rPr>
      </w:pPr>
      <w:r w:rsidRPr="000E16CD">
        <w:rPr>
          <w:rFonts w:ascii="Arial" w:hAnsi="Arial" w:cs="Arial"/>
          <w:b/>
          <w:bCs/>
          <w:iCs/>
        </w:rPr>
        <w:t xml:space="preserve">Cumulative Credits Earned: </w:t>
      </w:r>
      <w:r w:rsidR="004B1AC0" w:rsidRPr="000E16CD">
        <w:rPr>
          <w:rFonts w:ascii="Arial" w:hAnsi="Arial" w:cs="Arial"/>
          <w:bCs/>
          <w:iCs/>
        </w:rPr>
        <w:t>Total graduation credits earned by the student to date. Report cumulative credits earned for any student who has earned graduation credit.</w:t>
      </w:r>
      <w:r w:rsidRPr="000E16CD">
        <w:rPr>
          <w:rFonts w:ascii="Arial" w:hAnsi="Arial" w:cs="Arial"/>
          <w:bCs/>
          <w:iCs/>
        </w:rPr>
        <w:t xml:space="preserve"> Student Credit GPA Template, Field 9.</w:t>
      </w:r>
    </w:p>
    <w:p w:rsidR="004E19E9" w:rsidRPr="000E16CD" w:rsidRDefault="004E19E9" w:rsidP="001C637F">
      <w:pPr>
        <w:rPr>
          <w:rFonts w:ascii="Arial" w:hAnsi="Arial" w:cs="Arial"/>
          <w:b/>
          <w:bCs/>
          <w:iCs/>
        </w:rPr>
      </w:pPr>
    </w:p>
    <w:p w:rsidR="004B1AC0" w:rsidRPr="000E16CD" w:rsidRDefault="004B1AC0" w:rsidP="001C637F">
      <w:pPr>
        <w:rPr>
          <w:rFonts w:ascii="Arial" w:hAnsi="Arial" w:cs="Arial"/>
          <w:b/>
          <w:bCs/>
          <w:iCs/>
        </w:rPr>
      </w:pPr>
      <w:r w:rsidRPr="000E16CD">
        <w:rPr>
          <w:rFonts w:ascii="Arial" w:hAnsi="Arial" w:cs="Arial"/>
          <w:b/>
          <w:bCs/>
          <w:iCs/>
        </w:rPr>
        <w:t xml:space="preserve">Cumulative GPA: </w:t>
      </w:r>
      <w:r w:rsidRPr="000E16CD">
        <w:rPr>
          <w:rFonts w:ascii="Arial" w:hAnsi="Arial" w:cs="Arial"/>
          <w:bCs/>
          <w:iCs/>
        </w:rPr>
        <w:t xml:space="preserve">Total cumulative </w:t>
      </w:r>
      <w:r w:rsidR="007C14DF" w:rsidRPr="000E16CD">
        <w:rPr>
          <w:rFonts w:ascii="Arial" w:hAnsi="Arial" w:cs="Arial"/>
          <w:bCs/>
          <w:iCs/>
        </w:rPr>
        <w:t>Grade Point Average (</w:t>
      </w:r>
      <w:r w:rsidRPr="000E16CD">
        <w:rPr>
          <w:rFonts w:ascii="Arial" w:hAnsi="Arial" w:cs="Arial"/>
          <w:bCs/>
          <w:iCs/>
        </w:rPr>
        <w:t>GPA</w:t>
      </w:r>
      <w:r w:rsidR="007C14DF" w:rsidRPr="000E16CD">
        <w:rPr>
          <w:rFonts w:ascii="Arial" w:hAnsi="Arial" w:cs="Arial"/>
          <w:bCs/>
          <w:iCs/>
        </w:rPr>
        <w:t>)</w:t>
      </w:r>
      <w:r w:rsidRPr="000E16CD">
        <w:rPr>
          <w:rFonts w:ascii="Arial" w:hAnsi="Arial" w:cs="Arial"/>
          <w:bCs/>
          <w:iCs/>
        </w:rPr>
        <w:t xml:space="preserve"> earned by the student to date. Report cumulative GPA only on records with a Credit GPA Code of “TOTAL.” Report cumulative GPA for any student who has earned graduation credit. Student Credit GPA Template, Field 10.</w:t>
      </w:r>
    </w:p>
    <w:p w:rsidR="004B1AC0" w:rsidRPr="000E16CD" w:rsidRDefault="004B1AC0" w:rsidP="001C637F">
      <w:pPr>
        <w:rPr>
          <w:rFonts w:ascii="Arial" w:hAnsi="Arial" w:cs="Arial"/>
          <w:b/>
          <w:bCs/>
          <w:iCs/>
        </w:rPr>
      </w:pPr>
    </w:p>
    <w:p w:rsidR="001C637F" w:rsidRPr="000E16CD" w:rsidRDefault="001C637F" w:rsidP="001C637F">
      <w:pPr>
        <w:rPr>
          <w:rFonts w:ascii="Arial" w:hAnsi="Arial" w:cs="Arial"/>
        </w:rPr>
      </w:pPr>
      <w:r w:rsidRPr="000E16CD">
        <w:rPr>
          <w:rFonts w:ascii="Arial" w:hAnsi="Arial" w:cs="Arial"/>
          <w:b/>
          <w:bCs/>
          <w:iCs/>
        </w:rPr>
        <w:t>Date of Birth</w:t>
      </w:r>
      <w:r w:rsidRPr="000E16CD">
        <w:rPr>
          <w:rFonts w:ascii="Arial" w:hAnsi="Arial" w:cs="Arial"/>
          <w:b/>
        </w:rPr>
        <w:t>:</w:t>
      </w:r>
      <w:r w:rsidRPr="000E16CD">
        <w:rPr>
          <w:rFonts w:ascii="Arial" w:hAnsi="Arial" w:cs="Arial"/>
        </w:rPr>
        <w:t xml:space="preserve">  Date of the student’s birth derived from a certificate of birth issued by an appropriate government authority or, if a birth certificate does not exist, an official source as directed by district policy.  The source document must be the same as that used to document when the child is of school age. Student Lite Template, Field 10.</w:t>
      </w:r>
    </w:p>
    <w:p w:rsidR="001C637F" w:rsidRPr="000E16CD" w:rsidRDefault="001C637F" w:rsidP="001C637F">
      <w:pPr>
        <w:rPr>
          <w:rFonts w:ascii="Arial" w:hAnsi="Arial" w:cs="Arial"/>
          <w:b/>
          <w:bCs/>
          <w:iCs/>
        </w:rPr>
      </w:pPr>
    </w:p>
    <w:p w:rsidR="001C637F" w:rsidRPr="000E16CD" w:rsidRDefault="001C637F" w:rsidP="001C637F">
      <w:pPr>
        <w:rPr>
          <w:rFonts w:ascii="Arial" w:hAnsi="Arial" w:cs="Arial"/>
        </w:rPr>
      </w:pPr>
      <w:r w:rsidRPr="000E16CD">
        <w:rPr>
          <w:rFonts w:ascii="Arial" w:hAnsi="Arial" w:cs="Arial"/>
          <w:b/>
          <w:bCs/>
          <w:iCs/>
        </w:rPr>
        <w:t>Date of Entry into United States</w:t>
      </w:r>
      <w:r w:rsidRPr="000E16CD">
        <w:rPr>
          <w:rFonts w:ascii="Arial" w:hAnsi="Arial" w:cs="Arial"/>
          <w:b/>
        </w:rPr>
        <w:t>:</w:t>
      </w:r>
      <w:r w:rsidRPr="000E16CD">
        <w:rPr>
          <w:rFonts w:ascii="Arial" w:hAnsi="Arial" w:cs="Arial"/>
        </w:rPr>
        <w:t xml:space="preserve">  Date the student immigrated to the United States</w:t>
      </w:r>
      <w:r w:rsidR="00771964" w:rsidRPr="000E16CD">
        <w:rPr>
          <w:rFonts w:ascii="Arial" w:hAnsi="Arial" w:cs="Arial"/>
        </w:rPr>
        <w:t xml:space="preserve"> for the first time</w:t>
      </w:r>
      <w:r w:rsidRPr="000E16CD">
        <w:rPr>
          <w:rFonts w:ascii="Arial" w:hAnsi="Arial" w:cs="Arial"/>
        </w:rPr>
        <w:t>. Student Lite Template, Field 38.</w:t>
      </w:r>
    </w:p>
    <w:p w:rsidR="006820F2" w:rsidRPr="000E16CD" w:rsidRDefault="006820F2" w:rsidP="001C637F">
      <w:pPr>
        <w:pStyle w:val="Body"/>
        <w:ind w:firstLine="0"/>
        <w:rPr>
          <w:bCs/>
          <w:iCs/>
        </w:rPr>
      </w:pPr>
      <w:r w:rsidRPr="000E16CD">
        <w:rPr>
          <w:b/>
          <w:bCs/>
          <w:iCs/>
        </w:rPr>
        <w:t xml:space="preserve">Day Type: </w:t>
      </w:r>
      <w:r w:rsidR="002569E9" w:rsidRPr="000E16CD">
        <w:rPr>
          <w:rFonts w:cs="Arial"/>
        </w:rPr>
        <w:t xml:space="preserve">Type of day in the day calendar, designating </w:t>
      </w:r>
      <w:proofErr w:type="gramStart"/>
      <w:r w:rsidR="002569E9" w:rsidRPr="000E16CD">
        <w:rPr>
          <w:rFonts w:cs="Arial"/>
        </w:rPr>
        <w:t>whether or not</w:t>
      </w:r>
      <w:proofErr w:type="gramEnd"/>
      <w:r w:rsidR="002569E9" w:rsidRPr="000E16CD">
        <w:rPr>
          <w:rFonts w:cs="Arial"/>
        </w:rPr>
        <w:t xml:space="preserve"> the date is an instructional day or non-instructional day. </w:t>
      </w:r>
      <w:r w:rsidR="00297422" w:rsidRPr="000E16CD">
        <w:rPr>
          <w:rFonts w:cs="Arial"/>
          <w:bCs/>
          <w:iCs/>
        </w:rPr>
        <w:t xml:space="preserve">See Day Type Codes and Descriptions in Chapter 5: Codes and Descriptions. </w:t>
      </w:r>
      <w:r w:rsidRPr="000E16CD">
        <w:rPr>
          <w:bCs/>
          <w:iCs/>
        </w:rPr>
        <w:t>Day Calendar Template, Field 7.</w:t>
      </w:r>
    </w:p>
    <w:p w:rsidR="001C637F" w:rsidRPr="000E16CD" w:rsidRDefault="001C637F" w:rsidP="001C637F">
      <w:pPr>
        <w:pStyle w:val="Body"/>
        <w:ind w:firstLine="0"/>
        <w:rPr>
          <w:bCs/>
          <w:iCs/>
        </w:rPr>
      </w:pPr>
      <w:r w:rsidRPr="000E16CD">
        <w:rPr>
          <w:b/>
          <w:bCs/>
          <w:iCs/>
        </w:rPr>
        <w:t xml:space="preserve">District Code of Residence: </w:t>
      </w:r>
      <w:r w:rsidRPr="000E16CD">
        <w:rPr>
          <w:bCs/>
          <w:iCs/>
        </w:rPr>
        <w:t>District where the student resides on BEDS day of the reporting school year or, for students who enroll after BEDS day, the district where the student resides at the time of enrollment. Students who reside outside of New York State should be reported with 80034366 as their District of Residence code.</w:t>
      </w:r>
      <w:r w:rsidRPr="000E16CD">
        <w:rPr>
          <w:rFonts w:cs="Arial"/>
        </w:rPr>
        <w:t xml:space="preserve"> </w:t>
      </w:r>
      <w:r w:rsidR="00297422" w:rsidRPr="000E16CD">
        <w:rPr>
          <w:rFonts w:cs="Arial"/>
          <w:bCs/>
          <w:iCs/>
        </w:rPr>
        <w:t xml:space="preserve">See District of Residence Codes in Chapter 5: Codes and Descriptions. </w:t>
      </w:r>
      <w:r w:rsidRPr="000E16CD">
        <w:rPr>
          <w:rFonts w:cs="Arial"/>
        </w:rPr>
        <w:t>Student Lite Template, Field 41</w:t>
      </w:r>
      <w:r w:rsidR="00C5120E">
        <w:rPr>
          <w:rFonts w:cs="Arial"/>
        </w:rPr>
        <w:t xml:space="preserve">; </w:t>
      </w:r>
      <w:r w:rsidR="00C5120E" w:rsidRPr="00C5120E">
        <w:rPr>
          <w:rFonts w:cs="Arial"/>
          <w:highlight w:val="yellow"/>
        </w:rPr>
        <w:t>Student Class Entry Exit, Field 1</w:t>
      </w:r>
      <w:r w:rsidRPr="000E16CD">
        <w:rPr>
          <w:rFonts w:cs="Arial"/>
        </w:rPr>
        <w:t>.</w:t>
      </w:r>
    </w:p>
    <w:p w:rsidR="001C637F" w:rsidRPr="000E16CD" w:rsidRDefault="001C637F" w:rsidP="001C637F">
      <w:pPr>
        <w:pStyle w:val="Body"/>
        <w:ind w:firstLine="0"/>
      </w:pPr>
      <w:r w:rsidRPr="000E16CD">
        <w:rPr>
          <w:b/>
          <w:bCs/>
          <w:iCs/>
        </w:rPr>
        <w:t>District of Responsibility Code:</w:t>
      </w:r>
      <w:r w:rsidRPr="000E16CD">
        <w:rPr>
          <w:b/>
        </w:rPr>
        <w:t xml:space="preserve"> </w:t>
      </w:r>
      <w:r w:rsidRPr="000E16CD">
        <w:t xml:space="preserve"> Eight-digit code used to identify a </w:t>
      </w:r>
      <w:proofErr w:type="gramStart"/>
      <w:r w:rsidRPr="000E16CD">
        <w:t>public school</w:t>
      </w:r>
      <w:proofErr w:type="gramEnd"/>
      <w:r w:rsidRPr="000E16CD">
        <w:t xml:space="preserve"> district, charter school, or nonpublic school. Public school districts (including Special Act School Districts) use </w:t>
      </w:r>
      <w:proofErr w:type="spellStart"/>
      <w:r w:rsidRPr="000E16CD">
        <w:t>NYnnnnnn</w:t>
      </w:r>
      <w:proofErr w:type="spellEnd"/>
      <w:r w:rsidRPr="000E16CD">
        <w:t xml:space="preserve"> (NY followed by the first 6 digits of the BEDS code); and charter schools, State-operated schools, nonpublic schools, State agencies, and child care institutions with schools use 8nnnnnnn (8 followed by the last 7 digits of their Institution code).</w:t>
      </w:r>
      <w:r w:rsidRPr="000E16CD">
        <w:rPr>
          <w:rFonts w:cs="Arial"/>
        </w:rPr>
        <w:t xml:space="preserve"> Student Lite Template, Field 1;</w:t>
      </w:r>
      <w:r w:rsidRPr="000E16CD">
        <w:rPr>
          <w:rFonts w:cs="Arial"/>
          <w:bCs/>
        </w:rPr>
        <w:t xml:space="preserve"> </w:t>
      </w:r>
      <w:r w:rsidRPr="000E16CD">
        <w:rPr>
          <w:rFonts w:cs="Arial"/>
        </w:rPr>
        <w:t>School Entry/Exit Template, Field 1;</w:t>
      </w:r>
      <w:r w:rsidRPr="000E16CD">
        <w:rPr>
          <w:rFonts w:cs="Arial"/>
          <w:bCs/>
        </w:rPr>
        <w:t xml:space="preserve"> </w:t>
      </w:r>
      <w:r w:rsidRPr="000E16CD">
        <w:rPr>
          <w:rFonts w:cs="Arial"/>
        </w:rPr>
        <w:t>Programs Fact Template, Field 1;</w:t>
      </w:r>
      <w:r w:rsidRPr="000E16CD">
        <w:rPr>
          <w:rFonts w:cs="Arial"/>
          <w:bCs/>
        </w:rPr>
        <w:t xml:space="preserve"> </w:t>
      </w:r>
      <w:r w:rsidRPr="000E16CD">
        <w:rPr>
          <w:rFonts w:cs="Arial"/>
        </w:rPr>
        <w:t>Assessment Fact Template, Field 1;</w:t>
      </w:r>
      <w:r w:rsidRPr="000E16CD">
        <w:rPr>
          <w:rFonts w:cs="Arial"/>
          <w:bCs/>
        </w:rPr>
        <w:t xml:space="preserve"> </w:t>
      </w:r>
      <w:r w:rsidRPr="000E16CD">
        <w:rPr>
          <w:rFonts w:cs="Arial"/>
        </w:rPr>
        <w:t>Assessment Response Template, Field 1;</w:t>
      </w:r>
      <w:r w:rsidRPr="000E16CD">
        <w:rPr>
          <w:rFonts w:cs="Arial"/>
          <w:bCs/>
        </w:rPr>
        <w:t xml:space="preserve"> Spec Ed Snapshot</w:t>
      </w:r>
      <w:r w:rsidRPr="000E16CD">
        <w:rPr>
          <w:rFonts w:cs="Arial"/>
        </w:rPr>
        <w:t xml:space="preserve"> Template, Field 1;</w:t>
      </w:r>
      <w:r w:rsidRPr="000E16CD">
        <w:rPr>
          <w:rFonts w:cs="Arial"/>
          <w:bCs/>
        </w:rPr>
        <w:t xml:space="preserve"> Spec Ed Events</w:t>
      </w:r>
      <w:r w:rsidRPr="000E16CD">
        <w:rPr>
          <w:rFonts w:cs="Arial"/>
        </w:rPr>
        <w:t xml:space="preserve"> Template, Field 1;</w:t>
      </w:r>
      <w:r w:rsidRPr="000E16CD">
        <w:rPr>
          <w:rFonts w:cs="Arial"/>
          <w:bCs/>
        </w:rPr>
        <w:t xml:space="preserve"> Student Class Grade Detail</w:t>
      </w:r>
      <w:r w:rsidRPr="000E16CD">
        <w:rPr>
          <w:rFonts w:cs="Arial"/>
        </w:rPr>
        <w:t xml:space="preserve"> Template, Field 1;</w:t>
      </w:r>
      <w:r w:rsidRPr="000E16CD">
        <w:rPr>
          <w:rFonts w:cs="Arial"/>
          <w:bCs/>
        </w:rPr>
        <w:t xml:space="preserve"> Course</w:t>
      </w:r>
      <w:r w:rsidRPr="000E16CD">
        <w:rPr>
          <w:rFonts w:cs="Arial"/>
        </w:rPr>
        <w:t xml:space="preserve"> Template, Field 1;</w:t>
      </w:r>
      <w:r w:rsidRPr="000E16CD">
        <w:rPr>
          <w:rFonts w:cs="Arial"/>
          <w:bCs/>
        </w:rPr>
        <w:t xml:space="preserve"> Staff Snapshot</w:t>
      </w:r>
      <w:r w:rsidRPr="000E16CD">
        <w:rPr>
          <w:rFonts w:cs="Arial"/>
        </w:rPr>
        <w:t xml:space="preserve"> Template, Field 1;</w:t>
      </w:r>
      <w:r w:rsidRPr="000E16CD">
        <w:rPr>
          <w:rFonts w:cs="Arial"/>
          <w:bCs/>
        </w:rPr>
        <w:t xml:space="preserve"> Location Marking Period</w:t>
      </w:r>
      <w:r w:rsidRPr="000E16CD">
        <w:rPr>
          <w:rFonts w:cs="Arial"/>
        </w:rPr>
        <w:t xml:space="preserve"> Template, Field 1;</w:t>
      </w:r>
      <w:r w:rsidRPr="000E16CD">
        <w:rPr>
          <w:rFonts w:cs="Arial"/>
          <w:bCs/>
        </w:rPr>
        <w:t xml:space="preserve"> Assessment </w:t>
      </w:r>
      <w:proofErr w:type="spellStart"/>
      <w:r w:rsidRPr="000E16CD">
        <w:rPr>
          <w:rFonts w:cs="Arial"/>
          <w:bCs/>
        </w:rPr>
        <w:t>Acc</w:t>
      </w:r>
      <w:proofErr w:type="spellEnd"/>
      <w:r w:rsidRPr="000E16CD">
        <w:rPr>
          <w:rFonts w:cs="Arial"/>
          <w:bCs/>
        </w:rPr>
        <w:t xml:space="preserve"> Mod Fact</w:t>
      </w:r>
      <w:r w:rsidRPr="000E16CD">
        <w:rPr>
          <w:rFonts w:cs="Arial"/>
        </w:rPr>
        <w:t xml:space="preserve"> Template, Field 1;</w:t>
      </w:r>
      <w:r w:rsidRPr="000E16CD">
        <w:rPr>
          <w:rFonts w:cs="Arial"/>
          <w:bCs/>
        </w:rPr>
        <w:t xml:space="preserve"> Staff Assignment</w:t>
      </w:r>
      <w:r w:rsidRPr="000E16CD">
        <w:rPr>
          <w:rFonts w:cs="Arial"/>
        </w:rPr>
        <w:t xml:space="preserve"> Template, Field 1;</w:t>
      </w:r>
      <w:r w:rsidRPr="000E16CD">
        <w:rPr>
          <w:rFonts w:cs="Arial"/>
          <w:bCs/>
        </w:rPr>
        <w:t xml:space="preserve"> Student Daily Attendance</w:t>
      </w:r>
      <w:r w:rsidRPr="000E16CD">
        <w:rPr>
          <w:rFonts w:cs="Arial"/>
        </w:rPr>
        <w:t xml:space="preserve"> Template, Field 1</w:t>
      </w:r>
      <w:r w:rsidR="001E3862" w:rsidRPr="000E16CD">
        <w:rPr>
          <w:rFonts w:cs="Arial"/>
        </w:rPr>
        <w:t>; Attendance Code</w:t>
      </w:r>
      <w:r w:rsidR="008330D2" w:rsidRPr="000E16CD">
        <w:rPr>
          <w:rFonts w:cs="Arial"/>
        </w:rPr>
        <w:t>s</w:t>
      </w:r>
      <w:r w:rsidR="001E3862" w:rsidRPr="000E16CD">
        <w:rPr>
          <w:rFonts w:cs="Arial"/>
        </w:rPr>
        <w:t xml:space="preserve"> Template, Field 1</w:t>
      </w:r>
      <w:r w:rsidR="002978E4" w:rsidRPr="000E16CD">
        <w:rPr>
          <w:rFonts w:cs="Arial"/>
        </w:rPr>
        <w:t>; Day Calendar Template, Field 1</w:t>
      </w:r>
      <w:r w:rsidR="004E19E9" w:rsidRPr="000E16CD">
        <w:rPr>
          <w:rFonts w:cs="Arial"/>
        </w:rPr>
        <w:t>; Student Credit GPA Template, Field 1</w:t>
      </w:r>
      <w:r w:rsidR="00354CA7" w:rsidRPr="000E16CD">
        <w:rPr>
          <w:rFonts w:cs="Arial"/>
        </w:rPr>
        <w:t>; Staff Tenure Template, Field 1</w:t>
      </w:r>
      <w:r w:rsidR="00C22F15" w:rsidRPr="000E16CD">
        <w:rPr>
          <w:rFonts w:cs="Arial"/>
        </w:rPr>
        <w:t>; Sta</w:t>
      </w:r>
      <w:r w:rsidR="000139D2">
        <w:rPr>
          <w:rFonts w:cs="Arial"/>
        </w:rPr>
        <w:t>ff Attendance Template, Field 1</w:t>
      </w:r>
      <w:r w:rsidR="005A1FCF">
        <w:rPr>
          <w:rFonts w:cs="Arial"/>
        </w:rPr>
        <w:t xml:space="preserve">; </w:t>
      </w:r>
      <w:r w:rsidR="005A1FCF" w:rsidRPr="005A1FCF">
        <w:rPr>
          <w:rFonts w:cs="Arial"/>
          <w:highlight w:val="yellow"/>
        </w:rPr>
        <w:t>Course Instructor Assignment Template, Field 1</w:t>
      </w:r>
      <w:r w:rsidR="000139D2">
        <w:rPr>
          <w:rFonts w:cs="Arial"/>
        </w:rPr>
        <w:t>.</w:t>
      </w:r>
    </w:p>
    <w:p w:rsidR="001C637F" w:rsidRPr="000E16CD" w:rsidRDefault="001C637F" w:rsidP="001C637F">
      <w:pPr>
        <w:rPr>
          <w:rFonts w:ascii="Arial" w:hAnsi="Arial" w:cs="Arial"/>
          <w:b/>
          <w:bCs/>
          <w:iCs/>
        </w:rPr>
      </w:pPr>
    </w:p>
    <w:p w:rsidR="002F1EE7" w:rsidRPr="00B20C86" w:rsidRDefault="00117455" w:rsidP="002F1EE7">
      <w:pPr>
        <w:pStyle w:val="ListParagraph"/>
        <w:ind w:left="0"/>
        <w:rPr>
          <w:rFonts w:ascii="Arial" w:hAnsi="Arial" w:cs="Arial"/>
          <w:b/>
          <w:bCs/>
        </w:rPr>
      </w:pPr>
      <w:r w:rsidRPr="00B20C86">
        <w:rPr>
          <w:rFonts w:ascii="Arial" w:hAnsi="Arial" w:cs="Arial"/>
          <w:b/>
          <w:bCs/>
        </w:rPr>
        <w:t xml:space="preserve">Dual/Concurrent Enrollment: </w:t>
      </w:r>
      <w:r w:rsidR="004A61BD" w:rsidRPr="00B20C86">
        <w:rPr>
          <w:rFonts w:ascii="Arial" w:hAnsi="Arial" w:cs="Arial"/>
        </w:rPr>
        <w:t xml:space="preserve">Code that indicates that the student is enrolled in a course </w:t>
      </w:r>
      <w:proofErr w:type="gramStart"/>
      <w:r w:rsidR="004A61BD" w:rsidRPr="00B20C86">
        <w:rPr>
          <w:rFonts w:ascii="Arial" w:hAnsi="Arial" w:cs="Arial"/>
        </w:rPr>
        <w:t>in an attempt to</w:t>
      </w:r>
      <w:proofErr w:type="gramEnd"/>
      <w:r w:rsidR="004A61BD" w:rsidRPr="00B20C86">
        <w:rPr>
          <w:rFonts w:ascii="Arial" w:hAnsi="Arial" w:cs="Arial"/>
        </w:rPr>
        <w:t xml:space="preserve"> earn both postsecondary and high school credit, regardless of whether they actually earn the credit or not.  Y=Yes, N=No. This may take the form where all students within a course are being instructed in the school through an approved institution of higher education or a situation where students may attend a college course for dual credit at an institution of higher education.  If some of the students enrolled in a course/section are not attempting or are no longer attempting college credit, the Dual/Concurrent Enrollment Indicator should be set to ‘N’. Advanced Placement (AP) courses on their own are not considered dual/concurrent enrollment. College instructors cannot be reported as the Teacher of Record. A district, BOCES, or charter school must report a staff person as the Teacher of Record for the course</w:t>
      </w:r>
      <w:r w:rsidR="004A61BD" w:rsidRPr="00B20C86">
        <w:rPr>
          <w:rFonts w:ascii="Arial" w:hAnsi="Arial" w:cs="Arial"/>
          <w:color w:val="545454"/>
        </w:rPr>
        <w:t xml:space="preserve">. </w:t>
      </w:r>
      <w:r w:rsidR="004A61BD" w:rsidRPr="00B20C86">
        <w:rPr>
          <w:rFonts w:ascii="Arial" w:hAnsi="Arial" w:cs="Arial"/>
        </w:rPr>
        <w:t>A dual or concurrent enrollment course is defined as a course offered by a partnership between at least one institution of higher education and at least one school district, BOCES or 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 Student Class Entry Exit, Field 26.</w:t>
      </w:r>
    </w:p>
    <w:p w:rsidR="00117455" w:rsidRDefault="00117455" w:rsidP="00BB3D59">
      <w:pPr>
        <w:pStyle w:val="ListParagraph"/>
        <w:ind w:left="0"/>
        <w:contextualSpacing w:val="0"/>
        <w:rPr>
          <w:rFonts w:ascii="Arial" w:hAnsi="Arial" w:cs="Arial"/>
          <w:b/>
          <w:bCs/>
          <w:color w:val="1F497D"/>
        </w:rPr>
      </w:pPr>
    </w:p>
    <w:p w:rsidR="00937FD3" w:rsidRDefault="00937FD3" w:rsidP="00937FD3">
      <w:pPr>
        <w:rPr>
          <w:rFonts w:ascii="Arial" w:hAnsi="Arial" w:cs="Arial"/>
          <w:bCs/>
        </w:rPr>
      </w:pPr>
      <w:r w:rsidRPr="00117455">
        <w:rPr>
          <w:rFonts w:ascii="Arial" w:hAnsi="Arial" w:cs="Arial"/>
          <w:b/>
          <w:bCs/>
          <w:highlight w:val="yellow"/>
        </w:rPr>
        <w:t>Email Address (All reported staff):</w:t>
      </w:r>
      <w:r w:rsidRPr="007C63BE">
        <w:rPr>
          <w:rFonts w:ascii="Arial" w:hAnsi="Arial" w:cs="Arial"/>
          <w:b/>
          <w:bCs/>
          <w:highlight w:val="yellow"/>
        </w:rPr>
        <w:t xml:space="preserve"> </w:t>
      </w:r>
      <w:r w:rsidRPr="007C63BE">
        <w:rPr>
          <w:rFonts w:ascii="Arial" w:hAnsi="Arial" w:cs="Arial"/>
          <w:bCs/>
          <w:highlight w:val="yellow"/>
        </w:rPr>
        <w:t>Include only valid work email address</w:t>
      </w:r>
      <w:r>
        <w:rPr>
          <w:rFonts w:ascii="Arial" w:hAnsi="Arial" w:cs="Arial"/>
          <w:bCs/>
          <w:highlight w:val="yellow"/>
        </w:rPr>
        <w:t>es</w:t>
      </w:r>
      <w:r w:rsidRPr="007C63BE">
        <w:rPr>
          <w:rFonts w:ascii="Arial" w:hAnsi="Arial" w:cs="Arial"/>
          <w:bCs/>
          <w:highlight w:val="yellow"/>
        </w:rPr>
        <w:t>.</w:t>
      </w:r>
      <w:r w:rsidRPr="007C63BE">
        <w:rPr>
          <w:rFonts w:ascii="Arial" w:hAnsi="Arial" w:cs="Arial"/>
          <w:b/>
          <w:bCs/>
          <w:highlight w:val="yellow"/>
        </w:rPr>
        <w:t xml:space="preserve"> </w:t>
      </w:r>
      <w:r w:rsidRPr="007C63BE">
        <w:rPr>
          <w:rFonts w:ascii="Arial" w:hAnsi="Arial" w:cs="Arial"/>
          <w:bCs/>
          <w:highlight w:val="yellow"/>
        </w:rPr>
        <w:t>This is important for notifications related the Teacher Access and Authorization (TAA) system. Staff Snapshot, Field 76</w:t>
      </w:r>
      <w:r w:rsidR="009C274B">
        <w:rPr>
          <w:rFonts w:ascii="Arial" w:hAnsi="Arial" w:cs="Arial"/>
          <w:bCs/>
        </w:rPr>
        <w:t>.</w:t>
      </w:r>
    </w:p>
    <w:p w:rsidR="00937FD3" w:rsidRPr="007C63BE" w:rsidRDefault="00937FD3" w:rsidP="00937FD3">
      <w:pPr>
        <w:rPr>
          <w:rFonts w:ascii="Arial" w:hAnsi="Arial" w:cs="Arial"/>
        </w:rPr>
      </w:pPr>
    </w:p>
    <w:p w:rsidR="00A41F5D" w:rsidRPr="000E16CD" w:rsidRDefault="003943A4" w:rsidP="00A41F5D">
      <w:pPr>
        <w:rPr>
          <w:rFonts w:ascii="Arial" w:hAnsi="Arial" w:cs="Arial"/>
        </w:rPr>
      </w:pPr>
      <w:r w:rsidRPr="000E16CD">
        <w:rPr>
          <w:rFonts w:ascii="Arial" w:hAnsi="Arial" w:cs="Arial"/>
          <w:b/>
          <w:bCs/>
          <w:iCs/>
        </w:rPr>
        <w:t xml:space="preserve">Employment Basis: </w:t>
      </w:r>
      <w:r w:rsidR="00617478" w:rsidRPr="000E16CD">
        <w:rPr>
          <w:rFonts w:ascii="Arial" w:hAnsi="Arial" w:cs="Arial"/>
          <w:bCs/>
          <w:iCs/>
        </w:rPr>
        <w:t>For most staff, employment basis is 100 p</w:t>
      </w:r>
      <w:r w:rsidR="00691936" w:rsidRPr="000E16CD">
        <w:rPr>
          <w:rFonts w:ascii="Arial" w:hAnsi="Arial" w:cs="Arial"/>
          <w:bCs/>
          <w:iCs/>
        </w:rPr>
        <w:t>ercent. However, some staff have</w:t>
      </w:r>
      <w:r w:rsidR="00617478" w:rsidRPr="000E16CD">
        <w:rPr>
          <w:rFonts w:ascii="Arial" w:hAnsi="Arial" w:cs="Arial"/>
          <w:bCs/>
          <w:iCs/>
        </w:rPr>
        <w:t xml:space="preserve"> their services shared by more than one LEA or are working only part-time, such as a teacher who teaches mornings only.  Estimate the percent of the school year the staff member will </w:t>
      </w:r>
      <w:proofErr w:type="gramStart"/>
      <w:r w:rsidR="00617478" w:rsidRPr="000E16CD">
        <w:rPr>
          <w:rFonts w:ascii="Arial" w:hAnsi="Arial" w:cs="Arial"/>
          <w:bCs/>
          <w:iCs/>
        </w:rPr>
        <w:t>actually work</w:t>
      </w:r>
      <w:proofErr w:type="gramEnd"/>
      <w:r w:rsidR="00617478" w:rsidRPr="000E16CD">
        <w:rPr>
          <w:rFonts w:ascii="Arial" w:hAnsi="Arial" w:cs="Arial"/>
          <w:bCs/>
          <w:iCs/>
        </w:rPr>
        <w:t xml:space="preserve"> for this LEA.  For example, for a staff member working approximately half-time, report 50 percent. Do not report more than 100 percent. </w:t>
      </w:r>
      <w:r w:rsidR="00A41F5D" w:rsidRPr="000E16CD">
        <w:rPr>
          <w:rFonts w:ascii="Arial" w:hAnsi="Arial" w:cs="Arial"/>
        </w:rPr>
        <w:t>Report as a percentage (e.g., 100 percent should be reported as 1.000; 75 percent should be reported 0.750).</w:t>
      </w:r>
    </w:p>
    <w:p w:rsidR="003943A4" w:rsidRPr="000E16CD" w:rsidRDefault="00617478" w:rsidP="001C637F">
      <w:pPr>
        <w:rPr>
          <w:rFonts w:ascii="Arial" w:hAnsi="Arial" w:cs="Arial"/>
          <w:bCs/>
          <w:iCs/>
        </w:rPr>
      </w:pPr>
      <w:r w:rsidRPr="000E16CD">
        <w:rPr>
          <w:rFonts w:ascii="Arial" w:hAnsi="Arial" w:cs="Arial"/>
          <w:bCs/>
          <w:iCs/>
        </w:rPr>
        <w:t>Staff Snapshot Template, Field 60.</w:t>
      </w:r>
    </w:p>
    <w:p w:rsidR="00A41F5D" w:rsidRPr="000E16CD" w:rsidRDefault="00A41F5D" w:rsidP="001C637F">
      <w:pPr>
        <w:rPr>
          <w:rFonts w:ascii="Arial" w:hAnsi="Arial" w:cs="Arial"/>
          <w:b/>
          <w:bCs/>
          <w:iCs/>
        </w:rPr>
      </w:pPr>
    </w:p>
    <w:p w:rsidR="00170FE3" w:rsidRPr="000E16CD" w:rsidRDefault="00170FE3" w:rsidP="001C637F">
      <w:pPr>
        <w:rPr>
          <w:rFonts w:ascii="Arial" w:hAnsi="Arial" w:cs="Arial"/>
          <w:bCs/>
          <w:iCs/>
        </w:rPr>
      </w:pPr>
      <w:r w:rsidRPr="000E16CD">
        <w:rPr>
          <w:rFonts w:ascii="Arial" w:hAnsi="Arial" w:cs="Arial"/>
          <w:b/>
          <w:bCs/>
          <w:iCs/>
        </w:rPr>
        <w:t xml:space="preserve">Employment Separation Reason Code: </w:t>
      </w:r>
      <w:r w:rsidRPr="000E16CD">
        <w:rPr>
          <w:rFonts w:ascii="Arial" w:hAnsi="Arial" w:cs="Arial"/>
          <w:bCs/>
          <w:iCs/>
        </w:rPr>
        <w:t xml:space="preserve">Code that indicates that a staff member </w:t>
      </w:r>
      <w:r w:rsidR="00AD2408" w:rsidRPr="000E16CD">
        <w:rPr>
          <w:rFonts w:ascii="Arial" w:hAnsi="Arial" w:cs="Arial"/>
          <w:bCs/>
          <w:iCs/>
        </w:rPr>
        <w:t xml:space="preserve">(teacher or principal) </w:t>
      </w:r>
      <w:r w:rsidRPr="000E16CD">
        <w:rPr>
          <w:rFonts w:ascii="Arial" w:hAnsi="Arial" w:cs="Arial"/>
          <w:bCs/>
          <w:iCs/>
        </w:rPr>
        <w:t xml:space="preserve">is no longer employed by the LEA (RES = Resignation, RET = Retirement, PRT = </w:t>
      </w:r>
      <w:r w:rsidR="001F0755" w:rsidRPr="001E78D0">
        <w:rPr>
          <w:rFonts w:ascii="Arial" w:hAnsi="Arial" w:cs="Arial"/>
          <w:bCs/>
          <w:iCs/>
        </w:rPr>
        <w:t>(APPR evaluation)</w:t>
      </w:r>
      <w:r w:rsidR="001F0755">
        <w:rPr>
          <w:rFonts w:ascii="Arial" w:hAnsi="Arial" w:cs="Arial"/>
          <w:bCs/>
          <w:iCs/>
        </w:rPr>
        <w:t xml:space="preserve"> </w:t>
      </w:r>
      <w:r w:rsidRPr="000E16CD">
        <w:rPr>
          <w:rFonts w:ascii="Arial" w:hAnsi="Arial" w:cs="Arial"/>
          <w:bCs/>
          <w:iCs/>
        </w:rPr>
        <w:t>Performance-related terminations, OTH = Other).</w:t>
      </w:r>
      <w:r w:rsidR="00AD2408" w:rsidRPr="000E16CD">
        <w:rPr>
          <w:rFonts w:ascii="Arial" w:hAnsi="Arial" w:cs="Arial"/>
          <w:bCs/>
          <w:iCs/>
        </w:rPr>
        <w:t xml:space="preserve"> </w:t>
      </w:r>
      <w:r w:rsidR="00AD2408" w:rsidRPr="000E16CD">
        <w:rPr>
          <w:rFonts w:ascii="Arial" w:hAnsi="Arial" w:cs="Arial"/>
        </w:rPr>
        <w:t>Include reasons and dates that occur anytime during the year.</w:t>
      </w:r>
      <w:r w:rsidRPr="000E16CD">
        <w:rPr>
          <w:rFonts w:ascii="Arial" w:hAnsi="Arial" w:cs="Arial"/>
          <w:bCs/>
          <w:iCs/>
        </w:rPr>
        <w:t xml:space="preserve"> If the staff member returns</w:t>
      </w:r>
      <w:r w:rsidR="00302B0A" w:rsidRPr="000E16CD">
        <w:rPr>
          <w:rFonts w:ascii="Arial" w:hAnsi="Arial" w:cs="Arial"/>
          <w:bCs/>
          <w:iCs/>
        </w:rPr>
        <w:t xml:space="preserve"> to the LEA during the school year, remove the reason code. Staff Snapshot Template, Field 54.</w:t>
      </w:r>
    </w:p>
    <w:p w:rsidR="00273375" w:rsidRDefault="00273375" w:rsidP="004625AA">
      <w:pPr>
        <w:rPr>
          <w:rFonts w:ascii="Arial" w:hAnsi="Arial" w:cs="Arial"/>
          <w:b/>
          <w:highlight w:val="yellow"/>
        </w:rPr>
      </w:pPr>
    </w:p>
    <w:p w:rsidR="004625AA" w:rsidRPr="00A53A79" w:rsidRDefault="004625AA" w:rsidP="004625AA">
      <w:pPr>
        <w:rPr>
          <w:rFonts w:ascii="Arial" w:hAnsi="Arial" w:cs="Arial"/>
          <w:highlight w:val="yellow"/>
        </w:rPr>
      </w:pPr>
      <w:r w:rsidRPr="004625AA">
        <w:rPr>
          <w:rFonts w:ascii="Arial" w:hAnsi="Arial" w:cs="Arial"/>
          <w:b/>
          <w:highlight w:val="yellow"/>
        </w:rPr>
        <w:t>English as a New Language (ENL):</w:t>
      </w:r>
      <w:r w:rsidRPr="00A53A79">
        <w:rPr>
          <w:rFonts w:ascii="Arial" w:hAnsi="Arial" w:cs="Arial"/>
          <w:highlight w:val="yellow"/>
        </w:rPr>
        <w:t xml:space="preserve"> ENL program students learn to speak, understand, read and write English with a teacher who is specially trained in ENL theories and strategies.  </w:t>
      </w:r>
      <w:r>
        <w:rPr>
          <w:rFonts w:ascii="Arial" w:hAnsi="Arial" w:cs="Arial"/>
          <w:highlight w:val="yellow"/>
        </w:rPr>
        <w:t>The student’s</w:t>
      </w:r>
      <w:r w:rsidRPr="00A53A79">
        <w:rPr>
          <w:rFonts w:ascii="Arial" w:hAnsi="Arial" w:cs="Arial"/>
          <w:highlight w:val="yellow"/>
        </w:rPr>
        <w:t xml:space="preserve"> primary or home language is used as a vehicle to help learn English.</w:t>
      </w:r>
    </w:p>
    <w:p w:rsidR="004625AA" w:rsidRPr="00A53A79" w:rsidRDefault="004625AA" w:rsidP="004625AA">
      <w:pPr>
        <w:rPr>
          <w:rFonts w:ascii="Arial" w:hAnsi="Arial" w:cs="Arial"/>
          <w:highlight w:val="yellow"/>
        </w:rPr>
      </w:pPr>
      <w:r w:rsidRPr="00A1204B">
        <w:rPr>
          <w:rFonts w:ascii="Arial" w:hAnsi="Arial" w:cs="Arial"/>
          <w:i/>
          <w:highlight w:val="yellow"/>
        </w:rPr>
        <w:t>Transitional Bilingual Education (TBE) Program</w:t>
      </w:r>
      <w:r w:rsidRPr="00A53A79">
        <w:rPr>
          <w:rFonts w:ascii="Arial" w:hAnsi="Arial" w:cs="Arial"/>
          <w:highlight w:val="yellow"/>
        </w:rPr>
        <w:t xml:space="preserve">: TBE programs offer students of the same primary or home language the opportunity to learn in English while continuing to learn content in their home language.  </w:t>
      </w:r>
      <w:r>
        <w:rPr>
          <w:rFonts w:ascii="Arial" w:hAnsi="Arial" w:cs="Arial"/>
          <w:highlight w:val="yellow"/>
        </w:rPr>
        <w:t>Students’</w:t>
      </w:r>
      <w:r w:rsidRPr="00A53A79">
        <w:rPr>
          <w:rFonts w:ascii="Arial" w:hAnsi="Arial" w:cs="Arial"/>
          <w:highlight w:val="yellow"/>
        </w:rPr>
        <w:t xml:space="preserve"> primary or home language is used to help them progress academically in all content areas while they acquire English</w:t>
      </w:r>
      <w:r>
        <w:rPr>
          <w:rFonts w:ascii="Arial" w:hAnsi="Arial" w:cs="Arial"/>
          <w:highlight w:val="yellow"/>
        </w:rPr>
        <w:t>.  Instruction begins with a minimum of 60%</w:t>
      </w:r>
      <w:r w:rsidRPr="00A53A79">
        <w:rPr>
          <w:rFonts w:ascii="Arial" w:hAnsi="Arial" w:cs="Arial"/>
          <w:highlight w:val="yellow"/>
        </w:rPr>
        <w:t xml:space="preserve"> instruction in the student’s primary or home language</w:t>
      </w:r>
      <w:r>
        <w:rPr>
          <w:rFonts w:ascii="Arial" w:hAnsi="Arial" w:cs="Arial"/>
          <w:highlight w:val="yellow"/>
        </w:rPr>
        <w:t xml:space="preserve"> and</w:t>
      </w:r>
      <w:r w:rsidRPr="00A53A79">
        <w:rPr>
          <w:rFonts w:ascii="Arial" w:hAnsi="Arial" w:cs="Arial"/>
          <w:highlight w:val="yellow"/>
        </w:rPr>
        <w:t xml:space="preserve"> 40% in English</w:t>
      </w:r>
      <w:r>
        <w:rPr>
          <w:rFonts w:ascii="Arial" w:hAnsi="Arial" w:cs="Arial"/>
          <w:highlight w:val="yellow"/>
        </w:rPr>
        <w:t>;</w:t>
      </w:r>
      <w:r w:rsidRPr="00A53A79">
        <w:rPr>
          <w:rFonts w:ascii="Arial" w:hAnsi="Arial" w:cs="Arial"/>
          <w:highlight w:val="yellow"/>
        </w:rPr>
        <w:t xml:space="preserve"> </w:t>
      </w:r>
      <w:r>
        <w:rPr>
          <w:rFonts w:ascii="Arial" w:hAnsi="Arial" w:cs="Arial"/>
          <w:highlight w:val="yellow"/>
        </w:rPr>
        <w:t>o</w:t>
      </w:r>
      <w:r w:rsidRPr="00A53A79">
        <w:rPr>
          <w:rFonts w:ascii="Arial" w:hAnsi="Arial" w:cs="Arial"/>
          <w:highlight w:val="yellow"/>
        </w:rPr>
        <w:t>ver time</w:t>
      </w:r>
      <w:r>
        <w:rPr>
          <w:rFonts w:ascii="Arial" w:hAnsi="Arial" w:cs="Arial"/>
          <w:highlight w:val="yellow"/>
        </w:rPr>
        <w:t>,</w:t>
      </w:r>
      <w:r w:rsidRPr="00A53A79">
        <w:rPr>
          <w:rFonts w:ascii="Arial" w:hAnsi="Arial" w:cs="Arial"/>
          <w:highlight w:val="yellow"/>
        </w:rPr>
        <w:t xml:space="preserve"> instruction in English increases until the student has acquired the mandated level of English proficiency.</w:t>
      </w:r>
    </w:p>
    <w:p w:rsidR="00170FE3" w:rsidRPr="000E16CD" w:rsidRDefault="00170FE3" w:rsidP="001C637F">
      <w:pPr>
        <w:rPr>
          <w:rFonts w:ascii="Arial" w:hAnsi="Arial" w:cs="Arial"/>
          <w:b/>
          <w:bCs/>
          <w:iCs/>
        </w:rPr>
      </w:pPr>
    </w:p>
    <w:p w:rsidR="001C637F" w:rsidRPr="000E16CD" w:rsidRDefault="001C637F" w:rsidP="001C637F">
      <w:pPr>
        <w:rPr>
          <w:rFonts w:ascii="Arial" w:hAnsi="Arial" w:cs="Arial"/>
          <w:bCs/>
        </w:rPr>
      </w:pPr>
      <w:r w:rsidRPr="000E16CD">
        <w:rPr>
          <w:rFonts w:ascii="Arial" w:hAnsi="Arial" w:cs="Arial"/>
          <w:b/>
          <w:bCs/>
          <w:iCs/>
        </w:rPr>
        <w:t>Enrollment Entry Date</w:t>
      </w:r>
      <w:r w:rsidRPr="000E16CD">
        <w:rPr>
          <w:rFonts w:ascii="Arial" w:hAnsi="Arial" w:cs="Arial"/>
          <w:b/>
        </w:rPr>
        <w:t xml:space="preserve">: </w:t>
      </w:r>
      <w:r w:rsidRPr="000E16CD">
        <w:rPr>
          <w:rFonts w:ascii="Arial" w:hAnsi="Arial" w:cs="Arial"/>
          <w:bCs/>
        </w:rPr>
        <w:t xml:space="preserve">Date that a student enrolls in a building or a grade level. There must be at least one enrollment entry record for each student for each year, including students who re-enroll (or are continuously enrolled).  Each </w:t>
      </w:r>
      <w:r w:rsidRPr="00273375">
        <w:rPr>
          <w:rFonts w:ascii="Arial" w:hAnsi="Arial" w:cs="Arial"/>
          <w:bCs/>
        </w:rPr>
        <w:t>Enrollment Entry Date</w:t>
      </w:r>
      <w:r w:rsidRPr="000E16CD">
        <w:rPr>
          <w:rFonts w:ascii="Arial" w:hAnsi="Arial" w:cs="Arial"/>
          <w:bCs/>
        </w:rPr>
        <w:t xml:space="preserve"> must also have a </w:t>
      </w:r>
      <w:r w:rsidRPr="00273375">
        <w:rPr>
          <w:rFonts w:ascii="Arial" w:hAnsi="Arial" w:cs="Arial"/>
          <w:bCs/>
        </w:rPr>
        <w:t>Reason for Beginning Enrollment Code</w:t>
      </w:r>
      <w:r w:rsidRPr="000E16CD">
        <w:rPr>
          <w:rFonts w:ascii="Arial" w:hAnsi="Arial" w:cs="Arial"/>
          <w:bCs/>
        </w:rPr>
        <w:t xml:space="preserve">.  If a student changes grade level within a school year in the same building or changes buildings, schools, or grade levels within a school year, enter an enrollment exit record and create a new enrollment entry record for the new grade level, building, or school.  </w:t>
      </w:r>
      <w:r w:rsidRPr="000E16CD">
        <w:rPr>
          <w:rFonts w:ascii="Arial" w:hAnsi="Arial" w:cs="Arial"/>
        </w:rPr>
        <w:t>For the first year of enrollment in an LEA, use the actual enrollment date, not a default date such as September 1 or July 1.  For a student who is continuously enrolled in the LEA for a second or subsequent year, the enrollment entry date for the second or subsequent year should be July 1. School Entry/Exit Template, Field 5.</w:t>
      </w:r>
    </w:p>
    <w:p w:rsidR="001C637F" w:rsidRPr="000E16CD" w:rsidRDefault="001C637F" w:rsidP="001C637F">
      <w:pPr>
        <w:rPr>
          <w:rFonts w:ascii="Arial" w:hAnsi="Arial" w:cs="Arial"/>
          <w:b/>
          <w:bCs/>
          <w:i/>
          <w:iCs/>
          <w:u w:val="single"/>
        </w:rPr>
      </w:pPr>
    </w:p>
    <w:p w:rsidR="001C637F" w:rsidRPr="000E16CD" w:rsidRDefault="001C637F" w:rsidP="001C637F">
      <w:pPr>
        <w:rPr>
          <w:rFonts w:ascii="Arial" w:hAnsi="Arial" w:cs="Arial"/>
          <w:bCs/>
          <w:u w:val="single"/>
        </w:rPr>
      </w:pPr>
      <w:r w:rsidRPr="000E16CD">
        <w:rPr>
          <w:rFonts w:ascii="Arial" w:hAnsi="Arial" w:cs="Arial"/>
          <w:b/>
          <w:bCs/>
          <w:iCs/>
        </w:rPr>
        <w:t>Enrollment Exit Date:</w:t>
      </w:r>
      <w:r w:rsidRPr="000E16CD">
        <w:rPr>
          <w:rFonts w:ascii="Arial" w:hAnsi="Arial" w:cs="Arial"/>
        </w:rPr>
        <w:t xml:space="preserve">  </w:t>
      </w:r>
      <w:r w:rsidRPr="000E16CD">
        <w:rPr>
          <w:rFonts w:ascii="Arial" w:hAnsi="Arial" w:cs="Arial"/>
          <w:bCs/>
        </w:rPr>
        <w:t xml:space="preserve">Last date of enrollment for a student who changes grade level during the school year (i.e., July 1 – June 30) or leaves a school building, or when the enrollment record for a student who was enrolled solely as a walk-in for assessment purposes is being ended.  Each </w:t>
      </w:r>
      <w:r w:rsidRPr="00273375">
        <w:rPr>
          <w:rFonts w:ascii="Arial" w:hAnsi="Arial" w:cs="Arial"/>
          <w:bCs/>
        </w:rPr>
        <w:t>Enrollment Exit Date</w:t>
      </w:r>
      <w:r w:rsidRPr="000E16CD">
        <w:rPr>
          <w:rFonts w:ascii="Arial" w:hAnsi="Arial" w:cs="Arial"/>
          <w:bCs/>
        </w:rPr>
        <w:t xml:space="preserve"> must also have </w:t>
      </w:r>
      <w:r w:rsidRPr="00273375">
        <w:rPr>
          <w:rFonts w:ascii="Arial" w:hAnsi="Arial" w:cs="Arial"/>
          <w:bCs/>
        </w:rPr>
        <w:t>a Reason for Ending Enrollment Code</w:t>
      </w:r>
      <w:r w:rsidRPr="000E16CD">
        <w:rPr>
          <w:rFonts w:ascii="Arial" w:hAnsi="Arial" w:cs="Arial"/>
          <w:bCs/>
        </w:rPr>
        <w:t>.</w:t>
      </w:r>
      <w:r w:rsidRPr="000E16CD">
        <w:rPr>
          <w:rFonts w:ascii="Arial" w:hAnsi="Arial" w:cs="Arial"/>
        </w:rPr>
        <w:t xml:space="preserve"> School Entry/Exit Template, Field 11.</w:t>
      </w:r>
    </w:p>
    <w:p w:rsidR="001C637F" w:rsidRPr="000E16CD" w:rsidRDefault="001C637F" w:rsidP="001C637F">
      <w:pPr>
        <w:pStyle w:val="Body"/>
        <w:ind w:firstLine="0"/>
        <w:rPr>
          <w:b/>
        </w:rPr>
      </w:pPr>
      <w:r w:rsidRPr="000E16CD">
        <w:rPr>
          <w:b/>
        </w:rPr>
        <w:t xml:space="preserve">Evaluation Criteria Code: </w:t>
      </w:r>
      <w:r w:rsidRPr="000E16CD">
        <w:t xml:space="preserve">Code associated with the description of a </w:t>
      </w:r>
      <w:proofErr w:type="gramStart"/>
      <w:r w:rsidRPr="000E16CD">
        <w:t>particular evaluation</w:t>
      </w:r>
      <w:proofErr w:type="gramEnd"/>
      <w:r w:rsidRPr="000E16CD">
        <w:t xml:space="preserve"> criterion.  This code must be defined in the dimension table for the evaluation criteria rating template. Staff Evaluation Rating Template, Field 3.</w:t>
      </w:r>
    </w:p>
    <w:p w:rsidR="001C637F" w:rsidRPr="000E16CD" w:rsidRDefault="001C637F" w:rsidP="001C637F">
      <w:pPr>
        <w:pStyle w:val="Body"/>
        <w:ind w:firstLine="0"/>
        <w:rPr>
          <w:b/>
        </w:rPr>
      </w:pPr>
      <w:r w:rsidRPr="000E16CD">
        <w:rPr>
          <w:b/>
        </w:rPr>
        <w:t>Evaluation Criteria Rating Code:</w:t>
      </w:r>
      <w:r w:rsidRPr="000E16CD">
        <w:t xml:space="preserve"> Code from the dimension table defined in evaluation criteria</w:t>
      </w:r>
      <w:r w:rsidR="00771964" w:rsidRPr="000E16CD">
        <w:t xml:space="preserve"> rating template.  This field must be</w:t>
      </w:r>
      <w:r w:rsidRPr="000E16CD">
        <w:t xml:space="preserve"> populated with the value "NA". Staff Evaluation Rating Template, Field 7.</w:t>
      </w:r>
    </w:p>
    <w:p w:rsidR="00984D72" w:rsidRPr="00984D72" w:rsidRDefault="00984D72" w:rsidP="00984D72">
      <w:pPr>
        <w:pStyle w:val="Body"/>
        <w:ind w:firstLine="0"/>
      </w:pPr>
      <w:r w:rsidRPr="00984D72">
        <w:rPr>
          <w:b/>
        </w:rPr>
        <w:t xml:space="preserve">Evaluation Criteria Rating Points: </w:t>
      </w:r>
      <w:r w:rsidRPr="00984D72">
        <w:t xml:space="preserve">Score received by evaluated staff for a </w:t>
      </w:r>
      <w:proofErr w:type="gramStart"/>
      <w:r w:rsidRPr="00984D72">
        <w:t>particular criteri</w:t>
      </w:r>
      <w:r w:rsidR="002F1EE7">
        <w:t>on</w:t>
      </w:r>
      <w:proofErr w:type="gramEnd"/>
      <w:r w:rsidRPr="00984D72">
        <w:t xml:space="preserve">. Must be a whole number for all subcomponents. No decimals are allowed. 3012-d: Required and optional student performance subcomponent scores must be a whole number. Required and optional teacher observation/principal school visit scores may have up to two decimal places. Staff Evaluation Rating Template, Field 8. </w:t>
      </w:r>
    </w:p>
    <w:p w:rsidR="00984D72" w:rsidRPr="00984D72" w:rsidRDefault="00984D72" w:rsidP="00984D72">
      <w:pPr>
        <w:pStyle w:val="Body"/>
        <w:ind w:firstLine="0"/>
      </w:pPr>
      <w:r w:rsidRPr="00984D72">
        <w:rPr>
          <w:b/>
        </w:rPr>
        <w:t xml:space="preserve">Evaluation Group Code: </w:t>
      </w:r>
      <w:r w:rsidRPr="00984D72">
        <w:t>Indication of which plan (3012</w:t>
      </w:r>
      <w:r w:rsidR="002F1EE7">
        <w:t>-</w:t>
      </w:r>
      <w:r w:rsidRPr="00984D72">
        <w:t>d) is being used when Evaluation Criteria Code reported. Staff Evaluation Rating Template, Field 15.</w:t>
      </w:r>
    </w:p>
    <w:p w:rsidR="001C637F" w:rsidRPr="000E16CD" w:rsidRDefault="001C637F" w:rsidP="001C637F">
      <w:pPr>
        <w:pStyle w:val="Body"/>
        <w:ind w:firstLine="0"/>
        <w:rPr>
          <w:rFonts w:cs="Arial"/>
        </w:rPr>
      </w:pPr>
      <w:r w:rsidRPr="000E16CD">
        <w:rPr>
          <w:b/>
        </w:rPr>
        <w:t xml:space="preserve">Event Date: </w:t>
      </w:r>
      <w:r w:rsidRPr="000E16CD">
        <w:t xml:space="preserve"> Date that a student was referred, parent consent to evaluate was received, CPSE or CSE meeting to discuss evaluation results to determine special-education eligibility was held, or IEP was implemented as indicated in the Event Type Code field. One date must be entered for each Event Type Code. Event dates are actual dates when events occurred, not when they are anticipated to occur.  Event dates may not be “future dates” and may not exceed August 31, 201</w:t>
      </w:r>
      <w:r w:rsidR="00A36B1B">
        <w:t>7</w:t>
      </w:r>
      <w:r w:rsidRPr="000E16CD">
        <w:t>, since the status of students is to be reported as of August 31, 201</w:t>
      </w:r>
      <w:r w:rsidR="00A36B1B">
        <w:t>7</w:t>
      </w:r>
      <w:r w:rsidRPr="000E16CD">
        <w:t xml:space="preserve">.  See </w:t>
      </w:r>
      <w:r w:rsidRPr="000E16CD">
        <w:rPr>
          <w:rFonts w:cs="Arial"/>
          <w:color w:val="000000"/>
          <w:szCs w:val="24"/>
        </w:rPr>
        <w:t>Event Type Codes for Series of Events in Special Education</w:t>
      </w:r>
      <w:r w:rsidRPr="000E16CD">
        <w:rPr>
          <w:rFonts w:cs="Arial"/>
          <w:szCs w:val="24"/>
        </w:rPr>
        <w:t xml:space="preserve"> </w:t>
      </w:r>
      <w:r w:rsidRPr="000E16CD">
        <w:t xml:space="preserve">at </w:t>
      </w:r>
      <w:hyperlink r:id="rId92" w:history="1">
        <w:r w:rsidRPr="000E16CD">
          <w:rPr>
            <w:rStyle w:val="Hyperlink"/>
          </w:rPr>
          <w:t>http://www.p12.nysed.gov/sedcar/sirs/sirs_toc.html</w:t>
        </w:r>
      </w:hyperlink>
      <w:r w:rsidRPr="000E16CD">
        <w:t xml:space="preserve"> </w:t>
      </w:r>
      <w:r w:rsidRPr="000E16CD">
        <w:rPr>
          <w:rFonts w:cs="Arial"/>
        </w:rPr>
        <w:t>for event type codes that require a date. Spec Ed Events Template, Field 6.</w:t>
      </w:r>
    </w:p>
    <w:p w:rsidR="001C637F" w:rsidRPr="000E16CD" w:rsidRDefault="001C637F" w:rsidP="001C637F">
      <w:pPr>
        <w:rPr>
          <w:rFonts w:ascii="Arial" w:hAnsi="Arial" w:cs="Arial"/>
          <w:bCs/>
          <w:caps/>
          <w:u w:val="single"/>
        </w:rPr>
      </w:pPr>
    </w:p>
    <w:p w:rsidR="001C637F" w:rsidRPr="000E16CD" w:rsidRDefault="001C637F" w:rsidP="001C637F">
      <w:pPr>
        <w:rPr>
          <w:rFonts w:ascii="Arial" w:hAnsi="Arial" w:cs="Arial"/>
        </w:rPr>
      </w:pPr>
      <w:r w:rsidRPr="000E16CD">
        <w:rPr>
          <w:rFonts w:ascii="Arial" w:hAnsi="Arial" w:cs="Arial"/>
          <w:b/>
          <w:bCs/>
          <w:iCs/>
        </w:rPr>
        <w:t>Event Outcome Code:</w:t>
      </w:r>
      <w:r w:rsidRPr="000E16CD">
        <w:rPr>
          <w:rFonts w:ascii="Arial" w:hAnsi="Arial" w:cs="Arial"/>
        </w:rPr>
        <w:t xml:space="preserve"> </w:t>
      </w:r>
      <w:r w:rsidRPr="000E16CD">
        <w:rPr>
          <w:rFonts w:ascii="Arial" w:hAnsi="Arial" w:cs="Arial"/>
          <w:bCs/>
        </w:rPr>
        <w:t xml:space="preserve"> Code used to indicate whether the student with an Event Type Code was determined to be eligible for special education. This code is reported</w:t>
      </w:r>
      <w:r w:rsidRPr="000E16CD">
        <w:rPr>
          <w:rFonts w:ascii="Arial" w:hAnsi="Arial" w:cs="Arial"/>
        </w:rPr>
        <w:t xml:space="preserve"> on the first record in the series of Event Type Codes. Spec Ed Events Template, Field 12.</w:t>
      </w:r>
    </w:p>
    <w:p w:rsidR="001C637F" w:rsidRPr="000E16CD" w:rsidRDefault="001C637F" w:rsidP="001C637F">
      <w:pPr>
        <w:rPr>
          <w:rFonts w:ascii="Arial" w:hAnsi="Arial" w:cs="Arial"/>
        </w:rPr>
      </w:pPr>
    </w:p>
    <w:p w:rsidR="001C637F" w:rsidRPr="000E16CD" w:rsidRDefault="001C637F" w:rsidP="001C637F">
      <w:pPr>
        <w:rPr>
          <w:rFonts w:ascii="Arial" w:hAnsi="Arial" w:cs="Arial"/>
          <w:color w:val="000000"/>
        </w:rPr>
      </w:pPr>
      <w:r w:rsidRPr="000E16CD">
        <w:rPr>
          <w:rFonts w:ascii="Arial" w:hAnsi="Arial" w:cs="Arial"/>
          <w:b/>
          <w:bCs/>
          <w:iCs/>
        </w:rPr>
        <w:t>Event Type Code:</w:t>
      </w:r>
      <w:r w:rsidRPr="000E16CD">
        <w:rPr>
          <w:rFonts w:ascii="Arial" w:hAnsi="Arial" w:cs="Arial"/>
        </w:rPr>
        <w:t xml:space="preserve"> </w:t>
      </w:r>
      <w:r w:rsidRPr="000E16CD">
        <w:rPr>
          <w:rFonts w:ascii="Arial" w:hAnsi="Arial" w:cs="Arial"/>
          <w:bCs/>
        </w:rPr>
        <w:t xml:space="preserve"> Code that refers to a single event in a series of events for referring, evaluating, and implementing IEPs for students who may require special-education services. Each series of events begins with a referral for eligibility determination. </w:t>
      </w:r>
      <w:r w:rsidRPr="000E16CD">
        <w:rPr>
          <w:rFonts w:ascii="Arial" w:hAnsi="Arial" w:cs="Arial"/>
        </w:rPr>
        <w:t>New York State collects codes for four series of events</w:t>
      </w:r>
      <w:r w:rsidRPr="000E16CD">
        <w:rPr>
          <w:rFonts w:ascii="Arial" w:hAnsi="Arial" w:cs="Arial"/>
          <w:color w:val="000000"/>
        </w:rPr>
        <w:t>:</w:t>
      </w:r>
    </w:p>
    <w:p w:rsidR="001C637F" w:rsidRPr="000E16CD" w:rsidRDefault="001C637F" w:rsidP="001F75BA">
      <w:pPr>
        <w:numPr>
          <w:ilvl w:val="0"/>
          <w:numId w:val="34"/>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from Early Intervention (EI) to CPSE; receipt of parent consent to evaluate student; CPSE meeting to determine eligibility; and full implementation of IEP.</w:t>
      </w:r>
    </w:p>
    <w:p w:rsidR="001C637F" w:rsidRPr="000E16CD" w:rsidRDefault="001C637F" w:rsidP="001F75BA">
      <w:pPr>
        <w:numPr>
          <w:ilvl w:val="0"/>
          <w:numId w:val="34"/>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preschool student to CPSE; receipt of parent consent to evaluate; and CPSE meeting to discuss evaluation results.</w:t>
      </w:r>
    </w:p>
    <w:p w:rsidR="001C637F" w:rsidRPr="000E16CD" w:rsidRDefault="001C637F" w:rsidP="001F75BA">
      <w:pPr>
        <w:numPr>
          <w:ilvl w:val="0"/>
          <w:numId w:val="34"/>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school-age student to the CSE; receipt of parent consent to evaluate; and CSE meeting to discuss evaluation results.</w:t>
      </w:r>
    </w:p>
    <w:p w:rsidR="001C637F" w:rsidRPr="000E16CD" w:rsidRDefault="001C637F" w:rsidP="001F75BA">
      <w:pPr>
        <w:numPr>
          <w:ilvl w:val="0"/>
          <w:numId w:val="34"/>
        </w:numPr>
        <w:tabs>
          <w:tab w:val="clear" w:pos="1440"/>
          <w:tab w:val="num" w:pos="720"/>
        </w:tabs>
        <w:autoSpaceDE w:val="0"/>
        <w:autoSpaceDN w:val="0"/>
        <w:adjustRightInd w:val="0"/>
        <w:ind w:left="720"/>
        <w:rPr>
          <w:rFonts w:ascii="Arial" w:hAnsi="Arial" w:cs="Arial"/>
        </w:rPr>
      </w:pPr>
      <w:r w:rsidRPr="000E16CD">
        <w:rPr>
          <w:rFonts w:ascii="Arial" w:hAnsi="Arial" w:cs="Arial"/>
        </w:rPr>
        <w:t>Referral to CSE of school-age student parentally placed in an elementary or secondary nonpublic school; receipt of parent consent to evaluate; CSE meeting to discuss evaluation results; and implementation of IEP/IESP/SP. Also, events must be submitted in sequence (i.e., a later event cannot be submitted without earlier events).</w:t>
      </w:r>
    </w:p>
    <w:p w:rsidR="001C637F" w:rsidRPr="000E16CD" w:rsidRDefault="001C637F" w:rsidP="001C637F">
      <w:pPr>
        <w:autoSpaceDE w:val="0"/>
        <w:autoSpaceDN w:val="0"/>
        <w:adjustRightInd w:val="0"/>
        <w:rPr>
          <w:rFonts w:ascii="Arial" w:hAnsi="Arial" w:cs="Arial"/>
        </w:rPr>
      </w:pPr>
      <w:r w:rsidRPr="000E16CD">
        <w:rPr>
          <w:rFonts w:ascii="Arial" w:hAnsi="Arial" w:cs="Arial"/>
          <w:bCs/>
        </w:rPr>
        <w:t>Codes from one series of events must not be combined with codes from another series.</w:t>
      </w:r>
      <w:r w:rsidRPr="000E16CD">
        <w:rPr>
          <w:rFonts w:ascii="Arial" w:hAnsi="Arial" w:cs="Arial"/>
        </w:rPr>
        <w:t xml:space="preserve"> </w:t>
      </w:r>
      <w:r w:rsidR="00297422" w:rsidRPr="000E16CD">
        <w:rPr>
          <w:rFonts w:ascii="Arial" w:hAnsi="Arial" w:cs="Arial"/>
        </w:rPr>
        <w:t xml:space="preserve">See Event Type Codes for Series of Events in Special Education at </w:t>
      </w:r>
      <w:hyperlink r:id="rId93" w:history="1">
        <w:r w:rsidR="00297422" w:rsidRPr="000E16CD">
          <w:rPr>
            <w:rStyle w:val="Hyperlink"/>
            <w:rFonts w:ascii="Arial" w:hAnsi="Arial" w:cs="Arial"/>
          </w:rPr>
          <w:t>http://www.p12.nysed.gov/sedcar/sirs/sirs_toc.html</w:t>
        </w:r>
      </w:hyperlink>
      <w:r w:rsidR="00297422" w:rsidRPr="000E16CD">
        <w:rPr>
          <w:rFonts w:ascii="Arial" w:hAnsi="Arial" w:cs="Arial"/>
        </w:rPr>
        <w:t xml:space="preserve">. </w:t>
      </w:r>
      <w:r w:rsidRPr="000E16CD">
        <w:rPr>
          <w:rFonts w:ascii="Arial" w:hAnsi="Arial" w:cs="Arial"/>
        </w:rPr>
        <w:t>Spec Ed Events Template, Field 5.</w:t>
      </w:r>
    </w:p>
    <w:p w:rsidR="001C637F" w:rsidRPr="000E16CD" w:rsidRDefault="001C637F" w:rsidP="001C637F">
      <w:pPr>
        <w:rPr>
          <w:rFonts w:ascii="Arial" w:hAnsi="Arial" w:cs="Arial"/>
        </w:rPr>
      </w:pPr>
    </w:p>
    <w:p w:rsidR="001C637F" w:rsidRPr="000E16CD" w:rsidRDefault="001C637F" w:rsidP="001C637F">
      <w:pPr>
        <w:rPr>
          <w:rFonts w:ascii="Arial" w:hAnsi="Arial" w:cs="Arial"/>
          <w:b/>
          <w:bCs/>
          <w:iCs/>
        </w:rPr>
      </w:pPr>
      <w:r w:rsidRPr="000E16CD">
        <w:rPr>
          <w:rFonts w:ascii="Arial" w:hAnsi="Arial" w:cs="Arial"/>
          <w:b/>
          <w:bCs/>
          <w:iCs/>
        </w:rPr>
        <w:t xml:space="preserve">Exclude </w:t>
      </w:r>
      <w:r w:rsidR="00E37EB8">
        <w:rPr>
          <w:rFonts w:ascii="Arial" w:hAnsi="Arial" w:cs="Arial"/>
          <w:b/>
          <w:bCs/>
          <w:iCs/>
        </w:rPr>
        <w:t>f</w:t>
      </w:r>
      <w:r w:rsidRPr="000E16CD">
        <w:rPr>
          <w:rFonts w:ascii="Arial" w:hAnsi="Arial" w:cs="Arial"/>
          <w:b/>
          <w:bCs/>
          <w:iCs/>
        </w:rPr>
        <w:t xml:space="preserve">rom Evaluation Indicator. </w:t>
      </w:r>
      <w:r w:rsidRPr="000E16CD">
        <w:rPr>
          <w:rFonts w:ascii="Arial" w:hAnsi="Arial" w:cs="Arial"/>
          <w:bCs/>
          <w:iCs/>
        </w:rPr>
        <w:t xml:space="preserve">Flag used to indicate that the student should be excluded from the evaluation of this teacher for a </w:t>
      </w:r>
      <w:proofErr w:type="gramStart"/>
      <w:r w:rsidRPr="000E16CD">
        <w:rPr>
          <w:rFonts w:ascii="Arial" w:hAnsi="Arial" w:cs="Arial"/>
          <w:bCs/>
          <w:iCs/>
        </w:rPr>
        <w:t>particular course</w:t>
      </w:r>
      <w:proofErr w:type="gramEnd"/>
      <w:r w:rsidRPr="000E16CD">
        <w:rPr>
          <w:rFonts w:ascii="Arial" w:hAnsi="Arial" w:cs="Arial"/>
          <w:bCs/>
          <w:iCs/>
        </w:rPr>
        <w:t xml:space="preserve"> section. Staff Student Course Template, Field 17.</w:t>
      </w:r>
    </w:p>
    <w:p w:rsidR="001C637F" w:rsidRPr="000E16CD" w:rsidRDefault="001C637F" w:rsidP="001C637F">
      <w:pPr>
        <w:rPr>
          <w:rFonts w:ascii="Arial" w:hAnsi="Arial" w:cs="Arial"/>
          <w:b/>
          <w:bCs/>
          <w:iCs/>
        </w:rPr>
      </w:pPr>
    </w:p>
    <w:p w:rsidR="001C637F" w:rsidRPr="000E16CD" w:rsidRDefault="001C637F" w:rsidP="001C637F">
      <w:pPr>
        <w:rPr>
          <w:rFonts w:ascii="Arial" w:hAnsi="Arial" w:cs="Arial"/>
        </w:rPr>
      </w:pPr>
      <w:r w:rsidRPr="000E16CD">
        <w:rPr>
          <w:rFonts w:ascii="Arial" w:hAnsi="Arial" w:cs="Arial"/>
          <w:b/>
          <w:bCs/>
          <w:iCs/>
        </w:rPr>
        <w:t xml:space="preserve">Exit Date: </w:t>
      </w:r>
      <w:r w:rsidRPr="000E16CD">
        <w:rPr>
          <w:rFonts w:ascii="Arial" w:hAnsi="Arial" w:cs="Arial"/>
          <w:bCs/>
          <w:iCs/>
        </w:rPr>
        <w:t xml:space="preserve">Date staff member is no longer employed by reporting entity. </w:t>
      </w:r>
      <w:r w:rsidR="007917B9" w:rsidRPr="000E16CD">
        <w:rPr>
          <w:rFonts w:ascii="Arial" w:hAnsi="Arial" w:cs="Arial"/>
        </w:rPr>
        <w:t xml:space="preserve">If the staff member returns to the LEA during the school year, remove the exit date. Report the Employment Separation Reason Code (Field 54) in conjunction with the Exit Date. </w:t>
      </w:r>
      <w:r w:rsidRPr="000E16CD">
        <w:rPr>
          <w:rFonts w:ascii="Arial" w:hAnsi="Arial" w:cs="Arial"/>
          <w:bCs/>
          <w:iCs/>
        </w:rPr>
        <w:t>Staff Snapshot Template, Field 36.</w:t>
      </w:r>
    </w:p>
    <w:p w:rsidR="007917B9" w:rsidRPr="000E16CD" w:rsidRDefault="007917B9" w:rsidP="001C637F">
      <w:pPr>
        <w:rPr>
          <w:rFonts w:ascii="Arial" w:hAnsi="Arial" w:cs="Arial"/>
          <w:b/>
          <w:bCs/>
          <w:iCs/>
        </w:rPr>
      </w:pPr>
    </w:p>
    <w:p w:rsidR="001C637F" w:rsidRPr="000E16CD" w:rsidRDefault="001C637F" w:rsidP="001C637F">
      <w:pPr>
        <w:rPr>
          <w:rFonts w:ascii="Arial" w:hAnsi="Arial" w:cs="Arial"/>
        </w:rPr>
      </w:pPr>
      <w:r w:rsidRPr="000E16CD">
        <w:rPr>
          <w:rFonts w:ascii="Arial" w:hAnsi="Arial" w:cs="Arial"/>
          <w:b/>
          <w:bCs/>
          <w:iCs/>
        </w:rPr>
        <w:t>First Date of Entry into Grade 9</w:t>
      </w:r>
      <w:r w:rsidRPr="000E16CD">
        <w:rPr>
          <w:rFonts w:ascii="Arial" w:hAnsi="Arial" w:cs="Arial"/>
          <w:b/>
        </w:rPr>
        <w:t xml:space="preserve">: </w:t>
      </w:r>
      <w:r w:rsidRPr="000E16CD">
        <w:rPr>
          <w:rFonts w:ascii="Arial" w:hAnsi="Arial" w:cs="Arial"/>
        </w:rPr>
        <w:t xml:space="preserve"> Month, day, and year on which the student first entered grade 9 anywhere.  Do not enter this information until the student first enrolls in grade 9. Students with a disability who are coded as ungraded for enrollment purposes, must be assigned a grade 9 entry date no later than, whichever comes first, (1) the first school year during which the student enters a school where the earliest grade is grade 9; or (2) when the school of attendance has grades earlier than grade 9, the first school year during which the student participates in a grade 9 program, using criteria similar to those applied to non-disabled students when making such determinations; or (3) the school year in which the student turns 17</w:t>
      </w:r>
      <w:r w:rsidR="006B0A99" w:rsidRPr="000E16CD">
        <w:rPr>
          <w:rFonts w:ascii="Arial" w:hAnsi="Arial" w:cs="Arial"/>
        </w:rPr>
        <w:t>, whichever comes first</w:t>
      </w:r>
      <w:r w:rsidRPr="000E16CD">
        <w:rPr>
          <w:rFonts w:ascii="Arial" w:hAnsi="Arial" w:cs="Arial"/>
        </w:rPr>
        <w:t>. Student Lite Template, Field 26.</w:t>
      </w:r>
    </w:p>
    <w:p w:rsidR="001C637F" w:rsidRPr="000E16CD" w:rsidRDefault="001C637F" w:rsidP="001C637F">
      <w:pPr>
        <w:rPr>
          <w:rFonts w:ascii="Arial" w:hAnsi="Arial" w:cs="Arial"/>
        </w:rPr>
      </w:pPr>
    </w:p>
    <w:p w:rsidR="001C637F" w:rsidRPr="000E16CD" w:rsidRDefault="001C637F" w:rsidP="001C637F">
      <w:pPr>
        <w:rPr>
          <w:rFonts w:ascii="Arial" w:hAnsi="Arial" w:cs="Arial"/>
        </w:rPr>
      </w:pPr>
      <w:r w:rsidRPr="000E16CD">
        <w:rPr>
          <w:rFonts w:ascii="Arial" w:hAnsi="Arial" w:cs="Arial"/>
        </w:rPr>
        <w:t xml:space="preserve">A memo from the Office of Special Education, available at </w:t>
      </w:r>
      <w:hyperlink r:id="rId94" w:history="1">
        <w:r w:rsidRPr="000E16CD">
          <w:rPr>
            <w:rStyle w:val="Hyperlink"/>
            <w:rFonts w:ascii="Arial" w:hAnsi="Arial" w:cs="Arial"/>
          </w:rPr>
          <w:t>http://www.p12.nysed.gov/specialed/publications/ungradedswd-dec10.pdf</w:t>
        </w:r>
      </w:hyperlink>
      <w:r w:rsidRPr="000E16CD">
        <w:rPr>
          <w:rFonts w:ascii="Arial" w:hAnsi="Arial" w:cs="Arial"/>
        </w:rPr>
        <w:t xml:space="preserve">, provides additional guidance on the interpretation and implementation of these rules for ungraded students with a disability.  </w:t>
      </w:r>
    </w:p>
    <w:p w:rsidR="001C637F" w:rsidRPr="000E16CD" w:rsidRDefault="001C637F" w:rsidP="001C637F">
      <w:pPr>
        <w:rPr>
          <w:rFonts w:ascii="Arial" w:hAnsi="Arial" w:cs="Arial"/>
          <w:b/>
          <w:bCs/>
          <w:iCs/>
        </w:rPr>
      </w:pPr>
    </w:p>
    <w:p w:rsidR="00492D70" w:rsidRPr="000E16CD" w:rsidRDefault="00492D70" w:rsidP="001C637F">
      <w:pPr>
        <w:rPr>
          <w:rFonts w:ascii="Arial" w:hAnsi="Arial" w:cs="Arial"/>
          <w:bCs/>
          <w:iCs/>
        </w:rPr>
      </w:pPr>
      <w:r w:rsidRPr="000E16CD">
        <w:rPr>
          <w:rFonts w:ascii="Arial" w:hAnsi="Arial" w:cs="Arial"/>
          <w:b/>
          <w:bCs/>
          <w:iCs/>
        </w:rPr>
        <w:t xml:space="preserve">First Name Long: </w:t>
      </w:r>
      <w:r w:rsidRPr="000E16CD">
        <w:rPr>
          <w:rFonts w:ascii="Arial" w:hAnsi="Arial" w:cs="Arial"/>
          <w:bCs/>
          <w:iCs/>
        </w:rPr>
        <w:t>Staff member’s first name. Staff Snapshot Template, Field 65.</w:t>
      </w:r>
    </w:p>
    <w:p w:rsidR="00492D70" w:rsidRPr="000E16CD" w:rsidRDefault="00492D70" w:rsidP="001C637F">
      <w:pPr>
        <w:rPr>
          <w:rFonts w:ascii="Arial" w:hAnsi="Arial" w:cs="Arial"/>
          <w:b/>
          <w:bCs/>
          <w:iCs/>
        </w:rPr>
      </w:pPr>
    </w:p>
    <w:p w:rsidR="00C502D4" w:rsidRPr="000E16CD" w:rsidRDefault="00C502D4" w:rsidP="001C637F">
      <w:pPr>
        <w:rPr>
          <w:rFonts w:ascii="Arial" w:hAnsi="Arial" w:cs="Arial"/>
          <w:bCs/>
          <w:iCs/>
        </w:rPr>
      </w:pPr>
      <w:r w:rsidRPr="000E16CD">
        <w:rPr>
          <w:rFonts w:ascii="Arial" w:hAnsi="Arial" w:cs="Arial"/>
          <w:b/>
          <w:bCs/>
          <w:iCs/>
        </w:rPr>
        <w:t xml:space="preserve">Gender Code: </w:t>
      </w:r>
      <w:r w:rsidRPr="000E16CD">
        <w:rPr>
          <w:rFonts w:ascii="Arial" w:hAnsi="Arial" w:cs="Arial"/>
          <w:bCs/>
          <w:iCs/>
        </w:rPr>
        <w:t>Gender code (</w:t>
      </w:r>
      <w:r w:rsidR="00E3162D" w:rsidRPr="000E16CD">
        <w:rPr>
          <w:rFonts w:ascii="Arial" w:hAnsi="Arial" w:cs="Arial"/>
          <w:bCs/>
          <w:iCs/>
        </w:rPr>
        <w:t xml:space="preserve">M = Male; F = Female) </w:t>
      </w:r>
      <w:r w:rsidRPr="000E16CD">
        <w:rPr>
          <w:rFonts w:ascii="Arial" w:hAnsi="Arial" w:cs="Arial"/>
          <w:bCs/>
          <w:iCs/>
        </w:rPr>
        <w:t>of staff member</w:t>
      </w:r>
      <w:r w:rsidR="00E3162D" w:rsidRPr="000E16CD">
        <w:rPr>
          <w:rFonts w:ascii="Arial" w:hAnsi="Arial" w:cs="Arial"/>
          <w:bCs/>
          <w:iCs/>
        </w:rPr>
        <w:t>.</w:t>
      </w:r>
      <w:r w:rsidR="00414B71" w:rsidRPr="000E16CD">
        <w:rPr>
          <w:rFonts w:ascii="Arial" w:hAnsi="Arial" w:cs="Arial"/>
          <w:bCs/>
          <w:iCs/>
        </w:rPr>
        <w:t xml:space="preserve"> Staff Snapshot Template, Field 20.</w:t>
      </w:r>
    </w:p>
    <w:p w:rsidR="00C502D4" w:rsidRPr="000E16CD" w:rsidRDefault="00C502D4" w:rsidP="001C637F">
      <w:pPr>
        <w:rPr>
          <w:rFonts w:ascii="Arial" w:hAnsi="Arial" w:cs="Arial"/>
          <w:b/>
          <w:bCs/>
          <w:iCs/>
        </w:rPr>
      </w:pPr>
    </w:p>
    <w:p w:rsidR="001C637F" w:rsidRPr="000E16CD" w:rsidRDefault="001C637F" w:rsidP="001C637F">
      <w:pPr>
        <w:rPr>
          <w:rFonts w:ascii="Arial" w:hAnsi="Arial" w:cs="Arial"/>
        </w:rPr>
      </w:pPr>
      <w:r w:rsidRPr="000E16CD">
        <w:rPr>
          <w:rFonts w:ascii="Arial" w:hAnsi="Arial" w:cs="Arial"/>
          <w:b/>
          <w:bCs/>
          <w:iCs/>
        </w:rPr>
        <w:t>Gender Description</w:t>
      </w:r>
      <w:r w:rsidRPr="000E16CD">
        <w:rPr>
          <w:rFonts w:ascii="Arial" w:hAnsi="Arial" w:cs="Arial"/>
          <w:b/>
        </w:rPr>
        <w:t xml:space="preserve">: </w:t>
      </w:r>
      <w:r w:rsidRPr="000E16CD">
        <w:rPr>
          <w:rFonts w:ascii="Arial" w:hAnsi="Arial" w:cs="Arial"/>
        </w:rPr>
        <w:t xml:space="preserve">Gender of the student being reported, as identified by the </w:t>
      </w:r>
      <w:r w:rsidR="00D917BD" w:rsidRPr="000E16CD">
        <w:rPr>
          <w:rFonts w:ascii="Arial" w:hAnsi="Arial" w:cs="Arial"/>
        </w:rPr>
        <w:t>student. In the case of very young transgender students not yet able to advocate for themselves, gender may be identified by the parent or guardian. </w:t>
      </w:r>
      <w:r w:rsidRPr="000E16CD">
        <w:rPr>
          <w:rFonts w:ascii="Arial" w:hAnsi="Arial" w:cs="Arial"/>
        </w:rPr>
        <w:t>Student Lite Template, Field 11.</w:t>
      </w:r>
    </w:p>
    <w:p w:rsidR="001C637F" w:rsidRPr="000E16CD" w:rsidRDefault="001C637F" w:rsidP="001C637F">
      <w:pPr>
        <w:pStyle w:val="Body"/>
        <w:ind w:firstLine="0"/>
        <w:rPr>
          <w:rFonts w:cs="Arial"/>
          <w:iCs/>
          <w:szCs w:val="24"/>
        </w:rPr>
      </w:pPr>
      <w:r w:rsidRPr="000E16CD">
        <w:rPr>
          <w:rFonts w:cs="Arial"/>
          <w:b/>
          <w:iCs/>
        </w:rPr>
        <w:t xml:space="preserve">Grade Detail Code: </w:t>
      </w:r>
      <w:r w:rsidRPr="000E16CD">
        <w:rPr>
          <w:rFonts w:cs="Arial"/>
          <w:iCs/>
          <w:szCs w:val="24"/>
        </w:rPr>
        <w:t>Code used to identify the type of grade that is being reported.  This code must exist in the GRADE_DETAIL_CODE table for the reporting year.  For State reporting, use the final course grade.  The code used for State reporting is "FG". Student Class Grade Detail Template, Field 8.</w:t>
      </w:r>
    </w:p>
    <w:p w:rsidR="001C637F" w:rsidRPr="000E16CD" w:rsidRDefault="001C637F" w:rsidP="001C637F">
      <w:pPr>
        <w:rPr>
          <w:rFonts w:ascii="Arial" w:hAnsi="Arial" w:cs="Arial"/>
          <w:b/>
          <w:bCs/>
          <w:iCs/>
        </w:rPr>
      </w:pPr>
    </w:p>
    <w:p w:rsidR="001C637F" w:rsidRPr="000E16CD" w:rsidRDefault="001C637F" w:rsidP="001C637F">
      <w:pPr>
        <w:rPr>
          <w:rFonts w:ascii="Arial" w:hAnsi="Arial" w:cs="Arial"/>
          <w:b/>
          <w:bCs/>
          <w:i/>
          <w:iCs/>
          <w:u w:val="single"/>
        </w:rPr>
      </w:pPr>
      <w:r w:rsidRPr="000E16CD">
        <w:rPr>
          <w:rFonts w:ascii="Arial" w:hAnsi="Arial" w:cs="Arial"/>
          <w:b/>
          <w:bCs/>
          <w:iCs/>
        </w:rPr>
        <w:t>Grade Level</w:t>
      </w:r>
      <w:r w:rsidRPr="000E16CD">
        <w:rPr>
          <w:rFonts w:ascii="Arial" w:hAnsi="Arial" w:cs="Arial"/>
          <w:b/>
        </w:rPr>
        <w:t>:</w:t>
      </w:r>
      <w:r w:rsidRPr="000E16CD">
        <w:rPr>
          <w:rFonts w:ascii="Arial" w:hAnsi="Arial" w:cs="Arial"/>
        </w:rPr>
        <w:t xml:space="preserve"> </w:t>
      </w:r>
      <w:r w:rsidR="00DC6E21" w:rsidRPr="000E16CD">
        <w:rPr>
          <w:rFonts w:ascii="Arial" w:hAnsi="Arial" w:cs="Arial"/>
        </w:rPr>
        <w:t>Grade level of the student at the time of the enrollment date,</w:t>
      </w:r>
      <w:r w:rsidRPr="000E16CD">
        <w:rPr>
          <w:rFonts w:ascii="Arial" w:hAnsi="Arial" w:cs="Arial"/>
        </w:rPr>
        <w:t xml:space="preserve"> as determined by the school district.</w:t>
      </w:r>
      <w:r w:rsidRPr="000E16CD">
        <w:rPr>
          <w:rFonts w:ascii="Arial" w:hAnsi="Arial" w:cs="Arial"/>
          <w:bCs/>
          <w:iCs/>
        </w:rPr>
        <w:t xml:space="preserve"> </w:t>
      </w:r>
      <w:r w:rsidRPr="000E16CD">
        <w:rPr>
          <w:rFonts w:ascii="Arial" w:hAnsi="Arial" w:cs="Arial"/>
        </w:rPr>
        <w:t>Grade level reporting has specific rules for NYSSIS and student status.  These are:</w:t>
      </w:r>
    </w:p>
    <w:p w:rsidR="001C637F" w:rsidRPr="000E16CD" w:rsidRDefault="001C637F" w:rsidP="001C637F">
      <w:pPr>
        <w:rPr>
          <w:rFonts w:ascii="Arial" w:hAnsi="Arial" w:cs="Arial"/>
          <w:i/>
        </w:rPr>
      </w:pPr>
      <w:r w:rsidRPr="000E16CD">
        <w:rPr>
          <w:rFonts w:ascii="Arial" w:hAnsi="Arial" w:cs="Arial"/>
          <w:i/>
        </w:rPr>
        <w:t xml:space="preserve">In the </w:t>
      </w:r>
      <w:proofErr w:type="spellStart"/>
      <w:r w:rsidRPr="000E16CD">
        <w:rPr>
          <w:rFonts w:ascii="Arial" w:hAnsi="Arial" w:cs="Arial"/>
          <w:i/>
        </w:rPr>
        <w:t>Student_Lite</w:t>
      </w:r>
      <w:proofErr w:type="spellEnd"/>
      <w:r w:rsidRPr="000E16CD">
        <w:rPr>
          <w:rFonts w:ascii="Arial" w:hAnsi="Arial" w:cs="Arial"/>
          <w:i/>
        </w:rPr>
        <w:t xml:space="preserve"> Template for NYSSIS:  </w:t>
      </w:r>
    </w:p>
    <w:p w:rsidR="001C637F" w:rsidRPr="000E16CD" w:rsidRDefault="001C637F" w:rsidP="001F75BA">
      <w:pPr>
        <w:numPr>
          <w:ilvl w:val="0"/>
          <w:numId w:val="31"/>
        </w:numPr>
        <w:rPr>
          <w:rFonts w:ascii="Arial" w:hAnsi="Arial" w:cs="Arial"/>
        </w:rPr>
      </w:pPr>
      <w:r w:rsidRPr="000E16CD">
        <w:rPr>
          <w:rFonts w:ascii="Arial" w:hAnsi="Arial" w:cs="Arial"/>
        </w:rPr>
        <w:t>Use the current grade level for the student at the time that the student identification data set is compiled.</w:t>
      </w:r>
    </w:p>
    <w:p w:rsidR="001C637F" w:rsidRPr="000E16CD" w:rsidRDefault="001C637F" w:rsidP="001C637F">
      <w:pPr>
        <w:rPr>
          <w:rFonts w:ascii="Arial" w:hAnsi="Arial" w:cs="Arial"/>
        </w:rPr>
      </w:pPr>
      <w:r w:rsidRPr="000E16CD">
        <w:rPr>
          <w:rFonts w:ascii="Arial" w:hAnsi="Arial" w:cs="Arial"/>
        </w:rPr>
        <w:t>This data reporting element is NOT used at Levels 2 of the Statewide Data Warehouse.</w:t>
      </w:r>
    </w:p>
    <w:p w:rsidR="001C637F" w:rsidRPr="000E16CD" w:rsidRDefault="001C637F" w:rsidP="001C637F">
      <w:pPr>
        <w:rPr>
          <w:rFonts w:ascii="Arial" w:hAnsi="Arial" w:cs="Arial"/>
          <w:i/>
        </w:rPr>
      </w:pPr>
      <w:r w:rsidRPr="000E16CD">
        <w:rPr>
          <w:rFonts w:ascii="Arial" w:hAnsi="Arial" w:cs="Arial"/>
          <w:i/>
        </w:rPr>
        <w:t xml:space="preserve">In the School Entry/Exit Template for NYS Reporting:  </w:t>
      </w:r>
    </w:p>
    <w:p w:rsidR="001C637F" w:rsidRPr="000E16CD" w:rsidRDefault="001C637F" w:rsidP="001F75BA">
      <w:pPr>
        <w:numPr>
          <w:ilvl w:val="0"/>
          <w:numId w:val="31"/>
        </w:numPr>
        <w:rPr>
          <w:rFonts w:ascii="Arial" w:hAnsi="Arial" w:cs="Arial"/>
        </w:rPr>
      </w:pPr>
      <w:r w:rsidRPr="000E16CD">
        <w:rPr>
          <w:rFonts w:ascii="Arial" w:hAnsi="Arial" w:cs="Arial"/>
        </w:rPr>
        <w:t xml:space="preserve">For students </w:t>
      </w:r>
      <w:r w:rsidRPr="000E16CD">
        <w:rPr>
          <w:rFonts w:ascii="Arial" w:hAnsi="Arial" w:cs="Arial"/>
          <w:u w:val="single"/>
        </w:rPr>
        <w:t>without</w:t>
      </w:r>
      <w:r w:rsidRPr="000E16CD">
        <w:rPr>
          <w:rFonts w:ascii="Arial" w:hAnsi="Arial" w:cs="Arial"/>
        </w:rPr>
        <w:t xml:space="preserve"> disabilities, use the grade level assigned on the beginning date of the enrollment record.  </w:t>
      </w:r>
    </w:p>
    <w:p w:rsidR="001C637F" w:rsidRPr="000E16CD" w:rsidRDefault="001C637F" w:rsidP="001F75BA">
      <w:pPr>
        <w:numPr>
          <w:ilvl w:val="0"/>
          <w:numId w:val="31"/>
        </w:numPr>
        <w:rPr>
          <w:rFonts w:ascii="Arial" w:hAnsi="Arial" w:cs="Arial"/>
        </w:rPr>
      </w:pPr>
      <w:r w:rsidRPr="000E16CD">
        <w:rPr>
          <w:rFonts w:ascii="Arial" w:hAnsi="Arial" w:cs="Arial"/>
        </w:rPr>
        <w:t>For students with disabilities, use the grade level assigned by the CSE or the CPSE on the beginning date of the enrollment record.  Students with disabilities who are identified by the CSE as New York State Alternate Assessment (NYSAA) eligible must be reported as ungraded.</w:t>
      </w:r>
    </w:p>
    <w:p w:rsidR="001C637F" w:rsidRPr="000E16CD" w:rsidRDefault="001C637F" w:rsidP="001F75BA">
      <w:pPr>
        <w:numPr>
          <w:ilvl w:val="0"/>
          <w:numId w:val="31"/>
        </w:numPr>
        <w:rPr>
          <w:rFonts w:ascii="Arial" w:hAnsi="Arial" w:cs="Arial"/>
        </w:rPr>
      </w:pPr>
      <w:r w:rsidRPr="000E16CD">
        <w:rPr>
          <w:rFonts w:ascii="Arial" w:hAnsi="Arial" w:cs="Arial"/>
        </w:rPr>
        <w:t xml:space="preserve">For preschool </w:t>
      </w:r>
      <w:r w:rsidRPr="000E16CD">
        <w:rPr>
          <w:rFonts w:ascii="Arial" w:hAnsi="Arial" w:cs="Arial"/>
          <w:u w:val="single"/>
        </w:rPr>
        <w:t>children</w:t>
      </w:r>
      <w:r w:rsidRPr="000E16CD">
        <w:rPr>
          <w:rFonts w:ascii="Arial" w:hAnsi="Arial" w:cs="Arial"/>
        </w:rPr>
        <w:t xml:space="preserve"> referred to the CPSE for special-education eligibility determination (i.e., those who have a beginning enrollment code of 4034 assigned for referral purposes), use “PRES”.  </w:t>
      </w:r>
    </w:p>
    <w:p w:rsidR="001C637F" w:rsidRPr="000E16CD" w:rsidRDefault="001C637F" w:rsidP="001F75BA">
      <w:pPr>
        <w:numPr>
          <w:ilvl w:val="0"/>
          <w:numId w:val="31"/>
        </w:numPr>
        <w:rPr>
          <w:rFonts w:ascii="Arial" w:hAnsi="Arial" w:cs="Arial"/>
        </w:rPr>
      </w:pPr>
      <w:r w:rsidRPr="000E16CD">
        <w:rPr>
          <w:rFonts w:ascii="Arial" w:hAnsi="Arial" w:cs="Arial"/>
        </w:rPr>
        <w:t>For students receiving preschool special-education services, use “PRES”.</w:t>
      </w:r>
    </w:p>
    <w:p w:rsidR="00D624D4" w:rsidRDefault="00D624D4" w:rsidP="00D624D4">
      <w:pPr>
        <w:numPr>
          <w:ilvl w:val="0"/>
          <w:numId w:val="31"/>
        </w:numPr>
        <w:rPr>
          <w:rFonts w:ascii="Arial" w:hAnsi="Arial" w:cs="Arial"/>
          <w:sz w:val="22"/>
          <w:szCs w:val="22"/>
        </w:rPr>
      </w:pPr>
      <w:r>
        <w:rPr>
          <w:rFonts w:ascii="Arial" w:hAnsi="Arial" w:cs="Arial"/>
        </w:rPr>
        <w:t xml:space="preserve">For preschool students enrolled in a prekindergarten or universal prekindergarten program, use “PREKH” (for half-day </w:t>
      </w:r>
      <w:r w:rsidRPr="00D624D4">
        <w:rPr>
          <w:rFonts w:ascii="Arial" w:hAnsi="Arial" w:cs="Arial"/>
          <w:highlight w:val="cyan"/>
        </w:rPr>
        <w:t>Prek</w:t>
      </w:r>
      <w:r>
        <w:rPr>
          <w:rFonts w:ascii="Arial" w:hAnsi="Arial" w:cs="Arial"/>
        </w:rPr>
        <w:t xml:space="preserve">indergarten) and “PREKF” (for full-day </w:t>
      </w:r>
      <w:r w:rsidRPr="00D624D4">
        <w:rPr>
          <w:rFonts w:ascii="Arial" w:hAnsi="Arial" w:cs="Arial"/>
          <w:highlight w:val="cyan"/>
        </w:rPr>
        <w:t>Prek</w:t>
      </w:r>
      <w:r>
        <w:rPr>
          <w:rFonts w:ascii="Arial" w:hAnsi="Arial" w:cs="Arial"/>
        </w:rPr>
        <w:t xml:space="preserve">indergarten). </w:t>
      </w:r>
    </w:p>
    <w:p w:rsidR="001C637F" w:rsidRPr="000E16CD" w:rsidRDefault="001C637F" w:rsidP="001F75BA">
      <w:pPr>
        <w:numPr>
          <w:ilvl w:val="0"/>
          <w:numId w:val="31"/>
        </w:numPr>
        <w:rPr>
          <w:rFonts w:ascii="Arial" w:hAnsi="Arial" w:cs="Arial"/>
        </w:rPr>
      </w:pPr>
      <w:r w:rsidRPr="000E16CD">
        <w:rPr>
          <w:rFonts w:ascii="Arial" w:hAnsi="Arial" w:cs="Arial"/>
        </w:rPr>
        <w:t>For students in an Alternative High School Equival</w:t>
      </w:r>
      <w:r w:rsidR="006E343D">
        <w:rPr>
          <w:rFonts w:ascii="Arial" w:hAnsi="Arial" w:cs="Arial"/>
        </w:rPr>
        <w:t>ency Preparation program (AHSEP</w:t>
      </w:r>
      <w:r w:rsidRPr="000E16CD">
        <w:rPr>
          <w:rFonts w:ascii="Arial" w:hAnsi="Arial" w:cs="Arial"/>
        </w:rPr>
        <w:t>), use a grade level of "GED."  No other students should be reported with a grade level of "GED."</w:t>
      </w:r>
    </w:p>
    <w:p w:rsidR="004B1984" w:rsidRPr="000E16CD" w:rsidRDefault="004B1984" w:rsidP="001C637F">
      <w:pPr>
        <w:rPr>
          <w:rFonts w:ascii="Arial" w:hAnsi="Arial" w:cs="Arial"/>
        </w:rPr>
      </w:pPr>
    </w:p>
    <w:p w:rsidR="001C637F" w:rsidRPr="000E16CD" w:rsidRDefault="001C637F" w:rsidP="001C637F">
      <w:pPr>
        <w:rPr>
          <w:rFonts w:ascii="Arial" w:hAnsi="Arial" w:cs="Arial"/>
        </w:rPr>
      </w:pPr>
      <w:r w:rsidRPr="000E16CD">
        <w:rPr>
          <w:rFonts w:ascii="Arial" w:hAnsi="Arial" w:cs="Arial"/>
        </w:rPr>
        <w:t>The “Grade Level” used in State reporting is obtained from the enrollment record. The grade level on the Student Lite record is used only to obtain a NYSSIS ID.</w:t>
      </w:r>
    </w:p>
    <w:p w:rsidR="001C637F" w:rsidRPr="000E16CD" w:rsidRDefault="001C637F" w:rsidP="001C637F">
      <w:pPr>
        <w:rPr>
          <w:rFonts w:ascii="Arial" w:hAnsi="Arial" w:cs="Arial"/>
        </w:rPr>
      </w:pPr>
      <w:r w:rsidRPr="000E16CD">
        <w:rPr>
          <w:rFonts w:ascii="Arial" w:hAnsi="Arial" w:cs="Arial"/>
        </w:rPr>
        <w:t xml:space="preserve">Note: Each time a student is assigned a new grade level in the same building during the school year, an ending enrollment record with an Ending Enrollment Code 782 must be entered, and a new enrollment entry record with the new grade level must be entered. See data elements "Enrollment Entry Date" and "Reason for Beginning Enrollment Code". Student </w:t>
      </w:r>
      <w:proofErr w:type="spellStart"/>
      <w:r w:rsidRPr="000E16CD">
        <w:rPr>
          <w:rFonts w:ascii="Arial" w:hAnsi="Arial" w:cs="Arial"/>
        </w:rPr>
        <w:t>LiteTemplate</w:t>
      </w:r>
      <w:proofErr w:type="spellEnd"/>
      <w:r w:rsidRPr="000E16CD">
        <w:rPr>
          <w:rFonts w:ascii="Arial" w:hAnsi="Arial" w:cs="Arial"/>
        </w:rPr>
        <w:t xml:space="preserve">, Field 8; School Entry/Exit Template, Field 8.  </w:t>
      </w:r>
    </w:p>
    <w:p w:rsidR="001C637F" w:rsidRPr="000E16CD" w:rsidRDefault="001C637F" w:rsidP="001C637F">
      <w:pPr>
        <w:rPr>
          <w:bCs/>
        </w:rPr>
      </w:pPr>
    </w:p>
    <w:p w:rsidR="001C637F" w:rsidRPr="000E16CD" w:rsidRDefault="001C637F" w:rsidP="001C637F">
      <w:pPr>
        <w:rPr>
          <w:rFonts w:ascii="Arial" w:hAnsi="Arial" w:cs="Arial"/>
          <w:b/>
          <w:bCs/>
          <w:iCs/>
        </w:rPr>
      </w:pPr>
      <w:r w:rsidRPr="000E16CD">
        <w:rPr>
          <w:rFonts w:ascii="Arial" w:hAnsi="Arial" w:cs="Arial"/>
          <w:b/>
          <w:bCs/>
          <w:iCs/>
        </w:rPr>
        <w:t xml:space="preserve">Hispanic/Latino Ethnicity Indicator: </w:t>
      </w:r>
      <w:r w:rsidR="003160C1" w:rsidRPr="000E16CD">
        <w:rPr>
          <w:rFonts w:ascii="Arial" w:hAnsi="Arial" w:cs="Arial"/>
        </w:rPr>
        <w:t xml:space="preserve">This code is optional when reporting staff data. </w:t>
      </w:r>
      <w:r w:rsidRPr="000E16CD">
        <w:rPr>
          <w:rFonts w:ascii="Arial" w:hAnsi="Arial" w:cs="Arial"/>
          <w:bCs/>
          <w:iCs/>
        </w:rPr>
        <w:t>Indication of whether the student</w:t>
      </w:r>
      <w:r w:rsidR="00492D70" w:rsidRPr="000E16CD">
        <w:rPr>
          <w:rFonts w:ascii="Arial" w:hAnsi="Arial" w:cs="Arial"/>
          <w:bCs/>
          <w:iCs/>
        </w:rPr>
        <w:t xml:space="preserve"> or staff member</w:t>
      </w:r>
      <w:r w:rsidRPr="000E16CD">
        <w:rPr>
          <w:rFonts w:ascii="Arial" w:hAnsi="Arial" w:cs="Arial"/>
          <w:bCs/>
          <w:iCs/>
        </w:rPr>
        <w:t xml:space="preserve"> is Hispanic/Latino</w:t>
      </w:r>
      <w:r w:rsidR="00076EC9" w:rsidRPr="000E16CD">
        <w:rPr>
          <w:rFonts w:ascii="Arial" w:hAnsi="Arial" w:cs="Arial"/>
          <w:bCs/>
          <w:iCs/>
        </w:rPr>
        <w:t xml:space="preserve"> (Y/N)</w:t>
      </w:r>
      <w:r w:rsidRPr="000E16CD">
        <w:rPr>
          <w:rFonts w:ascii="Arial" w:hAnsi="Arial" w:cs="Arial"/>
          <w:bCs/>
          <w:iCs/>
        </w:rPr>
        <w:t>. Student Lite Template, Field 42</w:t>
      </w:r>
      <w:r w:rsidR="00492D70" w:rsidRPr="000E16CD">
        <w:rPr>
          <w:rFonts w:ascii="Arial" w:hAnsi="Arial" w:cs="Arial"/>
          <w:bCs/>
          <w:iCs/>
        </w:rPr>
        <w:t>; Staff Snapshot Template, Field 69</w:t>
      </w:r>
      <w:r w:rsidRPr="000E16CD">
        <w:rPr>
          <w:rFonts w:ascii="Arial" w:hAnsi="Arial" w:cs="Arial"/>
          <w:bCs/>
          <w:iCs/>
        </w:rPr>
        <w:t>.</w:t>
      </w:r>
      <w:r w:rsidR="00430D14" w:rsidRPr="000E16CD">
        <w:rPr>
          <w:rFonts w:ascii="Arial" w:hAnsi="Arial" w:cs="Arial"/>
          <w:bCs/>
          <w:iCs/>
        </w:rPr>
        <w:t xml:space="preserve"> See Race 1–5 in Chapter 4: Data Elements and Racial/Ethnic Groups in Chapter 2: Student Reporting Rules.</w:t>
      </w:r>
    </w:p>
    <w:p w:rsidR="001C637F" w:rsidRPr="000E16CD" w:rsidRDefault="001C637F" w:rsidP="001C637F">
      <w:pPr>
        <w:rPr>
          <w:rFonts w:ascii="Arial" w:hAnsi="Arial" w:cs="Arial"/>
          <w:b/>
          <w:bCs/>
          <w:iCs/>
        </w:rPr>
      </w:pPr>
    </w:p>
    <w:p w:rsidR="001C637F" w:rsidRPr="000E16CD" w:rsidRDefault="001C637F" w:rsidP="001C637F">
      <w:pPr>
        <w:rPr>
          <w:rFonts w:ascii="Arial" w:hAnsi="Arial" w:cs="Arial"/>
          <w:bCs/>
        </w:rPr>
      </w:pPr>
      <w:r w:rsidRPr="000E16CD">
        <w:rPr>
          <w:rFonts w:ascii="Arial" w:hAnsi="Arial" w:cs="Arial"/>
          <w:b/>
          <w:bCs/>
          <w:iCs/>
        </w:rPr>
        <w:t>Home Language Description</w:t>
      </w:r>
      <w:r w:rsidRPr="000E16CD">
        <w:rPr>
          <w:rFonts w:ascii="Arial" w:hAnsi="Arial" w:cs="Arial"/>
          <w:b/>
        </w:rPr>
        <w:t xml:space="preserve">:  </w:t>
      </w:r>
      <w:r w:rsidRPr="000E16CD">
        <w:rPr>
          <w:rFonts w:ascii="Arial" w:hAnsi="Arial" w:cs="Arial"/>
        </w:rPr>
        <w:t xml:space="preserve">Language routinely spoken in the student's home.  This language or dialect may or may not be the student's native language. See Language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Student Lite Template, Field 13.</w:t>
      </w:r>
    </w:p>
    <w:p w:rsidR="001C637F" w:rsidRPr="000E16CD" w:rsidRDefault="001C637F" w:rsidP="001C637F">
      <w:pPr>
        <w:rPr>
          <w:rFonts w:ascii="Arial" w:hAnsi="Arial" w:cs="Arial"/>
          <w:b/>
          <w:bCs/>
          <w:iCs/>
        </w:rPr>
      </w:pPr>
    </w:p>
    <w:p w:rsidR="00AD1778" w:rsidRPr="004B55D4" w:rsidRDefault="001C637F" w:rsidP="00AD1778">
      <w:pPr>
        <w:rPr>
          <w:rFonts w:ascii="Arial" w:hAnsi="Arial" w:cs="Arial"/>
        </w:rPr>
      </w:pPr>
      <w:r w:rsidRPr="000E16CD">
        <w:rPr>
          <w:rFonts w:ascii="Arial" w:hAnsi="Arial" w:cs="Arial"/>
          <w:b/>
          <w:bCs/>
          <w:iCs/>
        </w:rPr>
        <w:t>Homeless Indicator</w:t>
      </w:r>
      <w:r w:rsidRPr="000E16CD">
        <w:rPr>
          <w:rFonts w:ascii="Arial" w:hAnsi="Arial" w:cs="Arial"/>
          <w:b/>
        </w:rPr>
        <w:t xml:space="preserve">: </w:t>
      </w:r>
      <w:r w:rsidRPr="000E16CD">
        <w:rPr>
          <w:rFonts w:ascii="Arial" w:hAnsi="Arial" w:cs="Arial"/>
        </w:rPr>
        <w:t xml:space="preserve"> Code that indicates whether the student met the definition of homeless at some point during the academic year or was never homeless during the academic year, as determined by the LEA's homeless liaison.  </w:t>
      </w:r>
      <w:r w:rsidR="00AD1778" w:rsidRPr="004B55D4">
        <w:rPr>
          <w:rFonts w:ascii="Arial" w:hAnsi="Arial" w:cs="Arial"/>
        </w:rPr>
        <w:t xml:space="preserve">A homeless student is one who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a child in a foster care placement or receiving educational services pursuant to subdivision four, five, six, six-a, or seven of Education Law section 3202 or pursuant to article 81, 85, 87, or 88 of Education Law. </w:t>
      </w:r>
    </w:p>
    <w:p w:rsidR="00AD1778" w:rsidRDefault="00AD1778" w:rsidP="00AD1778">
      <w:pPr>
        <w:rPr>
          <w:rFonts w:ascii="Arial" w:hAnsi="Arial" w:cs="Arial"/>
        </w:rPr>
      </w:pPr>
      <w:r w:rsidRPr="00AD1778">
        <w:rPr>
          <w:rFonts w:ascii="Arial" w:hAnsi="Arial" w:cs="Arial"/>
          <w:highlight w:val="yellow"/>
        </w:rPr>
        <w:t xml:space="preserve">NOTE:  Effective December 10, 2016, under </w:t>
      </w:r>
      <w:proofErr w:type="gramStart"/>
      <w:r w:rsidRPr="00AD1778">
        <w:rPr>
          <w:rFonts w:ascii="Arial" w:hAnsi="Arial" w:cs="Arial"/>
          <w:highlight w:val="yellow"/>
        </w:rPr>
        <w:t>the Every</w:t>
      </w:r>
      <w:proofErr w:type="gramEnd"/>
      <w:r w:rsidRPr="00AD1778">
        <w:rPr>
          <w:rFonts w:ascii="Arial" w:hAnsi="Arial" w:cs="Arial"/>
          <w:highlight w:val="yellow"/>
        </w:rPr>
        <w:t xml:space="preserve"> Student Succeeds Act (ESSA), students awaiting foster care placement are no longer considered homeless.  Students awaiting foster care placement prior to December 10, 2016 should be considered homeless. SIRS guidance issued on or after December 10, 2016 will exclude the reference to awaiting foster care placement for homeless students.</w:t>
      </w:r>
      <w:r w:rsidRPr="000E16CD">
        <w:rPr>
          <w:rFonts w:ascii="Arial" w:hAnsi="Arial" w:cs="Arial"/>
        </w:rPr>
        <w:t xml:space="preserve"> </w:t>
      </w:r>
    </w:p>
    <w:p w:rsidR="001C637F" w:rsidRPr="000E16CD" w:rsidRDefault="001C637F" w:rsidP="001C637F">
      <w:pPr>
        <w:rPr>
          <w:rFonts w:ascii="Arial" w:hAnsi="Arial" w:cs="Arial"/>
        </w:rPr>
      </w:pPr>
      <w:r w:rsidRPr="000E16CD">
        <w:rPr>
          <w:rFonts w:ascii="Arial" w:hAnsi="Arial" w:cs="Arial"/>
        </w:rPr>
        <w:t xml:space="preserve">If at any time during the academic year the student is homeless, this "Homeless Indicator" must be "Y", the data element </w:t>
      </w:r>
      <w:r w:rsidRPr="000E16CD">
        <w:rPr>
          <w:rFonts w:ascii="Arial" w:hAnsi="Arial" w:cs="Arial"/>
          <w:u w:val="single"/>
        </w:rPr>
        <w:t>Homeless Primary Nighttime Residence</w:t>
      </w:r>
      <w:r w:rsidRPr="000E16CD">
        <w:rPr>
          <w:rFonts w:ascii="Arial" w:hAnsi="Arial" w:cs="Arial"/>
        </w:rPr>
        <w:t xml:space="preserve"> must be populated, and the program service "</w:t>
      </w:r>
      <w:r w:rsidRPr="000E16CD">
        <w:rPr>
          <w:rFonts w:ascii="Arial" w:hAnsi="Arial" w:cs="Arial"/>
          <w:i/>
        </w:rPr>
        <w:t>Homeless Unaccompanied Youth Status</w:t>
      </w:r>
      <w:r w:rsidRPr="000E16CD">
        <w:rPr>
          <w:rFonts w:ascii="Arial" w:hAnsi="Arial" w:cs="Arial"/>
        </w:rPr>
        <w:t>" m</w:t>
      </w:r>
      <w:r w:rsidR="00771964" w:rsidRPr="000E16CD">
        <w:rPr>
          <w:rFonts w:ascii="Arial" w:hAnsi="Arial" w:cs="Arial"/>
        </w:rPr>
        <w:t>ust be reviewed and populated, as</w:t>
      </w:r>
      <w:r w:rsidRPr="000E16CD">
        <w:rPr>
          <w:rFonts w:ascii="Arial" w:hAnsi="Arial" w:cs="Arial"/>
        </w:rPr>
        <w:t xml:space="preserve"> applicable. Student Lite Template, Field 47.</w:t>
      </w:r>
    </w:p>
    <w:p w:rsidR="001C637F" w:rsidRPr="000E16CD" w:rsidRDefault="001C637F" w:rsidP="001C637F">
      <w:pPr>
        <w:rPr>
          <w:rFonts w:ascii="Arial" w:hAnsi="Arial" w:cs="Arial"/>
          <w:b/>
          <w:bCs/>
          <w:iCs/>
        </w:rPr>
      </w:pPr>
    </w:p>
    <w:p w:rsidR="004B55D4" w:rsidRPr="004B55D4" w:rsidRDefault="001C637F" w:rsidP="004B55D4">
      <w:pPr>
        <w:rPr>
          <w:rFonts w:ascii="Arial" w:hAnsi="Arial" w:cs="Arial"/>
          <w:highlight w:val="yellow"/>
        </w:rPr>
      </w:pPr>
      <w:r w:rsidRPr="000E16CD">
        <w:rPr>
          <w:rFonts w:ascii="Arial" w:hAnsi="Arial" w:cs="Arial"/>
          <w:b/>
          <w:bCs/>
          <w:iCs/>
        </w:rPr>
        <w:t>Homeless Primary Nighttime Residence</w:t>
      </w:r>
      <w:r w:rsidRPr="000E16CD">
        <w:rPr>
          <w:rFonts w:ascii="Arial" w:hAnsi="Arial" w:cs="Arial"/>
          <w:b/>
        </w:rPr>
        <w:t>:</w:t>
      </w:r>
      <w:r w:rsidRPr="000E16CD">
        <w:rPr>
          <w:rFonts w:ascii="Arial" w:hAnsi="Arial" w:cs="Arial"/>
        </w:rPr>
        <w:t xml:space="preserve">  Code that indicates where students identified as homeless in the Homeless Indicator field have their primary nighttime residence (PNR). </w:t>
      </w:r>
      <w:r w:rsidRPr="000E16CD">
        <w:rPr>
          <w:rFonts w:ascii="Arial" w:hAnsi="Arial" w:cs="Arial"/>
          <w:bCs/>
        </w:rPr>
        <w:t>T</w:t>
      </w:r>
      <w:r w:rsidRPr="000E16CD">
        <w:rPr>
          <w:rFonts w:ascii="Arial" w:hAnsi="Arial" w:cs="Arial"/>
        </w:rPr>
        <w:t>he LEA's homeless liaison determines the PNR at the time the student is identified as homeless.  The USED realizes that a homeless family or youth may be mobile during their homelessness.  If the PNR is not known at the time of enrollment but a PNR is subsequently identified, the LEA must indicate the PNR as soon as it becomes known. Student Lite Template, Field 51.</w:t>
      </w:r>
      <w:r w:rsidR="004B55D4">
        <w:rPr>
          <w:rFonts w:ascii="Arial" w:hAnsi="Arial" w:cs="Arial"/>
        </w:rPr>
        <w:t xml:space="preserve"> </w:t>
      </w:r>
      <w:r w:rsidR="004B55D4" w:rsidRPr="004B55D4">
        <w:rPr>
          <w:rFonts w:ascii="Arial" w:hAnsi="Arial" w:cs="Arial"/>
          <w:highlight w:val="yellow"/>
        </w:rPr>
        <w:t>The primary nighttime residence codes include:</w:t>
      </w:r>
    </w:p>
    <w:p w:rsidR="004B55D4" w:rsidRPr="004B55D4" w:rsidRDefault="004B55D4" w:rsidP="004B55D4">
      <w:pPr>
        <w:ind w:firstLine="720"/>
        <w:rPr>
          <w:rFonts w:ascii="Arial" w:hAnsi="Arial" w:cs="Arial"/>
          <w:highlight w:val="yellow"/>
        </w:rPr>
      </w:pPr>
      <w:r w:rsidRPr="004B55D4">
        <w:rPr>
          <w:rFonts w:ascii="Arial" w:hAnsi="Arial" w:cs="Arial"/>
          <w:b/>
          <w:bCs/>
          <w:highlight w:val="yellow"/>
        </w:rPr>
        <w:t>D</w:t>
      </w:r>
      <w:r w:rsidRPr="004B55D4">
        <w:rPr>
          <w:rFonts w:ascii="Arial" w:hAnsi="Arial" w:cs="Arial"/>
          <w:highlight w:val="yellow"/>
        </w:rPr>
        <w:t xml:space="preserve"> = Doubled-up (with another family)</w:t>
      </w:r>
    </w:p>
    <w:p w:rsidR="004B55D4" w:rsidRPr="004B55D4" w:rsidRDefault="004B55D4" w:rsidP="004B55D4">
      <w:pPr>
        <w:ind w:firstLine="720"/>
        <w:rPr>
          <w:rFonts w:ascii="Arial" w:hAnsi="Arial" w:cs="Arial"/>
          <w:highlight w:val="yellow"/>
        </w:rPr>
      </w:pPr>
      <w:r w:rsidRPr="004B55D4">
        <w:rPr>
          <w:rFonts w:ascii="Arial" w:hAnsi="Arial" w:cs="Arial"/>
          <w:b/>
          <w:bCs/>
          <w:highlight w:val="yellow"/>
        </w:rPr>
        <w:t>H</w:t>
      </w:r>
      <w:r w:rsidRPr="004B55D4">
        <w:rPr>
          <w:rFonts w:ascii="Arial" w:hAnsi="Arial" w:cs="Arial"/>
          <w:highlight w:val="yellow"/>
        </w:rPr>
        <w:t xml:space="preserve"> = Hotels/motels</w:t>
      </w:r>
      <w:r w:rsidRPr="004B55D4">
        <w:rPr>
          <w:rFonts w:ascii="Arial" w:hAnsi="Arial" w:cs="Arial"/>
          <w:highlight w:val="yellow"/>
        </w:rPr>
        <w:tab/>
      </w:r>
    </w:p>
    <w:p w:rsidR="004B55D4" w:rsidRPr="004B55D4" w:rsidRDefault="004B55D4" w:rsidP="004B55D4">
      <w:pPr>
        <w:ind w:firstLine="720"/>
        <w:rPr>
          <w:rFonts w:ascii="Arial" w:hAnsi="Arial" w:cs="Arial"/>
          <w:highlight w:val="yellow"/>
        </w:rPr>
      </w:pPr>
      <w:r w:rsidRPr="004B55D4">
        <w:rPr>
          <w:rFonts w:ascii="Arial" w:hAnsi="Arial" w:cs="Arial"/>
          <w:b/>
          <w:bCs/>
          <w:highlight w:val="yellow"/>
        </w:rPr>
        <w:t>S</w:t>
      </w:r>
      <w:r w:rsidRPr="004B55D4">
        <w:rPr>
          <w:rFonts w:ascii="Arial" w:hAnsi="Arial" w:cs="Arial"/>
          <w:highlight w:val="yellow"/>
        </w:rPr>
        <w:t xml:space="preserve"> = Shelters</w:t>
      </w:r>
      <w:r w:rsidRPr="004B55D4">
        <w:rPr>
          <w:rFonts w:ascii="Arial" w:hAnsi="Arial" w:cs="Arial"/>
          <w:highlight w:val="yellow"/>
        </w:rPr>
        <w:tab/>
      </w:r>
      <w:r w:rsidRPr="004B55D4">
        <w:rPr>
          <w:rFonts w:ascii="Arial" w:hAnsi="Arial" w:cs="Arial"/>
          <w:highlight w:val="yellow"/>
        </w:rPr>
        <w:tab/>
      </w:r>
    </w:p>
    <w:p w:rsidR="004B55D4" w:rsidRPr="004B55D4" w:rsidRDefault="004B55D4" w:rsidP="004B55D4">
      <w:pPr>
        <w:ind w:firstLine="720"/>
        <w:rPr>
          <w:rFonts w:ascii="Arial" w:hAnsi="Arial" w:cs="Arial"/>
          <w:highlight w:val="yellow"/>
        </w:rPr>
      </w:pPr>
      <w:r w:rsidRPr="004B55D4">
        <w:rPr>
          <w:rFonts w:ascii="Arial" w:hAnsi="Arial" w:cs="Arial"/>
          <w:b/>
          <w:bCs/>
          <w:highlight w:val="yellow"/>
        </w:rPr>
        <w:t>T</w:t>
      </w:r>
      <w:r w:rsidRPr="004B55D4">
        <w:rPr>
          <w:rFonts w:ascii="Arial" w:hAnsi="Arial" w:cs="Arial"/>
          <w:highlight w:val="yellow"/>
        </w:rPr>
        <w:t xml:space="preserve"> = Transitional Housing</w:t>
      </w:r>
    </w:p>
    <w:p w:rsidR="004B55D4" w:rsidRPr="004B55D4" w:rsidRDefault="004B55D4" w:rsidP="004B55D4">
      <w:pPr>
        <w:ind w:firstLine="720"/>
        <w:rPr>
          <w:rFonts w:ascii="Arial" w:hAnsi="Arial" w:cs="Arial"/>
          <w:highlight w:val="yellow"/>
        </w:rPr>
      </w:pPr>
      <w:r w:rsidRPr="004B55D4">
        <w:rPr>
          <w:rFonts w:ascii="Arial" w:hAnsi="Arial" w:cs="Arial"/>
          <w:b/>
          <w:bCs/>
          <w:highlight w:val="yellow"/>
        </w:rPr>
        <w:t>U</w:t>
      </w:r>
      <w:r w:rsidRPr="004B55D4">
        <w:rPr>
          <w:rFonts w:ascii="Arial" w:hAnsi="Arial" w:cs="Arial"/>
          <w:highlight w:val="yellow"/>
        </w:rPr>
        <w:t xml:space="preserve"> = Unsheltered (car, parks, campgrounds, temporary trailer, or abandoned buildings)</w:t>
      </w:r>
    </w:p>
    <w:p w:rsidR="004B55D4" w:rsidRPr="000E16CD" w:rsidRDefault="004B55D4" w:rsidP="004B55D4">
      <w:pPr>
        <w:rPr>
          <w:rFonts w:ascii="Arial" w:hAnsi="Arial" w:cs="Arial"/>
        </w:rPr>
      </w:pPr>
      <w:r w:rsidRPr="004B55D4">
        <w:rPr>
          <w:rFonts w:ascii="Arial" w:hAnsi="Arial" w:cs="Arial"/>
          <w:highlight w:val="yellow"/>
        </w:rPr>
        <w:t xml:space="preserve">Please note that “awaiting foster care placement” will no longer be considered a homeless situation on or after December 10, 2016 and no student should be assigned “awaiting foster care placement” as a homeless primary nighttime residence on or after </w:t>
      </w:r>
      <w:r>
        <w:rPr>
          <w:rFonts w:ascii="Arial" w:hAnsi="Arial" w:cs="Arial"/>
          <w:highlight w:val="yellow"/>
        </w:rPr>
        <w:t>this</w:t>
      </w:r>
      <w:r w:rsidRPr="004B55D4">
        <w:rPr>
          <w:rFonts w:ascii="Arial" w:hAnsi="Arial" w:cs="Arial"/>
          <w:highlight w:val="yellow"/>
        </w:rPr>
        <w:t xml:space="preserve"> date.</w:t>
      </w:r>
    </w:p>
    <w:p w:rsidR="001C637F" w:rsidRPr="000E16CD" w:rsidRDefault="001C637F" w:rsidP="001C637F">
      <w:pPr>
        <w:rPr>
          <w:rFonts w:ascii="Arial" w:hAnsi="Arial" w:cs="Arial"/>
        </w:rPr>
      </w:pPr>
    </w:p>
    <w:p w:rsidR="001C637F" w:rsidRPr="000E16CD" w:rsidRDefault="001C637F" w:rsidP="001C637F">
      <w:pPr>
        <w:rPr>
          <w:rFonts w:ascii="Arial" w:hAnsi="Arial" w:cs="Arial"/>
          <w:bCs/>
        </w:rPr>
      </w:pPr>
      <w:r w:rsidRPr="000E16CD">
        <w:rPr>
          <w:rFonts w:ascii="Arial" w:hAnsi="Arial" w:cs="Arial"/>
          <w:b/>
          <w:bCs/>
          <w:iCs/>
        </w:rPr>
        <w:t>Immunization Date for First Polio Vaccination</w:t>
      </w:r>
      <w:r w:rsidRPr="000E16CD">
        <w:rPr>
          <w:rFonts w:ascii="Arial" w:hAnsi="Arial" w:cs="Arial"/>
          <w:b/>
        </w:rPr>
        <w:t>:</w:t>
      </w:r>
      <w:r w:rsidRPr="000E16CD">
        <w:rPr>
          <w:rFonts w:ascii="Arial" w:hAnsi="Arial" w:cs="Arial"/>
        </w:rPr>
        <w:t xml:space="preserve">  Date the student was first immunized against poliomyelitis</w:t>
      </w:r>
      <w:r w:rsidRPr="000E16CD">
        <w:rPr>
          <w:rFonts w:ascii="Arial" w:hAnsi="Arial" w:cs="Arial"/>
          <w:bCs/>
        </w:rPr>
        <w:t>, regardless of whether the immunization was provided orally (OPV) or intravenously (IPV).  See</w:t>
      </w:r>
      <w:r w:rsidR="00076EC9" w:rsidRPr="000E16CD">
        <w:rPr>
          <w:rFonts w:ascii="Arial" w:hAnsi="Arial" w:cs="Arial"/>
          <w:bCs/>
        </w:rPr>
        <w:t xml:space="preserve"> New York code of regulations</w:t>
      </w:r>
      <w:r w:rsidRPr="000E16CD">
        <w:rPr>
          <w:rFonts w:ascii="Arial" w:hAnsi="Arial" w:cs="Arial"/>
          <w:bCs/>
        </w:rPr>
        <w:t xml:space="preserve"> 10 NYCRR 66</w:t>
      </w:r>
      <w:r w:rsidR="00076EC9" w:rsidRPr="000E16CD">
        <w:rPr>
          <w:rFonts w:ascii="Arial" w:hAnsi="Arial" w:cs="Arial"/>
          <w:bCs/>
        </w:rPr>
        <w:t xml:space="preserve"> at </w:t>
      </w:r>
      <w:hyperlink r:id="rId95" w:history="1">
        <w:r w:rsidR="00076EC9" w:rsidRPr="000E16CD">
          <w:rPr>
            <w:rStyle w:val="Hyperlink"/>
            <w:rFonts w:ascii="Arial" w:hAnsi="Arial" w:cs="Arial"/>
            <w:bCs/>
          </w:rPr>
          <w:t>http://www.p12.nysed.gov/sss/documents/IMMUNIZATIONGUIDELINESFORSCHOOLS.pdf</w:t>
        </w:r>
      </w:hyperlink>
      <w:r w:rsidRPr="000E16CD">
        <w:rPr>
          <w:rFonts w:ascii="Arial" w:hAnsi="Arial" w:cs="Arial"/>
          <w:bCs/>
        </w:rPr>
        <w:t>.</w:t>
      </w:r>
      <w:r w:rsidRPr="000E16CD">
        <w:rPr>
          <w:rFonts w:ascii="Arial" w:hAnsi="Arial" w:cs="Arial"/>
        </w:rPr>
        <w:t xml:space="preserve"> Student Lite Template, Field 28.</w:t>
      </w:r>
    </w:p>
    <w:p w:rsidR="001C637F" w:rsidRPr="000E16CD" w:rsidRDefault="001C637F" w:rsidP="001C637F">
      <w:pPr>
        <w:rPr>
          <w:rFonts w:ascii="Arial" w:hAnsi="Arial" w:cs="Arial"/>
          <w:b/>
          <w:bCs/>
          <w:iCs/>
        </w:rPr>
      </w:pPr>
    </w:p>
    <w:p w:rsidR="001C637F" w:rsidRPr="000E16CD" w:rsidRDefault="001C637F" w:rsidP="001C637F">
      <w:pPr>
        <w:rPr>
          <w:rFonts w:ascii="Arial" w:hAnsi="Arial" w:cs="Arial"/>
        </w:rPr>
      </w:pPr>
      <w:r w:rsidRPr="000E16CD">
        <w:rPr>
          <w:rFonts w:ascii="Arial" w:hAnsi="Arial" w:cs="Arial"/>
          <w:b/>
          <w:bCs/>
          <w:iCs/>
        </w:rPr>
        <w:t xml:space="preserve">Initial Event Date: </w:t>
      </w:r>
      <w:r w:rsidRPr="000E16CD">
        <w:rPr>
          <w:rFonts w:ascii="Arial" w:hAnsi="Arial" w:cs="Arial"/>
          <w:bCs/>
        </w:rPr>
        <w:t xml:space="preserve">Date of the first event in the required sequence of events. The Initial Event Codes are </w:t>
      </w:r>
      <w:r w:rsidRPr="000E16CD">
        <w:rPr>
          <w:rFonts w:ascii="Arial" w:hAnsi="Arial" w:cs="Arial"/>
        </w:rPr>
        <w:t>CPSE01, CSE01, EI01, and CSENP01</w:t>
      </w:r>
      <w:r w:rsidRPr="000E16CD">
        <w:rPr>
          <w:rFonts w:ascii="Arial" w:hAnsi="Arial" w:cs="Arial"/>
          <w:bCs/>
        </w:rPr>
        <w:t>. See “Event Type Code” above. The Initial Event Date is the date that corresponds to the Initial Event Type Code (see below).</w:t>
      </w:r>
      <w:r w:rsidRPr="000E16CD">
        <w:rPr>
          <w:rFonts w:ascii="Arial" w:hAnsi="Arial" w:cs="Arial"/>
          <w:b/>
          <w:bCs/>
          <w:iCs/>
        </w:rPr>
        <w:t xml:space="preserve"> </w:t>
      </w:r>
      <w:r w:rsidRPr="000E16CD">
        <w:rPr>
          <w:rFonts w:ascii="Arial" w:hAnsi="Arial" w:cs="Arial"/>
        </w:rPr>
        <w:t>Include the same Initial Event Date on each record in the sequence of events. Special Ed Events Template, Field 32.</w:t>
      </w:r>
    </w:p>
    <w:p w:rsidR="001C637F" w:rsidRPr="000E16CD" w:rsidRDefault="001C637F" w:rsidP="001C637F">
      <w:pPr>
        <w:rPr>
          <w:rFonts w:ascii="Arial" w:hAnsi="Arial" w:cs="Arial"/>
          <w:b/>
          <w:bCs/>
          <w:iCs/>
        </w:rPr>
      </w:pPr>
    </w:p>
    <w:p w:rsidR="001C637F" w:rsidRPr="000E16CD" w:rsidRDefault="001C637F" w:rsidP="001C637F">
      <w:pPr>
        <w:rPr>
          <w:rFonts w:ascii="Arial" w:hAnsi="Arial" w:cs="Arial"/>
          <w:bCs/>
        </w:rPr>
      </w:pPr>
      <w:r w:rsidRPr="000E16CD">
        <w:rPr>
          <w:rFonts w:ascii="Arial" w:hAnsi="Arial" w:cs="Arial"/>
          <w:b/>
          <w:bCs/>
          <w:iCs/>
        </w:rPr>
        <w:t>Initial Event Type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report the first event in the required sequence of events for the following:</w:t>
      </w:r>
    </w:p>
    <w:p w:rsidR="001C637F" w:rsidRPr="000E16CD" w:rsidRDefault="001C637F" w:rsidP="001F75BA">
      <w:pPr>
        <w:numPr>
          <w:ilvl w:val="0"/>
          <w:numId w:val="30"/>
        </w:numPr>
        <w:rPr>
          <w:rFonts w:ascii="Arial" w:hAnsi="Arial" w:cs="Arial"/>
        </w:rPr>
      </w:pPr>
      <w:r w:rsidRPr="000E16CD">
        <w:rPr>
          <w:rFonts w:ascii="Arial" w:hAnsi="Arial" w:cs="Arial"/>
          <w:bCs/>
        </w:rPr>
        <w:t>For completing the timely evaluation of preschool and school-age students for special-education eligibility determination.  The first event for this sequence is CPSE01 or CSE01 (SPP Indictor 11).</w:t>
      </w:r>
    </w:p>
    <w:p w:rsidR="001C637F" w:rsidRPr="000E16CD" w:rsidRDefault="001C637F" w:rsidP="001F75BA">
      <w:pPr>
        <w:numPr>
          <w:ilvl w:val="0"/>
          <w:numId w:val="30"/>
        </w:numPr>
        <w:rPr>
          <w:rFonts w:ascii="Arial" w:hAnsi="Arial" w:cs="Arial"/>
        </w:rPr>
      </w:pPr>
      <w:r w:rsidRPr="000E16CD">
        <w:rPr>
          <w:rFonts w:ascii="Arial" w:hAnsi="Arial" w:cs="Arial"/>
        </w:rPr>
        <w:t>For implementing a child’s IEP by their third birthday for preschool children transitioning from Early Intervention to preschool special education.  The first event for this sequence is EI01 (SPP Indicator 12).</w:t>
      </w:r>
    </w:p>
    <w:p w:rsidR="001C637F" w:rsidRPr="000E16CD" w:rsidRDefault="001C637F" w:rsidP="001F75BA">
      <w:pPr>
        <w:numPr>
          <w:ilvl w:val="0"/>
          <w:numId w:val="30"/>
        </w:numPr>
        <w:rPr>
          <w:rFonts w:ascii="Arial" w:hAnsi="Arial" w:cs="Arial"/>
        </w:rPr>
      </w:pPr>
      <w:r w:rsidRPr="000E16CD">
        <w:rPr>
          <w:rFonts w:ascii="Arial" w:hAnsi="Arial" w:cs="Arial"/>
        </w:rPr>
        <w:t>For completing the evaluation of parentally placed students in elementary, middle, or secondary nonpublic schools and the provision of special-education services to parentally placed students.  The first event for this sequence is CSENP01.  (This information is reported annually by all school districts.)</w:t>
      </w:r>
    </w:p>
    <w:p w:rsidR="001C637F" w:rsidRPr="000E16CD" w:rsidRDefault="001C637F" w:rsidP="001C637F">
      <w:pPr>
        <w:rPr>
          <w:rFonts w:ascii="Arial" w:hAnsi="Arial" w:cs="Arial"/>
        </w:rPr>
      </w:pPr>
      <w:r w:rsidRPr="000E16CD">
        <w:rPr>
          <w:rFonts w:ascii="Arial" w:hAnsi="Arial" w:cs="Arial"/>
        </w:rPr>
        <w:t xml:space="preserve">Include the Initial Event Type Code on each record after the first event in the sequence of events. </w:t>
      </w:r>
      <w:r w:rsidR="00EF1408" w:rsidRPr="000E16CD">
        <w:rPr>
          <w:rFonts w:ascii="Arial" w:hAnsi="Arial" w:cs="Arial"/>
        </w:rPr>
        <w:t xml:space="preserve">See </w:t>
      </w:r>
      <w:hyperlink r:id="rId96" w:history="1">
        <w:r w:rsidR="00EF1408" w:rsidRPr="000E16CD">
          <w:rPr>
            <w:rStyle w:val="Hyperlink"/>
            <w:rFonts w:ascii="Arial" w:hAnsi="Arial" w:cs="Arial"/>
          </w:rPr>
          <w:t>http://www.p12.nysed.gov/sedcar/sirs/sirs_toc.html</w:t>
        </w:r>
      </w:hyperlink>
      <w:r w:rsidR="00EF1408" w:rsidRPr="000E16CD">
        <w:rPr>
          <w:rFonts w:ascii="Arial" w:hAnsi="Arial" w:cs="Arial"/>
        </w:rPr>
        <w:t xml:space="preserve">. </w:t>
      </w:r>
      <w:r w:rsidRPr="000E16CD">
        <w:rPr>
          <w:rFonts w:ascii="Arial" w:hAnsi="Arial" w:cs="Arial"/>
        </w:rPr>
        <w:t xml:space="preserve">Special Ed Events Template, Field 31. </w:t>
      </w:r>
    </w:p>
    <w:p w:rsidR="001C637F" w:rsidRPr="000E16CD" w:rsidRDefault="001C637F" w:rsidP="001C637F">
      <w:pPr>
        <w:rPr>
          <w:rFonts w:ascii="Arial" w:hAnsi="Arial" w:cs="Arial"/>
          <w:b/>
          <w:bCs/>
          <w:iCs/>
        </w:rPr>
      </w:pPr>
    </w:p>
    <w:p w:rsidR="001C637F" w:rsidRPr="000E16CD" w:rsidRDefault="001C637F" w:rsidP="001C637F">
      <w:pPr>
        <w:rPr>
          <w:rFonts w:ascii="Arial" w:hAnsi="Arial" w:cs="Arial"/>
          <w:b/>
          <w:bCs/>
          <w:iCs/>
        </w:rPr>
      </w:pPr>
      <w:r w:rsidRPr="000E16CD">
        <w:rPr>
          <w:rFonts w:ascii="Arial" w:hAnsi="Arial" w:cs="Arial"/>
          <w:b/>
          <w:bCs/>
          <w:iCs/>
        </w:rPr>
        <w:t xml:space="preserve">Instructional Responsibility Weight: </w:t>
      </w:r>
      <w:r w:rsidRPr="000E16CD">
        <w:rPr>
          <w:rFonts w:ascii="Arial" w:hAnsi="Arial" w:cs="Arial"/>
          <w:bCs/>
          <w:iCs/>
        </w:rPr>
        <w:t xml:space="preserve">Percent allocation of responsibility a teacher has for a </w:t>
      </w:r>
      <w:proofErr w:type="gramStart"/>
      <w:r w:rsidRPr="000E16CD">
        <w:rPr>
          <w:rFonts w:ascii="Arial" w:hAnsi="Arial" w:cs="Arial"/>
          <w:bCs/>
          <w:iCs/>
        </w:rPr>
        <w:t>particular student’s</w:t>
      </w:r>
      <w:proofErr w:type="gramEnd"/>
      <w:r w:rsidRPr="000E16CD">
        <w:rPr>
          <w:rFonts w:ascii="Arial" w:hAnsi="Arial" w:cs="Arial"/>
          <w:bCs/>
          <w:iCs/>
        </w:rPr>
        <w:t xml:space="preserve"> learning in a subject or course with aligned performance measures. Staff Student Course Template, Field 16.</w:t>
      </w:r>
    </w:p>
    <w:p w:rsidR="001C637F" w:rsidRPr="000E16CD" w:rsidRDefault="001C637F" w:rsidP="001C637F">
      <w:pPr>
        <w:rPr>
          <w:rFonts w:ascii="Arial" w:hAnsi="Arial" w:cs="Arial"/>
          <w:b/>
          <w:bCs/>
          <w:iCs/>
        </w:rPr>
      </w:pPr>
    </w:p>
    <w:p w:rsidR="00557748" w:rsidRPr="00557748" w:rsidRDefault="00557748" w:rsidP="00557748">
      <w:pPr>
        <w:rPr>
          <w:rFonts w:ascii="Arial" w:hAnsi="Arial" w:cs="Arial"/>
          <w:bCs/>
          <w:iCs/>
          <w:highlight w:val="yellow"/>
        </w:rPr>
      </w:pPr>
      <w:r w:rsidRPr="00557748">
        <w:rPr>
          <w:rFonts w:ascii="Arial" w:hAnsi="Arial" w:cs="Arial"/>
          <w:b/>
          <w:bCs/>
          <w:iCs/>
          <w:highlight w:val="yellow"/>
        </w:rPr>
        <w:t>Instructor District Code</w:t>
      </w:r>
      <w:r w:rsidRPr="00557748">
        <w:rPr>
          <w:rFonts w:ascii="Arial" w:hAnsi="Arial" w:cs="Arial"/>
          <w:bCs/>
          <w:iCs/>
          <w:highlight w:val="yellow"/>
        </w:rPr>
        <w:t>: Provide the District Code of the entity which has primary control of the Primary Instructor’s class assignments. This will be the same as the District Code. NYC will use the Chancellor's Office code. Course Instructor Assignment, Field 9.</w:t>
      </w:r>
    </w:p>
    <w:p w:rsidR="00557748" w:rsidRPr="00557748" w:rsidRDefault="00557748" w:rsidP="00557748">
      <w:pPr>
        <w:rPr>
          <w:rFonts w:ascii="Arial" w:hAnsi="Arial" w:cs="Arial"/>
          <w:bCs/>
          <w:iCs/>
          <w:highlight w:val="yellow"/>
        </w:rPr>
      </w:pPr>
    </w:p>
    <w:p w:rsidR="00C24FAD" w:rsidRDefault="00C24FAD" w:rsidP="00C24FAD">
      <w:pPr>
        <w:rPr>
          <w:rFonts w:ascii="Arial" w:hAnsi="Arial" w:cs="Arial"/>
          <w:bCs/>
          <w:iCs/>
        </w:rPr>
      </w:pPr>
      <w:r w:rsidRPr="00557748">
        <w:rPr>
          <w:rFonts w:ascii="Arial" w:hAnsi="Arial" w:cs="Arial"/>
          <w:b/>
          <w:bCs/>
          <w:iCs/>
          <w:highlight w:val="yellow"/>
        </w:rPr>
        <w:t>Instructor End Date</w:t>
      </w:r>
      <w:r w:rsidRPr="00557748">
        <w:rPr>
          <w:rFonts w:ascii="Arial" w:hAnsi="Arial" w:cs="Arial"/>
          <w:bCs/>
          <w:iCs/>
          <w:highlight w:val="yellow"/>
        </w:rPr>
        <w:t xml:space="preserve">: Report the last date in this assignment for the staff person. Do not report unless the staff person’s responsibility for the assignment has ended. This cannot be a future date. If the LEA determines that a new staff person will serve as a replacement for the position/assignments, they may report that person with the appropriate start date. </w:t>
      </w:r>
      <w:proofErr w:type="gramStart"/>
      <w:r w:rsidRPr="00557748">
        <w:rPr>
          <w:rFonts w:ascii="Arial" w:hAnsi="Arial" w:cs="Arial"/>
          <w:bCs/>
          <w:iCs/>
          <w:highlight w:val="yellow"/>
        </w:rPr>
        <w:t>Generally</w:t>
      </w:r>
      <w:proofErr w:type="gramEnd"/>
      <w:r w:rsidRPr="00557748">
        <w:rPr>
          <w:rFonts w:ascii="Arial" w:hAnsi="Arial" w:cs="Arial"/>
          <w:bCs/>
          <w:iCs/>
          <w:highlight w:val="yellow"/>
        </w:rPr>
        <w:t xml:space="preserve"> this would be a long-term or permanent replacement. Course Instructor Assignment, Field 12.</w:t>
      </w:r>
    </w:p>
    <w:p w:rsidR="00C24FAD" w:rsidRDefault="00C24FAD" w:rsidP="00557748">
      <w:pPr>
        <w:rPr>
          <w:rFonts w:ascii="Arial" w:hAnsi="Arial" w:cs="Arial"/>
          <w:b/>
          <w:bCs/>
          <w:iCs/>
          <w:highlight w:val="yellow"/>
        </w:rPr>
      </w:pPr>
    </w:p>
    <w:p w:rsidR="00557748" w:rsidRPr="00557748" w:rsidRDefault="00557748" w:rsidP="00557748">
      <w:pPr>
        <w:rPr>
          <w:rFonts w:ascii="Arial" w:hAnsi="Arial" w:cs="Arial"/>
          <w:bCs/>
          <w:iCs/>
          <w:highlight w:val="yellow"/>
        </w:rPr>
      </w:pPr>
      <w:r w:rsidRPr="00557748">
        <w:rPr>
          <w:rFonts w:ascii="Arial" w:hAnsi="Arial" w:cs="Arial"/>
          <w:b/>
          <w:bCs/>
          <w:iCs/>
          <w:highlight w:val="yellow"/>
        </w:rPr>
        <w:t>Instructor ID</w:t>
      </w:r>
      <w:r w:rsidRPr="00557748">
        <w:rPr>
          <w:rFonts w:ascii="Arial" w:hAnsi="Arial" w:cs="Arial"/>
          <w:bCs/>
          <w:iCs/>
          <w:highlight w:val="yellow"/>
        </w:rPr>
        <w:t>: Provide a TEACH ID from the TEACH system.  Use 9 numeric characters, left padded with zeros. For example, for 1234567, use 001234567. Staff ID for each staff member must be consistent across all templates. Course Instructor Assignment, Field 10.</w:t>
      </w:r>
    </w:p>
    <w:p w:rsidR="00557748" w:rsidRPr="00557748" w:rsidRDefault="00557748" w:rsidP="00557748">
      <w:pPr>
        <w:rPr>
          <w:rFonts w:ascii="Arial" w:hAnsi="Arial" w:cs="Arial"/>
          <w:bCs/>
          <w:iCs/>
          <w:highlight w:val="yellow"/>
        </w:rPr>
      </w:pPr>
    </w:p>
    <w:p w:rsidR="00557748" w:rsidRPr="00557748" w:rsidRDefault="00557748" w:rsidP="00557748">
      <w:pPr>
        <w:rPr>
          <w:rFonts w:ascii="Arial" w:hAnsi="Arial" w:cs="Arial"/>
          <w:bCs/>
          <w:iCs/>
          <w:highlight w:val="yellow"/>
        </w:rPr>
      </w:pPr>
      <w:r w:rsidRPr="00557748">
        <w:rPr>
          <w:rFonts w:ascii="Arial" w:hAnsi="Arial" w:cs="Arial"/>
          <w:b/>
          <w:bCs/>
          <w:iCs/>
          <w:highlight w:val="yellow"/>
        </w:rPr>
        <w:t>Instructor Start Date:</w:t>
      </w:r>
      <w:r w:rsidRPr="00557748">
        <w:rPr>
          <w:rFonts w:ascii="Arial" w:hAnsi="Arial" w:cs="Arial"/>
          <w:bCs/>
          <w:iCs/>
          <w:highlight w:val="yellow"/>
        </w:rPr>
        <w:t xml:space="preserve"> First day of the school year, or first date of the school year that the staff member was assigned to this "location" in this assignment, whichever comes last. This cannot be a future date. </w:t>
      </w:r>
      <w:r w:rsidR="008A6903" w:rsidRPr="00B20C86">
        <w:rPr>
          <w:rFonts w:ascii="Arial" w:hAnsi="Arial" w:cs="Arial"/>
          <w:bCs/>
          <w:iCs/>
        </w:rPr>
        <w:t xml:space="preserve">In most cases, this would be the first day the class meets. </w:t>
      </w:r>
      <w:r w:rsidRPr="00557748">
        <w:rPr>
          <w:rFonts w:ascii="Arial" w:hAnsi="Arial" w:cs="Arial"/>
          <w:bCs/>
          <w:iCs/>
          <w:highlight w:val="yellow"/>
        </w:rPr>
        <w:t>Course Instructor Assignment, Field 11.</w:t>
      </w:r>
    </w:p>
    <w:p w:rsidR="00557748" w:rsidRPr="00557748" w:rsidRDefault="00557748" w:rsidP="00557748">
      <w:pPr>
        <w:rPr>
          <w:rFonts w:ascii="Arial" w:hAnsi="Arial" w:cs="Arial"/>
          <w:bCs/>
          <w:iCs/>
          <w:highlight w:val="yellow"/>
        </w:rPr>
      </w:pPr>
    </w:p>
    <w:p w:rsidR="0048143C" w:rsidRPr="00673B46" w:rsidRDefault="0048143C" w:rsidP="0048143C">
      <w:pPr>
        <w:pStyle w:val="Default"/>
        <w:rPr>
          <w:rFonts w:ascii="Arial" w:hAnsi="Arial" w:cs="Arial"/>
          <w:szCs w:val="24"/>
        </w:rPr>
      </w:pPr>
      <w:r w:rsidRPr="00673B46">
        <w:rPr>
          <w:rFonts w:ascii="Arial" w:hAnsi="Arial" w:cs="Arial"/>
          <w:b/>
          <w:bCs/>
          <w:szCs w:val="24"/>
        </w:rPr>
        <w:t xml:space="preserve">Itinerant Staff (New for 2016-17): </w:t>
      </w:r>
      <w:r w:rsidRPr="00673B46">
        <w:rPr>
          <w:rFonts w:ascii="Arial" w:hAnsi="Arial" w:cs="Arial"/>
          <w:szCs w:val="24"/>
        </w:rPr>
        <w:t xml:space="preserve">The Itinerant flag allows an LEA to report a staff person responsible for students in one LEA (district, BOCES, charter school) but employed by another LEA. Since the receiving district is not the employer and may not have complete personnel data for the itinerant teacher/staff person, a limited number of Staff Snapshot fields are required. These fields found on the Staff Snapshot template include District Code, Location Code, Status/Active Indicator, Itinerant Status, Employment Basis, Staff ID, Birth Date, Staff First and Last Name, Snapshot Date, Position Title, email (fields 1, 2, 8, 14, 40, 41, 50, 56, 60, 65, 66, 76). In cases of itinerant or shared teachers/staff across LEAs, data sharing agreements may be needed. Generally, these staff will be teachers employed by one LEA but responsible for a course in another LEA. The instruction of these “traveling teachers” may take the form of traditional in-person classroom instruction or distance learning. </w:t>
      </w:r>
    </w:p>
    <w:p w:rsidR="0048143C" w:rsidRPr="0048143C" w:rsidRDefault="0048143C" w:rsidP="0048143C">
      <w:pPr>
        <w:pStyle w:val="Default"/>
        <w:rPr>
          <w:rFonts w:ascii="Arial" w:hAnsi="Arial" w:cs="Arial"/>
          <w:szCs w:val="24"/>
        </w:rPr>
      </w:pPr>
      <w:r w:rsidRPr="00673B46">
        <w:rPr>
          <w:rFonts w:ascii="Arial" w:hAnsi="Arial" w:cs="Arial"/>
          <w:szCs w:val="24"/>
        </w:rPr>
        <w:t>Report “N” if the staff person is employed by the reporting LEA. Report “Y” if the staff person is not an employee of the reporting LEA but is the staff person of record for a course in another LEA and will be reported in other staff/course templates. The employer must report the staff evaluation data, attendance and tenure data. The receiving district where the course is being taught should report the course information in Course Instructor Assignment and Staff Student Course where applicable.</w:t>
      </w:r>
      <w:r w:rsidRPr="0048143C">
        <w:rPr>
          <w:rFonts w:ascii="Arial" w:hAnsi="Arial" w:cs="Arial"/>
          <w:szCs w:val="24"/>
        </w:rPr>
        <w:t xml:space="preserve"> </w:t>
      </w:r>
    </w:p>
    <w:p w:rsidR="0048143C" w:rsidRDefault="0048143C" w:rsidP="0048143C">
      <w:pPr>
        <w:pStyle w:val="Default"/>
        <w:rPr>
          <w:sz w:val="23"/>
          <w:szCs w:val="23"/>
        </w:rPr>
      </w:pPr>
    </w:p>
    <w:p w:rsidR="00492D70" w:rsidRPr="000E16CD" w:rsidRDefault="00492D70" w:rsidP="00492D70">
      <w:pPr>
        <w:rPr>
          <w:rFonts w:ascii="Arial" w:hAnsi="Arial" w:cs="Arial"/>
          <w:bCs/>
          <w:iCs/>
        </w:rPr>
      </w:pPr>
      <w:r w:rsidRPr="000E16CD">
        <w:rPr>
          <w:rFonts w:ascii="Arial" w:hAnsi="Arial" w:cs="Arial"/>
          <w:b/>
          <w:bCs/>
          <w:iCs/>
        </w:rPr>
        <w:t xml:space="preserve">Last Name Long: </w:t>
      </w:r>
      <w:r w:rsidRPr="000E16CD">
        <w:rPr>
          <w:rFonts w:ascii="Arial" w:hAnsi="Arial" w:cs="Arial"/>
          <w:bCs/>
          <w:iCs/>
        </w:rPr>
        <w:t>Staff member’s last name, including any hyphenated portion. Staff Snapshot Template, Field 66.</w:t>
      </w:r>
    </w:p>
    <w:p w:rsidR="00492D70" w:rsidRPr="000E16CD" w:rsidRDefault="00492D70" w:rsidP="001C637F">
      <w:pPr>
        <w:rPr>
          <w:rFonts w:ascii="Arial" w:hAnsi="Arial" w:cs="Arial"/>
          <w:b/>
          <w:bCs/>
          <w:iCs/>
        </w:rPr>
      </w:pPr>
    </w:p>
    <w:p w:rsidR="001C637F" w:rsidRPr="000E16CD" w:rsidRDefault="001C637F" w:rsidP="001C637F">
      <w:pPr>
        <w:rPr>
          <w:rFonts w:ascii="Arial" w:hAnsi="Arial" w:cs="Arial"/>
        </w:rPr>
      </w:pPr>
      <w:r w:rsidRPr="000E16CD">
        <w:rPr>
          <w:rFonts w:ascii="Arial" w:hAnsi="Arial" w:cs="Arial"/>
          <w:b/>
          <w:bCs/>
          <w:iCs/>
        </w:rPr>
        <w:t>Least Restrictive Environment Code</w:t>
      </w:r>
      <w:r w:rsidRPr="000E16CD">
        <w:rPr>
          <w:rFonts w:ascii="Arial" w:hAnsi="Arial" w:cs="Arial"/>
          <w:b/>
        </w:rPr>
        <w:t xml:space="preserve">: </w:t>
      </w:r>
      <w:r w:rsidRPr="000E16CD">
        <w:rPr>
          <w:rFonts w:ascii="Arial" w:hAnsi="Arial" w:cs="Arial"/>
          <w:bCs/>
        </w:rPr>
        <w:t xml:space="preserve"> Code that indicates the least restrictive environment in which students with disabilities are enrolled.  Use o</w:t>
      </w:r>
      <w:r w:rsidRPr="000E16CD">
        <w:rPr>
          <w:rFonts w:ascii="Arial" w:hAnsi="Arial" w:cs="Arial"/>
        </w:rPr>
        <w:t xml:space="preserve">nly one code for each student with a disability who is provided special-education services on October </w:t>
      </w:r>
      <w:r w:rsidR="00C81E4E" w:rsidRPr="000E16CD">
        <w:rPr>
          <w:rFonts w:ascii="Arial" w:hAnsi="Arial" w:cs="Arial"/>
        </w:rPr>
        <w:t>1</w:t>
      </w:r>
      <w:r w:rsidRPr="000E16CD">
        <w:rPr>
          <w:rFonts w:ascii="Arial" w:hAnsi="Arial" w:cs="Arial"/>
        </w:rPr>
        <w:t xml:space="preserve">.  This code must be provided for every student with a disability for whom the school district has CPSE or CSE responsibility and who is receiving special-education services, regardless of where the student is enrolled (in a public school district, parentally placed in a nonpublic school located in the district, in a charter school, in a BOCES, in a State-supported section 4201 school, in an in-State or out-of-State approved private school for students with disabilities, in an out-of-State facility as an emergency interim placement, home-schooled at parent’s choice, in home or hospital placement, or incarcerated in a county or city jail). This code must also be provided for parentally-placed students with disabilities in nonpublic elementary, middle, or secondary schools who are not receiving special-education services. Child-care institutions with affiliated schools must provide this code for students with disabilities who are placed by the courts or State agencies in their program.  This includes Special Act School Districts.  State agencies that operate educational programs must provide this code for every student with a disability who is provided educational services in the State agency operated program.  The New York State School for the Blind in Batavia and the New York State School for the Deaf in Rome must provide this code for every student with a disability provided special-education services in these schools. </w:t>
      </w:r>
      <w:r w:rsidR="00EF1408" w:rsidRPr="000E16CD">
        <w:rPr>
          <w:rFonts w:ascii="Arial" w:hAnsi="Arial" w:cs="Arial"/>
        </w:rPr>
        <w:t xml:space="preserve">See </w:t>
      </w:r>
      <w:hyperlink r:id="rId97" w:history="1">
        <w:r w:rsidR="00EF1408" w:rsidRPr="000E16CD">
          <w:rPr>
            <w:rStyle w:val="Hyperlink"/>
            <w:rFonts w:ascii="Arial" w:hAnsi="Arial" w:cs="Arial"/>
          </w:rPr>
          <w:t>http://www.p12.nysed.gov/sedcar/sirs/sirs_toc.html</w:t>
        </w:r>
      </w:hyperlink>
      <w:r w:rsidR="00EF1408" w:rsidRPr="000E16CD">
        <w:rPr>
          <w:rFonts w:ascii="Arial" w:hAnsi="Arial" w:cs="Arial"/>
        </w:rPr>
        <w:t xml:space="preserve">. </w:t>
      </w:r>
      <w:r w:rsidRPr="000E16CD">
        <w:rPr>
          <w:rFonts w:ascii="Arial" w:hAnsi="Arial" w:cs="Arial"/>
        </w:rPr>
        <w:t xml:space="preserve">Spec Ed Snapshot Template, Field 44.  </w:t>
      </w:r>
    </w:p>
    <w:p w:rsidR="001C637F" w:rsidRPr="000E16CD" w:rsidRDefault="001C637F" w:rsidP="001C637F">
      <w:pPr>
        <w:rPr>
          <w:rFonts w:ascii="Arial" w:hAnsi="Arial" w:cs="Arial"/>
          <w:b/>
          <w:bCs/>
          <w:iCs/>
        </w:rPr>
      </w:pPr>
    </w:p>
    <w:p w:rsidR="001C637F" w:rsidRPr="000E16CD" w:rsidRDefault="001C637F" w:rsidP="001C637F">
      <w:pPr>
        <w:rPr>
          <w:rFonts w:ascii="Arial" w:hAnsi="Arial" w:cs="Arial"/>
          <w:bCs/>
          <w:iCs/>
        </w:rPr>
      </w:pPr>
      <w:r w:rsidRPr="000E16CD">
        <w:rPr>
          <w:rFonts w:ascii="Arial" w:hAnsi="Arial" w:cs="Arial"/>
          <w:b/>
          <w:bCs/>
          <w:iCs/>
        </w:rPr>
        <w:t xml:space="preserve">Local Course Code: </w:t>
      </w:r>
      <w:r w:rsidRPr="000E16CD">
        <w:rPr>
          <w:rFonts w:ascii="Arial" w:hAnsi="Arial" w:cs="Arial"/>
          <w:bCs/>
          <w:iCs/>
        </w:rPr>
        <w:t>Local course code used in the local course scheduling system</w:t>
      </w:r>
      <w:r w:rsidR="00323F8E" w:rsidRPr="000E16CD">
        <w:rPr>
          <w:rFonts w:ascii="Arial" w:hAnsi="Arial" w:cs="Arial"/>
          <w:bCs/>
          <w:iCs/>
        </w:rPr>
        <w:t xml:space="preserve"> that uniquely identifies the course</w:t>
      </w:r>
      <w:r w:rsidRPr="000E16CD">
        <w:rPr>
          <w:rFonts w:ascii="Arial" w:hAnsi="Arial" w:cs="Arial"/>
          <w:bCs/>
          <w:iCs/>
        </w:rPr>
        <w:t>. This code must map to a State course code.</w:t>
      </w:r>
      <w:r w:rsidRPr="000E16CD">
        <w:t xml:space="preserve"> </w:t>
      </w:r>
      <w:r w:rsidRPr="000E16CD">
        <w:rPr>
          <w:rFonts w:ascii="Arial" w:hAnsi="Arial" w:cs="Arial"/>
          <w:bCs/>
          <w:iCs/>
        </w:rPr>
        <w:t xml:space="preserve">See State Codes and Descriptions at </w:t>
      </w:r>
      <w:hyperlink r:id="rId98" w:history="1">
        <w:r w:rsidRPr="000E16CD">
          <w:rPr>
            <w:rStyle w:val="Hyperlink"/>
            <w:rFonts w:ascii="Arial" w:hAnsi="Arial" w:cs="Arial"/>
            <w:bCs/>
            <w:iCs/>
          </w:rPr>
          <w:t>http://www.p12.nysed.gov/irs/courseCatalog/home.html</w:t>
        </w:r>
      </w:hyperlink>
      <w:r w:rsidRPr="000E16CD">
        <w:rPr>
          <w:rFonts w:ascii="Arial" w:hAnsi="Arial" w:cs="Arial"/>
          <w:bCs/>
          <w:iCs/>
        </w:rPr>
        <w:t>. Student Class Grade Detail Template, Field 3; Course Template, Field 27.</w:t>
      </w:r>
    </w:p>
    <w:p w:rsidR="001C637F" w:rsidRPr="000E16CD" w:rsidRDefault="001C637F" w:rsidP="001C637F">
      <w:pPr>
        <w:rPr>
          <w:rFonts w:ascii="Arial" w:hAnsi="Arial" w:cs="Arial"/>
          <w:b/>
          <w:bCs/>
          <w:iCs/>
        </w:rPr>
      </w:pPr>
    </w:p>
    <w:p w:rsidR="00557748" w:rsidRDefault="00C0149E" w:rsidP="00557748">
      <w:r w:rsidRPr="000E16CD">
        <w:rPr>
          <w:rFonts w:ascii="Arial" w:hAnsi="Arial" w:cs="Arial"/>
          <w:b/>
          <w:bCs/>
          <w:iCs/>
        </w:rPr>
        <w:t>Location Code:</w:t>
      </w:r>
      <w:r w:rsidRPr="000E16CD">
        <w:rPr>
          <w:rFonts w:ascii="Arial" w:hAnsi="Arial" w:cs="Arial"/>
          <w:bCs/>
          <w:iCs/>
        </w:rPr>
        <w:t xml:space="preserve"> </w:t>
      </w:r>
      <w:proofErr w:type="gramStart"/>
      <w:r w:rsidRPr="000E16CD">
        <w:rPr>
          <w:rFonts w:ascii="Arial" w:hAnsi="Arial" w:cs="Arial"/>
          <w:bCs/>
          <w:iCs/>
        </w:rPr>
        <w:t>T</w:t>
      </w:r>
      <w:r w:rsidRPr="000E16CD">
        <w:rPr>
          <w:rFonts w:ascii="Arial" w:hAnsi="Arial" w:cs="Arial"/>
        </w:rPr>
        <w:t>ypically</w:t>
      </w:r>
      <w:proofErr w:type="gramEnd"/>
      <w:r w:rsidRPr="000E16CD">
        <w:rPr>
          <w:rFonts w:ascii="Arial" w:hAnsi="Arial" w:cs="Arial"/>
        </w:rPr>
        <w:t xml:space="preserve"> the building code (assigned by local student management system and used by L1 Data Warehouse) that uniquely identifies the building in which a student is receiving a service. If staff member works in only one building, use building code. If the staff member works in more than one building within the LEA, use "0000".  If a local building code is used, it must map to a valid State building code. For BOCES, use a virtual location code assigned to the staff person responsible for the instruction. Required by </w:t>
      </w:r>
      <w:proofErr w:type="spellStart"/>
      <w:r w:rsidRPr="000E16CD">
        <w:rPr>
          <w:rFonts w:ascii="Arial" w:hAnsi="Arial" w:cs="Arial"/>
        </w:rPr>
        <w:t>eScholar</w:t>
      </w:r>
      <w:proofErr w:type="spellEnd"/>
      <w:r w:rsidRPr="000E16CD">
        <w:rPr>
          <w:rFonts w:ascii="Arial" w:hAnsi="Arial" w:cs="Arial"/>
        </w:rPr>
        <w:t xml:space="preserve"> load plan. </w:t>
      </w:r>
      <w:r w:rsidRPr="000E16CD">
        <w:rPr>
          <w:rFonts w:ascii="Arial" w:hAnsi="Arial" w:cs="Arial"/>
          <w:bCs/>
        </w:rPr>
        <w:t>Assessment Response Template, Field 12; Staff Snapshot Template, Field 14; Location Code Template, Field 2;</w:t>
      </w:r>
      <w:r w:rsidRPr="000E16CD">
        <w:rPr>
          <w:rFonts w:ascii="Arial" w:hAnsi="Arial" w:cs="Arial"/>
        </w:rPr>
        <w:t xml:space="preserve"> Staff Attendance Template, Field 2</w:t>
      </w:r>
      <w:r w:rsidR="00557748">
        <w:rPr>
          <w:rFonts w:ascii="Arial" w:hAnsi="Arial" w:cs="Arial"/>
          <w:bCs/>
        </w:rPr>
        <w:t>;</w:t>
      </w:r>
      <w:r w:rsidRPr="000E16CD">
        <w:t xml:space="preserve"> </w:t>
      </w:r>
      <w:r w:rsidR="00557748" w:rsidRPr="00557748">
        <w:rPr>
          <w:rFonts w:ascii="Arial" w:hAnsi="Arial" w:cs="Arial"/>
          <w:highlight w:val="yellow"/>
        </w:rPr>
        <w:t>Student Class Entry Exit template, Field 2</w:t>
      </w:r>
      <w:r w:rsidR="00557748">
        <w:rPr>
          <w:rFonts w:ascii="Arial" w:hAnsi="Arial" w:cs="Arial"/>
        </w:rPr>
        <w:t>.</w:t>
      </w:r>
      <w:r w:rsidR="00557748" w:rsidRPr="008C1D20">
        <w:t xml:space="preserve"> </w:t>
      </w:r>
    </w:p>
    <w:p w:rsidR="001C637F" w:rsidRPr="000E16CD" w:rsidRDefault="001C637F" w:rsidP="001C637F">
      <w:pPr>
        <w:rPr>
          <w:rFonts w:ascii="Arial" w:hAnsi="Arial" w:cs="Arial"/>
          <w:b/>
          <w:bCs/>
          <w:iCs/>
        </w:rPr>
      </w:pPr>
    </w:p>
    <w:p w:rsidR="006820F2" w:rsidRPr="000E16CD" w:rsidRDefault="006820F2" w:rsidP="001C637F">
      <w:pPr>
        <w:rPr>
          <w:rFonts w:ascii="Arial" w:hAnsi="Arial" w:cs="Arial"/>
          <w:bCs/>
          <w:iCs/>
        </w:rPr>
      </w:pPr>
      <w:r w:rsidRPr="000E16CD">
        <w:rPr>
          <w:rFonts w:ascii="Arial" w:hAnsi="Arial" w:cs="Arial"/>
          <w:b/>
          <w:bCs/>
          <w:iCs/>
        </w:rPr>
        <w:t xml:space="preserve">Location Grade Level: </w:t>
      </w:r>
      <w:r w:rsidRPr="000E16CD">
        <w:rPr>
          <w:rFonts w:ascii="Arial" w:hAnsi="Arial" w:cs="Arial"/>
          <w:bCs/>
          <w:iCs/>
        </w:rPr>
        <w:t xml:space="preserve">Grade level </w:t>
      </w:r>
      <w:r w:rsidR="002569E9" w:rsidRPr="000E16CD">
        <w:rPr>
          <w:rFonts w:ascii="Arial" w:hAnsi="Arial" w:cs="Arial"/>
        </w:rPr>
        <w:t xml:space="preserve">of students to which the “Day Type” for a </w:t>
      </w:r>
      <w:proofErr w:type="gramStart"/>
      <w:r w:rsidR="002569E9" w:rsidRPr="000E16CD">
        <w:rPr>
          <w:rFonts w:ascii="Arial" w:hAnsi="Arial" w:cs="Arial"/>
        </w:rPr>
        <w:t>particular date</w:t>
      </w:r>
      <w:proofErr w:type="gramEnd"/>
      <w:r w:rsidR="002569E9" w:rsidRPr="000E16CD">
        <w:rPr>
          <w:rFonts w:ascii="Arial" w:hAnsi="Arial" w:cs="Arial"/>
        </w:rPr>
        <w:t xml:space="preserve"> in the day calendar pertains</w:t>
      </w:r>
      <w:r w:rsidRPr="000E16CD">
        <w:rPr>
          <w:rFonts w:ascii="Arial" w:hAnsi="Arial" w:cs="Arial"/>
          <w:bCs/>
          <w:iCs/>
        </w:rPr>
        <w:t>. Day Calendar Template, Field 5.</w:t>
      </w:r>
    </w:p>
    <w:p w:rsidR="006820F2" w:rsidRPr="000E16CD" w:rsidRDefault="006820F2" w:rsidP="001C637F">
      <w:pPr>
        <w:rPr>
          <w:rFonts w:ascii="Arial" w:hAnsi="Arial" w:cs="Arial"/>
          <w:b/>
          <w:bCs/>
          <w:iCs/>
        </w:rPr>
      </w:pPr>
    </w:p>
    <w:p w:rsidR="005311D1" w:rsidRDefault="001C637F" w:rsidP="005311D1">
      <w:pPr>
        <w:rPr>
          <w:rFonts w:ascii="Arial" w:hAnsi="Arial" w:cs="Arial"/>
        </w:rPr>
      </w:pPr>
      <w:r w:rsidRPr="000E16CD">
        <w:rPr>
          <w:rFonts w:ascii="Arial" w:hAnsi="Arial" w:cs="Arial"/>
          <w:b/>
          <w:bCs/>
          <w:iCs/>
        </w:rPr>
        <w:t xml:space="preserve">Marking Period Code: </w:t>
      </w:r>
      <w:r w:rsidRPr="000E16CD">
        <w:rPr>
          <w:rFonts w:ascii="Arial" w:hAnsi="Arial" w:cs="Arial"/>
          <w:bCs/>
          <w:iCs/>
        </w:rPr>
        <w:t xml:space="preserve">Code from the Marking Period Number Table </w:t>
      </w:r>
      <w:r w:rsidRPr="000E16CD">
        <w:rPr>
          <w:rFonts w:ascii="Arial" w:hAnsi="Arial" w:cs="Arial"/>
        </w:rPr>
        <w:t xml:space="preserve">in </w:t>
      </w:r>
      <w:r w:rsidR="00E20000" w:rsidRPr="000E16CD">
        <w:rPr>
          <w:rFonts w:ascii="Arial" w:hAnsi="Arial" w:cs="Arial"/>
        </w:rPr>
        <w:t>Chapter 5</w:t>
      </w:r>
      <w:r w:rsidR="00BC06ED" w:rsidRPr="000E16CD">
        <w:rPr>
          <w:rFonts w:ascii="Arial" w:hAnsi="Arial" w:cs="Arial"/>
        </w:rPr>
        <w:t>: Codes and Descriptions</w:t>
      </w:r>
      <w:r w:rsidRPr="000E16CD">
        <w:rPr>
          <w:rFonts w:ascii="Arial" w:hAnsi="Arial" w:cs="Arial"/>
        </w:rPr>
        <w:t xml:space="preserve"> </w:t>
      </w:r>
      <w:r w:rsidRPr="000E16CD">
        <w:rPr>
          <w:rFonts w:ascii="Arial" w:hAnsi="Arial" w:cs="Arial"/>
          <w:bCs/>
          <w:iCs/>
        </w:rPr>
        <w:t>that represents the marking period within the school year, semester, or summer school session for which a grade is being reported. For example, when reporting the final grade for a full year course for a school where the school year has four marking periods, use the marking period number “4”.  This is the number that corresponds to the last marking period for a full year course in a school where there are four marking periods per year.</w:t>
      </w:r>
      <w:r w:rsidRPr="000E16CD">
        <w:rPr>
          <w:rFonts w:ascii="Arial" w:hAnsi="Arial" w:cs="Arial"/>
          <w:bCs/>
        </w:rPr>
        <w:t xml:space="preserve"> Location Marking Period Template, Field 3; Marking Period Code Template, Field 1;</w:t>
      </w:r>
      <w:r w:rsidR="004E19E9" w:rsidRPr="000E16CD">
        <w:rPr>
          <w:rFonts w:ascii="Arial" w:hAnsi="Arial" w:cs="Arial"/>
          <w:bCs/>
        </w:rPr>
        <w:t xml:space="preserve"> Student Credit GPA Template, Field 6</w:t>
      </w:r>
      <w:r w:rsidR="00557748">
        <w:rPr>
          <w:rFonts w:ascii="Arial" w:hAnsi="Arial" w:cs="Arial"/>
          <w:bCs/>
        </w:rPr>
        <w:t xml:space="preserve">; </w:t>
      </w:r>
      <w:r w:rsidR="00557748" w:rsidRPr="00557748">
        <w:rPr>
          <w:rFonts w:ascii="Arial" w:hAnsi="Arial" w:cs="Arial"/>
          <w:bCs/>
          <w:highlight w:val="yellow"/>
        </w:rPr>
        <w:t>Course Instructor Snapshot template</w:t>
      </w:r>
      <w:r w:rsidR="00557748" w:rsidRPr="00557748">
        <w:rPr>
          <w:rFonts w:ascii="Arial" w:hAnsi="Arial" w:cs="Arial"/>
          <w:highlight w:val="yellow"/>
        </w:rPr>
        <w:t>, Field 8;</w:t>
      </w:r>
      <w:r w:rsidR="00557748" w:rsidRPr="00557748">
        <w:rPr>
          <w:rFonts w:ascii="Arial" w:hAnsi="Arial" w:cs="Arial"/>
          <w:bCs/>
          <w:highlight w:val="yellow"/>
        </w:rPr>
        <w:t xml:space="preserve"> </w:t>
      </w:r>
      <w:r w:rsidR="00557748" w:rsidRPr="00557748">
        <w:rPr>
          <w:rFonts w:ascii="Arial" w:hAnsi="Arial" w:cs="Arial"/>
          <w:highlight w:val="yellow"/>
        </w:rPr>
        <w:t xml:space="preserve">Student Class Entry Exit </w:t>
      </w:r>
      <w:proofErr w:type="gramStart"/>
      <w:r w:rsidR="00557748" w:rsidRPr="00557748">
        <w:rPr>
          <w:rFonts w:ascii="Arial" w:hAnsi="Arial" w:cs="Arial"/>
          <w:highlight w:val="yellow"/>
        </w:rPr>
        <w:t>template</w:t>
      </w:r>
      <w:proofErr w:type="gramEnd"/>
      <w:r w:rsidR="00557748" w:rsidRPr="00557748">
        <w:rPr>
          <w:rFonts w:ascii="Arial" w:hAnsi="Arial" w:cs="Arial"/>
          <w:highlight w:val="yellow"/>
        </w:rPr>
        <w:t xml:space="preserve"> Field 25.</w:t>
      </w:r>
      <w:r w:rsidR="005311D1">
        <w:rPr>
          <w:rFonts w:ascii="Arial" w:hAnsi="Arial" w:cs="Arial"/>
        </w:rPr>
        <w:t xml:space="preserve"> </w:t>
      </w:r>
      <w:bookmarkStart w:id="483" w:name="_Hlk479843185"/>
      <w:r w:rsidR="005311D1" w:rsidRPr="00516926">
        <w:rPr>
          <w:rFonts w:ascii="Arial" w:hAnsi="Arial" w:cs="Arial"/>
        </w:rPr>
        <w:t>For State reporting, use “NA.”</w:t>
      </w:r>
      <w:bookmarkEnd w:id="483"/>
    </w:p>
    <w:p w:rsidR="001C637F" w:rsidRPr="000E16CD" w:rsidRDefault="001C637F" w:rsidP="001C637F">
      <w:pPr>
        <w:rPr>
          <w:rFonts w:ascii="Arial" w:hAnsi="Arial" w:cs="Arial"/>
          <w:b/>
          <w:bCs/>
          <w:iCs/>
        </w:rPr>
      </w:pPr>
    </w:p>
    <w:p w:rsidR="00492D70" w:rsidRPr="000E16CD" w:rsidRDefault="00492D70" w:rsidP="00492D70">
      <w:pPr>
        <w:rPr>
          <w:rFonts w:ascii="Arial" w:hAnsi="Arial" w:cs="Arial"/>
          <w:bCs/>
          <w:iCs/>
        </w:rPr>
      </w:pPr>
      <w:r w:rsidRPr="000E16CD">
        <w:rPr>
          <w:rFonts w:ascii="Arial" w:hAnsi="Arial" w:cs="Arial"/>
          <w:b/>
          <w:bCs/>
          <w:iCs/>
        </w:rPr>
        <w:t xml:space="preserve">Middle Name: </w:t>
      </w:r>
      <w:r w:rsidRPr="000E16CD">
        <w:rPr>
          <w:rFonts w:ascii="Arial" w:hAnsi="Arial" w:cs="Arial"/>
          <w:bCs/>
          <w:iCs/>
        </w:rPr>
        <w:t>Staff member’s middle name. Staff Snapshot Template, Field 77.</w:t>
      </w:r>
    </w:p>
    <w:p w:rsidR="00492D70" w:rsidRPr="000E16CD" w:rsidRDefault="00492D70" w:rsidP="001C637F">
      <w:pPr>
        <w:rPr>
          <w:rFonts w:ascii="Arial" w:hAnsi="Arial" w:cs="Arial"/>
          <w:b/>
          <w:bCs/>
          <w:iCs/>
        </w:rPr>
      </w:pPr>
    </w:p>
    <w:p w:rsidR="001C637F" w:rsidRPr="000E16CD" w:rsidRDefault="001C637F" w:rsidP="001C637F">
      <w:pPr>
        <w:rPr>
          <w:rFonts w:ascii="Arial" w:hAnsi="Arial" w:cs="Arial"/>
        </w:rPr>
      </w:pPr>
      <w:r w:rsidRPr="000E16CD">
        <w:rPr>
          <w:rFonts w:ascii="Arial" w:hAnsi="Arial" w:cs="Arial"/>
          <w:b/>
          <w:bCs/>
          <w:iCs/>
        </w:rPr>
        <w:t>Migrant Indicator</w:t>
      </w:r>
      <w:r w:rsidRPr="000E16CD">
        <w:rPr>
          <w:rFonts w:ascii="Arial" w:hAnsi="Arial" w:cs="Arial"/>
          <w:b/>
        </w:rPr>
        <w:t xml:space="preserve">: </w:t>
      </w:r>
      <w:r w:rsidRPr="000E16CD">
        <w:rPr>
          <w:rFonts w:ascii="Arial" w:hAnsi="Arial" w:cs="Arial"/>
        </w:rPr>
        <w:t xml:space="preserve"> Indication of whether the student met the definition of migrant at some point during the academic year or was never a migrant during the academic year. Student Lite Template, Field 48.</w:t>
      </w:r>
    </w:p>
    <w:p w:rsidR="001C637F" w:rsidRPr="000E16CD" w:rsidRDefault="001C637F" w:rsidP="001C637F">
      <w:pPr>
        <w:rPr>
          <w:rFonts w:ascii="Arial" w:hAnsi="Arial" w:cs="Arial"/>
          <w:b/>
          <w:bCs/>
          <w:iCs/>
        </w:rPr>
      </w:pPr>
    </w:p>
    <w:p w:rsidR="001C637F" w:rsidRPr="000E16CD" w:rsidRDefault="001C637F" w:rsidP="001C637F">
      <w:pPr>
        <w:rPr>
          <w:rFonts w:ascii="Arial" w:hAnsi="Arial" w:cs="Arial"/>
        </w:rPr>
      </w:pPr>
      <w:r w:rsidRPr="000E16CD">
        <w:rPr>
          <w:rFonts w:ascii="Arial" w:hAnsi="Arial" w:cs="Arial"/>
          <w:b/>
          <w:bCs/>
          <w:iCs/>
        </w:rPr>
        <w:t>Neglected or Delinquent Indicator</w:t>
      </w:r>
      <w:r w:rsidRPr="000E16CD">
        <w:rPr>
          <w:rFonts w:ascii="Arial" w:hAnsi="Arial" w:cs="Arial"/>
          <w:b/>
        </w:rPr>
        <w:t xml:space="preserve">:  </w:t>
      </w:r>
      <w:r w:rsidRPr="000E16CD">
        <w:rPr>
          <w:rFonts w:ascii="Arial" w:hAnsi="Arial" w:cs="Arial"/>
        </w:rPr>
        <w:t>Indication of whether the student met the definition of neglected or delinquent at some point during the academic year or was never considered neglected or delinquent during the academic year. Student Lite Template, Field 50.</w:t>
      </w:r>
    </w:p>
    <w:p w:rsidR="001C637F" w:rsidRPr="000E16CD" w:rsidRDefault="001C637F" w:rsidP="001C637F">
      <w:pPr>
        <w:rPr>
          <w:rFonts w:ascii="Arial" w:hAnsi="Arial" w:cs="Arial"/>
          <w:b/>
          <w:bCs/>
          <w:iCs/>
        </w:rPr>
      </w:pPr>
      <w:r w:rsidRPr="000E16CD">
        <w:rPr>
          <w:rFonts w:ascii="Arial" w:hAnsi="Arial" w:cs="Arial"/>
          <w:b/>
          <w:bCs/>
          <w:iCs/>
        </w:rPr>
        <w:t xml:space="preserve"> </w:t>
      </w:r>
    </w:p>
    <w:p w:rsidR="001C637F" w:rsidRPr="000E16CD" w:rsidRDefault="001C637F" w:rsidP="001C637F">
      <w:pPr>
        <w:autoSpaceDE w:val="0"/>
        <w:autoSpaceDN w:val="0"/>
        <w:adjustRightInd w:val="0"/>
        <w:rPr>
          <w:rFonts w:ascii="Arial" w:hAnsi="Arial" w:cs="Arial"/>
          <w:b/>
          <w:bCs/>
          <w:iCs/>
        </w:rPr>
      </w:pPr>
      <w:r w:rsidRPr="000E16CD">
        <w:rPr>
          <w:rFonts w:ascii="Arial" w:hAnsi="Arial" w:cs="Arial"/>
          <w:b/>
          <w:bCs/>
          <w:iCs/>
        </w:rPr>
        <w:t>Number of Days:</w:t>
      </w:r>
    </w:p>
    <w:p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Indicator 11 for preschool children:</w:t>
      </w:r>
      <w:r w:rsidRPr="000E16CD">
        <w:rPr>
          <w:rFonts w:ascii="Arial" w:hAnsi="Arial" w:cs="Arial"/>
          <w:bCs/>
        </w:rPr>
        <w:t xml:space="preserve"> Number </w:t>
      </w:r>
      <w:r w:rsidR="006266E9" w:rsidRPr="000E16CD">
        <w:rPr>
          <w:rFonts w:ascii="Arial" w:hAnsi="Arial" w:cs="Arial"/>
          <w:bCs/>
        </w:rPr>
        <w:t xml:space="preserve">of Days is the number of calendar </w:t>
      </w:r>
      <w:r w:rsidRPr="000E16CD">
        <w:rPr>
          <w:rFonts w:ascii="Arial" w:hAnsi="Arial" w:cs="Arial"/>
          <w:bCs/>
        </w:rPr>
        <w:t xml:space="preserve">days from the date of receipt (in writing) of parent consent to evaluate to the date that the CPSE </w:t>
      </w:r>
      <w:r w:rsidR="00CF69F4" w:rsidRPr="000E16CD">
        <w:rPr>
          <w:rFonts w:ascii="Arial" w:hAnsi="Arial" w:cs="Arial"/>
          <w:bCs/>
        </w:rPr>
        <w:t>meeting occurs</w:t>
      </w:r>
      <w:r w:rsidRPr="000E16CD">
        <w:rPr>
          <w:rFonts w:ascii="Arial" w:hAnsi="Arial" w:cs="Arial"/>
          <w:bCs/>
        </w:rPr>
        <w:t xml:space="preserve"> to discuss evaluation results</w:t>
      </w:r>
      <w:r w:rsidR="00CF69F4" w:rsidRPr="000E16CD">
        <w:rPr>
          <w:rFonts w:ascii="Arial" w:hAnsi="Arial" w:cs="Arial"/>
          <w:bCs/>
        </w:rPr>
        <w:t xml:space="preserve">. </w:t>
      </w:r>
      <w:r w:rsidRPr="000E16CD">
        <w:rPr>
          <w:rFonts w:ascii="Arial" w:hAnsi="Arial" w:cs="Arial"/>
          <w:bCs/>
        </w:rPr>
        <w:t xml:space="preserve">The date of receipt of parent consent to evaluate is counted as “day 1.” </w:t>
      </w:r>
    </w:p>
    <w:p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 xml:space="preserve">Indicator 11 for school-age students: </w:t>
      </w:r>
      <w:r w:rsidRPr="000E16CD">
        <w:rPr>
          <w:rFonts w:ascii="Arial" w:hAnsi="Arial" w:cs="Arial"/>
          <w:bCs/>
        </w:rPr>
        <w:t>The Number of Days is the number of calendar days from the date of receipt (in writing) of parent consent to evaluate and the date that the CSE meeting occurs to discuss evaluation results. The date of receipt of parent consent to evaluate is counted as “day 1.”</w:t>
      </w:r>
    </w:p>
    <w:p w:rsidR="001C637F" w:rsidRPr="000E16CD" w:rsidRDefault="001C637F" w:rsidP="001C637F">
      <w:pPr>
        <w:autoSpaceDE w:val="0"/>
        <w:autoSpaceDN w:val="0"/>
        <w:adjustRightInd w:val="0"/>
        <w:rPr>
          <w:rFonts w:ascii="Arial" w:hAnsi="Arial" w:cs="Arial"/>
        </w:rPr>
      </w:pPr>
      <w:r w:rsidRPr="000E16CD">
        <w:rPr>
          <w:rFonts w:ascii="Arial" w:hAnsi="Arial" w:cs="Arial"/>
          <w:b/>
          <w:i/>
        </w:rPr>
        <w:t>Indicator 12 for preschool children referred from Early Intervention:</w:t>
      </w:r>
      <w:r w:rsidRPr="000E16CD">
        <w:rPr>
          <w:rFonts w:ascii="Arial" w:hAnsi="Arial" w:cs="Arial"/>
        </w:rPr>
        <w:t xml:space="preserve"> For a child found eligible for preschool special education, the Number of Days is the number of calendar days past the child’s third birthday when the IEP is implemented. The first day past the child’s third birthday is “day 1.”  If the IEP is not implemented by August 31, 201</w:t>
      </w:r>
      <w:r w:rsidR="00A36B1B">
        <w:rPr>
          <w:rFonts w:ascii="Arial" w:hAnsi="Arial" w:cs="Arial"/>
        </w:rPr>
        <w:t>7</w:t>
      </w:r>
      <w:r w:rsidRPr="000E16CD">
        <w:rPr>
          <w:rFonts w:ascii="Arial" w:hAnsi="Arial" w:cs="Arial"/>
        </w:rPr>
        <w:t>, the Number of Days is the number of calendar days that August 31, 201</w:t>
      </w:r>
      <w:r w:rsidR="00A36B1B">
        <w:rPr>
          <w:rFonts w:ascii="Arial" w:hAnsi="Arial" w:cs="Arial"/>
        </w:rPr>
        <w:t>7</w:t>
      </w:r>
      <w:r w:rsidRPr="000E16CD">
        <w:rPr>
          <w:rFonts w:ascii="Arial" w:hAnsi="Arial" w:cs="Arial"/>
        </w:rPr>
        <w:t xml:space="preserve"> is past the child’s third birthday.  For a child who is determined to be not eligible for preschool special education, the Number of Days is the number of calendar days past the child’s third birthday when the CPSE meeting to determine eligibility was held.  For a child whose eligibility is undetermined as of August 31, 201</w:t>
      </w:r>
      <w:r w:rsidR="00A36B1B">
        <w:rPr>
          <w:rFonts w:ascii="Arial" w:hAnsi="Arial" w:cs="Arial"/>
        </w:rPr>
        <w:t>7</w:t>
      </w:r>
      <w:r w:rsidRPr="000E16CD">
        <w:rPr>
          <w:rFonts w:ascii="Arial" w:hAnsi="Arial" w:cs="Arial"/>
        </w:rPr>
        <w:t>, the Number of Days is the number of calendar days that August 31, 201</w:t>
      </w:r>
      <w:r w:rsidR="00A36B1B">
        <w:rPr>
          <w:rFonts w:ascii="Arial" w:hAnsi="Arial" w:cs="Arial"/>
        </w:rPr>
        <w:t>7</w:t>
      </w:r>
      <w:r w:rsidRPr="000E16CD">
        <w:rPr>
          <w:rFonts w:ascii="Arial" w:hAnsi="Arial" w:cs="Arial"/>
        </w:rPr>
        <w:t xml:space="preserve"> is past the child’s third birthday. If the child’s third birthday is ON August 31, 201</w:t>
      </w:r>
      <w:r w:rsidR="00A36B1B">
        <w:rPr>
          <w:rFonts w:ascii="Arial" w:hAnsi="Arial" w:cs="Arial"/>
        </w:rPr>
        <w:t>7</w:t>
      </w:r>
      <w:r w:rsidRPr="000E16CD">
        <w:rPr>
          <w:rFonts w:ascii="Arial" w:hAnsi="Arial" w:cs="Arial"/>
        </w:rPr>
        <w:t>, the Number of Days is “1” for the following scenarios:</w:t>
      </w:r>
    </w:p>
    <w:p w:rsidR="001C637F" w:rsidRPr="000E16CD" w:rsidRDefault="001C637F" w:rsidP="001F75BA">
      <w:pPr>
        <w:numPr>
          <w:ilvl w:val="0"/>
          <w:numId w:val="37"/>
        </w:numPr>
        <w:autoSpaceDE w:val="0"/>
        <w:autoSpaceDN w:val="0"/>
        <w:adjustRightInd w:val="0"/>
        <w:rPr>
          <w:rFonts w:ascii="Arial" w:hAnsi="Arial" w:cs="Arial"/>
        </w:rPr>
      </w:pPr>
      <w:r w:rsidRPr="000E16CD">
        <w:rPr>
          <w:rFonts w:ascii="Arial" w:hAnsi="Arial" w:cs="Arial"/>
        </w:rPr>
        <w:t>If the Event Outcome Code is “Y” (student is determined eligible for special-education services) and the IEP is not implemented by August 31, 201</w:t>
      </w:r>
      <w:r w:rsidR="00A36B1B">
        <w:rPr>
          <w:rFonts w:ascii="Arial" w:hAnsi="Arial" w:cs="Arial"/>
        </w:rPr>
        <w:t>7</w:t>
      </w:r>
      <w:r w:rsidRPr="000E16CD">
        <w:rPr>
          <w:rFonts w:ascii="Arial" w:hAnsi="Arial" w:cs="Arial"/>
        </w:rPr>
        <w:t>; or</w:t>
      </w:r>
    </w:p>
    <w:p w:rsidR="001C637F" w:rsidRPr="000E16CD" w:rsidRDefault="001C637F" w:rsidP="001F75BA">
      <w:pPr>
        <w:numPr>
          <w:ilvl w:val="0"/>
          <w:numId w:val="37"/>
        </w:numPr>
        <w:autoSpaceDE w:val="0"/>
        <w:autoSpaceDN w:val="0"/>
        <w:adjustRightInd w:val="0"/>
        <w:rPr>
          <w:rFonts w:ascii="Arial" w:hAnsi="Arial" w:cs="Arial"/>
        </w:rPr>
      </w:pPr>
      <w:r w:rsidRPr="000E16CD">
        <w:rPr>
          <w:rFonts w:ascii="Arial" w:hAnsi="Arial" w:cs="Arial"/>
        </w:rPr>
        <w:t>If the Event Outcome Code is “U” (eligibility decision is undetermined or meeting is not held by August 31, 201</w:t>
      </w:r>
      <w:r w:rsidR="00A36B1B">
        <w:rPr>
          <w:rFonts w:ascii="Arial" w:hAnsi="Arial" w:cs="Arial"/>
        </w:rPr>
        <w:t>7</w:t>
      </w:r>
      <w:r w:rsidRPr="000E16CD">
        <w:rPr>
          <w:rFonts w:ascii="Arial" w:hAnsi="Arial" w:cs="Arial"/>
        </w:rPr>
        <w:t>).</w:t>
      </w:r>
    </w:p>
    <w:p w:rsidR="001C637F" w:rsidRPr="000E16CD" w:rsidRDefault="001C637F" w:rsidP="001C637F">
      <w:pPr>
        <w:autoSpaceDE w:val="0"/>
        <w:autoSpaceDN w:val="0"/>
        <w:adjustRightInd w:val="0"/>
        <w:rPr>
          <w:rFonts w:ascii="Arial" w:hAnsi="Arial" w:cs="Arial"/>
        </w:rPr>
      </w:pPr>
      <w:r w:rsidRPr="000E16CD">
        <w:rPr>
          <w:rFonts w:ascii="Arial" w:hAnsi="Arial" w:cs="Arial"/>
        </w:rPr>
        <w:t>Spec Ed Events Template, Field 33.</w:t>
      </w:r>
    </w:p>
    <w:p w:rsidR="001C637F" w:rsidRPr="000E16CD" w:rsidRDefault="001C637F" w:rsidP="001C637F">
      <w:pPr>
        <w:rPr>
          <w:rFonts w:ascii="Arial" w:hAnsi="Arial" w:cs="Arial"/>
          <w:b/>
          <w:bCs/>
          <w:iCs/>
        </w:rPr>
      </w:pPr>
    </w:p>
    <w:p w:rsidR="001C637F" w:rsidRPr="000E16CD" w:rsidRDefault="007D5C6C" w:rsidP="001C637F">
      <w:pPr>
        <w:rPr>
          <w:rFonts w:ascii="Arial" w:hAnsi="Arial" w:cs="Arial"/>
        </w:rPr>
      </w:pPr>
      <w:r w:rsidRPr="000E16CD">
        <w:rPr>
          <w:rFonts w:ascii="Arial" w:hAnsi="Arial" w:cs="Arial"/>
          <w:b/>
        </w:rPr>
        <w:t>Numeric Grade:</w:t>
      </w:r>
      <w:r w:rsidRPr="000E16CD">
        <w:rPr>
          <w:rFonts w:ascii="Arial" w:hAnsi="Arial" w:cs="Arial"/>
        </w:rPr>
        <w:t xml:space="preserve"> Numeric grade on a scale of 0 to 100. For secondary</w:t>
      </w:r>
      <w:r w:rsidR="00CB35A4" w:rsidRPr="000E16CD">
        <w:rPr>
          <w:rFonts w:ascii="Arial" w:hAnsi="Arial" w:cs="Arial"/>
        </w:rPr>
        <w:t>-level</w:t>
      </w:r>
      <w:r w:rsidRPr="000E16CD">
        <w:rPr>
          <w:rFonts w:ascii="Arial" w:hAnsi="Arial" w:cs="Arial"/>
        </w:rPr>
        <w:t xml:space="preserve"> courses, if the grade detail code is "FG</w:t>
      </w:r>
      <w:r w:rsidR="00CB35A4" w:rsidRPr="000E16CD">
        <w:rPr>
          <w:rFonts w:ascii="Arial" w:hAnsi="Arial" w:cs="Arial"/>
        </w:rPr>
        <w:t>,</w:t>
      </w:r>
      <w:r w:rsidRPr="000E16CD">
        <w:rPr>
          <w:rFonts w:ascii="Arial" w:hAnsi="Arial" w:cs="Arial"/>
        </w:rPr>
        <w:t xml:space="preserve">" either a numeric or alpha grade must be reported. Both a numeric and alpha grade may be reported. The conversion from alpha to numeric used is at the discretion of the LEA. </w:t>
      </w:r>
      <w:r w:rsidR="00C452DB" w:rsidRPr="000E16CD">
        <w:rPr>
          <w:rFonts w:ascii="Arial" w:hAnsi="Arial" w:cs="Arial"/>
        </w:rPr>
        <w:t>For secondary</w:t>
      </w:r>
      <w:r w:rsidR="00CB35A4" w:rsidRPr="000E16CD">
        <w:rPr>
          <w:rFonts w:ascii="Arial" w:hAnsi="Arial" w:cs="Arial"/>
        </w:rPr>
        <w:t>-level</w:t>
      </w:r>
      <w:r w:rsidR="00C452DB" w:rsidRPr="000E16CD">
        <w:rPr>
          <w:rFonts w:ascii="Arial" w:hAnsi="Arial" w:cs="Arial"/>
        </w:rPr>
        <w:t xml:space="preserve"> courses, leave blank if grade is not yet known and Class Detail Outcome Code = “N.”</w:t>
      </w:r>
      <w:r w:rsidRPr="000E16CD">
        <w:rPr>
          <w:rFonts w:ascii="Arial" w:hAnsi="Arial" w:cs="Arial"/>
        </w:rPr>
        <w:t xml:space="preserve"> All other grade types, local use. Student Class Grade Detail Template, Field 13.</w:t>
      </w:r>
    </w:p>
    <w:p w:rsidR="007D5C6C" w:rsidRPr="000E16CD" w:rsidRDefault="007D5C6C" w:rsidP="001C637F">
      <w:pPr>
        <w:rPr>
          <w:rFonts w:ascii="Arial" w:hAnsi="Arial" w:cs="Arial"/>
          <w:bCs/>
          <w:iCs/>
        </w:rPr>
      </w:pPr>
    </w:p>
    <w:p w:rsidR="001C637F" w:rsidRPr="000E16CD" w:rsidRDefault="001C637F" w:rsidP="001C637F">
      <w:pPr>
        <w:rPr>
          <w:rFonts w:ascii="Arial" w:hAnsi="Arial" w:cs="Arial"/>
          <w:b/>
          <w:bCs/>
          <w:iCs/>
        </w:rPr>
      </w:pPr>
      <w:r w:rsidRPr="000E16CD">
        <w:rPr>
          <w:rFonts w:ascii="Arial" w:hAnsi="Arial" w:cs="Arial"/>
          <w:b/>
          <w:bCs/>
          <w:iCs/>
        </w:rPr>
        <w:t xml:space="preserve">Numeric Score: </w:t>
      </w:r>
      <w:r w:rsidRPr="000E16CD">
        <w:rPr>
          <w:rFonts w:ascii="Arial" w:hAnsi="Arial" w:cs="Arial"/>
          <w:bCs/>
          <w:iCs/>
        </w:rPr>
        <w:t>Numeric score for assessment administered to student. Assessment Fact Template, Field 10.</w:t>
      </w:r>
    </w:p>
    <w:p w:rsidR="001C637F" w:rsidRPr="000E16CD" w:rsidRDefault="001C637F" w:rsidP="001C637F">
      <w:pPr>
        <w:rPr>
          <w:rFonts w:ascii="Arial" w:hAnsi="Arial" w:cs="Arial"/>
          <w:bCs/>
          <w:iCs/>
        </w:rPr>
      </w:pPr>
    </w:p>
    <w:p w:rsidR="00430869" w:rsidRPr="000E16CD" w:rsidRDefault="00430869" w:rsidP="001C637F">
      <w:pPr>
        <w:rPr>
          <w:rFonts w:ascii="Arial" w:hAnsi="Arial" w:cs="Arial"/>
          <w:bCs/>
          <w:iCs/>
        </w:rPr>
      </w:pPr>
      <w:r w:rsidRPr="000E16CD">
        <w:rPr>
          <w:rFonts w:ascii="Arial" w:hAnsi="Arial" w:cs="Arial"/>
          <w:b/>
          <w:bCs/>
          <w:iCs/>
        </w:rPr>
        <w:t xml:space="preserve">Original Probationary Period End Date: </w:t>
      </w:r>
      <w:r w:rsidRPr="000E16CD">
        <w:rPr>
          <w:rFonts w:ascii="Arial" w:hAnsi="Arial" w:cs="Arial"/>
          <w:bCs/>
          <w:iCs/>
        </w:rPr>
        <w:t xml:space="preserve">Date probation in tenure area </w:t>
      </w:r>
      <w:r w:rsidR="004355EE" w:rsidRPr="000E16CD">
        <w:rPr>
          <w:rFonts w:ascii="Arial" w:hAnsi="Arial" w:cs="Arial"/>
          <w:bCs/>
          <w:iCs/>
        </w:rPr>
        <w:t xml:space="preserve">is scheduled to </w:t>
      </w:r>
      <w:r w:rsidRPr="000E16CD">
        <w:rPr>
          <w:rFonts w:ascii="Arial" w:hAnsi="Arial" w:cs="Arial"/>
          <w:bCs/>
          <w:iCs/>
        </w:rPr>
        <w:t xml:space="preserve">end. </w:t>
      </w:r>
      <w:r w:rsidR="009232C1" w:rsidRPr="000E16CD">
        <w:rPr>
          <w:rFonts w:ascii="Arial" w:hAnsi="Arial" w:cs="Arial"/>
          <w:bCs/>
          <w:iCs/>
        </w:rPr>
        <w:t xml:space="preserve">If a staff member has finished his/her probationary period before the decision has been made to grant or deny tenure, leave the current code until the status has officially changed. </w:t>
      </w:r>
      <w:r w:rsidRPr="000E16CD">
        <w:rPr>
          <w:rFonts w:ascii="Arial" w:hAnsi="Arial" w:cs="Arial"/>
          <w:bCs/>
          <w:iCs/>
        </w:rPr>
        <w:t>Staff Tenure Template, Field 8.</w:t>
      </w:r>
    </w:p>
    <w:p w:rsidR="00430869" w:rsidRPr="000E16CD" w:rsidRDefault="00430869" w:rsidP="001C637F">
      <w:pPr>
        <w:rPr>
          <w:rFonts w:ascii="Arial" w:hAnsi="Arial" w:cs="Arial"/>
          <w:b/>
          <w:bCs/>
          <w:iCs/>
        </w:rPr>
      </w:pPr>
    </w:p>
    <w:p w:rsidR="001C637F" w:rsidRPr="000E16CD" w:rsidRDefault="001C637F" w:rsidP="001C637F">
      <w:pPr>
        <w:rPr>
          <w:rFonts w:ascii="Arial" w:hAnsi="Arial" w:cs="Arial"/>
          <w:bCs/>
        </w:rPr>
      </w:pPr>
      <w:r w:rsidRPr="000E16CD">
        <w:rPr>
          <w:rFonts w:ascii="Arial" w:hAnsi="Arial" w:cs="Arial"/>
          <w:b/>
          <w:bCs/>
          <w:iCs/>
        </w:rPr>
        <w:t>Phone at Primary Residence</w:t>
      </w:r>
      <w:r w:rsidRPr="000E16CD">
        <w:rPr>
          <w:rFonts w:ascii="Arial" w:hAnsi="Arial" w:cs="Arial"/>
          <w:b/>
        </w:rPr>
        <w:t xml:space="preserve">: </w:t>
      </w:r>
      <w:r w:rsidRPr="000E16CD">
        <w:rPr>
          <w:rFonts w:ascii="Arial" w:hAnsi="Arial" w:cs="Arial"/>
        </w:rPr>
        <w:t xml:space="preserve"> </w:t>
      </w:r>
      <w:r w:rsidRPr="000E16CD">
        <w:rPr>
          <w:rFonts w:ascii="Arial" w:hAnsi="Arial" w:cs="Arial"/>
          <w:bCs/>
        </w:rPr>
        <w:t xml:space="preserve">Telephone number at the student’s principal residence, the residence where the student typically resides. </w:t>
      </w:r>
      <w:r w:rsidRPr="000E16CD">
        <w:rPr>
          <w:rFonts w:ascii="Arial" w:hAnsi="Arial" w:cs="Arial"/>
        </w:rPr>
        <w:t>Student Lite Template, Field 34.</w:t>
      </w:r>
    </w:p>
    <w:p w:rsidR="001C637F" w:rsidRPr="000E16CD" w:rsidRDefault="001C637F" w:rsidP="001C637F">
      <w:pPr>
        <w:rPr>
          <w:rFonts w:ascii="Arial" w:hAnsi="Arial" w:cs="Arial"/>
          <w:b/>
          <w:bCs/>
          <w:iCs/>
        </w:rPr>
      </w:pPr>
    </w:p>
    <w:p w:rsidR="001C637F" w:rsidRPr="000E16CD" w:rsidRDefault="00E03753" w:rsidP="001C637F">
      <w:pPr>
        <w:rPr>
          <w:rFonts w:ascii="Arial" w:hAnsi="Arial" w:cs="Arial"/>
        </w:rPr>
      </w:pPr>
      <w:r w:rsidRPr="000E16CD">
        <w:rPr>
          <w:rFonts w:ascii="Arial" w:hAnsi="Arial" w:cs="Arial"/>
          <w:b/>
          <w:bCs/>
          <w:iCs/>
        </w:rPr>
        <w:t>P</w:t>
      </w:r>
      <w:r w:rsidR="001C637F" w:rsidRPr="000E16CD">
        <w:rPr>
          <w:rFonts w:ascii="Arial" w:hAnsi="Arial" w:cs="Arial"/>
          <w:b/>
          <w:bCs/>
          <w:iCs/>
        </w:rPr>
        <w:t xml:space="preserve">ostgraduate Plan Description: </w:t>
      </w:r>
      <w:r w:rsidR="001C637F" w:rsidRPr="000E16CD">
        <w:rPr>
          <w:rFonts w:ascii="Arial" w:hAnsi="Arial" w:cs="Arial"/>
          <w:bCs/>
        </w:rPr>
        <w:t xml:space="preserve">Postgraduate activity planned by the student. </w:t>
      </w:r>
      <w:r w:rsidR="00EF1408" w:rsidRPr="000E16CD">
        <w:rPr>
          <w:rFonts w:ascii="Arial" w:hAnsi="Arial" w:cs="Arial"/>
          <w:bCs/>
        </w:rPr>
        <w:t xml:space="preserve">See Post Graduate Plan Codes and Descriptions in Chapter 5: Codes and Descriptions. </w:t>
      </w:r>
      <w:r w:rsidR="001C637F" w:rsidRPr="000E16CD">
        <w:rPr>
          <w:rFonts w:ascii="Arial" w:hAnsi="Arial" w:cs="Arial"/>
        </w:rPr>
        <w:t>Student Lite Template, Field 18.</w:t>
      </w:r>
    </w:p>
    <w:p w:rsidR="001C637F" w:rsidRPr="000E16CD" w:rsidRDefault="001C637F" w:rsidP="001C637F">
      <w:pPr>
        <w:rPr>
          <w:rFonts w:ascii="Arial" w:hAnsi="Arial" w:cs="Arial"/>
        </w:rPr>
      </w:pPr>
    </w:p>
    <w:p w:rsidR="001C637F" w:rsidRPr="000E16CD" w:rsidRDefault="001C637F" w:rsidP="001C637F">
      <w:pPr>
        <w:rPr>
          <w:rFonts w:ascii="Arial" w:hAnsi="Arial" w:cs="Arial"/>
          <w:bCs/>
          <w:iCs/>
        </w:rPr>
      </w:pPr>
      <w:r w:rsidRPr="000E16CD">
        <w:rPr>
          <w:rFonts w:ascii="Arial" w:hAnsi="Arial" w:cs="Arial"/>
          <w:b/>
          <w:bCs/>
          <w:iCs/>
        </w:rPr>
        <w:t xml:space="preserve">Potential Student Instructional Time: </w:t>
      </w:r>
      <w:r w:rsidRPr="000E16CD">
        <w:rPr>
          <w:rFonts w:ascii="Arial" w:hAnsi="Arial" w:cs="Arial"/>
          <w:bCs/>
          <w:iCs/>
        </w:rPr>
        <w:t>Total instructional time in minutes that the course is scheduled to meet between the relationship start and end dates. Staff Student Course Template, Field 14.</w:t>
      </w:r>
    </w:p>
    <w:p w:rsidR="001C637F" w:rsidRPr="000E16CD" w:rsidRDefault="001C637F" w:rsidP="001C637F">
      <w:pPr>
        <w:rPr>
          <w:rFonts w:ascii="Arial" w:hAnsi="Arial" w:cs="Arial"/>
          <w:b/>
          <w:bCs/>
          <w:iCs/>
        </w:rPr>
      </w:pPr>
    </w:p>
    <w:p w:rsidR="0069308C" w:rsidRDefault="00557748" w:rsidP="0069308C">
      <w:pPr>
        <w:rPr>
          <w:rFonts w:ascii="Arial" w:hAnsi="Arial" w:cs="Arial"/>
        </w:rPr>
      </w:pPr>
      <w:r w:rsidRPr="00557748">
        <w:rPr>
          <w:rFonts w:ascii="Arial" w:hAnsi="Arial" w:cs="Arial"/>
          <w:b/>
          <w:highlight w:val="yellow"/>
        </w:rPr>
        <w:t xml:space="preserve">Primary Instructor Indicator: </w:t>
      </w:r>
      <w:r w:rsidRPr="00557748">
        <w:rPr>
          <w:rFonts w:ascii="Arial" w:hAnsi="Arial" w:cs="Arial"/>
          <w:highlight w:val="yellow"/>
        </w:rPr>
        <w:t xml:space="preserve">Identify a staff person that has primary responsibility for the course. Teaching aides and assistants are not to be reported. A "Y" will subject the staff </w:t>
      </w:r>
      <w:r w:rsidR="00112A05" w:rsidRPr="00B805A2">
        <w:rPr>
          <w:rFonts w:ascii="Arial" w:hAnsi="Arial" w:cs="Arial"/>
          <w:highlight w:val="yellow"/>
        </w:rPr>
        <w:t xml:space="preserve">person </w:t>
      </w:r>
      <w:r w:rsidRPr="00557748">
        <w:rPr>
          <w:rFonts w:ascii="Arial" w:hAnsi="Arial" w:cs="Arial"/>
          <w:highlight w:val="yellow"/>
        </w:rPr>
        <w:t>to a certification match as required by State and federal reporting. At least one Staff ID record for each course/section must be reported with a "Y" in this field. If a special education teacher is the only teacher in the class (primary), he/she should be reported here and in field 14</w:t>
      </w:r>
      <w:r w:rsidRPr="00EC7F73">
        <w:rPr>
          <w:rFonts w:ascii="Arial" w:hAnsi="Arial" w:cs="Arial"/>
        </w:rPr>
        <w:t xml:space="preserve">.  </w:t>
      </w:r>
      <w:r w:rsidR="00112A05" w:rsidRPr="00EC7F73">
        <w:rPr>
          <w:rFonts w:ascii="Arial" w:hAnsi="Arial" w:cs="Arial"/>
        </w:rPr>
        <w:t>In co-teaching situations where both teachers have full responsibility for the course, both may be identified as “primary.” In such cases, the staff person would be subject to a certification match based on the content area of the course. Additionally, ENL (ESL) teachers may be scheduled using the appropriate ENL course codes (01008 and/or 51008).</w:t>
      </w:r>
      <w:r w:rsidR="00112A05">
        <w:rPr>
          <w:rFonts w:ascii="Arial" w:hAnsi="Arial" w:cs="Arial"/>
        </w:rPr>
        <w:t xml:space="preserve"> </w:t>
      </w:r>
      <w:r w:rsidRPr="00557748">
        <w:rPr>
          <w:rFonts w:ascii="Arial" w:hAnsi="Arial" w:cs="Arial"/>
          <w:highlight w:val="yellow"/>
        </w:rPr>
        <w:t>Course Instructor Assignment, Field 13.</w:t>
      </w:r>
      <w:r w:rsidR="0069308C">
        <w:rPr>
          <w:rFonts w:ascii="Arial" w:hAnsi="Arial" w:cs="Arial"/>
        </w:rPr>
        <w:t xml:space="preserve"> </w:t>
      </w:r>
    </w:p>
    <w:p w:rsidR="00557748" w:rsidRDefault="00557748" w:rsidP="001C637F">
      <w:pPr>
        <w:rPr>
          <w:rFonts w:ascii="Arial" w:hAnsi="Arial" w:cs="Arial"/>
          <w:b/>
          <w:bCs/>
          <w:iCs/>
        </w:rPr>
      </w:pPr>
    </w:p>
    <w:p w:rsidR="001C637F" w:rsidRPr="000E16CD" w:rsidRDefault="001C637F" w:rsidP="001C637F">
      <w:pPr>
        <w:rPr>
          <w:rFonts w:ascii="Arial" w:hAnsi="Arial" w:cs="Arial"/>
        </w:rPr>
      </w:pPr>
      <w:r w:rsidRPr="000E16CD">
        <w:rPr>
          <w:rFonts w:ascii="Arial" w:hAnsi="Arial" w:cs="Arial"/>
          <w:b/>
          <w:bCs/>
          <w:iCs/>
        </w:rPr>
        <w:t>Primary Placement Type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indicate the primary placement type (residential placement (PLC02), or day placement by a district (PLC03), the court, social services, or a State agency placement (PLC01)) of students with disabilities. Spec Ed Snapshot Template, Field 32.</w:t>
      </w:r>
    </w:p>
    <w:p w:rsidR="001C637F" w:rsidRPr="000E16CD" w:rsidRDefault="001C637F" w:rsidP="001C637F">
      <w:pPr>
        <w:rPr>
          <w:rFonts w:ascii="Arial" w:hAnsi="Arial" w:cs="Arial"/>
          <w:b/>
          <w:bCs/>
          <w:iCs/>
        </w:rPr>
      </w:pPr>
    </w:p>
    <w:p w:rsidR="001C637F" w:rsidRPr="000E16CD" w:rsidRDefault="001C637F" w:rsidP="001C637F">
      <w:pPr>
        <w:rPr>
          <w:rFonts w:ascii="Arial" w:hAnsi="Arial" w:cs="Arial"/>
        </w:rPr>
      </w:pPr>
      <w:r w:rsidRPr="000E16CD">
        <w:rPr>
          <w:rFonts w:ascii="Arial" w:hAnsi="Arial" w:cs="Arial"/>
          <w:b/>
          <w:bCs/>
          <w:iCs/>
        </w:rPr>
        <w:t>Primary Service Code</w:t>
      </w:r>
      <w:r w:rsidRPr="000E16CD">
        <w:rPr>
          <w:rFonts w:ascii="Arial" w:hAnsi="Arial" w:cs="Arial"/>
          <w:b/>
        </w:rPr>
        <w:t xml:space="preserve">: </w:t>
      </w:r>
      <w:r w:rsidRPr="000E16CD">
        <w:rPr>
          <w:rFonts w:ascii="Arial" w:hAnsi="Arial" w:cs="Arial"/>
          <w:b/>
          <w:bCs/>
        </w:rPr>
        <w:t xml:space="preserve"> </w:t>
      </w:r>
      <w:r w:rsidRPr="000E16CD">
        <w:rPr>
          <w:rFonts w:ascii="Arial" w:hAnsi="Arial" w:cs="Arial"/>
          <w:bCs/>
        </w:rPr>
        <w:t xml:space="preserve">Code that represents the primary service provided to preschool students with disabilities.  This information will be reported by school districts and will include information on all preschool students with disabilities who received special-education programs and/or services on the </w:t>
      </w:r>
      <w:r w:rsidR="00E45CCB" w:rsidRPr="000E16CD">
        <w:rPr>
          <w:rFonts w:ascii="Arial" w:hAnsi="Arial" w:cs="Arial"/>
        </w:rPr>
        <w:t xml:space="preserve">October </w:t>
      </w:r>
      <w:r w:rsidR="001773CF">
        <w:rPr>
          <w:rFonts w:ascii="Arial" w:hAnsi="Arial" w:cs="Arial"/>
        </w:rPr>
        <w:t>5</w:t>
      </w:r>
      <w:r w:rsidR="00E45CCB" w:rsidRPr="000E16CD">
        <w:rPr>
          <w:rFonts w:ascii="Arial" w:hAnsi="Arial" w:cs="Arial"/>
        </w:rPr>
        <w:t>, 201</w:t>
      </w:r>
      <w:r w:rsidR="001773CF">
        <w:rPr>
          <w:rFonts w:ascii="Arial" w:hAnsi="Arial" w:cs="Arial"/>
        </w:rPr>
        <w:t>6</w:t>
      </w:r>
      <w:r w:rsidRPr="000E16CD">
        <w:rPr>
          <w:rFonts w:ascii="Arial" w:hAnsi="Arial" w:cs="Arial"/>
        </w:rPr>
        <w:t xml:space="preserve"> </w:t>
      </w:r>
      <w:r w:rsidRPr="000E16CD">
        <w:rPr>
          <w:rFonts w:ascii="Arial" w:hAnsi="Arial" w:cs="Arial"/>
          <w:bCs/>
        </w:rPr>
        <w:t xml:space="preserve">snapshot date </w:t>
      </w:r>
      <w:proofErr w:type="gramStart"/>
      <w:r w:rsidRPr="000E16CD">
        <w:rPr>
          <w:rFonts w:ascii="Arial" w:hAnsi="Arial" w:cs="Arial"/>
          <w:bCs/>
        </w:rPr>
        <w:t>and also</w:t>
      </w:r>
      <w:proofErr w:type="gramEnd"/>
      <w:r w:rsidRPr="000E16CD">
        <w:rPr>
          <w:rFonts w:ascii="Arial" w:hAnsi="Arial" w:cs="Arial"/>
          <w:bCs/>
        </w:rPr>
        <w:t xml:space="preserve"> at any time during the school year in the end of year special-education snapshot. See Preschool Students with Disabilities Primary Service Codes at </w:t>
      </w:r>
      <w:hyperlink r:id="rId99" w:history="1">
        <w:r w:rsidRPr="000E16CD">
          <w:rPr>
            <w:rStyle w:val="Hyperlink"/>
            <w:rFonts w:ascii="Arial" w:hAnsi="Arial" w:cs="Arial"/>
            <w:bCs/>
          </w:rPr>
          <w:t>http://www.p12.nysed.gov/sedcar/sirs/sirs_toc.html</w:t>
        </w:r>
      </w:hyperlink>
      <w:r w:rsidRPr="000E16CD">
        <w:rPr>
          <w:rFonts w:ascii="Arial" w:hAnsi="Arial" w:cs="Arial"/>
          <w:bCs/>
        </w:rPr>
        <w:t>. Spec Ed Snapshot Template, Field 31.</w:t>
      </w:r>
    </w:p>
    <w:p w:rsidR="001C637F" w:rsidRPr="000E16CD" w:rsidRDefault="001C637F" w:rsidP="001C637F">
      <w:pPr>
        <w:rPr>
          <w:rFonts w:ascii="Arial" w:hAnsi="Arial" w:cs="Arial"/>
          <w:bCs/>
          <w:iCs/>
        </w:rPr>
      </w:pPr>
    </w:p>
    <w:p w:rsidR="001C637F" w:rsidRPr="000E16CD" w:rsidRDefault="001C637F" w:rsidP="001C637F">
      <w:pPr>
        <w:rPr>
          <w:rFonts w:ascii="Arial" w:hAnsi="Arial" w:cs="Arial"/>
          <w:bCs/>
        </w:rPr>
      </w:pPr>
      <w:r w:rsidRPr="000E16CD">
        <w:rPr>
          <w:rFonts w:ascii="Arial" w:hAnsi="Arial" w:cs="Arial"/>
          <w:b/>
          <w:bCs/>
          <w:iCs/>
        </w:rPr>
        <w:t>Primary Service Provider</w:t>
      </w:r>
      <w:r w:rsidRPr="000E16CD">
        <w:rPr>
          <w:rFonts w:ascii="Arial" w:hAnsi="Arial" w:cs="Arial"/>
          <w:b/>
        </w:rPr>
        <w:t xml:space="preserve">: </w:t>
      </w:r>
      <w:r w:rsidRPr="000E16CD">
        <w:rPr>
          <w:rFonts w:ascii="Arial" w:hAnsi="Arial" w:cs="Arial"/>
          <w:bCs/>
        </w:rPr>
        <w:t xml:space="preserve"> BEDS code or Institution ID that represents the coordinating special-education service provider, as designated by the CPSE, for preschool students with disabilities who receive special-education services. Select the service provider by following this order of selection:</w:t>
      </w:r>
    </w:p>
    <w:p w:rsidR="001C637F" w:rsidRPr="000E16CD" w:rsidRDefault="001C637F" w:rsidP="001F75BA">
      <w:pPr>
        <w:numPr>
          <w:ilvl w:val="0"/>
          <w:numId w:val="36"/>
        </w:numPr>
        <w:rPr>
          <w:rFonts w:ascii="Arial" w:hAnsi="Arial" w:cs="Arial"/>
          <w:bCs/>
        </w:rPr>
      </w:pPr>
      <w:r w:rsidRPr="000E16CD">
        <w:rPr>
          <w:rFonts w:ascii="Arial" w:hAnsi="Arial" w:cs="Arial"/>
          <w:bCs/>
        </w:rPr>
        <w:t>Select BEDS code or Institution ID of the approved preschool special-education provider that provides the preschool special-education service directly or through a contract;</w:t>
      </w:r>
    </w:p>
    <w:p w:rsidR="001C637F" w:rsidRPr="000E16CD" w:rsidRDefault="001C637F" w:rsidP="001F75BA">
      <w:pPr>
        <w:numPr>
          <w:ilvl w:val="0"/>
          <w:numId w:val="36"/>
        </w:numPr>
        <w:rPr>
          <w:rFonts w:ascii="Arial" w:hAnsi="Arial" w:cs="Arial"/>
          <w:bCs/>
        </w:rPr>
      </w:pPr>
      <w:r w:rsidRPr="000E16CD">
        <w:rPr>
          <w:rFonts w:ascii="Arial" w:hAnsi="Arial" w:cs="Arial"/>
          <w:bCs/>
        </w:rPr>
        <w:t>If the preschool special-education service is not provided by an approved preschool special-education provider, select the BEDS code of the county in which the student resides.</w:t>
      </w:r>
    </w:p>
    <w:p w:rsidR="001C637F" w:rsidRPr="000E16CD" w:rsidRDefault="001C637F" w:rsidP="001C637F">
      <w:pPr>
        <w:rPr>
          <w:rFonts w:ascii="Arial" w:hAnsi="Arial" w:cs="Arial"/>
        </w:rPr>
      </w:pPr>
      <w:r w:rsidRPr="000E16CD">
        <w:rPr>
          <w:rFonts w:ascii="Arial" w:hAnsi="Arial" w:cs="Arial"/>
        </w:rPr>
        <w:t xml:space="preserve">This element provides data as of the October </w:t>
      </w:r>
      <w:r w:rsidR="00537A34">
        <w:rPr>
          <w:rFonts w:ascii="Arial" w:hAnsi="Arial" w:cs="Arial"/>
        </w:rPr>
        <w:t>5</w:t>
      </w:r>
      <w:r w:rsidRPr="000E16CD">
        <w:rPr>
          <w:rFonts w:ascii="Arial" w:hAnsi="Arial" w:cs="Arial"/>
        </w:rPr>
        <w:t xml:space="preserve"> snapshot date and the end-of-year snapshot.</w:t>
      </w:r>
      <w:r w:rsidR="00EF1408" w:rsidRPr="000E16CD">
        <w:rPr>
          <w:rFonts w:ascii="Arial" w:hAnsi="Arial" w:cs="Arial"/>
        </w:rPr>
        <w:t xml:space="preserve"> </w:t>
      </w:r>
      <w:r w:rsidRPr="000E16CD">
        <w:rPr>
          <w:rFonts w:ascii="Arial" w:hAnsi="Arial" w:cs="Arial"/>
          <w:bCs/>
        </w:rPr>
        <w:t>Spec Ed Snapshot Template, Field 46.</w:t>
      </w:r>
    </w:p>
    <w:p w:rsidR="001C637F" w:rsidRPr="000E16CD" w:rsidRDefault="001C637F" w:rsidP="001C637F">
      <w:pPr>
        <w:rPr>
          <w:rFonts w:ascii="Arial" w:hAnsi="Arial" w:cs="Arial"/>
          <w:b/>
          <w:bCs/>
          <w:iCs/>
        </w:rPr>
      </w:pPr>
    </w:p>
    <w:p w:rsidR="00557748" w:rsidRPr="005D5A89" w:rsidRDefault="00557748" w:rsidP="00557748">
      <w:pPr>
        <w:rPr>
          <w:rFonts w:ascii="Arial" w:hAnsi="Arial" w:cs="Arial"/>
        </w:rPr>
      </w:pPr>
      <w:r w:rsidRPr="00557748">
        <w:rPr>
          <w:rFonts w:ascii="Arial" w:hAnsi="Arial" w:cs="Arial"/>
          <w:b/>
          <w:highlight w:val="yellow"/>
        </w:rPr>
        <w:t>Primary Special Education Indicator:</w:t>
      </w:r>
      <w:r w:rsidRPr="005A1FCF">
        <w:rPr>
          <w:rFonts w:ascii="Arial" w:hAnsi="Arial" w:cs="Arial"/>
          <w:b/>
          <w:highlight w:val="yellow"/>
        </w:rPr>
        <w:t xml:space="preserve"> </w:t>
      </w:r>
      <w:r w:rsidRPr="00557748">
        <w:rPr>
          <w:rFonts w:ascii="Arial" w:hAnsi="Arial" w:cs="Arial"/>
          <w:highlight w:val="yellow"/>
        </w:rPr>
        <w:t xml:space="preserve">Identify special education instructors for the course/section.  Teaching aides and assistants are not to be reported. A "Y" in this field will subject the staff to a special education certification match as required by State and federal reporting. If the special education teacher is the only teacher in the class, he/she should be reported here and in </w:t>
      </w:r>
      <w:r>
        <w:rPr>
          <w:rFonts w:ascii="Arial" w:hAnsi="Arial" w:cs="Arial"/>
          <w:highlight w:val="yellow"/>
        </w:rPr>
        <w:t>Fi</w:t>
      </w:r>
      <w:r w:rsidRPr="00557748">
        <w:rPr>
          <w:rFonts w:ascii="Arial" w:hAnsi="Arial" w:cs="Arial"/>
          <w:highlight w:val="yellow"/>
        </w:rPr>
        <w:t>eld 13.  Course Instructor Assignment, Field 14.</w:t>
      </w:r>
    </w:p>
    <w:p w:rsidR="00557748" w:rsidRDefault="00557748" w:rsidP="00771964">
      <w:pPr>
        <w:rPr>
          <w:rFonts w:ascii="Arial" w:hAnsi="Arial" w:cs="Arial"/>
          <w:b/>
          <w:bCs/>
          <w:iCs/>
        </w:rPr>
      </w:pPr>
    </w:p>
    <w:p w:rsidR="00771964" w:rsidRPr="000E16CD" w:rsidRDefault="00771964" w:rsidP="00771964">
      <w:pPr>
        <w:rPr>
          <w:rFonts w:ascii="Arial" w:hAnsi="Arial" w:cs="Arial"/>
        </w:rPr>
      </w:pPr>
      <w:r w:rsidRPr="000E16CD">
        <w:rPr>
          <w:rFonts w:ascii="Arial" w:hAnsi="Arial" w:cs="Arial"/>
          <w:b/>
          <w:bCs/>
          <w:iCs/>
        </w:rPr>
        <w:t xml:space="preserve">Principal Hire Date: </w:t>
      </w:r>
      <w:r w:rsidR="00E168BF" w:rsidRPr="000E16CD">
        <w:rPr>
          <w:rFonts w:ascii="Arial" w:hAnsi="Arial" w:cs="Arial"/>
          <w:bCs/>
          <w:iCs/>
        </w:rPr>
        <w:t>If Field 105 of Staff Snapshot Template = PRINCIPAL, populate with t</w:t>
      </w:r>
      <w:r w:rsidRPr="000E16CD">
        <w:rPr>
          <w:rFonts w:ascii="Arial" w:hAnsi="Arial" w:cs="Arial"/>
          <w:bCs/>
          <w:iCs/>
        </w:rPr>
        <w:t>he effective date of the first board appointment</w:t>
      </w:r>
      <w:r w:rsidR="00700BB2" w:rsidRPr="000E16CD">
        <w:rPr>
          <w:rFonts w:ascii="Arial" w:hAnsi="Arial" w:cs="Arial"/>
          <w:bCs/>
          <w:iCs/>
        </w:rPr>
        <w:t xml:space="preserve"> (or other official hire date if not currently board appointed) </w:t>
      </w:r>
      <w:r w:rsidRPr="000E16CD">
        <w:rPr>
          <w:rFonts w:ascii="Arial" w:hAnsi="Arial" w:cs="Arial"/>
          <w:bCs/>
          <w:iCs/>
        </w:rPr>
        <w:t>the staff person received as a principal in this LEA.</w:t>
      </w:r>
      <w:r w:rsidR="00E168BF" w:rsidRPr="000E16CD">
        <w:rPr>
          <w:rFonts w:ascii="Arial" w:hAnsi="Arial" w:cs="Arial"/>
          <w:bCs/>
          <w:iCs/>
        </w:rPr>
        <w:t xml:space="preserve"> Otherwise, leave blank.</w:t>
      </w:r>
      <w:r w:rsidRPr="000E16CD">
        <w:rPr>
          <w:rFonts w:ascii="Arial" w:hAnsi="Arial" w:cs="Arial"/>
          <w:b/>
          <w:bCs/>
          <w:iCs/>
        </w:rPr>
        <w:t xml:space="preserve"> </w:t>
      </w:r>
      <w:r w:rsidR="002D09DE" w:rsidRPr="000E16CD">
        <w:rPr>
          <w:rFonts w:ascii="Arial" w:hAnsi="Arial" w:cs="Arial"/>
        </w:rPr>
        <w:t xml:space="preserve">If a principal left the district and was rehired within the school year, the district may use the earlier hire date.  If a teacher left service for more than a year and was rehired in a subsequent school year, the LEA should use the later hire date. </w:t>
      </w:r>
      <w:r w:rsidRPr="000E16CD">
        <w:rPr>
          <w:rFonts w:ascii="Arial" w:hAnsi="Arial" w:cs="Arial"/>
          <w:bCs/>
          <w:iCs/>
        </w:rPr>
        <w:t>Staff Snapshot Template, Field 106.</w:t>
      </w:r>
    </w:p>
    <w:p w:rsidR="002D09DE" w:rsidRPr="000E16CD" w:rsidRDefault="002D09DE" w:rsidP="002D09DE">
      <w:pPr>
        <w:rPr>
          <w:rFonts w:ascii="Arial" w:hAnsi="Arial" w:cs="Arial"/>
        </w:rPr>
      </w:pPr>
    </w:p>
    <w:p w:rsidR="00771964" w:rsidRPr="000E16CD" w:rsidRDefault="00771964" w:rsidP="00771964">
      <w:pPr>
        <w:rPr>
          <w:rFonts w:ascii="Arial" w:hAnsi="Arial" w:cs="Arial"/>
          <w:bCs/>
          <w:iCs/>
        </w:rPr>
      </w:pPr>
      <w:r w:rsidRPr="000E16CD">
        <w:rPr>
          <w:rFonts w:ascii="Arial" w:hAnsi="Arial" w:cs="Arial"/>
          <w:b/>
          <w:bCs/>
          <w:iCs/>
        </w:rPr>
        <w:t xml:space="preserve">Principal Title: </w:t>
      </w:r>
      <w:r w:rsidR="00323F8E" w:rsidRPr="000E16CD">
        <w:rPr>
          <w:rFonts w:ascii="Arial" w:hAnsi="Arial" w:cs="Arial"/>
        </w:rPr>
        <w:t>Indication that the staff member is a principal or both a teacher and a principal</w:t>
      </w:r>
      <w:r w:rsidR="00A41F5D" w:rsidRPr="000E16CD">
        <w:rPr>
          <w:rFonts w:ascii="Arial" w:hAnsi="Arial" w:cs="Arial"/>
        </w:rPr>
        <w:t>.</w:t>
      </w:r>
      <w:r w:rsidR="00323F8E" w:rsidRPr="000E16CD">
        <w:rPr>
          <w:rFonts w:ascii="Arial" w:hAnsi="Arial" w:cs="Arial"/>
        </w:rPr>
        <w:t xml:space="preserve"> </w:t>
      </w:r>
      <w:r w:rsidR="00A41F5D" w:rsidRPr="000E16CD">
        <w:rPr>
          <w:rFonts w:ascii="Arial" w:hAnsi="Arial" w:cs="Arial"/>
        </w:rPr>
        <w:t xml:space="preserve">If the staff member is currently appointed by the school board, or hired in another official capacity </w:t>
      </w:r>
      <w:r w:rsidR="001E6E31" w:rsidRPr="000E16CD">
        <w:rPr>
          <w:rFonts w:ascii="Arial" w:hAnsi="Arial" w:cs="Arial"/>
        </w:rPr>
        <w:t>not currently board</w:t>
      </w:r>
      <w:r w:rsidR="007A321C">
        <w:rPr>
          <w:rFonts w:ascii="Arial" w:hAnsi="Arial" w:cs="Arial"/>
        </w:rPr>
        <w:t>-</w:t>
      </w:r>
      <w:r w:rsidR="001E6E31" w:rsidRPr="000E16CD">
        <w:rPr>
          <w:rFonts w:ascii="Arial" w:hAnsi="Arial" w:cs="Arial"/>
        </w:rPr>
        <w:t xml:space="preserve">appointed </w:t>
      </w:r>
      <w:r w:rsidR="00A41F5D" w:rsidRPr="000E16CD">
        <w:rPr>
          <w:rFonts w:ascii="Arial" w:hAnsi="Arial" w:cs="Arial"/>
        </w:rPr>
        <w:t xml:space="preserve">as a principal in this LEA, </w:t>
      </w:r>
      <w:r w:rsidR="00323F8E" w:rsidRPr="000E16CD">
        <w:rPr>
          <w:rFonts w:ascii="Arial" w:hAnsi="Arial" w:cs="Arial"/>
        </w:rPr>
        <w:t xml:space="preserve">populate with “PRINCIPAL.” </w:t>
      </w:r>
      <w:r w:rsidR="000C6F97" w:rsidRPr="000E16CD">
        <w:rPr>
          <w:rFonts w:ascii="Arial" w:hAnsi="Arial" w:cs="Arial"/>
        </w:rPr>
        <w:t xml:space="preserve"> </w:t>
      </w:r>
      <w:r w:rsidR="001E6E31" w:rsidRPr="000E16CD">
        <w:rPr>
          <w:rFonts w:ascii="Arial" w:hAnsi="Arial" w:cs="Arial"/>
        </w:rPr>
        <w:t>Otherwise, leave blank. For staff in the current school year employed as both teachers and principals, also report “TEACHER” in Field 8 of the Staff Snapshot Template and report the corresponding hire and exit dates.</w:t>
      </w:r>
      <w:r w:rsidR="00323F8E" w:rsidRPr="000E16CD">
        <w:rPr>
          <w:rFonts w:ascii="Arial" w:hAnsi="Arial" w:cs="Arial"/>
        </w:rPr>
        <w:t xml:space="preserve"> </w:t>
      </w:r>
      <w:r w:rsidR="000C6F97" w:rsidRPr="000E16CD">
        <w:rPr>
          <w:rFonts w:ascii="Arial" w:hAnsi="Arial" w:cs="Arial"/>
          <w:bCs/>
          <w:iCs/>
        </w:rPr>
        <w:t>Staff Snapshot Template, Field 105.</w:t>
      </w:r>
    </w:p>
    <w:p w:rsidR="00A41F5D" w:rsidRPr="000E16CD" w:rsidRDefault="00A41F5D" w:rsidP="00771964">
      <w:pPr>
        <w:rPr>
          <w:rFonts w:ascii="Arial" w:hAnsi="Arial" w:cs="Arial"/>
          <w:bCs/>
          <w:iCs/>
        </w:rPr>
      </w:pPr>
    </w:p>
    <w:p w:rsidR="00C0149E" w:rsidRPr="000E16CD" w:rsidRDefault="00C0149E" w:rsidP="00C0149E">
      <w:pPr>
        <w:rPr>
          <w:rFonts w:ascii="Arial" w:hAnsi="Arial" w:cs="Arial"/>
          <w:bCs/>
          <w:iCs/>
        </w:rPr>
      </w:pPr>
      <w:r w:rsidRPr="000E16CD">
        <w:rPr>
          <w:rFonts w:ascii="Arial" w:hAnsi="Arial" w:cs="Arial"/>
          <w:b/>
          <w:bCs/>
          <w:iCs/>
        </w:rPr>
        <w:t xml:space="preserve">Probationary Period End </w:t>
      </w:r>
      <w:r w:rsidRPr="0056179D">
        <w:rPr>
          <w:rFonts w:ascii="Arial" w:hAnsi="Arial" w:cs="Arial"/>
          <w:b/>
          <w:bCs/>
          <w:iCs/>
        </w:rPr>
        <w:t>Date</w:t>
      </w:r>
      <w:r w:rsidR="0056179D">
        <w:rPr>
          <w:rFonts w:ascii="Arial" w:hAnsi="Arial" w:cs="Arial"/>
          <w:b/>
          <w:bCs/>
          <w:iCs/>
        </w:rPr>
        <w:t xml:space="preserve"> (Actual):</w:t>
      </w:r>
      <w:r w:rsidRPr="000E16CD">
        <w:rPr>
          <w:rFonts w:ascii="Arial" w:hAnsi="Arial" w:cs="Arial"/>
          <w:b/>
          <w:bCs/>
          <w:iCs/>
        </w:rPr>
        <w:t xml:space="preserve"> </w:t>
      </w:r>
      <w:r w:rsidRPr="000E16CD">
        <w:rPr>
          <w:rFonts w:ascii="Arial" w:hAnsi="Arial" w:cs="Arial"/>
          <w:bCs/>
          <w:iCs/>
        </w:rPr>
        <w:t>Date probation in tenure area ends. If probation was extended, this date will be later than the date in field 8.  If probation was not extended, this date will equal the date in field 8. If a staff member had his/her probationary period ended early, this date would be earlier than the date provided in field 8 and the Probationary Period Extended Indicator (field 10) would be N. Staff Tenure Template, Field 9.</w:t>
      </w:r>
    </w:p>
    <w:p w:rsidR="009232C1" w:rsidRPr="000E16CD" w:rsidRDefault="009232C1" w:rsidP="001C637F">
      <w:pPr>
        <w:rPr>
          <w:rFonts w:ascii="Arial" w:hAnsi="Arial" w:cs="Arial"/>
          <w:bCs/>
          <w:iCs/>
        </w:rPr>
      </w:pPr>
    </w:p>
    <w:p w:rsidR="00430869" w:rsidRPr="000E16CD" w:rsidRDefault="00430869" w:rsidP="001C637F">
      <w:pPr>
        <w:rPr>
          <w:rFonts w:ascii="Arial" w:hAnsi="Arial" w:cs="Arial"/>
          <w:bCs/>
          <w:iCs/>
        </w:rPr>
      </w:pPr>
      <w:r w:rsidRPr="000E16CD">
        <w:rPr>
          <w:rFonts w:ascii="Arial" w:hAnsi="Arial" w:cs="Arial"/>
          <w:b/>
          <w:bCs/>
          <w:iCs/>
        </w:rPr>
        <w:t xml:space="preserve">Probationary Period Extended Indicator: </w:t>
      </w:r>
      <w:r w:rsidRPr="000E16CD">
        <w:rPr>
          <w:rFonts w:ascii="Arial" w:hAnsi="Arial" w:cs="Arial"/>
          <w:bCs/>
          <w:iCs/>
        </w:rPr>
        <w:t>Yes (Y) / No (N) indicator that probation was continued beyond the original end date as reported in Field 8 of the Staff Tenure Template. Staff Tenure Template, Field 10.</w:t>
      </w:r>
    </w:p>
    <w:p w:rsidR="009232C1" w:rsidRPr="000E16CD" w:rsidRDefault="009232C1" w:rsidP="001C637F">
      <w:pPr>
        <w:rPr>
          <w:rFonts w:ascii="Arial" w:hAnsi="Arial" w:cs="Arial"/>
          <w:bCs/>
          <w:iCs/>
        </w:rPr>
      </w:pPr>
    </w:p>
    <w:p w:rsidR="00984D72" w:rsidRPr="00984D72" w:rsidRDefault="00984D72" w:rsidP="00984D72">
      <w:pPr>
        <w:rPr>
          <w:rFonts w:ascii="Arial" w:hAnsi="Arial" w:cs="Arial"/>
          <w:bCs/>
        </w:rPr>
      </w:pPr>
      <w:r w:rsidRPr="00984D72">
        <w:rPr>
          <w:rFonts w:ascii="Arial" w:hAnsi="Arial" w:cs="Arial"/>
          <w:b/>
          <w:bCs/>
        </w:rPr>
        <w:t>Professional Development Indicator</w:t>
      </w:r>
      <w:r>
        <w:rPr>
          <w:rFonts w:ascii="Arial" w:hAnsi="Arial" w:cs="Arial"/>
          <w:b/>
          <w:bCs/>
        </w:rPr>
        <w:t>:</w:t>
      </w:r>
      <w:r w:rsidRPr="00984D72">
        <w:rPr>
          <w:rFonts w:ascii="Arial" w:hAnsi="Arial" w:cs="Arial"/>
          <w:b/>
          <w:bCs/>
        </w:rPr>
        <w:t xml:space="preserve"> </w:t>
      </w:r>
      <w:r w:rsidRPr="00984D72">
        <w:rPr>
          <w:rFonts w:ascii="Arial" w:hAnsi="Arial" w:cs="Arial"/>
          <w:bCs/>
        </w:rPr>
        <w:t>Populate for teaching staff</w:t>
      </w:r>
      <w:r>
        <w:rPr>
          <w:rFonts w:ascii="Arial" w:hAnsi="Arial" w:cs="Arial"/>
          <w:bCs/>
        </w:rPr>
        <w:t xml:space="preserve"> only</w:t>
      </w:r>
      <w:r w:rsidRPr="00984D72">
        <w:rPr>
          <w:rFonts w:ascii="Arial" w:hAnsi="Arial" w:cs="Arial"/>
          <w:bCs/>
        </w:rPr>
        <w:t>.  Did teacher receive “professional development” during the current school year? For each teacher, populate with “Y,” “N,” or “NA.” This field may be updated during the school year</w:t>
      </w:r>
      <w:r>
        <w:rPr>
          <w:rFonts w:ascii="Arial" w:hAnsi="Arial" w:cs="Arial"/>
          <w:bCs/>
        </w:rPr>
        <w:t xml:space="preserve"> (July 1 – June 30)</w:t>
      </w:r>
      <w:r w:rsidRPr="00984D72">
        <w:rPr>
          <w:rFonts w:ascii="Arial" w:hAnsi="Arial" w:cs="Arial"/>
          <w:bCs/>
        </w:rPr>
        <w:t xml:space="preserve">. Use the definition of “professional development” found in ESSA at: </w:t>
      </w:r>
      <w:hyperlink r:id="rId100" w:history="1">
        <w:r w:rsidRPr="00984D72">
          <w:rPr>
            <w:rStyle w:val="Hyperlink"/>
            <w:rFonts w:ascii="Arial" w:hAnsi="Arial" w:cs="Arial"/>
            <w:bCs/>
          </w:rPr>
          <w:t>http://www.p12.nysed.gov/irs/beds/PMF/documents/CertifcationandProfessionalDevelopment.pdf</w:t>
        </w:r>
      </w:hyperlink>
      <w:r w:rsidRPr="00984D72">
        <w:rPr>
          <w:rFonts w:ascii="Arial" w:hAnsi="Arial" w:cs="Arial"/>
          <w:bCs/>
        </w:rPr>
        <w:t>.</w:t>
      </w:r>
      <w:r>
        <w:rPr>
          <w:rFonts w:ascii="Arial" w:hAnsi="Arial" w:cs="Arial"/>
          <w:bCs/>
        </w:rPr>
        <w:t xml:space="preserve"> Staff Snapshot</w:t>
      </w:r>
      <w:r w:rsidR="00CC3912">
        <w:rPr>
          <w:rFonts w:ascii="Arial" w:hAnsi="Arial" w:cs="Arial"/>
          <w:bCs/>
        </w:rPr>
        <w:t xml:space="preserve"> Template</w:t>
      </w:r>
      <w:r>
        <w:rPr>
          <w:rFonts w:ascii="Arial" w:hAnsi="Arial" w:cs="Arial"/>
          <w:bCs/>
        </w:rPr>
        <w:t>, Field 111.</w:t>
      </w:r>
    </w:p>
    <w:p w:rsidR="00E41C30" w:rsidRPr="000E16CD" w:rsidRDefault="00E41C30" w:rsidP="008F7854">
      <w:pPr>
        <w:rPr>
          <w:rFonts w:ascii="Arial" w:hAnsi="Arial" w:cs="Arial"/>
          <w:bCs/>
          <w:iCs/>
        </w:rPr>
      </w:pPr>
    </w:p>
    <w:p w:rsidR="00A36B1B" w:rsidRDefault="00A36B1B" w:rsidP="00A36B1B">
      <w:pPr>
        <w:rPr>
          <w:rFonts w:ascii="Arial" w:hAnsi="Arial" w:cs="Arial"/>
          <w:bCs/>
          <w:iCs/>
        </w:rPr>
      </w:pPr>
      <w:r w:rsidRPr="006E1AC6">
        <w:rPr>
          <w:rFonts w:ascii="Arial" w:hAnsi="Arial" w:cs="Arial"/>
          <w:b/>
          <w:bCs/>
          <w:iCs/>
          <w:highlight w:val="yellow"/>
        </w:rPr>
        <w:t xml:space="preserve">Program Duration: </w:t>
      </w:r>
      <w:r w:rsidRPr="006E1AC6">
        <w:rPr>
          <w:rFonts w:ascii="Arial" w:hAnsi="Arial" w:cs="Arial"/>
          <w:bCs/>
          <w:iCs/>
          <w:highlight w:val="yellow"/>
        </w:rPr>
        <w:t>Year (value from 1-6) that indicates the current year a student is in a NYS P-Tec</w:t>
      </w:r>
      <w:r w:rsidR="00CC3912">
        <w:rPr>
          <w:rFonts w:ascii="Arial" w:hAnsi="Arial" w:cs="Arial"/>
          <w:bCs/>
          <w:iCs/>
          <w:highlight w:val="yellow"/>
        </w:rPr>
        <w:t xml:space="preserve">h program or NYC P-Tech program.  </w:t>
      </w:r>
      <w:r w:rsidR="00CC3912" w:rsidRPr="00CC3912">
        <w:rPr>
          <w:rFonts w:ascii="Arial" w:hAnsi="Arial" w:cs="Arial"/>
          <w:bCs/>
          <w:iCs/>
          <w:highlight w:val="yellow"/>
        </w:rPr>
        <w:t>This field is required to distinguish those students as being in their 5th and 6th year of high school. Programs Fact Template, Field 20</w:t>
      </w:r>
      <w:r w:rsidR="00CC3912">
        <w:rPr>
          <w:rFonts w:ascii="Arial" w:hAnsi="Arial" w:cs="Arial"/>
          <w:bCs/>
          <w:iCs/>
        </w:rPr>
        <w:t>.</w:t>
      </w:r>
    </w:p>
    <w:p w:rsidR="00A36B1B" w:rsidRDefault="00A36B1B" w:rsidP="00A36B1B">
      <w:pPr>
        <w:rPr>
          <w:rFonts w:ascii="Arial" w:hAnsi="Arial" w:cs="Arial"/>
          <w:b/>
          <w:bCs/>
          <w:iCs/>
        </w:rPr>
      </w:pPr>
    </w:p>
    <w:p w:rsidR="001C637F" w:rsidRPr="000E16CD" w:rsidRDefault="001C637F" w:rsidP="001C637F">
      <w:pPr>
        <w:rPr>
          <w:rFonts w:ascii="Arial" w:hAnsi="Arial" w:cs="Arial"/>
          <w:b/>
          <w:bCs/>
          <w:iCs/>
        </w:rPr>
      </w:pPr>
      <w:r w:rsidRPr="000E16CD">
        <w:rPr>
          <w:rFonts w:ascii="Arial" w:hAnsi="Arial" w:cs="Arial"/>
          <w:b/>
          <w:bCs/>
          <w:iCs/>
        </w:rPr>
        <w:t>Program Service Code</w:t>
      </w:r>
      <w:r w:rsidRPr="000E16CD">
        <w:rPr>
          <w:rFonts w:ascii="Arial" w:hAnsi="Arial" w:cs="Arial"/>
          <w:b/>
        </w:rPr>
        <w:t>:</w:t>
      </w:r>
      <w:r w:rsidRPr="000E16CD">
        <w:rPr>
          <w:rFonts w:ascii="Arial" w:hAnsi="Arial" w:cs="Arial"/>
        </w:rPr>
        <w:t xml:space="preserve">  Code that indicates the program service in which a student participates. </w:t>
      </w:r>
      <w:r w:rsidR="00EF1408" w:rsidRPr="000E16CD">
        <w:rPr>
          <w:rFonts w:ascii="Arial" w:hAnsi="Arial" w:cs="Arial"/>
        </w:rPr>
        <w:t xml:space="preserve">See Program Service Codes and Descriptions in Chapter 5: Codes and Descriptions. </w:t>
      </w:r>
      <w:r w:rsidRPr="000E16CD">
        <w:rPr>
          <w:rFonts w:ascii="Arial" w:hAnsi="Arial" w:cs="Arial"/>
        </w:rPr>
        <w:t>Programs Fact Template, Field 5.</w:t>
      </w:r>
    </w:p>
    <w:p w:rsidR="001C637F" w:rsidRPr="000E16CD" w:rsidRDefault="001C637F" w:rsidP="001C637F">
      <w:pPr>
        <w:rPr>
          <w:rFonts w:ascii="Arial" w:hAnsi="Arial" w:cs="Arial"/>
          <w:i/>
          <w:iCs/>
          <w:u w:val="single"/>
        </w:rPr>
      </w:pPr>
    </w:p>
    <w:p w:rsidR="001C637F" w:rsidRPr="000E16CD" w:rsidRDefault="001C637F" w:rsidP="001C637F">
      <w:pPr>
        <w:rPr>
          <w:rFonts w:ascii="Arial" w:hAnsi="Arial" w:cs="Arial"/>
          <w:bCs/>
        </w:rPr>
      </w:pPr>
      <w:r w:rsidRPr="000E16CD">
        <w:rPr>
          <w:rFonts w:ascii="Arial" w:hAnsi="Arial" w:cs="Arial"/>
          <w:b/>
          <w:bCs/>
          <w:iCs/>
        </w:rPr>
        <w:t>Program Service Entry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begins a specific program service. There must be one </w:t>
      </w:r>
      <w:r w:rsidRPr="007A321C">
        <w:rPr>
          <w:rFonts w:ascii="Arial" w:hAnsi="Arial" w:cs="Arial"/>
          <w:bCs/>
        </w:rPr>
        <w:t>Program Service Entry Date</w:t>
      </w:r>
      <w:r w:rsidRPr="000E16CD">
        <w:rPr>
          <w:rFonts w:ascii="Arial" w:hAnsi="Arial" w:cs="Arial"/>
          <w:bCs/>
        </w:rPr>
        <w:t xml:space="preserve"> record for each program service a student begins. Each academic year, every </w:t>
      </w:r>
      <w:r w:rsidRPr="007A321C">
        <w:rPr>
          <w:rFonts w:ascii="Arial" w:hAnsi="Arial" w:cs="Arial"/>
          <w:bCs/>
        </w:rPr>
        <w:t>Program Service Code</w:t>
      </w:r>
      <w:r w:rsidRPr="000E16CD">
        <w:rPr>
          <w:rFonts w:ascii="Arial" w:hAnsi="Arial" w:cs="Arial"/>
          <w:bCs/>
        </w:rPr>
        <w:t xml:space="preserve"> applicable to a student must be recorded and must also have a </w:t>
      </w:r>
      <w:r w:rsidRPr="007A321C">
        <w:rPr>
          <w:rFonts w:ascii="Arial" w:hAnsi="Arial" w:cs="Arial"/>
          <w:bCs/>
        </w:rPr>
        <w:t>Program Service Entry Date</w:t>
      </w:r>
      <w:r w:rsidRPr="000E16CD">
        <w:rPr>
          <w:rFonts w:ascii="Arial" w:hAnsi="Arial" w:cs="Arial"/>
          <w:bCs/>
        </w:rPr>
        <w:t xml:space="preserve">.  Program Services that were not exited in the previous academic year must be recorded with a July 1 entry date. A student cannot have program service records without an active enrollment record. </w:t>
      </w:r>
      <w:r w:rsidRPr="000E16CD">
        <w:rPr>
          <w:rFonts w:ascii="Arial" w:hAnsi="Arial" w:cs="Arial"/>
        </w:rPr>
        <w:t>Programs Fact Template, Field 6.</w:t>
      </w:r>
    </w:p>
    <w:p w:rsidR="001C637F" w:rsidRPr="000E16CD" w:rsidRDefault="001C637F" w:rsidP="001C637F">
      <w:pPr>
        <w:rPr>
          <w:rFonts w:ascii="Arial" w:hAnsi="Arial" w:cs="Arial"/>
          <w:b/>
          <w:bCs/>
          <w:i/>
          <w:iCs/>
          <w:u w:val="single"/>
        </w:rPr>
      </w:pPr>
    </w:p>
    <w:p w:rsidR="001C637F" w:rsidRPr="000E16CD" w:rsidRDefault="001C637F" w:rsidP="001C637F">
      <w:pPr>
        <w:rPr>
          <w:rFonts w:ascii="Arial" w:hAnsi="Arial" w:cs="Arial"/>
          <w:bCs/>
        </w:rPr>
      </w:pPr>
      <w:r w:rsidRPr="000E16CD">
        <w:rPr>
          <w:rFonts w:ascii="Arial" w:hAnsi="Arial" w:cs="Arial"/>
          <w:b/>
          <w:bCs/>
          <w:iCs/>
        </w:rPr>
        <w:t>Program Service Exit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left a specific program service. A </w:t>
      </w:r>
      <w:r w:rsidRPr="00E35235">
        <w:rPr>
          <w:rFonts w:ascii="Arial" w:hAnsi="Arial" w:cs="Arial"/>
          <w:bCs/>
        </w:rPr>
        <w:t>Program</w:t>
      </w:r>
      <w:r w:rsidRPr="000E16CD">
        <w:rPr>
          <w:rFonts w:ascii="Arial" w:hAnsi="Arial" w:cs="Arial"/>
          <w:bCs/>
          <w:u w:val="single"/>
        </w:rPr>
        <w:t xml:space="preserve"> </w:t>
      </w:r>
      <w:r w:rsidRPr="00E35235">
        <w:rPr>
          <w:rFonts w:ascii="Arial" w:hAnsi="Arial" w:cs="Arial"/>
          <w:bCs/>
        </w:rPr>
        <w:t>Service Exit Date</w:t>
      </w:r>
      <w:r w:rsidRPr="000E16CD">
        <w:rPr>
          <w:rFonts w:ascii="Arial" w:hAnsi="Arial" w:cs="Arial"/>
          <w:bCs/>
        </w:rPr>
        <w:t xml:space="preserve"> is required only when a student either completes a program service or leaves the service without completing the program.  Some program services that require an exit date also require a </w:t>
      </w:r>
      <w:r w:rsidRPr="00E35235">
        <w:rPr>
          <w:rFonts w:ascii="Arial" w:hAnsi="Arial" w:cs="Arial"/>
          <w:bCs/>
        </w:rPr>
        <w:t>Reason for Ending Program Service Code</w:t>
      </w:r>
      <w:r w:rsidRPr="000E16CD">
        <w:rPr>
          <w:rFonts w:ascii="Arial" w:hAnsi="Arial" w:cs="Arial"/>
          <w:bCs/>
        </w:rPr>
        <w:t xml:space="preserve">.  Program Services continuing into the following academic year should not have an ending date in the current year. A student cannot have program service records without an active enrollment record. </w:t>
      </w:r>
      <w:r w:rsidRPr="000E16CD">
        <w:rPr>
          <w:rFonts w:ascii="Arial" w:hAnsi="Arial" w:cs="Arial"/>
        </w:rPr>
        <w:t>Programs Fact Template, Field 7.</w:t>
      </w:r>
    </w:p>
    <w:p w:rsidR="001C637F" w:rsidRPr="000E16CD" w:rsidRDefault="001C637F" w:rsidP="001C637F">
      <w:pPr>
        <w:rPr>
          <w:rFonts w:ascii="Arial" w:hAnsi="Arial" w:cs="Arial"/>
          <w:b/>
          <w:bCs/>
          <w:i/>
          <w:iCs/>
          <w:u w:val="single"/>
        </w:rPr>
      </w:pPr>
    </w:p>
    <w:p w:rsidR="001C637F" w:rsidRPr="000E16CD" w:rsidRDefault="001C637F" w:rsidP="001C637F">
      <w:pPr>
        <w:rPr>
          <w:rFonts w:ascii="Arial" w:hAnsi="Arial" w:cs="Arial"/>
        </w:rPr>
      </w:pPr>
      <w:r w:rsidRPr="000E16CD">
        <w:rPr>
          <w:rFonts w:ascii="Arial" w:hAnsi="Arial" w:cs="Arial"/>
          <w:b/>
          <w:bCs/>
          <w:iCs/>
        </w:rPr>
        <w:t>Program Service Provider BEDS Code</w:t>
      </w:r>
      <w:r w:rsidRPr="000E16CD">
        <w:rPr>
          <w:rFonts w:ascii="Arial" w:hAnsi="Arial" w:cs="Arial"/>
          <w:b/>
        </w:rPr>
        <w:t>:</w:t>
      </w:r>
      <w:r w:rsidRPr="000E16CD">
        <w:rPr>
          <w:rFonts w:ascii="Arial" w:hAnsi="Arial" w:cs="Arial"/>
        </w:rPr>
        <w:t xml:space="preserve">  BEDS Code of the organization or institution that provides the program service. School-level program services require an eligibility determination each time the student enrolls in a new building within the school district or in an out-of-district placement.  If the service continues in the new building, a new program service record must be reported.  For school-level services, the BEDS code to be provided is defined below: </w:t>
      </w:r>
    </w:p>
    <w:p w:rsidR="001C637F" w:rsidRPr="000E16CD" w:rsidRDefault="001C637F" w:rsidP="001F75BA">
      <w:pPr>
        <w:numPr>
          <w:ilvl w:val="0"/>
          <w:numId w:val="32"/>
        </w:numPr>
        <w:rPr>
          <w:rFonts w:ascii="Arial" w:hAnsi="Arial" w:cs="Arial"/>
        </w:rPr>
      </w:pPr>
      <w:r w:rsidRPr="000E16CD">
        <w:rPr>
          <w:rFonts w:ascii="Arial" w:hAnsi="Arial" w:cs="Arial"/>
        </w:rPr>
        <w:t xml:space="preserve">when the service provider is the district accountable for the student's performance, the BEDS code of the specific building in the district where the student receives the service; </w:t>
      </w:r>
    </w:p>
    <w:p w:rsidR="001C637F" w:rsidRPr="000E16CD" w:rsidRDefault="001C637F" w:rsidP="001F75BA">
      <w:pPr>
        <w:numPr>
          <w:ilvl w:val="0"/>
          <w:numId w:val="32"/>
        </w:numPr>
        <w:rPr>
          <w:rFonts w:ascii="Arial" w:hAnsi="Arial" w:cs="Arial"/>
        </w:rPr>
      </w:pPr>
      <w:r w:rsidRPr="000E16CD">
        <w:rPr>
          <w:rFonts w:ascii="Arial" w:hAnsi="Arial" w:cs="Arial"/>
        </w:rPr>
        <w:t xml:space="preserve">when the service provider is a BOCES, </w:t>
      </w:r>
      <w:r w:rsidR="00810DB0" w:rsidRPr="000E16CD">
        <w:rPr>
          <w:rFonts w:ascii="Arial" w:hAnsi="Arial" w:cs="Arial"/>
        </w:rPr>
        <w:t>use the BEDS code in</w:t>
      </w:r>
      <w:r w:rsidRPr="000E16CD">
        <w:rPr>
          <w:rFonts w:ascii="Arial" w:hAnsi="Arial" w:cs="Arial"/>
        </w:rPr>
        <w:t xml:space="preserve"> the BOCES </w:t>
      </w:r>
      <w:r w:rsidR="00810DB0" w:rsidRPr="000E16CD">
        <w:rPr>
          <w:rFonts w:ascii="Arial" w:hAnsi="Arial" w:cs="Arial"/>
        </w:rPr>
        <w:t>District of Responsibility Codes list in Chapter 5: Codes and Descriptions as the service provider location</w:t>
      </w:r>
      <w:r w:rsidRPr="000E16CD">
        <w:rPr>
          <w:rFonts w:ascii="Arial" w:hAnsi="Arial" w:cs="Arial"/>
        </w:rPr>
        <w:t xml:space="preserve">; </w:t>
      </w:r>
    </w:p>
    <w:p w:rsidR="001C637F" w:rsidRPr="000E16CD" w:rsidRDefault="001C637F" w:rsidP="001F75BA">
      <w:pPr>
        <w:numPr>
          <w:ilvl w:val="0"/>
          <w:numId w:val="32"/>
        </w:numPr>
        <w:rPr>
          <w:rFonts w:ascii="Arial" w:hAnsi="Arial" w:cs="Arial"/>
        </w:rPr>
      </w:pPr>
      <w:r w:rsidRPr="000E16CD">
        <w:rPr>
          <w:rFonts w:ascii="Arial" w:hAnsi="Arial" w:cs="Arial"/>
        </w:rPr>
        <w:t xml:space="preserve">when the service provider is an approved private placement, the BEDS code of the out-of-district placement (i.e., where the student receives the service); </w:t>
      </w:r>
    </w:p>
    <w:p w:rsidR="001C637F" w:rsidRPr="000E16CD" w:rsidRDefault="001C637F" w:rsidP="001F75BA">
      <w:pPr>
        <w:numPr>
          <w:ilvl w:val="0"/>
          <w:numId w:val="32"/>
        </w:numPr>
        <w:rPr>
          <w:rFonts w:ascii="Arial" w:hAnsi="Arial" w:cs="Arial"/>
        </w:rPr>
      </w:pPr>
      <w:r w:rsidRPr="000E16CD">
        <w:rPr>
          <w:rFonts w:ascii="Arial" w:hAnsi="Arial" w:cs="Arial"/>
        </w:rPr>
        <w:t>when the service provider is a district other than the district accountable for the student's performance, the BEDS code for a specific building where the student receives the service in the other district.</w:t>
      </w:r>
    </w:p>
    <w:p w:rsidR="001C637F" w:rsidRPr="000E16CD" w:rsidRDefault="001C637F" w:rsidP="001C637F">
      <w:pPr>
        <w:rPr>
          <w:rFonts w:ascii="Arial" w:hAnsi="Arial" w:cs="Arial"/>
          <w:bCs/>
        </w:rPr>
      </w:pPr>
      <w:r w:rsidRPr="000E16CD">
        <w:rPr>
          <w:rFonts w:ascii="Arial" w:hAnsi="Arial" w:cs="Arial"/>
        </w:rPr>
        <w:t>District-level program services require a new record only when a student's program status or participation in a service changes</w:t>
      </w:r>
      <w:r w:rsidR="00771964" w:rsidRPr="000E16CD">
        <w:rPr>
          <w:rFonts w:ascii="Arial" w:hAnsi="Arial" w:cs="Arial"/>
        </w:rPr>
        <w:t xml:space="preserve"> or the student leaves the district. </w:t>
      </w:r>
      <w:r w:rsidRPr="000E16CD">
        <w:rPr>
          <w:rFonts w:ascii="Arial" w:hAnsi="Arial" w:cs="Arial"/>
        </w:rPr>
        <w:t>Programs Fact Template, Field 8.</w:t>
      </w:r>
    </w:p>
    <w:p w:rsidR="001C637F" w:rsidRPr="000E16CD" w:rsidRDefault="001C637F" w:rsidP="001C637F">
      <w:pPr>
        <w:rPr>
          <w:rFonts w:ascii="Arial" w:hAnsi="Arial" w:cs="Arial"/>
          <w:bCs/>
        </w:rPr>
      </w:pPr>
    </w:p>
    <w:p w:rsidR="001C637F" w:rsidRPr="000E16CD" w:rsidRDefault="001C637F" w:rsidP="001C637F">
      <w:pPr>
        <w:rPr>
          <w:rFonts w:ascii="Arial" w:hAnsi="Arial" w:cs="Arial"/>
        </w:rPr>
      </w:pPr>
      <w:r w:rsidRPr="000E16CD">
        <w:rPr>
          <w:rFonts w:ascii="Arial" w:hAnsi="Arial" w:cs="Arial"/>
          <w:b/>
        </w:rPr>
        <w:t xml:space="preserve">Race Code (1–5): </w:t>
      </w:r>
      <w:r w:rsidR="003160C1" w:rsidRPr="000E16CD">
        <w:rPr>
          <w:rFonts w:ascii="Arial" w:hAnsi="Arial" w:cs="Arial"/>
        </w:rPr>
        <w:t xml:space="preserve">This code is optional when reporting staff data. </w:t>
      </w:r>
      <w:r w:rsidR="002C27E1">
        <w:rPr>
          <w:rFonts w:ascii="Arial" w:hAnsi="Arial" w:cs="Arial"/>
        </w:rPr>
        <w:t>The race code choice</w:t>
      </w:r>
      <w:r w:rsidRPr="000E16CD">
        <w:rPr>
          <w:rFonts w:ascii="Arial" w:hAnsi="Arial" w:cs="Arial"/>
        </w:rPr>
        <w:t xml:space="preserve"> indicates the race or races with which the student primarily identifies as indicated by the student or the parent/guardian. </w:t>
      </w:r>
      <w:r w:rsidR="00EF1A53" w:rsidRPr="000E16CD">
        <w:rPr>
          <w:rFonts w:ascii="Arial" w:hAnsi="Arial" w:cs="Arial"/>
        </w:rPr>
        <w:t xml:space="preserve">For staff member, </w:t>
      </w:r>
      <w:r w:rsidR="002C27E1">
        <w:rPr>
          <w:rFonts w:ascii="Arial" w:hAnsi="Arial" w:cs="Arial"/>
        </w:rPr>
        <w:t xml:space="preserve">it is the </w:t>
      </w:r>
      <w:r w:rsidR="00EF1A53" w:rsidRPr="000E16CD">
        <w:rPr>
          <w:rFonts w:ascii="Arial" w:hAnsi="Arial" w:cs="Arial"/>
        </w:rPr>
        <w:t xml:space="preserve">race of the of the staff member. </w:t>
      </w:r>
      <w:r w:rsidRPr="000E16CD">
        <w:rPr>
          <w:rFonts w:ascii="Arial" w:hAnsi="Arial" w:cs="Arial"/>
          <w:bCs/>
        </w:rPr>
        <w:t>Race designations do not denote scientific definitions of anthropological origins.  For reporting purposes, a student</w:t>
      </w:r>
      <w:r w:rsidR="00EF1A53" w:rsidRPr="000E16CD">
        <w:rPr>
          <w:rFonts w:ascii="Arial" w:hAnsi="Arial" w:cs="Arial"/>
          <w:bCs/>
        </w:rPr>
        <w:t>/staff member</w:t>
      </w:r>
      <w:r w:rsidRPr="000E16CD">
        <w:rPr>
          <w:rFonts w:ascii="Arial" w:hAnsi="Arial" w:cs="Arial"/>
          <w:bCs/>
        </w:rPr>
        <w:t xml:space="preserve"> should be reported using the race or races designation for the group to which he or she appears to belong, identifies with, or is regarded in the community as belonging.</w:t>
      </w:r>
      <w:r w:rsidRPr="000E16CD">
        <w:rPr>
          <w:rFonts w:ascii="Arial" w:hAnsi="Arial" w:cs="Arial"/>
        </w:rPr>
        <w:t xml:space="preserve">  If the student</w:t>
      </w:r>
      <w:r w:rsidR="00EF1A53" w:rsidRPr="000E16CD">
        <w:rPr>
          <w:rFonts w:ascii="Arial" w:hAnsi="Arial" w:cs="Arial"/>
        </w:rPr>
        <w:t>, staff member,</w:t>
      </w:r>
      <w:r w:rsidRPr="000E16CD">
        <w:rPr>
          <w:rFonts w:ascii="Arial" w:hAnsi="Arial" w:cs="Arial"/>
        </w:rPr>
        <w:t xml:space="preserve"> </w:t>
      </w:r>
      <w:r w:rsidR="00EF1A53" w:rsidRPr="000E16CD">
        <w:rPr>
          <w:rFonts w:ascii="Arial" w:hAnsi="Arial" w:cs="Arial"/>
        </w:rPr>
        <w:t xml:space="preserve">or </w:t>
      </w:r>
      <w:r w:rsidRPr="000E16CD">
        <w:rPr>
          <w:rFonts w:ascii="Arial" w:hAnsi="Arial" w:cs="Arial"/>
        </w:rPr>
        <w:t>parent/guardian will not designate race or races, a school administrator should select the race or races.  LEAs may institute their own local practices and procedures for identifying the race or races.</w:t>
      </w:r>
      <w:r w:rsidR="00430D14" w:rsidRPr="000E16CD">
        <w:rPr>
          <w:rFonts w:ascii="Arial" w:hAnsi="Arial" w:cs="Arial"/>
          <w:bCs/>
          <w:iCs/>
        </w:rPr>
        <w:t xml:space="preserve"> </w:t>
      </w:r>
      <w:r w:rsidR="00CB5C08" w:rsidRPr="000E16CD">
        <w:rPr>
          <w:rFonts w:ascii="Arial" w:hAnsi="Arial" w:cs="Arial"/>
          <w:bCs/>
          <w:iCs/>
        </w:rPr>
        <w:t xml:space="preserve">Race Code 1 must be populated, even if Hispanic/Latino Indicator is “Yes.” </w:t>
      </w:r>
      <w:r w:rsidR="00430D14" w:rsidRPr="000E16CD">
        <w:rPr>
          <w:rFonts w:ascii="Arial" w:hAnsi="Arial" w:cs="Arial"/>
          <w:bCs/>
          <w:iCs/>
        </w:rPr>
        <w:t>See Hispanic/Latino Indicator in Chapter 4: Data Elements and Racial/Ethnic Groups in Chapter 2: Student Reporting Rules.</w:t>
      </w:r>
    </w:p>
    <w:p w:rsidR="001C637F" w:rsidRPr="000E16CD" w:rsidRDefault="001C637F" w:rsidP="001F75BA">
      <w:pPr>
        <w:numPr>
          <w:ilvl w:val="0"/>
          <w:numId w:val="35"/>
        </w:numPr>
        <w:rPr>
          <w:rFonts w:ascii="Arial" w:hAnsi="Arial" w:cs="Arial"/>
        </w:rPr>
      </w:pPr>
      <w:r w:rsidRPr="000E16CD">
        <w:rPr>
          <w:rFonts w:ascii="Arial" w:hAnsi="Arial" w:cs="Arial"/>
          <w:i/>
        </w:rPr>
        <w:t>American Indian or Alaska Native</w:t>
      </w:r>
      <w:r w:rsidRPr="000E16CD">
        <w:rPr>
          <w:rFonts w:ascii="Arial" w:hAnsi="Arial" w:cs="Arial"/>
        </w:rPr>
        <w:t xml:space="preserve"> — A person having origins in any of the original peoples of North and South America (including Central America) and who maintains cultural identification through tribal affiliation or community recognition.</w:t>
      </w:r>
    </w:p>
    <w:p w:rsidR="001C637F" w:rsidRPr="000E16CD" w:rsidRDefault="001C637F" w:rsidP="001F75BA">
      <w:pPr>
        <w:numPr>
          <w:ilvl w:val="0"/>
          <w:numId w:val="35"/>
        </w:numPr>
        <w:rPr>
          <w:rFonts w:ascii="Arial" w:hAnsi="Arial" w:cs="Arial"/>
        </w:rPr>
      </w:pPr>
      <w:r w:rsidRPr="000E16CD">
        <w:rPr>
          <w:rFonts w:ascii="Arial" w:hAnsi="Arial" w:cs="Arial"/>
          <w:i/>
        </w:rPr>
        <w:t>Asian</w:t>
      </w:r>
      <w:r w:rsidRPr="000E16CD">
        <w:rPr>
          <w:rFonts w:ascii="Arial" w:hAnsi="Arial" w:cs="Arial"/>
        </w:rPr>
        <w:t xml:space="preserve"> — A person having origins in any of the original peoples of the Far East, Southeast Asia, or the Indian subcontinent, including Cambodia, China, India, Japan, Korea, Malaysia, Pakistan, the Philippine Islands, Thailand, and Vietnam.</w:t>
      </w:r>
    </w:p>
    <w:p w:rsidR="001C637F" w:rsidRPr="000E16CD" w:rsidRDefault="001C637F" w:rsidP="001F75BA">
      <w:pPr>
        <w:numPr>
          <w:ilvl w:val="0"/>
          <w:numId w:val="35"/>
        </w:numPr>
        <w:rPr>
          <w:rFonts w:ascii="Arial" w:hAnsi="Arial" w:cs="Arial"/>
        </w:rPr>
      </w:pPr>
      <w:r w:rsidRPr="000E16CD">
        <w:rPr>
          <w:rFonts w:ascii="Arial" w:hAnsi="Arial" w:cs="Arial"/>
          <w:i/>
        </w:rPr>
        <w:t>Black or African American</w:t>
      </w:r>
      <w:r w:rsidRPr="000E16CD">
        <w:rPr>
          <w:rFonts w:ascii="Arial" w:hAnsi="Arial" w:cs="Arial"/>
        </w:rPr>
        <w:t xml:space="preserve"> — A person having origins in any of the black racial groups of Africa.</w:t>
      </w:r>
    </w:p>
    <w:p w:rsidR="001C637F" w:rsidRPr="000E16CD" w:rsidRDefault="001C637F" w:rsidP="001F75BA">
      <w:pPr>
        <w:numPr>
          <w:ilvl w:val="0"/>
          <w:numId w:val="35"/>
        </w:numPr>
        <w:rPr>
          <w:rFonts w:ascii="Arial" w:hAnsi="Arial" w:cs="Arial"/>
        </w:rPr>
      </w:pPr>
      <w:r w:rsidRPr="000E16CD">
        <w:rPr>
          <w:rFonts w:ascii="Arial" w:hAnsi="Arial" w:cs="Arial"/>
          <w:i/>
        </w:rPr>
        <w:t>Native Hawaiian/Other Pacific Islander</w:t>
      </w:r>
      <w:r w:rsidRPr="000E16CD">
        <w:rPr>
          <w:rFonts w:ascii="Arial" w:hAnsi="Arial" w:cs="Arial"/>
        </w:rPr>
        <w:t xml:space="preserve"> — A person having origins in any of the original peoples of Hawaii, Guam, Samoa, or other Pacific Islands.</w:t>
      </w:r>
    </w:p>
    <w:p w:rsidR="001C637F" w:rsidRPr="000E16CD" w:rsidRDefault="001C637F" w:rsidP="001F75BA">
      <w:pPr>
        <w:numPr>
          <w:ilvl w:val="0"/>
          <w:numId w:val="35"/>
        </w:numPr>
        <w:rPr>
          <w:rFonts w:ascii="Arial" w:hAnsi="Arial" w:cs="Arial"/>
        </w:rPr>
      </w:pPr>
      <w:r w:rsidRPr="000E16CD">
        <w:rPr>
          <w:rFonts w:ascii="Arial" w:hAnsi="Arial" w:cs="Arial"/>
          <w:i/>
        </w:rPr>
        <w:t>White</w:t>
      </w:r>
      <w:r w:rsidRPr="000E16CD">
        <w:rPr>
          <w:rFonts w:ascii="Arial" w:hAnsi="Arial" w:cs="Arial"/>
        </w:rPr>
        <w:t xml:space="preserve"> — A person having origins in any of the original peoples of Europe, North Africa, or the Middle East.</w:t>
      </w:r>
    </w:p>
    <w:p w:rsidR="001C637F" w:rsidRPr="000E16CD" w:rsidRDefault="001C637F" w:rsidP="001C637F">
      <w:pPr>
        <w:rPr>
          <w:rFonts w:ascii="Arial" w:hAnsi="Arial" w:cs="Arial"/>
        </w:rPr>
      </w:pPr>
      <w:r w:rsidRPr="000E16CD">
        <w:rPr>
          <w:rFonts w:ascii="Arial" w:hAnsi="Arial" w:cs="Arial"/>
        </w:rPr>
        <w:t>Student Lite Template</w:t>
      </w:r>
      <w:r w:rsidR="00414B71" w:rsidRPr="000E16CD">
        <w:rPr>
          <w:rFonts w:ascii="Arial" w:hAnsi="Arial" w:cs="Arial"/>
        </w:rPr>
        <w:t>, Fields 12, 43, 44, 45, and 46; Staff Snapshot Template, Fields 21, 78, 79, 80, and 81.</w:t>
      </w:r>
    </w:p>
    <w:p w:rsidR="001C637F" w:rsidRPr="000E16CD" w:rsidRDefault="001C637F" w:rsidP="001C637F">
      <w:pPr>
        <w:rPr>
          <w:rFonts w:ascii="Arial" w:hAnsi="Arial" w:cs="Arial"/>
        </w:rPr>
      </w:pPr>
    </w:p>
    <w:p w:rsidR="001C637F" w:rsidRPr="000E16CD" w:rsidRDefault="001C637F" w:rsidP="001C637F">
      <w:pPr>
        <w:rPr>
          <w:rFonts w:ascii="Arial" w:hAnsi="Arial" w:cs="Arial"/>
          <w:bCs/>
        </w:rPr>
      </w:pPr>
      <w:r w:rsidRPr="000E16CD">
        <w:rPr>
          <w:rFonts w:ascii="Arial" w:hAnsi="Arial" w:cs="Arial"/>
          <w:b/>
          <w:bCs/>
          <w:iCs/>
        </w:rPr>
        <w:t>Reason Code:</w:t>
      </w:r>
      <w:r w:rsidRPr="000E16CD">
        <w:rPr>
          <w:rFonts w:ascii="Arial" w:hAnsi="Arial" w:cs="Arial"/>
          <w:bCs/>
        </w:rPr>
        <w:t xml:space="preserve"> Code used to indicate the reason for delay in completing the evaluation, determining eligibility, or implementing the IEP by the child’s third birthday for Indicators 11 and 12. </w:t>
      </w:r>
      <w:r w:rsidRPr="000E16CD">
        <w:rPr>
          <w:rFonts w:ascii="Arial" w:hAnsi="Arial" w:cs="Arial"/>
        </w:rPr>
        <w:t xml:space="preserve">A reason code is needed if the Number of Days to complete the evaluation is more than </w:t>
      </w:r>
      <w:r w:rsidR="006266E9" w:rsidRPr="000E16CD">
        <w:rPr>
          <w:rFonts w:ascii="Arial" w:hAnsi="Arial" w:cs="Arial"/>
        </w:rPr>
        <w:t>60 calendar</w:t>
      </w:r>
      <w:r w:rsidRPr="000E16CD">
        <w:rPr>
          <w:rFonts w:ascii="Arial" w:hAnsi="Arial" w:cs="Arial"/>
        </w:rPr>
        <w:t xml:space="preserve"> days for preschool children or more than 60 calendar days for school-age students or if the Number of Days that an IEP is implemented past the child’s third birthday is one or more for children transitioning from the Early Intervention Program to preschool.  See Special Education Event Reason Codes (for SPP Indicators 11 and 12) at </w:t>
      </w:r>
      <w:hyperlink r:id="rId101" w:history="1">
        <w:r w:rsidRPr="000E16CD">
          <w:rPr>
            <w:rStyle w:val="Hyperlink"/>
            <w:rFonts w:ascii="Arial" w:hAnsi="Arial" w:cs="Arial"/>
          </w:rPr>
          <w:t>http://www.p12.nysed.gov/sedcar/sirs/sirs_toc.html</w:t>
        </w:r>
      </w:hyperlink>
      <w:r w:rsidRPr="000E16CD">
        <w:rPr>
          <w:rFonts w:ascii="Arial" w:hAnsi="Arial" w:cs="Arial"/>
        </w:rPr>
        <w:t xml:space="preserve">. The “C” next to the reason indicates the reason is “in compliance” with State requirements, and an “NC” next to the reason indicates the reason is “not in compliance” with State requirements. See the schedule of the years for which school districts must report data on these two indicators at </w:t>
      </w:r>
      <w:hyperlink r:id="rId102" w:history="1">
        <w:r w:rsidRPr="000E16CD">
          <w:rPr>
            <w:rStyle w:val="Hyperlink"/>
            <w:rFonts w:ascii="Arial" w:hAnsi="Arial" w:cs="Arial"/>
          </w:rPr>
          <w:t>http://www.p12.nysed.gov/sedcar/sppschedule.html</w:t>
        </w:r>
      </w:hyperlink>
      <w:r w:rsidRPr="000E16CD">
        <w:rPr>
          <w:rFonts w:ascii="Arial" w:hAnsi="Arial" w:cs="Arial"/>
        </w:rPr>
        <w:t>. Spec Ed Events Template, Field 20.</w:t>
      </w:r>
    </w:p>
    <w:p w:rsidR="001C637F" w:rsidRPr="000E16CD" w:rsidRDefault="001C637F" w:rsidP="001C637F">
      <w:pPr>
        <w:rPr>
          <w:rFonts w:ascii="Arial" w:hAnsi="Arial" w:cs="Arial"/>
          <w:b/>
          <w:bCs/>
          <w:iCs/>
        </w:rPr>
      </w:pPr>
    </w:p>
    <w:p w:rsidR="001C637F" w:rsidRPr="000E16CD" w:rsidRDefault="001C637F" w:rsidP="001C637F">
      <w:pPr>
        <w:rPr>
          <w:rFonts w:ascii="Arial" w:hAnsi="Arial" w:cs="Arial"/>
          <w:bCs/>
        </w:rPr>
      </w:pPr>
      <w:r w:rsidRPr="000E16CD">
        <w:rPr>
          <w:rFonts w:ascii="Arial" w:hAnsi="Arial" w:cs="Arial"/>
          <w:b/>
          <w:bCs/>
          <w:iCs/>
        </w:rPr>
        <w:t>Reason for Beginning Enrollment Code:</w:t>
      </w:r>
      <w:r w:rsidRPr="000E16CD">
        <w:rPr>
          <w:rFonts w:ascii="Arial" w:hAnsi="Arial" w:cs="Arial"/>
        </w:rPr>
        <w:t xml:space="preserve">  </w:t>
      </w:r>
      <w:r w:rsidRPr="000E16CD">
        <w:rPr>
          <w:rFonts w:ascii="Arial" w:hAnsi="Arial" w:cs="Arial"/>
          <w:bCs/>
        </w:rPr>
        <w:t xml:space="preserve">Code that indicates the reason the student’s enrollment began or the type of enrollment begun. Each Reason for Beginning Enrollment Code must also have an Enrollment Entry Date.  </w:t>
      </w:r>
      <w:r w:rsidRPr="000E16CD">
        <w:rPr>
          <w:rFonts w:ascii="Arial" w:hAnsi="Arial" w:cs="Arial"/>
        </w:rPr>
        <w:t xml:space="preserve">Each student must have at least one enrollment record. Enrollment information is used to determine district and school accountability cohort membership and the school/district to which annual assessment results, dropouts, and credentials are attributed.  See Reason for Beginning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6. </w:t>
      </w:r>
    </w:p>
    <w:p w:rsidR="001C637F" w:rsidRPr="000E16CD" w:rsidRDefault="001C637F" w:rsidP="001C637F">
      <w:pPr>
        <w:rPr>
          <w:rFonts w:ascii="Arial" w:hAnsi="Arial" w:cs="Arial"/>
          <w:i/>
          <w:iCs/>
          <w:u w:val="single"/>
        </w:rPr>
      </w:pPr>
    </w:p>
    <w:p w:rsidR="001C637F" w:rsidRPr="000E16CD" w:rsidRDefault="001C637F" w:rsidP="001C637F">
      <w:pPr>
        <w:rPr>
          <w:rFonts w:ascii="Arial" w:hAnsi="Arial" w:cs="Arial"/>
          <w:bCs/>
        </w:rPr>
      </w:pPr>
      <w:r w:rsidRPr="000E16CD">
        <w:rPr>
          <w:rFonts w:ascii="Arial" w:hAnsi="Arial" w:cs="Arial"/>
          <w:b/>
          <w:bCs/>
          <w:iCs/>
        </w:rPr>
        <w:t>Reason for Ending Enrollment Code:</w:t>
      </w:r>
      <w:r w:rsidRPr="000E16CD">
        <w:rPr>
          <w:rFonts w:ascii="Arial" w:hAnsi="Arial" w:cs="Arial"/>
        </w:rPr>
        <w:t xml:space="preserve"> </w:t>
      </w:r>
      <w:r w:rsidR="00E35235">
        <w:rPr>
          <w:rFonts w:ascii="Arial" w:hAnsi="Arial" w:cs="Arial"/>
        </w:rPr>
        <w:t xml:space="preserve"> </w:t>
      </w:r>
      <w:r w:rsidRPr="000E16CD">
        <w:rPr>
          <w:rFonts w:ascii="Arial" w:hAnsi="Arial" w:cs="Arial"/>
          <w:bCs/>
        </w:rPr>
        <w:t xml:space="preserve">Code that indicates the reason the student’s enrollment ended. Each Reason for Ending Enrollment Code must also have an Enrollment Exit Date.  </w:t>
      </w:r>
      <w:r w:rsidRPr="000E16CD">
        <w:rPr>
          <w:rFonts w:ascii="Arial" w:hAnsi="Arial" w:cs="Arial"/>
        </w:rPr>
        <w:t xml:space="preserve">Each student must have at least one enrollment record.  If </w:t>
      </w:r>
      <w:proofErr w:type="gramStart"/>
      <w:r w:rsidRPr="000E16CD">
        <w:rPr>
          <w:rFonts w:ascii="Arial" w:hAnsi="Arial" w:cs="Arial"/>
        </w:rPr>
        <w:t>a student leaves</w:t>
      </w:r>
      <w:proofErr w:type="gramEnd"/>
      <w:r w:rsidRPr="000E16CD">
        <w:rPr>
          <w:rFonts w:ascii="Arial" w:hAnsi="Arial" w:cs="Arial"/>
        </w:rPr>
        <w:t xml:space="preserve"> during the school year or finishes the school year but is not expected to return for the next school year, the student’s enrollment record must have an </w:t>
      </w:r>
      <w:r w:rsidRPr="000E16CD">
        <w:rPr>
          <w:rFonts w:ascii="Arial" w:hAnsi="Arial" w:cs="Arial"/>
          <w:bCs/>
        </w:rPr>
        <w:t>Enrollment Exit Date</w:t>
      </w:r>
      <w:r w:rsidRPr="000E16CD">
        <w:rPr>
          <w:rFonts w:ascii="Arial" w:hAnsi="Arial" w:cs="Arial"/>
        </w:rPr>
        <w:t xml:space="preserve"> and an appropriate </w:t>
      </w:r>
      <w:r w:rsidRPr="000E16CD">
        <w:rPr>
          <w:rFonts w:ascii="Arial" w:hAnsi="Arial" w:cs="Arial"/>
          <w:bCs/>
        </w:rPr>
        <w:t>Reason for Ending Enrollment Code</w:t>
      </w:r>
      <w:r w:rsidRPr="000E16CD">
        <w:rPr>
          <w:rFonts w:ascii="Arial" w:hAnsi="Arial" w:cs="Arial"/>
        </w:rPr>
        <w:t xml:space="preserve">. See Reason for Ending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12.</w:t>
      </w:r>
    </w:p>
    <w:p w:rsidR="001C637F" w:rsidRPr="000E16CD" w:rsidRDefault="001C637F" w:rsidP="001C637F">
      <w:pPr>
        <w:rPr>
          <w:rFonts w:ascii="Arial" w:hAnsi="Arial" w:cs="Arial"/>
          <w:b/>
          <w:bCs/>
          <w:iCs/>
        </w:rPr>
      </w:pPr>
      <w:bookmarkStart w:id="484" w:name="_Toc179863472"/>
    </w:p>
    <w:p w:rsidR="001C637F" w:rsidRPr="000E16CD" w:rsidRDefault="001C637F" w:rsidP="001C637F">
      <w:pPr>
        <w:rPr>
          <w:rFonts w:ascii="Arial" w:hAnsi="Arial" w:cs="Arial"/>
        </w:rPr>
      </w:pPr>
      <w:r w:rsidRPr="000E16CD">
        <w:rPr>
          <w:rFonts w:ascii="Arial" w:hAnsi="Arial" w:cs="Arial"/>
          <w:b/>
          <w:bCs/>
          <w:iCs/>
        </w:rPr>
        <w:t>Reason for Ending Program Service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that indicates the reason a student no longer participates or is enrolled in a specific program service. Not all program services require a Reason for Ending Program Service Code. Programs Fact Template, Field 13.</w:t>
      </w:r>
    </w:p>
    <w:p w:rsidR="001C637F" w:rsidRPr="000E16CD" w:rsidRDefault="001C637F" w:rsidP="001C637F">
      <w:pPr>
        <w:rPr>
          <w:rFonts w:ascii="Arial" w:hAnsi="Arial" w:cs="Arial"/>
          <w:b/>
          <w:bCs/>
          <w:iCs/>
        </w:rPr>
      </w:pPr>
    </w:p>
    <w:p w:rsidR="001C637F" w:rsidRPr="000E16CD" w:rsidRDefault="001C637F" w:rsidP="001C637F">
      <w:pPr>
        <w:rPr>
          <w:rFonts w:ascii="Arial" w:hAnsi="Arial" w:cs="Arial"/>
          <w:b/>
          <w:bCs/>
          <w:iCs/>
        </w:rPr>
      </w:pPr>
      <w:r w:rsidRPr="000E16CD">
        <w:rPr>
          <w:rFonts w:ascii="Arial" w:hAnsi="Arial" w:cs="Arial"/>
          <w:b/>
          <w:bCs/>
          <w:iCs/>
        </w:rPr>
        <w:t>Relationship End Date:</w:t>
      </w:r>
      <w:r w:rsidRPr="000E16CD">
        <w:rPr>
          <w:rFonts w:ascii="Arial" w:hAnsi="Arial" w:cs="Arial"/>
          <w:bCs/>
          <w:iCs/>
        </w:rPr>
        <w:t xml:space="preserve"> Last day that the teacher is assigned to or student enrolled in the course section. For evaluation records, this value can be no later than the reporting date. Staff Student Course Template, Field 13.</w:t>
      </w:r>
    </w:p>
    <w:p w:rsidR="001C637F" w:rsidRPr="000E16CD" w:rsidRDefault="001C637F" w:rsidP="001C637F">
      <w:pPr>
        <w:rPr>
          <w:rFonts w:ascii="Arial" w:hAnsi="Arial" w:cs="Arial"/>
          <w:b/>
          <w:bCs/>
          <w:iCs/>
        </w:rPr>
      </w:pPr>
    </w:p>
    <w:p w:rsidR="001C637F" w:rsidRPr="000E16CD" w:rsidRDefault="001C637F" w:rsidP="001C637F">
      <w:pPr>
        <w:rPr>
          <w:rFonts w:ascii="Arial" w:hAnsi="Arial" w:cs="Arial"/>
          <w:b/>
          <w:bCs/>
          <w:iCs/>
        </w:rPr>
      </w:pPr>
      <w:r w:rsidRPr="000E16CD">
        <w:rPr>
          <w:rFonts w:ascii="Arial" w:hAnsi="Arial" w:cs="Arial"/>
          <w:b/>
          <w:bCs/>
          <w:iCs/>
        </w:rPr>
        <w:t>Relationship Start Date:</w:t>
      </w:r>
      <w:r w:rsidRPr="000E16CD">
        <w:rPr>
          <w:rFonts w:ascii="Arial" w:hAnsi="Arial" w:cs="Arial"/>
          <w:bCs/>
          <w:iCs/>
        </w:rPr>
        <w:t xml:space="preserve"> First day that both the student was enrolled in and the teacher was assigned to the course section. Staff Student Course Template, Field 12.</w:t>
      </w:r>
    </w:p>
    <w:p w:rsidR="001C637F" w:rsidRPr="000E16CD" w:rsidRDefault="001C637F" w:rsidP="001C637F">
      <w:pPr>
        <w:rPr>
          <w:rFonts w:ascii="Arial" w:hAnsi="Arial" w:cs="Arial"/>
          <w:b/>
          <w:bCs/>
          <w:iCs/>
        </w:rPr>
      </w:pPr>
    </w:p>
    <w:p w:rsidR="00DC03F4" w:rsidRDefault="00DC03F4" w:rsidP="00DC03F4">
      <w:pPr>
        <w:rPr>
          <w:rFonts w:ascii="Arial" w:hAnsi="Arial" w:cs="Arial"/>
          <w:b/>
          <w:bCs/>
        </w:rPr>
      </w:pPr>
      <w:r>
        <w:rPr>
          <w:rFonts w:ascii="Arial" w:hAnsi="Arial" w:cs="Arial"/>
          <w:b/>
          <w:bCs/>
        </w:rPr>
        <w:t xml:space="preserve">Reporting Date: </w:t>
      </w:r>
      <w:r>
        <w:rPr>
          <w:rFonts w:ascii="Arial" w:hAnsi="Arial" w:cs="Arial"/>
        </w:rPr>
        <w:t xml:space="preserve">In Student Class Grade Detail, Staff Evaluation Rating, and Student Credit GPA templates, June 30 of the reporting year (i.e., YYYY-06-30). In Staff Student Course template, </w:t>
      </w:r>
      <w:r>
        <w:rPr>
          <w:rFonts w:ascii="Arial" w:hAnsi="Arial" w:cs="Arial"/>
          <w:highlight w:val="yellow"/>
        </w:rPr>
        <w:t>for evaluation data, use first date of state assessment period associated with course.  End of year (roster date) records are no longer required in 2016-17.</w:t>
      </w:r>
      <w:r>
        <w:rPr>
          <w:rFonts w:ascii="Arial" w:hAnsi="Arial" w:cs="Arial"/>
        </w:rPr>
        <w:t xml:space="preserve"> Student Class Grade Detail Template, Field 9; Staff Student Course Template, Field 11; Staff Evaluation Rating Template, Field 5; Student Credit GPA Template, Field 5.</w:t>
      </w:r>
    </w:p>
    <w:p w:rsidR="001C637F" w:rsidRPr="000E16CD" w:rsidRDefault="001C637F" w:rsidP="001C637F">
      <w:pPr>
        <w:rPr>
          <w:rFonts w:ascii="Arial" w:hAnsi="Arial" w:cs="Arial"/>
          <w:b/>
          <w:bCs/>
          <w:iCs/>
        </w:rPr>
      </w:pPr>
    </w:p>
    <w:p w:rsidR="00E35235" w:rsidRPr="000E16CD" w:rsidRDefault="00E35235" w:rsidP="00E35235">
      <w:pPr>
        <w:rPr>
          <w:rFonts w:ascii="Arial" w:hAnsi="Arial" w:cs="Arial"/>
        </w:rPr>
      </w:pPr>
      <w:r w:rsidRPr="000E16CD">
        <w:rPr>
          <w:rFonts w:ascii="Arial" w:hAnsi="Arial" w:cs="Arial"/>
          <w:b/>
          <w:bCs/>
          <w:iCs/>
        </w:rPr>
        <w:t>School</w:t>
      </w:r>
      <w:r>
        <w:rPr>
          <w:rFonts w:ascii="Arial" w:hAnsi="Arial" w:cs="Arial"/>
          <w:b/>
          <w:bCs/>
          <w:iCs/>
        </w:rPr>
        <w:t>-</w:t>
      </w:r>
      <w:r w:rsidRPr="000E16CD">
        <w:rPr>
          <w:rFonts w:ascii="Arial" w:hAnsi="Arial" w:cs="Arial"/>
          <w:b/>
          <w:bCs/>
          <w:iCs/>
        </w:rPr>
        <w:t>Age Indicator</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Indication of whether a student with a disability is of school age. </w:t>
      </w:r>
    </w:p>
    <w:p w:rsidR="00E35235" w:rsidRPr="000E16CD" w:rsidRDefault="00E35235" w:rsidP="00E35235">
      <w:pPr>
        <w:rPr>
          <w:rFonts w:ascii="Arial" w:hAnsi="Arial" w:cs="Arial"/>
          <w:b/>
          <w:bCs/>
          <w:iCs/>
        </w:rPr>
      </w:pPr>
      <w:r w:rsidRPr="000E16CD">
        <w:rPr>
          <w:rFonts w:ascii="Arial" w:hAnsi="Arial" w:cs="Arial"/>
        </w:rPr>
        <w:t>If on the October 1, the student is receiving preschool special-education services pursuant to Section 4410 or 4201, the school-age code must be “N” (if child is not school age).  If the student is receiving special-education services as a school-age student with a disability, the school-age code must be “Y” (Yes, student is school age). Spec Ed Snapshot Template, Field 47.</w:t>
      </w:r>
    </w:p>
    <w:p w:rsidR="00E35235" w:rsidRDefault="00E35235" w:rsidP="001C637F">
      <w:pPr>
        <w:rPr>
          <w:rFonts w:ascii="Arial" w:hAnsi="Arial" w:cs="Arial"/>
          <w:b/>
          <w:bCs/>
          <w:iCs/>
        </w:rPr>
      </w:pPr>
    </w:p>
    <w:p w:rsidR="006820F2" w:rsidRPr="000E16CD" w:rsidRDefault="006820F2" w:rsidP="001C637F">
      <w:pPr>
        <w:rPr>
          <w:rFonts w:ascii="Arial" w:hAnsi="Arial" w:cs="Arial"/>
          <w:bCs/>
          <w:iCs/>
        </w:rPr>
      </w:pPr>
      <w:r w:rsidRPr="000E16CD">
        <w:rPr>
          <w:rFonts w:ascii="Arial" w:hAnsi="Arial" w:cs="Arial"/>
          <w:b/>
          <w:bCs/>
          <w:iCs/>
        </w:rPr>
        <w:t xml:space="preserve">School Date: </w:t>
      </w:r>
      <w:r w:rsidRPr="000E16CD">
        <w:rPr>
          <w:rFonts w:ascii="Arial" w:hAnsi="Arial" w:cs="Arial"/>
          <w:bCs/>
          <w:iCs/>
        </w:rPr>
        <w:t>Calendar date during school year. Day Calendar Template, Field 4.</w:t>
      </w:r>
    </w:p>
    <w:p w:rsidR="006820F2" w:rsidRPr="000E16CD" w:rsidRDefault="006820F2" w:rsidP="001C637F">
      <w:pPr>
        <w:rPr>
          <w:rFonts w:ascii="Arial" w:hAnsi="Arial" w:cs="Arial"/>
          <w:b/>
          <w:bCs/>
          <w:iCs/>
        </w:rPr>
      </w:pPr>
    </w:p>
    <w:p w:rsidR="001C637F" w:rsidRPr="000E16CD" w:rsidRDefault="001C637F" w:rsidP="001C637F">
      <w:pPr>
        <w:rPr>
          <w:rFonts w:ascii="Arial" w:hAnsi="Arial" w:cs="Arial"/>
          <w:bCs/>
        </w:rPr>
      </w:pPr>
      <w:r w:rsidRPr="000E16CD">
        <w:rPr>
          <w:rFonts w:ascii="Arial" w:hAnsi="Arial" w:cs="Arial"/>
          <w:b/>
          <w:bCs/>
          <w:iCs/>
        </w:rPr>
        <w:t>School District Student ID</w:t>
      </w:r>
      <w:r w:rsidRPr="000E16CD">
        <w:rPr>
          <w:rFonts w:ascii="Arial" w:hAnsi="Arial" w:cs="Arial"/>
          <w:b/>
        </w:rPr>
        <w:t>:</w:t>
      </w:r>
      <w:r w:rsidRPr="000E16CD">
        <w:rPr>
          <w:rFonts w:ascii="Arial" w:hAnsi="Arial" w:cs="Arial"/>
        </w:rPr>
        <w:t xml:space="preserve">  Local unique identifier assigned to the student by the LEA in which the student is enrolled. </w:t>
      </w:r>
      <w:r w:rsidRPr="000E16CD">
        <w:rPr>
          <w:rFonts w:ascii="Arial" w:hAnsi="Arial" w:cs="Arial"/>
          <w:szCs w:val="16"/>
        </w:rPr>
        <w:t>The ID must be unique within an LEA.</w:t>
      </w:r>
      <w:r w:rsidRPr="000E16CD">
        <w:rPr>
          <w:rFonts w:ascii="Arial" w:hAnsi="Arial" w:cs="Arial"/>
        </w:rPr>
        <w:t xml:space="preserve"> Student Lite Template, Field 4; School Entry/Exit, Field 4;</w:t>
      </w:r>
      <w:r w:rsidRPr="000E16CD">
        <w:rPr>
          <w:rFonts w:ascii="Arial" w:hAnsi="Arial" w:cs="Arial"/>
          <w:bCs/>
        </w:rPr>
        <w:t xml:space="preserve"> </w:t>
      </w:r>
      <w:r w:rsidRPr="000E16CD">
        <w:rPr>
          <w:rFonts w:ascii="Arial" w:hAnsi="Arial" w:cs="Arial"/>
        </w:rPr>
        <w:t>Programs Fact Template, Field 4;</w:t>
      </w:r>
      <w:r w:rsidRPr="000E16CD">
        <w:rPr>
          <w:rFonts w:ascii="Arial" w:hAnsi="Arial" w:cs="Arial"/>
          <w:bCs/>
        </w:rPr>
        <w:t xml:space="preserve"> </w:t>
      </w:r>
      <w:r w:rsidRPr="000E16CD">
        <w:rPr>
          <w:rFonts w:ascii="Arial" w:hAnsi="Arial" w:cs="Arial"/>
        </w:rPr>
        <w:t>Assessment Fact Template, Field 6;</w:t>
      </w:r>
      <w:r w:rsidRPr="000E16CD">
        <w:rPr>
          <w:rFonts w:ascii="Arial" w:hAnsi="Arial" w:cs="Arial"/>
          <w:bCs/>
        </w:rPr>
        <w:t xml:space="preserve"> </w:t>
      </w:r>
      <w:r w:rsidRPr="000E16CD">
        <w:rPr>
          <w:rFonts w:ascii="Arial" w:hAnsi="Arial" w:cs="Arial"/>
        </w:rPr>
        <w:t>Assessment Response Template, Field 6;</w:t>
      </w:r>
      <w:r w:rsidRPr="000E16CD">
        <w:rPr>
          <w:rFonts w:ascii="Arial" w:hAnsi="Arial" w:cs="Arial"/>
          <w:bCs/>
        </w:rPr>
        <w:t xml:space="preserve"> Spec Ed Snapshot</w:t>
      </w:r>
      <w:r w:rsidRPr="000E16CD">
        <w:rPr>
          <w:rFonts w:ascii="Arial" w:hAnsi="Arial" w:cs="Arial"/>
        </w:rPr>
        <w:t xml:space="preserve"> Template, Field 5;</w:t>
      </w:r>
      <w:r w:rsidRPr="000E16CD">
        <w:rPr>
          <w:rFonts w:ascii="Arial" w:hAnsi="Arial" w:cs="Arial"/>
          <w:bCs/>
        </w:rPr>
        <w:t xml:space="preserve"> Spec Ed Events</w:t>
      </w:r>
      <w:r w:rsidRPr="000E16CD">
        <w:rPr>
          <w:rFonts w:ascii="Arial" w:hAnsi="Arial" w:cs="Arial"/>
        </w:rPr>
        <w:t xml:space="preserve"> Template, Field 4;</w:t>
      </w:r>
      <w:r w:rsidRPr="000E16CD">
        <w:rPr>
          <w:rFonts w:ascii="Arial" w:hAnsi="Arial" w:cs="Arial"/>
          <w:bCs/>
        </w:rPr>
        <w:t xml:space="preserve"> Student Class Grade Detail</w:t>
      </w:r>
      <w:r w:rsidRPr="000E16CD">
        <w:rPr>
          <w:rFonts w:ascii="Arial" w:hAnsi="Arial" w:cs="Arial"/>
        </w:rPr>
        <w:t xml:space="preserve"> Template, Field 7;</w:t>
      </w:r>
      <w:r w:rsidRPr="000E16CD">
        <w:rPr>
          <w:rFonts w:ascii="Arial" w:hAnsi="Arial" w:cs="Arial"/>
          <w:bCs/>
        </w:rPr>
        <w:t xml:space="preserve"> </w:t>
      </w:r>
      <w:r w:rsidRPr="000E16CD">
        <w:rPr>
          <w:rFonts w:ascii="Arial" w:hAnsi="Arial" w:cs="Arial"/>
        </w:rPr>
        <w:t xml:space="preserve">Assessment </w:t>
      </w:r>
      <w:proofErr w:type="spellStart"/>
      <w:r w:rsidRPr="000E16CD">
        <w:rPr>
          <w:rFonts w:ascii="Arial" w:hAnsi="Arial" w:cs="Arial"/>
        </w:rPr>
        <w:t>Acc</w:t>
      </w:r>
      <w:proofErr w:type="spellEnd"/>
      <w:r w:rsidRPr="000E16CD">
        <w:rPr>
          <w:rFonts w:ascii="Arial" w:hAnsi="Arial" w:cs="Arial"/>
        </w:rPr>
        <w:t xml:space="preserve"> Mod Fact Template, Field 6; Staff Student Course Template, Field 4; Student Daily Attendance Template, Field 3</w:t>
      </w:r>
      <w:r w:rsidR="004E19E9" w:rsidRPr="000E16CD">
        <w:rPr>
          <w:rFonts w:ascii="Arial" w:hAnsi="Arial" w:cs="Arial"/>
        </w:rPr>
        <w:t>, Student Credit GPA, Field 3</w:t>
      </w:r>
      <w:r w:rsidRPr="000E16CD">
        <w:rPr>
          <w:rFonts w:ascii="Arial" w:hAnsi="Arial" w:cs="Arial"/>
        </w:rPr>
        <w:t>.</w:t>
      </w:r>
    </w:p>
    <w:p w:rsidR="001C637F" w:rsidRPr="000E16CD" w:rsidRDefault="001C637F" w:rsidP="001C637F">
      <w:pPr>
        <w:rPr>
          <w:rFonts w:ascii="Arial" w:hAnsi="Arial" w:cs="Arial"/>
          <w:b/>
          <w:bCs/>
          <w:iCs/>
        </w:rPr>
      </w:pPr>
    </w:p>
    <w:p w:rsidR="00F71736" w:rsidRPr="00292916" w:rsidRDefault="001C637F" w:rsidP="00F71736">
      <w:pPr>
        <w:rPr>
          <w:rFonts w:ascii="Arial" w:hAnsi="Arial" w:cs="Arial"/>
          <w:szCs w:val="16"/>
        </w:rPr>
      </w:pPr>
      <w:r w:rsidRPr="000E16CD">
        <w:rPr>
          <w:rFonts w:ascii="Arial" w:hAnsi="Arial" w:cs="Arial"/>
          <w:b/>
          <w:bCs/>
          <w:iCs/>
        </w:rPr>
        <w:t>School Year Date</w:t>
      </w:r>
      <w:r w:rsidRPr="000E16CD">
        <w:rPr>
          <w:rFonts w:ascii="Arial" w:hAnsi="Arial" w:cs="Arial"/>
          <w:b/>
        </w:rPr>
        <w:t xml:space="preserve">: </w:t>
      </w:r>
      <w:r w:rsidRPr="000E16CD">
        <w:rPr>
          <w:rFonts w:ascii="Arial" w:hAnsi="Arial" w:cs="Arial"/>
        </w:rPr>
        <w:t xml:space="preserve"> </w:t>
      </w:r>
      <w:r w:rsidRPr="000E16CD">
        <w:rPr>
          <w:rFonts w:ascii="Arial" w:hAnsi="Arial" w:cs="Arial"/>
          <w:szCs w:val="16"/>
        </w:rPr>
        <w:t>School year that encompasses the data being collected/reported.</w:t>
      </w:r>
      <w:r w:rsidRPr="000E16CD">
        <w:rPr>
          <w:rFonts w:ascii="Arial" w:hAnsi="Arial" w:cs="Arial"/>
        </w:rPr>
        <w:t xml:space="preserve"> </w:t>
      </w:r>
      <w:r w:rsidRPr="000E16CD">
        <w:rPr>
          <w:rFonts w:ascii="Arial" w:hAnsi="Arial" w:cs="Arial"/>
          <w:szCs w:val="16"/>
        </w:rPr>
        <w:t>The school year is reported as June 30 of the academic school year (e.g., 201</w:t>
      </w:r>
      <w:r w:rsidR="002C27E1">
        <w:rPr>
          <w:rFonts w:ascii="Arial" w:hAnsi="Arial" w:cs="Arial"/>
          <w:szCs w:val="16"/>
        </w:rPr>
        <w:t>7</w:t>
      </w:r>
      <w:r w:rsidRPr="000E16CD">
        <w:rPr>
          <w:rFonts w:ascii="Arial" w:hAnsi="Arial" w:cs="Arial"/>
          <w:szCs w:val="16"/>
        </w:rPr>
        <w:t>-06-30 for academic school year 201</w:t>
      </w:r>
      <w:r w:rsidR="002C27E1">
        <w:rPr>
          <w:rFonts w:ascii="Arial" w:hAnsi="Arial" w:cs="Arial"/>
          <w:szCs w:val="16"/>
        </w:rPr>
        <w:t>6</w:t>
      </w:r>
      <w:r w:rsidRPr="000E16CD">
        <w:rPr>
          <w:rFonts w:ascii="Arial" w:hAnsi="Arial" w:cs="Arial"/>
          <w:szCs w:val="16"/>
        </w:rPr>
        <w:t>–1</w:t>
      </w:r>
      <w:r w:rsidR="002C27E1">
        <w:rPr>
          <w:rFonts w:ascii="Arial" w:hAnsi="Arial" w:cs="Arial"/>
          <w:szCs w:val="16"/>
        </w:rPr>
        <w:t>7</w:t>
      </w:r>
      <w:r w:rsidRPr="000E16CD">
        <w:rPr>
          <w:rFonts w:ascii="Arial" w:hAnsi="Arial" w:cs="Arial"/>
          <w:szCs w:val="16"/>
        </w:rPr>
        <w:t>).</w:t>
      </w:r>
      <w:r w:rsidRPr="000E16CD">
        <w:rPr>
          <w:rFonts w:ascii="Arial" w:hAnsi="Arial" w:cs="Arial"/>
        </w:rPr>
        <w:t xml:space="preserve"> Student Lite Template, Field 3;</w:t>
      </w:r>
      <w:r w:rsidRPr="000E16CD">
        <w:rPr>
          <w:rFonts w:ascii="Arial" w:hAnsi="Arial" w:cs="Arial"/>
          <w:bCs/>
        </w:rPr>
        <w:t xml:space="preserve"> </w:t>
      </w:r>
      <w:r w:rsidRPr="000E16CD">
        <w:rPr>
          <w:rFonts w:ascii="Arial" w:hAnsi="Arial" w:cs="Arial"/>
        </w:rPr>
        <w:t>School Entry/Exit Template, Field 3;</w:t>
      </w:r>
      <w:r w:rsidRPr="000E16CD">
        <w:rPr>
          <w:rFonts w:ascii="Arial" w:hAnsi="Arial" w:cs="Arial"/>
          <w:bCs/>
        </w:rPr>
        <w:t xml:space="preserve"> </w:t>
      </w:r>
      <w:r w:rsidRPr="000E16CD">
        <w:rPr>
          <w:rFonts w:ascii="Arial" w:hAnsi="Arial" w:cs="Arial"/>
        </w:rPr>
        <w:t>Programs Fact Template, Field 3;</w:t>
      </w:r>
      <w:r w:rsidRPr="000E16CD">
        <w:rPr>
          <w:rFonts w:ascii="Arial" w:hAnsi="Arial" w:cs="Arial"/>
          <w:bCs/>
        </w:rPr>
        <w:t xml:space="preserve"> Spec Ed Snapshot</w:t>
      </w:r>
      <w:r w:rsidRPr="000E16CD">
        <w:rPr>
          <w:rFonts w:ascii="Arial" w:hAnsi="Arial" w:cs="Arial"/>
        </w:rPr>
        <w:t xml:space="preserve"> Template, Field 3;</w:t>
      </w:r>
      <w:r w:rsidRPr="000E16CD">
        <w:rPr>
          <w:rFonts w:ascii="Arial" w:hAnsi="Arial" w:cs="Arial"/>
          <w:bCs/>
        </w:rPr>
        <w:t xml:space="preserve"> Spec Ed Events</w:t>
      </w:r>
      <w:r w:rsidRPr="000E16CD">
        <w:rPr>
          <w:rFonts w:ascii="Arial" w:hAnsi="Arial" w:cs="Arial"/>
        </w:rPr>
        <w:t xml:space="preserve"> Template, Field 3;</w:t>
      </w:r>
      <w:r w:rsidRPr="000E16CD">
        <w:rPr>
          <w:rFonts w:ascii="Arial" w:hAnsi="Arial" w:cs="Arial"/>
          <w:bCs/>
        </w:rPr>
        <w:t xml:space="preserve"> Course</w:t>
      </w:r>
      <w:r w:rsidRPr="000E16CD">
        <w:rPr>
          <w:rFonts w:ascii="Arial" w:hAnsi="Arial" w:cs="Arial"/>
        </w:rPr>
        <w:t xml:space="preserve"> Template, Field 3;</w:t>
      </w:r>
      <w:r w:rsidRPr="000E16CD">
        <w:rPr>
          <w:rFonts w:ascii="Arial" w:hAnsi="Arial" w:cs="Arial"/>
          <w:bCs/>
        </w:rPr>
        <w:t xml:space="preserve"> Location Marking Period</w:t>
      </w:r>
      <w:r w:rsidRPr="000E16CD">
        <w:rPr>
          <w:rFonts w:ascii="Arial" w:hAnsi="Arial" w:cs="Arial"/>
        </w:rPr>
        <w:t xml:space="preserve"> Template, Field </w:t>
      </w:r>
      <w:r w:rsidR="00771964" w:rsidRPr="000E16CD">
        <w:rPr>
          <w:rFonts w:ascii="Arial" w:hAnsi="Arial" w:cs="Arial"/>
        </w:rPr>
        <w:t>4</w:t>
      </w:r>
      <w:r w:rsidRPr="000E16CD">
        <w:rPr>
          <w:rFonts w:ascii="Arial" w:hAnsi="Arial" w:cs="Arial"/>
        </w:rPr>
        <w:t>;</w:t>
      </w:r>
      <w:r w:rsidRPr="000E16CD">
        <w:rPr>
          <w:rFonts w:ascii="Arial" w:hAnsi="Arial" w:cs="Arial"/>
          <w:bCs/>
        </w:rPr>
        <w:t xml:space="preserve"> Marking Period Code</w:t>
      </w:r>
      <w:r w:rsidRPr="000E16CD">
        <w:rPr>
          <w:rFonts w:ascii="Arial" w:hAnsi="Arial" w:cs="Arial"/>
        </w:rPr>
        <w:t xml:space="preserve"> Template, Field 2;</w:t>
      </w:r>
      <w:r w:rsidRPr="000E16CD">
        <w:rPr>
          <w:rFonts w:ascii="Arial" w:hAnsi="Arial" w:cs="Arial"/>
          <w:bCs/>
        </w:rPr>
        <w:t xml:space="preserve"> Staff Student Course</w:t>
      </w:r>
      <w:r w:rsidRPr="000E16CD">
        <w:rPr>
          <w:rFonts w:ascii="Arial" w:hAnsi="Arial" w:cs="Arial"/>
        </w:rPr>
        <w:t xml:space="preserve"> Template, Field 5;</w:t>
      </w:r>
      <w:r w:rsidRPr="000E16CD">
        <w:rPr>
          <w:rFonts w:ascii="Arial" w:hAnsi="Arial" w:cs="Arial"/>
          <w:bCs/>
        </w:rPr>
        <w:t xml:space="preserve"> Student Class Grade Detail</w:t>
      </w:r>
      <w:r w:rsidRPr="000E16CD">
        <w:rPr>
          <w:rFonts w:ascii="Arial" w:hAnsi="Arial" w:cs="Arial"/>
        </w:rPr>
        <w:t xml:space="preserve"> Template, Field 4;</w:t>
      </w:r>
      <w:r w:rsidRPr="000E16CD">
        <w:rPr>
          <w:rFonts w:ascii="Arial" w:hAnsi="Arial" w:cs="Arial"/>
          <w:bCs/>
        </w:rPr>
        <w:t xml:space="preserve"> Staff Evaluation Rating</w:t>
      </w:r>
      <w:r w:rsidRPr="000E16CD">
        <w:rPr>
          <w:rFonts w:ascii="Arial" w:hAnsi="Arial" w:cs="Arial"/>
        </w:rPr>
        <w:t xml:space="preserve"> Template, Field 4;</w:t>
      </w:r>
      <w:r w:rsidRPr="000E16CD">
        <w:rPr>
          <w:rFonts w:ascii="Arial" w:hAnsi="Arial" w:cs="Arial"/>
          <w:bCs/>
        </w:rPr>
        <w:t xml:space="preserve"> Assessment </w:t>
      </w:r>
      <w:proofErr w:type="spellStart"/>
      <w:r w:rsidRPr="000E16CD">
        <w:rPr>
          <w:rFonts w:ascii="Arial" w:hAnsi="Arial" w:cs="Arial"/>
          <w:bCs/>
        </w:rPr>
        <w:t>Acc</w:t>
      </w:r>
      <w:proofErr w:type="spellEnd"/>
      <w:r w:rsidRPr="000E16CD">
        <w:rPr>
          <w:rFonts w:ascii="Arial" w:hAnsi="Arial" w:cs="Arial"/>
          <w:bCs/>
        </w:rPr>
        <w:t xml:space="preserve"> Mod Fact</w:t>
      </w:r>
      <w:r w:rsidRPr="000E16CD">
        <w:rPr>
          <w:rFonts w:ascii="Arial" w:hAnsi="Arial" w:cs="Arial"/>
        </w:rPr>
        <w:t xml:space="preserve"> Template, Field 7;</w:t>
      </w:r>
      <w:r w:rsidRPr="000E16CD">
        <w:rPr>
          <w:rFonts w:ascii="Arial" w:hAnsi="Arial" w:cs="Arial"/>
          <w:bCs/>
        </w:rPr>
        <w:t xml:space="preserve"> Staff Assignment</w:t>
      </w:r>
      <w:r w:rsidRPr="000E16CD">
        <w:rPr>
          <w:rFonts w:ascii="Arial" w:hAnsi="Arial" w:cs="Arial"/>
        </w:rPr>
        <w:t xml:space="preserve"> Template, Field 5;</w:t>
      </w:r>
      <w:r w:rsidRPr="000E16CD">
        <w:rPr>
          <w:rFonts w:ascii="Arial" w:hAnsi="Arial" w:cs="Arial"/>
          <w:bCs/>
        </w:rPr>
        <w:t xml:space="preserve"> Student Daily Attendance </w:t>
      </w:r>
      <w:r w:rsidRPr="000E16CD">
        <w:rPr>
          <w:rFonts w:ascii="Arial" w:hAnsi="Arial" w:cs="Arial"/>
        </w:rPr>
        <w:t xml:space="preserve">Template, Field </w:t>
      </w:r>
      <w:r w:rsidRPr="000E16CD">
        <w:rPr>
          <w:rFonts w:ascii="Arial" w:hAnsi="Arial" w:cs="Arial"/>
          <w:bCs/>
        </w:rPr>
        <w:t>9</w:t>
      </w:r>
      <w:r w:rsidR="008330D2" w:rsidRPr="000E16CD">
        <w:rPr>
          <w:rFonts w:ascii="Arial" w:hAnsi="Arial" w:cs="Arial"/>
          <w:bCs/>
        </w:rPr>
        <w:t>; Attendance Codes Template, Field 11</w:t>
      </w:r>
      <w:r w:rsidR="006820F2" w:rsidRPr="000E16CD">
        <w:rPr>
          <w:rFonts w:ascii="Arial" w:hAnsi="Arial" w:cs="Arial"/>
          <w:bCs/>
        </w:rPr>
        <w:t>; Day Calendar Template, Field 3</w:t>
      </w:r>
      <w:r w:rsidR="004E19E9" w:rsidRPr="000E16CD">
        <w:rPr>
          <w:rFonts w:ascii="Arial" w:hAnsi="Arial" w:cs="Arial"/>
          <w:bCs/>
        </w:rPr>
        <w:t>; Student Credit GPA Template, Field 2</w:t>
      </w:r>
      <w:r w:rsidR="00354CA7" w:rsidRPr="000E16CD">
        <w:rPr>
          <w:rFonts w:ascii="Arial" w:hAnsi="Arial" w:cs="Arial"/>
          <w:bCs/>
        </w:rPr>
        <w:t>; Staff Tenure Template, Field 5</w:t>
      </w:r>
      <w:r w:rsidR="00F71736">
        <w:rPr>
          <w:rFonts w:ascii="Arial" w:hAnsi="Arial" w:cs="Arial"/>
          <w:bCs/>
        </w:rPr>
        <w:t xml:space="preserve">; </w:t>
      </w:r>
      <w:r w:rsidR="00F71736" w:rsidRPr="00F71736">
        <w:rPr>
          <w:rFonts w:ascii="Arial" w:hAnsi="Arial" w:cs="Arial"/>
          <w:bCs/>
          <w:highlight w:val="yellow"/>
        </w:rPr>
        <w:t>Course Instructor Assignment, Field 3; Student Class  Entry Exit, Field 4.</w:t>
      </w:r>
    </w:p>
    <w:p w:rsidR="001C637F" w:rsidRPr="000E16CD" w:rsidRDefault="001C637F" w:rsidP="001C637F">
      <w:pPr>
        <w:rPr>
          <w:rFonts w:ascii="Arial" w:hAnsi="Arial" w:cs="Arial"/>
          <w:szCs w:val="16"/>
        </w:rPr>
      </w:pPr>
    </w:p>
    <w:p w:rsidR="001C637F" w:rsidRPr="000E16CD" w:rsidRDefault="008C1D20" w:rsidP="001C637F">
      <w:pPr>
        <w:rPr>
          <w:rFonts w:ascii="Arial" w:hAnsi="Arial" w:cs="Arial"/>
          <w:b/>
          <w:bCs/>
          <w:iCs/>
        </w:rPr>
      </w:pPr>
      <w:r w:rsidRPr="000E16CD">
        <w:rPr>
          <w:rFonts w:ascii="Arial" w:hAnsi="Arial" w:cs="Arial"/>
          <w:b/>
          <w:bCs/>
          <w:iCs/>
        </w:rPr>
        <w:t>Scoring</w:t>
      </w:r>
      <w:r w:rsidR="001C637F" w:rsidRPr="000E16CD">
        <w:rPr>
          <w:rFonts w:ascii="Arial" w:hAnsi="Arial" w:cs="Arial"/>
          <w:b/>
          <w:bCs/>
          <w:iCs/>
        </w:rPr>
        <w:t xml:space="preserve"> Model</w:t>
      </w:r>
      <w:r w:rsidR="00771964" w:rsidRPr="000E16CD">
        <w:rPr>
          <w:rFonts w:ascii="Arial" w:hAnsi="Arial" w:cs="Arial"/>
          <w:b/>
          <w:bCs/>
          <w:iCs/>
        </w:rPr>
        <w:t>ing</w:t>
      </w:r>
      <w:r w:rsidR="001C637F" w:rsidRPr="000E16CD">
        <w:rPr>
          <w:rFonts w:ascii="Arial" w:hAnsi="Arial" w:cs="Arial"/>
          <w:b/>
          <w:bCs/>
          <w:iCs/>
        </w:rPr>
        <w:t xml:space="preserve"> Key: </w:t>
      </w:r>
      <w:r w:rsidR="001C637F" w:rsidRPr="000E16CD">
        <w:rPr>
          <w:rFonts w:ascii="Arial" w:hAnsi="Arial" w:cs="Arial"/>
          <w:bCs/>
          <w:iCs/>
        </w:rPr>
        <w:t>Type of scoring model used to score an assessment. For NYSAA, this field is used for the Scoring Institute Code. Assessment Fact Template, Field 45.</w:t>
      </w:r>
    </w:p>
    <w:p w:rsidR="001C637F" w:rsidRPr="000E16CD" w:rsidRDefault="001C637F" w:rsidP="001C637F">
      <w:pPr>
        <w:rPr>
          <w:rFonts w:ascii="Arial" w:hAnsi="Arial" w:cs="Arial"/>
          <w:bCs/>
          <w:iCs/>
        </w:rPr>
      </w:pPr>
    </w:p>
    <w:p w:rsidR="00F71736" w:rsidRPr="00292916" w:rsidRDefault="001C637F" w:rsidP="00F71736">
      <w:pPr>
        <w:rPr>
          <w:rFonts w:ascii="Arial" w:hAnsi="Arial" w:cs="Arial"/>
          <w:b/>
          <w:bCs/>
          <w:iCs/>
        </w:rPr>
      </w:pPr>
      <w:r w:rsidRPr="000E16CD">
        <w:rPr>
          <w:rFonts w:ascii="Arial" w:hAnsi="Arial" w:cs="Arial"/>
          <w:b/>
          <w:bCs/>
          <w:iCs/>
        </w:rPr>
        <w:t xml:space="preserve">Section Code: </w:t>
      </w:r>
      <w:r w:rsidRPr="000E16CD">
        <w:rPr>
          <w:rFonts w:ascii="Arial" w:hAnsi="Arial" w:cs="Arial"/>
          <w:bCs/>
          <w:iCs/>
        </w:rPr>
        <w:t>Local section code that uniquely identifies the section of the course. Staff Student Course Template, Field 10; Student Class Grade Detail Template, Field 6</w:t>
      </w:r>
      <w:r w:rsidR="00F71736">
        <w:rPr>
          <w:rFonts w:ascii="Arial" w:hAnsi="Arial" w:cs="Arial"/>
          <w:bCs/>
          <w:iCs/>
        </w:rPr>
        <w:t xml:space="preserve">; </w:t>
      </w:r>
      <w:r w:rsidR="00F71736" w:rsidRPr="00F71736">
        <w:rPr>
          <w:rFonts w:ascii="Arial" w:hAnsi="Arial" w:cs="Arial"/>
          <w:bCs/>
          <w:iCs/>
          <w:highlight w:val="yellow"/>
        </w:rPr>
        <w:t>Course Instructor Assignment, Field 6; Student Class Entry Exit, Field 6.</w:t>
      </w:r>
    </w:p>
    <w:p w:rsidR="001C637F" w:rsidRPr="000E16CD" w:rsidRDefault="001C637F" w:rsidP="001C637F">
      <w:pPr>
        <w:rPr>
          <w:rFonts w:ascii="Arial" w:hAnsi="Arial" w:cs="Arial"/>
          <w:b/>
          <w:bCs/>
          <w:iCs/>
        </w:rPr>
      </w:pPr>
    </w:p>
    <w:p w:rsidR="009727E4" w:rsidRPr="00B20C86" w:rsidRDefault="009727E4" w:rsidP="009727E4">
      <w:pPr>
        <w:rPr>
          <w:rFonts w:ascii="Arial" w:hAnsi="Arial" w:cs="Arial"/>
          <w:bCs/>
          <w:iCs/>
        </w:rPr>
      </w:pPr>
      <w:r w:rsidRPr="00B20C86">
        <w:rPr>
          <w:rFonts w:ascii="Arial" w:hAnsi="Arial" w:cs="Arial"/>
          <w:b/>
          <w:bCs/>
          <w:iCs/>
        </w:rPr>
        <w:t>Session Date:</w:t>
      </w:r>
      <w:r w:rsidRPr="00B20C86">
        <w:rPr>
          <w:rFonts w:ascii="Arial" w:hAnsi="Arial" w:cs="Arial"/>
          <w:bCs/>
          <w:iCs/>
        </w:rPr>
        <w:t xml:space="preserve"> This field is used in the Assessment Session Fact Template, Field 12. Identification of the Session Date (</w:t>
      </w:r>
      <w:proofErr w:type="spellStart"/>
      <w:r w:rsidRPr="00B20C86">
        <w:rPr>
          <w:rFonts w:ascii="Arial" w:hAnsi="Arial" w:cs="Arial"/>
          <w:bCs/>
          <w:iCs/>
        </w:rPr>
        <w:t>yyyy</w:t>
      </w:r>
      <w:proofErr w:type="spellEnd"/>
      <w:r w:rsidRPr="00B20C86">
        <w:rPr>
          <w:rFonts w:ascii="Arial" w:hAnsi="Arial" w:cs="Arial"/>
          <w:bCs/>
          <w:iCs/>
        </w:rPr>
        <w:t>-mm-</w:t>
      </w:r>
      <w:proofErr w:type="spellStart"/>
      <w:r w:rsidRPr="00B20C86">
        <w:rPr>
          <w:rFonts w:ascii="Arial" w:hAnsi="Arial" w:cs="Arial"/>
          <w:bCs/>
          <w:iCs/>
        </w:rPr>
        <w:t>dd</w:t>
      </w:r>
      <w:proofErr w:type="spellEnd"/>
      <w:r w:rsidRPr="00B20C86">
        <w:rPr>
          <w:rFonts w:ascii="Arial" w:hAnsi="Arial" w:cs="Arial"/>
          <w:bCs/>
          <w:iCs/>
        </w:rPr>
        <w:t xml:space="preserve">) first date of the testing period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rsidR="009727E4" w:rsidRPr="00B20C86" w:rsidRDefault="009727E4" w:rsidP="009727E4">
      <w:pPr>
        <w:rPr>
          <w:rFonts w:ascii="Arial" w:hAnsi="Arial" w:cs="Arial"/>
          <w:b/>
          <w:bCs/>
          <w:iCs/>
        </w:rPr>
      </w:pPr>
    </w:p>
    <w:p w:rsidR="009727E4" w:rsidRPr="00B20C86" w:rsidRDefault="009727E4" w:rsidP="009727E4">
      <w:pPr>
        <w:rPr>
          <w:rFonts w:ascii="Arial" w:hAnsi="Arial" w:cs="Arial"/>
          <w:bCs/>
          <w:iCs/>
        </w:rPr>
      </w:pPr>
      <w:r w:rsidRPr="00B20C86">
        <w:rPr>
          <w:rFonts w:ascii="Arial" w:hAnsi="Arial" w:cs="Arial"/>
          <w:b/>
          <w:bCs/>
          <w:iCs/>
        </w:rPr>
        <w:t xml:space="preserve">Session Name: </w:t>
      </w:r>
      <w:r w:rsidRPr="00B20C86">
        <w:rPr>
          <w:rFonts w:ascii="Arial" w:hAnsi="Arial" w:cs="Arial"/>
          <w:bCs/>
          <w:iCs/>
        </w:rPr>
        <w:t xml:space="preserve">This field is used in the Assessment Session Fact Template, Field 7. Identification of the Session (Session 1, Session 2, Session 3)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rsidR="009727E4" w:rsidRPr="00B20C86" w:rsidRDefault="009727E4" w:rsidP="009727E4">
      <w:pPr>
        <w:rPr>
          <w:rFonts w:ascii="Arial" w:hAnsi="Arial" w:cs="Arial"/>
          <w:b/>
          <w:bCs/>
          <w:iCs/>
        </w:rPr>
      </w:pPr>
    </w:p>
    <w:p w:rsidR="009727E4" w:rsidRPr="00B20C86" w:rsidRDefault="009727E4" w:rsidP="009727E4">
      <w:pPr>
        <w:rPr>
          <w:rFonts w:ascii="Arial" w:hAnsi="Arial" w:cs="Arial"/>
          <w:bCs/>
          <w:iCs/>
        </w:rPr>
      </w:pPr>
      <w:r w:rsidRPr="00B20C86">
        <w:rPr>
          <w:rFonts w:ascii="Arial" w:hAnsi="Arial" w:cs="Arial"/>
          <w:b/>
          <w:bCs/>
          <w:iCs/>
        </w:rPr>
        <w:t>Session Platform Type:</w:t>
      </w:r>
      <w:r w:rsidRPr="00B20C86">
        <w:rPr>
          <w:rFonts w:ascii="Arial" w:hAnsi="Arial" w:cs="Arial"/>
          <w:bCs/>
          <w:iCs/>
        </w:rPr>
        <w:t xml:space="preserve"> This field is used in the Assessment Session Fact Template, Field 13. Identification of the Session Platform (PBT)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rsidR="009727E4" w:rsidRPr="00B20C86" w:rsidRDefault="009727E4" w:rsidP="009727E4">
      <w:pPr>
        <w:rPr>
          <w:rFonts w:ascii="Arial" w:hAnsi="Arial" w:cs="Arial"/>
          <w:bCs/>
          <w:iCs/>
        </w:rPr>
      </w:pPr>
    </w:p>
    <w:p w:rsidR="009727E4" w:rsidRDefault="009727E4" w:rsidP="009727E4">
      <w:pPr>
        <w:rPr>
          <w:rFonts w:ascii="Arial" w:hAnsi="Arial" w:cs="Arial"/>
          <w:b/>
          <w:bCs/>
          <w:iCs/>
        </w:rPr>
      </w:pPr>
      <w:r w:rsidRPr="00B20C86">
        <w:rPr>
          <w:rFonts w:ascii="Arial" w:hAnsi="Arial" w:cs="Arial"/>
          <w:b/>
          <w:bCs/>
          <w:iCs/>
        </w:rPr>
        <w:t xml:space="preserve">Session Status Code: </w:t>
      </w:r>
      <w:r w:rsidRPr="00B20C86">
        <w:rPr>
          <w:rFonts w:ascii="Arial" w:hAnsi="Arial" w:cs="Arial"/>
          <w:bCs/>
          <w:iCs/>
        </w:rPr>
        <w:t xml:space="preserve">This field is used in the Assessment Session Fact Template, Field 11.  Identification of the Session Testing Status (ABSENT, REFUSED, TESTED, NOT_TESTED) used by a student for the Grades 3-8 English Language Arts (ELA) and Mathematics New York State Testing Program (NYSTP) operational tests. ABSENT=Student is </w:t>
      </w:r>
      <w:proofErr w:type="gramStart"/>
      <w:r w:rsidRPr="00B20C86">
        <w:rPr>
          <w:rFonts w:ascii="Arial" w:hAnsi="Arial" w:cs="Arial"/>
          <w:bCs/>
          <w:iCs/>
        </w:rPr>
        <w:t>absent</w:t>
      </w:r>
      <w:proofErr w:type="gramEnd"/>
      <w:r w:rsidRPr="00B20C86">
        <w:rPr>
          <w:rFonts w:ascii="Arial" w:hAnsi="Arial" w:cs="Arial"/>
          <w:bCs/>
          <w:iCs/>
        </w:rPr>
        <w:t xml:space="preserve"> during test session. REFUSED= Student refused to take the test during the session. TESTED= Student is present and taking the test during the session. NOT_TESTED= Student is medically excused “93” or student was identified as having an administrative error “97”.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rsidR="009727E4" w:rsidRDefault="009727E4" w:rsidP="001C637F">
      <w:pPr>
        <w:rPr>
          <w:rFonts w:ascii="Arial" w:hAnsi="Arial" w:cs="Arial"/>
          <w:b/>
          <w:bCs/>
          <w:iCs/>
        </w:rPr>
      </w:pPr>
    </w:p>
    <w:p w:rsidR="001C637F" w:rsidRPr="000E16CD" w:rsidRDefault="001C637F" w:rsidP="001C637F">
      <w:pPr>
        <w:rPr>
          <w:rFonts w:ascii="Arial" w:hAnsi="Arial" w:cs="Arial"/>
        </w:rPr>
      </w:pPr>
      <w:r w:rsidRPr="000E16CD">
        <w:rPr>
          <w:rFonts w:ascii="Arial" w:hAnsi="Arial" w:cs="Arial"/>
          <w:b/>
          <w:bCs/>
          <w:iCs/>
        </w:rPr>
        <w:t>Snapshot Date</w:t>
      </w:r>
      <w:r w:rsidRPr="000E16CD">
        <w:rPr>
          <w:rFonts w:ascii="Arial" w:hAnsi="Arial" w:cs="Arial"/>
          <w:b/>
        </w:rPr>
        <w:t xml:space="preserve">: </w:t>
      </w:r>
      <w:r w:rsidRPr="000E16CD">
        <w:rPr>
          <w:rFonts w:ascii="Arial" w:hAnsi="Arial" w:cs="Arial"/>
          <w:bCs/>
        </w:rPr>
        <w:t xml:space="preserve"> For </w:t>
      </w:r>
      <w:r w:rsidRPr="000E16CD">
        <w:rPr>
          <w:rFonts w:ascii="Arial" w:hAnsi="Arial" w:cs="Arial"/>
          <w:bCs/>
          <w:iCs/>
        </w:rPr>
        <w:t>Field 35 in Special Education Snapshot</w:t>
      </w:r>
      <w:r w:rsidRPr="000E16CD">
        <w:rPr>
          <w:rFonts w:ascii="Arial" w:hAnsi="Arial" w:cs="Arial"/>
        </w:rPr>
        <w:t>, t</w:t>
      </w:r>
      <w:r w:rsidRPr="000E16CD">
        <w:rPr>
          <w:rFonts w:ascii="Arial" w:hAnsi="Arial" w:cs="Arial"/>
          <w:bCs/>
        </w:rPr>
        <w:t xml:space="preserve">he date on which a “snapshot” of certain special-education data elements are captured. This date is either October </w:t>
      </w:r>
      <w:r w:rsidR="00BE2D20" w:rsidRPr="000E16CD">
        <w:rPr>
          <w:rFonts w:ascii="Arial" w:hAnsi="Arial" w:cs="Arial"/>
        </w:rPr>
        <w:t>1</w:t>
      </w:r>
      <w:r w:rsidRPr="000E16CD">
        <w:rPr>
          <w:rFonts w:ascii="Arial" w:hAnsi="Arial" w:cs="Arial"/>
          <w:bCs/>
        </w:rPr>
        <w:t xml:space="preserve"> of the reporting period (201</w:t>
      </w:r>
      <w:r w:rsidR="001773CF">
        <w:rPr>
          <w:rFonts w:ascii="Arial" w:hAnsi="Arial" w:cs="Arial"/>
          <w:bCs/>
        </w:rPr>
        <w:t>6</w:t>
      </w:r>
      <w:r w:rsidRPr="000E16CD">
        <w:rPr>
          <w:rFonts w:ascii="Arial" w:hAnsi="Arial" w:cs="Arial"/>
          <w:bCs/>
        </w:rPr>
        <w:t>-10-0</w:t>
      </w:r>
      <w:r w:rsidR="00BE2D20" w:rsidRPr="000E16CD">
        <w:rPr>
          <w:rFonts w:ascii="Arial" w:hAnsi="Arial" w:cs="Arial"/>
        </w:rPr>
        <w:t>1</w:t>
      </w:r>
      <w:r w:rsidRPr="000E16CD">
        <w:rPr>
          <w:rFonts w:ascii="Arial" w:hAnsi="Arial" w:cs="Arial"/>
          <w:bCs/>
        </w:rPr>
        <w:t>) or July 1 (End of Year) of the reporting year (201</w:t>
      </w:r>
      <w:r w:rsidR="001773CF">
        <w:rPr>
          <w:rFonts w:ascii="Arial" w:hAnsi="Arial" w:cs="Arial"/>
          <w:bCs/>
        </w:rPr>
        <w:t>6</w:t>
      </w:r>
      <w:r w:rsidRPr="000E16CD">
        <w:rPr>
          <w:rFonts w:ascii="Arial" w:hAnsi="Arial" w:cs="Arial"/>
          <w:bCs/>
        </w:rPr>
        <w:t xml:space="preserve">-07-01). </w:t>
      </w:r>
      <w:r w:rsidRPr="000E16CD">
        <w:rPr>
          <w:rFonts w:ascii="Arial" w:hAnsi="Arial" w:cs="Arial"/>
          <w:bCs/>
          <w:iCs/>
        </w:rPr>
        <w:t>For</w:t>
      </w:r>
      <w:r w:rsidRPr="000E16CD">
        <w:rPr>
          <w:rFonts w:ascii="Arial" w:hAnsi="Arial" w:cs="Arial"/>
        </w:rPr>
        <w:t xml:space="preserve"> Field 50 in Staff Snapshot Template, the last day of the school year for which the record is being reported (201</w:t>
      </w:r>
      <w:r w:rsidR="001773CF">
        <w:rPr>
          <w:rFonts w:ascii="Arial" w:hAnsi="Arial" w:cs="Arial"/>
        </w:rPr>
        <w:t>7</w:t>
      </w:r>
      <w:r w:rsidRPr="000E16CD">
        <w:rPr>
          <w:rFonts w:ascii="Arial" w:hAnsi="Arial" w:cs="Arial"/>
        </w:rPr>
        <w:t>-06-30)</w:t>
      </w:r>
      <w:r w:rsidRPr="000E16CD">
        <w:rPr>
          <w:rFonts w:ascii="Arial" w:hAnsi="Arial" w:cs="Arial"/>
          <w:bCs/>
          <w:iCs/>
        </w:rPr>
        <w:t>. Spec Ed Snapshot Template, Field 35; Staff Snapshot Template, Field 50.</w:t>
      </w:r>
    </w:p>
    <w:p w:rsidR="001C637F" w:rsidRPr="000E16CD" w:rsidRDefault="001C637F" w:rsidP="001C637F">
      <w:pPr>
        <w:rPr>
          <w:rFonts w:ascii="Arial" w:hAnsi="Arial" w:cs="Arial"/>
          <w:b/>
          <w:bCs/>
          <w:iCs/>
        </w:rPr>
      </w:pPr>
    </w:p>
    <w:p w:rsidR="001161D6" w:rsidRPr="000E16CD" w:rsidRDefault="001161D6" w:rsidP="001161D6">
      <w:pPr>
        <w:rPr>
          <w:rFonts w:ascii="Arial" w:hAnsi="Arial" w:cs="Arial"/>
          <w:b/>
          <w:bCs/>
          <w:iCs/>
        </w:rPr>
      </w:pPr>
      <w:r w:rsidRPr="000E16CD">
        <w:rPr>
          <w:rFonts w:ascii="Arial" w:hAnsi="Arial" w:cs="Arial"/>
          <w:b/>
          <w:bCs/>
          <w:iCs/>
        </w:rPr>
        <w:t xml:space="preserve">Staff Attendance Code Long: </w:t>
      </w:r>
      <w:r w:rsidRPr="000E16CD">
        <w:rPr>
          <w:rFonts w:ascii="Arial" w:hAnsi="Arial" w:cs="Arial"/>
          <w:bCs/>
          <w:iCs/>
        </w:rPr>
        <w:t>Code that identifies type of absence for staff. See</w:t>
      </w:r>
      <w:r w:rsidRPr="000E16CD">
        <w:t xml:space="preserve"> </w:t>
      </w:r>
      <w:r w:rsidRPr="000E16CD">
        <w:rPr>
          <w:rFonts w:ascii="Arial" w:hAnsi="Arial" w:cs="Arial"/>
          <w:bCs/>
          <w:iCs/>
        </w:rPr>
        <w:t>Staff Attendance Codes and Descriptions in Chapter 5: Codes and Descriptions.</w:t>
      </w:r>
      <w:r w:rsidRPr="000E16CD">
        <w:rPr>
          <w:rFonts w:ascii="Arial" w:hAnsi="Arial" w:cs="Arial"/>
          <w:b/>
          <w:bCs/>
          <w:iCs/>
        </w:rPr>
        <w:t xml:space="preserve"> </w:t>
      </w:r>
      <w:r w:rsidRPr="000E16CD">
        <w:rPr>
          <w:rFonts w:ascii="Arial" w:hAnsi="Arial" w:cs="Arial"/>
        </w:rPr>
        <w:t>Staff Attendance Template, Field 11.</w:t>
      </w:r>
    </w:p>
    <w:p w:rsidR="001161D6" w:rsidRPr="000E16CD" w:rsidRDefault="001161D6" w:rsidP="001C637F">
      <w:pPr>
        <w:rPr>
          <w:rFonts w:ascii="Arial" w:hAnsi="Arial" w:cs="Arial"/>
          <w:b/>
          <w:bCs/>
          <w:iCs/>
        </w:rPr>
      </w:pPr>
    </w:p>
    <w:p w:rsidR="001C637F" w:rsidRPr="000E16CD" w:rsidRDefault="001C637F" w:rsidP="001C637F">
      <w:pPr>
        <w:rPr>
          <w:rFonts w:ascii="Arial" w:hAnsi="Arial" w:cs="Arial"/>
          <w:b/>
          <w:bCs/>
          <w:iCs/>
        </w:rPr>
      </w:pPr>
      <w:r w:rsidRPr="000E16CD">
        <w:rPr>
          <w:rFonts w:ascii="Arial" w:hAnsi="Arial" w:cs="Arial"/>
          <w:b/>
          <w:bCs/>
          <w:iCs/>
        </w:rPr>
        <w:t xml:space="preserve">Staff District Code: </w:t>
      </w:r>
      <w:r w:rsidRPr="000E16CD">
        <w:rPr>
          <w:rFonts w:ascii="Arial" w:hAnsi="Arial" w:cs="Arial"/>
          <w:bCs/>
          <w:iCs/>
        </w:rPr>
        <w:t>District code for the entity that employs the staff member. Staff Student Course Template, Field 1; Staff Evaluation Rating Template, Field 1.</w:t>
      </w:r>
    </w:p>
    <w:p w:rsidR="001C637F" w:rsidRPr="000E16CD" w:rsidRDefault="001C637F" w:rsidP="001C637F">
      <w:pPr>
        <w:rPr>
          <w:rFonts w:ascii="Arial" w:hAnsi="Arial" w:cs="Arial"/>
          <w:b/>
          <w:bCs/>
          <w:iCs/>
        </w:rPr>
      </w:pPr>
    </w:p>
    <w:p w:rsidR="004973D0" w:rsidRPr="000E16CD" w:rsidRDefault="004973D0" w:rsidP="001C637F">
      <w:pPr>
        <w:rPr>
          <w:rFonts w:ascii="Arial" w:hAnsi="Arial" w:cs="Arial"/>
          <w:bCs/>
          <w:iCs/>
        </w:rPr>
      </w:pPr>
      <w:r w:rsidRPr="000E16CD">
        <w:rPr>
          <w:rFonts w:ascii="Arial" w:hAnsi="Arial" w:cs="Arial"/>
          <w:b/>
          <w:bCs/>
          <w:iCs/>
        </w:rPr>
        <w:t>Staff Education Level Code:</w:t>
      </w:r>
      <w:r w:rsidR="00264251" w:rsidRPr="000E16CD">
        <w:rPr>
          <w:rFonts w:ascii="Arial" w:hAnsi="Arial" w:cs="Arial"/>
          <w:b/>
          <w:bCs/>
          <w:iCs/>
        </w:rPr>
        <w:t xml:space="preserve"> </w:t>
      </w:r>
      <w:r w:rsidR="00264251" w:rsidRPr="000E16CD">
        <w:rPr>
          <w:rFonts w:ascii="Arial" w:hAnsi="Arial" w:cs="Arial"/>
          <w:bCs/>
          <w:iCs/>
        </w:rPr>
        <w:t>Numeric code that indicates highest degree currently held by staff member. See Staff Education Level Codes in Chapter 5: Codes and Descriptions. Staff Snapshot Template, Field 108.</w:t>
      </w:r>
    </w:p>
    <w:p w:rsidR="004E1450" w:rsidRPr="000E16CD" w:rsidRDefault="004E1450" w:rsidP="001C637F">
      <w:pPr>
        <w:rPr>
          <w:rFonts w:ascii="Arial" w:hAnsi="Arial" w:cs="Arial"/>
          <w:bCs/>
          <w:iCs/>
        </w:rPr>
      </w:pPr>
    </w:p>
    <w:p w:rsidR="006B2F38" w:rsidRPr="000E16CD" w:rsidRDefault="001C637F" w:rsidP="006B2F38">
      <w:pPr>
        <w:rPr>
          <w:rFonts w:ascii="Arial" w:hAnsi="Arial" w:cs="Arial"/>
        </w:rPr>
      </w:pPr>
      <w:r w:rsidRPr="000E16CD">
        <w:rPr>
          <w:rFonts w:ascii="Arial" w:hAnsi="Arial" w:cs="Arial"/>
          <w:b/>
          <w:bCs/>
          <w:iCs/>
        </w:rPr>
        <w:t xml:space="preserve">Staff ID: </w:t>
      </w:r>
      <w:r w:rsidRPr="000E16CD">
        <w:rPr>
          <w:rFonts w:ascii="Arial" w:hAnsi="Arial" w:cs="Arial"/>
          <w:bCs/>
          <w:iCs/>
        </w:rPr>
        <w:t xml:space="preserve">Local education agency staff member identifier. </w:t>
      </w:r>
      <w:r w:rsidR="00C22F15" w:rsidRPr="000E16CD">
        <w:rPr>
          <w:rFonts w:ascii="Arial" w:hAnsi="Arial" w:cs="Arial"/>
          <w:bCs/>
          <w:iCs/>
        </w:rPr>
        <w:t>This must be the TEACH ID from TEACH system.</w:t>
      </w:r>
      <w:r w:rsidR="00C22F15" w:rsidRPr="000E16CD">
        <w:rPr>
          <w:rFonts w:ascii="Arial" w:hAnsi="Arial" w:cs="Arial"/>
          <w:b/>
          <w:bCs/>
          <w:iCs/>
        </w:rPr>
        <w:t xml:space="preserve"> </w:t>
      </w:r>
      <w:r w:rsidR="00CB5C08" w:rsidRPr="000E16CD">
        <w:rPr>
          <w:rFonts w:ascii="Arial" w:hAnsi="Arial" w:cs="Arial"/>
          <w:bCs/>
        </w:rPr>
        <w:t>Staff ID must be the same across all tem</w:t>
      </w:r>
      <w:r w:rsidR="006B2F38" w:rsidRPr="000E16CD">
        <w:rPr>
          <w:rFonts w:ascii="Arial" w:hAnsi="Arial" w:cs="Arial"/>
          <w:bCs/>
        </w:rPr>
        <w:t xml:space="preserve">plates that include that field. </w:t>
      </w:r>
      <w:r w:rsidR="006B2F38" w:rsidRPr="000E16CD">
        <w:rPr>
          <w:rFonts w:ascii="Arial" w:hAnsi="Arial" w:cs="Arial"/>
        </w:rPr>
        <w:t xml:space="preserve">Use 9 numeric characters, left padded with zeros. For example, for 1234567, use 001234567. </w:t>
      </w:r>
      <w:r w:rsidRPr="000E16CD">
        <w:rPr>
          <w:rFonts w:ascii="Arial" w:hAnsi="Arial" w:cs="Arial"/>
          <w:bCs/>
        </w:rPr>
        <w:t>Staff Snapshot Template, Field 2; Staff Student Course Template, Field 2; Staff Evaluation Rating Template, Field 2; Staff Assignment Template, Field 2</w:t>
      </w:r>
      <w:r w:rsidR="00354CA7" w:rsidRPr="000E16CD">
        <w:rPr>
          <w:rFonts w:ascii="Arial" w:hAnsi="Arial" w:cs="Arial"/>
          <w:bCs/>
        </w:rPr>
        <w:t>; Staff Tenure Template, Field 2</w:t>
      </w:r>
      <w:r w:rsidR="00C22F15" w:rsidRPr="000E16CD">
        <w:rPr>
          <w:rFonts w:ascii="Arial" w:hAnsi="Arial" w:cs="Arial"/>
          <w:bCs/>
        </w:rPr>
        <w:t xml:space="preserve">; </w:t>
      </w:r>
      <w:r w:rsidR="00C22F15" w:rsidRPr="000E16CD">
        <w:rPr>
          <w:rFonts w:ascii="Arial" w:hAnsi="Arial" w:cs="Arial"/>
        </w:rPr>
        <w:t>Staff Attendance Template, Field 3</w:t>
      </w:r>
      <w:r w:rsidRPr="000E16CD">
        <w:rPr>
          <w:rFonts w:ascii="Arial" w:hAnsi="Arial" w:cs="Arial"/>
          <w:bCs/>
        </w:rPr>
        <w:t>.</w:t>
      </w:r>
    </w:p>
    <w:p w:rsidR="001C637F" w:rsidRPr="000E16CD" w:rsidRDefault="001C637F" w:rsidP="001C637F">
      <w:pPr>
        <w:rPr>
          <w:rFonts w:ascii="Arial" w:hAnsi="Arial" w:cs="Arial"/>
          <w:bCs/>
          <w:iCs/>
        </w:rPr>
      </w:pPr>
    </w:p>
    <w:p w:rsidR="001C637F" w:rsidRPr="000E16CD" w:rsidRDefault="001C637F" w:rsidP="001C637F">
      <w:pPr>
        <w:rPr>
          <w:rFonts w:ascii="Arial" w:hAnsi="Arial" w:cs="Arial"/>
          <w:b/>
          <w:bCs/>
          <w:iCs/>
        </w:rPr>
      </w:pPr>
      <w:r w:rsidRPr="000E16CD">
        <w:rPr>
          <w:rFonts w:ascii="Arial" w:hAnsi="Arial" w:cs="Arial"/>
          <w:b/>
        </w:rPr>
        <w:t>State Assessment Included Indicator</w:t>
      </w:r>
      <w:r w:rsidRPr="000E16CD">
        <w:rPr>
          <w:rFonts w:ascii="Arial" w:hAnsi="Arial" w:cs="Arial"/>
          <w:b/>
          <w:bCs/>
          <w:iCs/>
        </w:rPr>
        <w:t xml:space="preserve">: </w:t>
      </w:r>
      <w:r w:rsidRPr="000E16CD">
        <w:rPr>
          <w:rFonts w:ascii="Arial" w:hAnsi="Arial" w:cs="Arial"/>
          <w:bCs/>
          <w:iCs/>
        </w:rPr>
        <w:t xml:space="preserve">Indicates </w:t>
      </w:r>
      <w:proofErr w:type="gramStart"/>
      <w:r w:rsidRPr="000E16CD">
        <w:rPr>
          <w:rFonts w:ascii="Arial" w:hAnsi="Arial" w:cs="Arial"/>
          <w:bCs/>
          <w:iCs/>
        </w:rPr>
        <w:t>whether or not</w:t>
      </w:r>
      <w:proofErr w:type="gramEnd"/>
      <w:r w:rsidRPr="000E16CD">
        <w:rPr>
          <w:rFonts w:ascii="Arial" w:hAnsi="Arial" w:cs="Arial"/>
          <w:bCs/>
          <w:iCs/>
        </w:rPr>
        <w:t xml:space="preserve"> the calculation to determine the final course grade includes a Regents assessment score. Student Class Grade Detail Template, Field 21.</w:t>
      </w:r>
    </w:p>
    <w:p w:rsidR="001C637F" w:rsidRPr="000E16CD" w:rsidRDefault="001C637F" w:rsidP="001C637F">
      <w:pPr>
        <w:rPr>
          <w:rFonts w:ascii="Arial" w:hAnsi="Arial" w:cs="Arial"/>
          <w:b/>
          <w:bCs/>
          <w:iCs/>
        </w:rPr>
      </w:pPr>
      <w:r w:rsidRPr="000E16CD">
        <w:rPr>
          <w:rFonts w:ascii="Arial" w:hAnsi="Arial" w:cs="Arial"/>
          <w:b/>
          <w:bCs/>
          <w:iCs/>
        </w:rPr>
        <w:t xml:space="preserve"> </w:t>
      </w:r>
    </w:p>
    <w:p w:rsidR="008330D2" w:rsidRPr="000E16CD" w:rsidRDefault="008330D2" w:rsidP="001C637F">
      <w:pPr>
        <w:rPr>
          <w:rFonts w:ascii="Arial" w:hAnsi="Arial" w:cs="Arial"/>
          <w:bCs/>
          <w:iCs/>
        </w:rPr>
      </w:pPr>
      <w:r w:rsidRPr="000E16CD">
        <w:rPr>
          <w:rFonts w:ascii="Arial" w:hAnsi="Arial" w:cs="Arial"/>
          <w:b/>
          <w:bCs/>
          <w:iCs/>
        </w:rPr>
        <w:t xml:space="preserve">State Attendance Code: </w:t>
      </w:r>
      <w:r w:rsidRPr="000E16CD">
        <w:rPr>
          <w:rFonts w:ascii="Arial" w:hAnsi="Arial" w:cs="Arial"/>
          <w:bCs/>
          <w:iCs/>
        </w:rPr>
        <w:t>State attendance code used to indicate student is excused</w:t>
      </w:r>
      <w:r w:rsidR="001218C6" w:rsidRPr="000E16CD">
        <w:rPr>
          <w:rFonts w:ascii="Arial" w:hAnsi="Arial" w:cs="Arial"/>
          <w:bCs/>
          <w:iCs/>
        </w:rPr>
        <w:t xml:space="preserve"> (E)</w:t>
      </w:r>
      <w:r w:rsidRPr="000E16CD">
        <w:rPr>
          <w:rFonts w:ascii="Arial" w:hAnsi="Arial" w:cs="Arial"/>
          <w:bCs/>
          <w:iCs/>
        </w:rPr>
        <w:t>, unexcused</w:t>
      </w:r>
      <w:r w:rsidR="001218C6" w:rsidRPr="000E16CD">
        <w:rPr>
          <w:rFonts w:ascii="Arial" w:hAnsi="Arial" w:cs="Arial"/>
          <w:bCs/>
          <w:iCs/>
        </w:rPr>
        <w:t xml:space="preserve"> (U)</w:t>
      </w:r>
      <w:r w:rsidR="00D05000" w:rsidRPr="000E16CD">
        <w:rPr>
          <w:rFonts w:ascii="Arial" w:hAnsi="Arial" w:cs="Arial"/>
          <w:bCs/>
          <w:iCs/>
        </w:rPr>
        <w:t>,</w:t>
      </w:r>
      <w:r w:rsidRPr="000E16CD">
        <w:rPr>
          <w:rFonts w:ascii="Arial" w:hAnsi="Arial" w:cs="Arial"/>
          <w:bCs/>
          <w:iCs/>
        </w:rPr>
        <w:t xml:space="preserve"> tardy</w:t>
      </w:r>
      <w:r w:rsidR="001218C6" w:rsidRPr="000E16CD">
        <w:rPr>
          <w:rFonts w:ascii="Arial" w:hAnsi="Arial" w:cs="Arial"/>
          <w:bCs/>
          <w:iCs/>
        </w:rPr>
        <w:t xml:space="preserve"> (T)</w:t>
      </w:r>
      <w:r w:rsidR="00D05000" w:rsidRPr="000E16CD">
        <w:rPr>
          <w:rFonts w:ascii="Arial" w:hAnsi="Arial" w:cs="Arial"/>
          <w:bCs/>
          <w:iCs/>
        </w:rPr>
        <w:t>, in-school suspension (ISS), or out-of-school suspension (OSS)</w:t>
      </w:r>
      <w:r w:rsidRPr="000E16CD">
        <w:rPr>
          <w:rFonts w:ascii="Arial" w:hAnsi="Arial" w:cs="Arial"/>
          <w:bCs/>
          <w:iCs/>
        </w:rPr>
        <w:t>. Attendance Codes Template, Field 9.</w:t>
      </w:r>
    </w:p>
    <w:p w:rsidR="008330D2" w:rsidRPr="000E16CD" w:rsidRDefault="008330D2" w:rsidP="001C637F">
      <w:pPr>
        <w:rPr>
          <w:rFonts w:ascii="Arial" w:hAnsi="Arial" w:cs="Arial"/>
          <w:b/>
          <w:bCs/>
          <w:iCs/>
        </w:rPr>
      </w:pPr>
    </w:p>
    <w:p w:rsidR="008330D2" w:rsidRPr="000E16CD" w:rsidRDefault="008330D2" w:rsidP="008330D2">
      <w:pPr>
        <w:rPr>
          <w:rFonts w:ascii="Arial" w:hAnsi="Arial" w:cs="Arial"/>
          <w:bCs/>
          <w:iCs/>
        </w:rPr>
      </w:pPr>
      <w:r w:rsidRPr="000E16CD">
        <w:rPr>
          <w:rFonts w:ascii="Arial" w:hAnsi="Arial" w:cs="Arial"/>
          <w:b/>
          <w:bCs/>
          <w:iCs/>
        </w:rPr>
        <w:t xml:space="preserve">State Attendance Description: </w:t>
      </w:r>
      <w:r w:rsidRPr="000E16CD">
        <w:rPr>
          <w:rFonts w:ascii="Arial" w:hAnsi="Arial" w:cs="Arial"/>
          <w:bCs/>
          <w:iCs/>
        </w:rPr>
        <w:t>Description of the code that indicates state attendance (excused, unexcused, tardy</w:t>
      </w:r>
      <w:r w:rsidR="008B1F3F" w:rsidRPr="000E16CD">
        <w:rPr>
          <w:rFonts w:ascii="Arial" w:hAnsi="Arial" w:cs="Arial"/>
          <w:bCs/>
          <w:iCs/>
        </w:rPr>
        <w:t>, in-school suspension, and out-of-school suspension</w:t>
      </w:r>
      <w:r w:rsidRPr="000E16CD">
        <w:rPr>
          <w:rFonts w:ascii="Arial" w:hAnsi="Arial" w:cs="Arial"/>
          <w:bCs/>
          <w:iCs/>
        </w:rPr>
        <w:t>). Attendance Codes Template, Field 10.</w:t>
      </w:r>
    </w:p>
    <w:p w:rsidR="008330D2" w:rsidRPr="000E16CD" w:rsidRDefault="008330D2" w:rsidP="001C637F">
      <w:pPr>
        <w:rPr>
          <w:rFonts w:ascii="Arial" w:hAnsi="Arial" w:cs="Arial"/>
          <w:b/>
          <w:bCs/>
          <w:iCs/>
        </w:rPr>
      </w:pPr>
    </w:p>
    <w:p w:rsidR="001C637F" w:rsidRPr="000E16CD" w:rsidRDefault="001C637F" w:rsidP="001C637F">
      <w:pPr>
        <w:rPr>
          <w:rFonts w:ascii="Arial" w:hAnsi="Arial" w:cs="Arial"/>
          <w:bCs/>
          <w:iCs/>
        </w:rPr>
      </w:pPr>
      <w:r w:rsidRPr="000E16CD">
        <w:rPr>
          <w:rFonts w:ascii="Arial" w:hAnsi="Arial" w:cs="Arial"/>
          <w:b/>
          <w:bCs/>
          <w:iCs/>
        </w:rPr>
        <w:t xml:space="preserve">State Course Code: </w:t>
      </w:r>
      <w:r w:rsidRPr="000E16CD">
        <w:rPr>
          <w:rFonts w:ascii="Arial" w:hAnsi="Arial" w:cs="Arial"/>
          <w:bCs/>
          <w:iCs/>
        </w:rPr>
        <w:t>Code from the list of State course codes</w:t>
      </w:r>
      <w:r w:rsidR="00180235" w:rsidRPr="000E16CD">
        <w:rPr>
          <w:rFonts w:ascii="Arial" w:hAnsi="Arial" w:cs="Arial"/>
          <w:bCs/>
          <w:iCs/>
        </w:rPr>
        <w:t xml:space="preserve"> table</w:t>
      </w:r>
      <w:r w:rsidR="00415EAF" w:rsidRPr="000E16CD">
        <w:rPr>
          <w:rFonts w:ascii="Arial" w:hAnsi="Arial" w:cs="Arial"/>
        </w:rPr>
        <w:t xml:space="preserve"> </w:t>
      </w:r>
      <w:r w:rsidRPr="000E16CD">
        <w:rPr>
          <w:rFonts w:ascii="Arial" w:hAnsi="Arial" w:cs="Arial"/>
          <w:bCs/>
          <w:iCs/>
        </w:rPr>
        <w:t>that identifies the course in which a student is enrolled</w:t>
      </w:r>
      <w:r w:rsidR="00180235" w:rsidRPr="000E16CD">
        <w:rPr>
          <w:rFonts w:ascii="Arial" w:hAnsi="Arial" w:cs="Arial"/>
          <w:bCs/>
          <w:iCs/>
        </w:rPr>
        <w:t xml:space="preserve"> available at </w:t>
      </w:r>
      <w:hyperlink r:id="rId103" w:history="1">
        <w:r w:rsidR="00B31471" w:rsidRPr="000E16CD">
          <w:rPr>
            <w:rStyle w:val="Hyperlink"/>
            <w:rFonts w:ascii="Arial" w:hAnsi="Arial" w:cs="Arial"/>
            <w:bCs/>
            <w:iCs/>
          </w:rPr>
          <w:t>http://www.p12.nysed.gov/irs/courseCatalog/home.html</w:t>
        </w:r>
      </w:hyperlink>
      <w:r w:rsidRPr="000E16CD">
        <w:rPr>
          <w:rFonts w:ascii="Arial" w:hAnsi="Arial" w:cs="Arial"/>
          <w:bCs/>
          <w:iCs/>
        </w:rPr>
        <w:t>. Course Template, Field 29.</w:t>
      </w:r>
    </w:p>
    <w:p w:rsidR="001C637F" w:rsidRPr="000E16CD" w:rsidRDefault="001C637F" w:rsidP="001C637F">
      <w:pPr>
        <w:rPr>
          <w:rFonts w:ascii="Arial" w:hAnsi="Arial" w:cs="Arial"/>
          <w:b/>
          <w:bCs/>
          <w:iCs/>
        </w:rPr>
      </w:pPr>
    </w:p>
    <w:p w:rsidR="007C14DF" w:rsidRPr="000E16CD" w:rsidRDefault="007C14DF" w:rsidP="001C637F">
      <w:pPr>
        <w:rPr>
          <w:rFonts w:ascii="Arial" w:hAnsi="Arial" w:cs="Arial"/>
          <w:bCs/>
          <w:iCs/>
        </w:rPr>
      </w:pPr>
      <w:r w:rsidRPr="000E16CD">
        <w:rPr>
          <w:rFonts w:ascii="Arial" w:hAnsi="Arial" w:cs="Arial"/>
          <w:b/>
          <w:bCs/>
          <w:iCs/>
        </w:rPr>
        <w:t xml:space="preserve">Student Credit GPA Comment: </w:t>
      </w:r>
      <w:r w:rsidR="00FA77CF" w:rsidRPr="000E16CD">
        <w:rPr>
          <w:rFonts w:ascii="Arial" w:hAnsi="Arial" w:cs="Arial"/>
          <w:bCs/>
          <w:iCs/>
        </w:rPr>
        <w:t xml:space="preserve">Information the LEA would like to provide related to how the Grade Point Average (GPA) was calculated or what was included in the calculation. </w:t>
      </w:r>
      <w:r w:rsidRPr="000E16CD">
        <w:rPr>
          <w:rFonts w:ascii="Arial" w:hAnsi="Arial" w:cs="Arial"/>
          <w:bCs/>
          <w:iCs/>
        </w:rPr>
        <w:t>Student Credit GPA Template, Field</w:t>
      </w:r>
      <w:r w:rsidR="00FA77CF" w:rsidRPr="000E16CD">
        <w:rPr>
          <w:rFonts w:ascii="Arial" w:hAnsi="Arial" w:cs="Arial"/>
          <w:bCs/>
          <w:iCs/>
        </w:rPr>
        <w:t xml:space="preserve"> 15.</w:t>
      </w:r>
    </w:p>
    <w:p w:rsidR="007C14DF" w:rsidRPr="000E16CD" w:rsidRDefault="007C14DF" w:rsidP="001C637F">
      <w:pPr>
        <w:rPr>
          <w:rFonts w:ascii="Arial" w:hAnsi="Arial" w:cs="Arial"/>
          <w:b/>
          <w:bCs/>
          <w:iCs/>
        </w:rPr>
      </w:pPr>
    </w:p>
    <w:p w:rsidR="001C637F" w:rsidRPr="000E16CD" w:rsidRDefault="001C637F" w:rsidP="001C637F">
      <w:pPr>
        <w:rPr>
          <w:rFonts w:ascii="Arial" w:hAnsi="Arial" w:cs="Arial"/>
          <w:b/>
          <w:bCs/>
          <w:iCs/>
        </w:rPr>
      </w:pPr>
      <w:r w:rsidRPr="000E16CD">
        <w:rPr>
          <w:rFonts w:ascii="Arial" w:hAnsi="Arial" w:cs="Arial"/>
          <w:b/>
          <w:bCs/>
          <w:iCs/>
        </w:rPr>
        <w:t xml:space="preserve">Student District Code: </w:t>
      </w:r>
      <w:r w:rsidRPr="000E16CD">
        <w:rPr>
          <w:rFonts w:ascii="Arial" w:hAnsi="Arial" w:cs="Arial"/>
          <w:bCs/>
          <w:iCs/>
        </w:rPr>
        <w:t>See Staff District Code. Staff Student Course Template, Field 3.</w:t>
      </w:r>
    </w:p>
    <w:p w:rsidR="001C637F" w:rsidRPr="000E16CD" w:rsidRDefault="001C637F" w:rsidP="001C637F">
      <w:pPr>
        <w:rPr>
          <w:rFonts w:ascii="Arial" w:hAnsi="Arial" w:cs="Arial"/>
          <w:b/>
          <w:bCs/>
          <w:iCs/>
        </w:rPr>
      </w:pPr>
    </w:p>
    <w:p w:rsidR="00FA77CF" w:rsidRPr="000E16CD" w:rsidRDefault="00FA77CF" w:rsidP="00FA77CF">
      <w:pPr>
        <w:rPr>
          <w:rFonts w:ascii="Arial" w:hAnsi="Arial" w:cs="Arial"/>
          <w:bCs/>
          <w:iCs/>
        </w:rPr>
      </w:pPr>
      <w:r w:rsidRPr="000E16CD">
        <w:rPr>
          <w:rFonts w:ascii="Arial" w:hAnsi="Arial" w:cs="Arial"/>
          <w:b/>
          <w:bCs/>
          <w:iCs/>
        </w:rPr>
        <w:t xml:space="preserve">Student GPA Range Maximum: </w:t>
      </w:r>
      <w:r w:rsidRPr="000E16CD">
        <w:rPr>
          <w:rFonts w:ascii="Arial" w:hAnsi="Arial" w:cs="Arial"/>
          <w:bCs/>
          <w:iCs/>
        </w:rPr>
        <w:t>Maximum possible Grade Point Average (GPA) value. Student Credit GPA Template, Field 17.</w:t>
      </w:r>
    </w:p>
    <w:p w:rsidR="00FA77CF" w:rsidRPr="000E16CD" w:rsidRDefault="00FA77CF" w:rsidP="001C637F">
      <w:pPr>
        <w:rPr>
          <w:rFonts w:ascii="Arial" w:hAnsi="Arial" w:cs="Arial"/>
          <w:b/>
          <w:bCs/>
          <w:iCs/>
        </w:rPr>
      </w:pPr>
    </w:p>
    <w:p w:rsidR="00FA77CF" w:rsidRPr="000E16CD" w:rsidRDefault="00FA77CF" w:rsidP="001C637F">
      <w:pPr>
        <w:rPr>
          <w:rFonts w:ascii="Arial" w:hAnsi="Arial" w:cs="Arial"/>
          <w:bCs/>
          <w:iCs/>
        </w:rPr>
      </w:pPr>
      <w:r w:rsidRPr="000E16CD">
        <w:rPr>
          <w:rFonts w:ascii="Arial" w:hAnsi="Arial" w:cs="Arial"/>
          <w:b/>
          <w:bCs/>
          <w:iCs/>
        </w:rPr>
        <w:t xml:space="preserve">Student GPA Range Minimum: </w:t>
      </w:r>
      <w:r w:rsidRPr="000E16CD">
        <w:rPr>
          <w:rFonts w:ascii="Arial" w:hAnsi="Arial" w:cs="Arial"/>
          <w:bCs/>
          <w:iCs/>
        </w:rPr>
        <w:t>Minimum possible Grade Point Average (GPA) value. Student Credit GPA Template, Field 16.</w:t>
      </w:r>
    </w:p>
    <w:p w:rsidR="00FA77CF" w:rsidRPr="000E16CD" w:rsidRDefault="00FA77CF" w:rsidP="001C637F">
      <w:pPr>
        <w:rPr>
          <w:rFonts w:ascii="Arial" w:hAnsi="Arial" w:cs="Arial"/>
          <w:b/>
          <w:bCs/>
          <w:iCs/>
        </w:rPr>
      </w:pPr>
    </w:p>
    <w:p w:rsidR="00F71736" w:rsidRPr="00292916" w:rsidRDefault="00F71736" w:rsidP="00F71736">
      <w:pPr>
        <w:rPr>
          <w:rFonts w:ascii="Arial" w:hAnsi="Arial" w:cs="Arial"/>
          <w:bCs/>
          <w:iCs/>
        </w:rPr>
      </w:pPr>
      <w:r w:rsidRPr="00F71736">
        <w:rPr>
          <w:rFonts w:ascii="Arial" w:hAnsi="Arial" w:cs="Arial"/>
          <w:b/>
          <w:bCs/>
          <w:iCs/>
          <w:highlight w:val="yellow"/>
        </w:rPr>
        <w:t>Student ID:</w:t>
      </w:r>
      <w:r w:rsidRPr="00F71736">
        <w:rPr>
          <w:rFonts w:ascii="Arial" w:hAnsi="Arial" w:cs="Arial"/>
          <w:bCs/>
          <w:iCs/>
          <w:highlight w:val="yellow"/>
        </w:rPr>
        <w:t xml:space="preserve"> Unique identifier assigned by the Local Education Agency in which the student is enrolled. Use 9 numeric characters, left padded with zeros. Student Class Entry Exit, Field 7.</w:t>
      </w:r>
    </w:p>
    <w:p w:rsidR="00F71736" w:rsidRDefault="00F71736" w:rsidP="001C637F">
      <w:pPr>
        <w:rPr>
          <w:rFonts w:ascii="Arial" w:hAnsi="Arial" w:cs="Arial"/>
          <w:b/>
          <w:bCs/>
          <w:iCs/>
        </w:rPr>
      </w:pPr>
    </w:p>
    <w:p w:rsidR="001C637F" w:rsidRPr="000E16CD" w:rsidRDefault="001C637F" w:rsidP="001C637F">
      <w:pPr>
        <w:rPr>
          <w:rFonts w:ascii="Arial" w:hAnsi="Arial" w:cs="Arial"/>
        </w:rPr>
      </w:pPr>
      <w:r w:rsidRPr="000E16CD">
        <w:rPr>
          <w:rFonts w:ascii="Arial" w:hAnsi="Arial" w:cs="Arial"/>
          <w:b/>
          <w:bCs/>
          <w:iCs/>
        </w:rPr>
        <w:t>Student’s Address City</w:t>
      </w:r>
      <w:r w:rsidRPr="000E16CD">
        <w:rPr>
          <w:rFonts w:ascii="Arial" w:hAnsi="Arial" w:cs="Arial"/>
          <w:b/>
        </w:rPr>
        <w:t>:</w:t>
      </w:r>
      <w:r w:rsidRPr="000E16CD">
        <w:rPr>
          <w:rFonts w:ascii="Arial" w:hAnsi="Arial" w:cs="Arial"/>
        </w:rPr>
        <w:t xml:space="preserve">  City of the student’s principal residence. Student Lite Template, Field 31.</w:t>
      </w:r>
    </w:p>
    <w:p w:rsidR="001C637F" w:rsidRPr="000E16CD" w:rsidRDefault="001C637F" w:rsidP="001C637F">
      <w:pPr>
        <w:rPr>
          <w:rFonts w:ascii="Arial" w:hAnsi="Arial" w:cs="Arial"/>
          <w:b/>
          <w:bCs/>
          <w:iCs/>
        </w:rPr>
      </w:pPr>
    </w:p>
    <w:p w:rsidR="001C637F" w:rsidRPr="000E16CD" w:rsidRDefault="001C637F" w:rsidP="001C637F">
      <w:pPr>
        <w:rPr>
          <w:rFonts w:ascii="Arial" w:hAnsi="Arial" w:cs="Arial"/>
        </w:rPr>
      </w:pPr>
      <w:r w:rsidRPr="000E16CD">
        <w:rPr>
          <w:rFonts w:ascii="Arial" w:hAnsi="Arial" w:cs="Arial"/>
          <w:b/>
          <w:bCs/>
          <w:iCs/>
        </w:rPr>
        <w:t>Student’s Address Line 1</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F</w:t>
      </w:r>
      <w:r w:rsidRPr="000E16CD">
        <w:rPr>
          <w:rFonts w:ascii="Arial" w:hAnsi="Arial" w:cs="Arial"/>
        </w:rPr>
        <w:t>irst line (number, street, and apartment number) of the address of the student’s principal residence. Student Lite Template, Field 29.</w:t>
      </w:r>
    </w:p>
    <w:p w:rsidR="001C637F" w:rsidRPr="000E16CD" w:rsidRDefault="001C637F" w:rsidP="001C637F">
      <w:pPr>
        <w:rPr>
          <w:rFonts w:ascii="Arial" w:hAnsi="Arial" w:cs="Arial"/>
          <w:b/>
          <w:bCs/>
          <w:iCs/>
        </w:rPr>
      </w:pPr>
    </w:p>
    <w:p w:rsidR="001C637F" w:rsidRPr="000E16CD" w:rsidRDefault="001C637F" w:rsidP="001C637F">
      <w:pPr>
        <w:rPr>
          <w:rFonts w:ascii="Arial" w:hAnsi="Arial" w:cs="Arial"/>
          <w:iCs/>
        </w:rPr>
      </w:pPr>
      <w:r w:rsidRPr="000E16CD">
        <w:rPr>
          <w:rFonts w:ascii="Arial" w:hAnsi="Arial" w:cs="Arial"/>
          <w:b/>
          <w:bCs/>
          <w:iCs/>
        </w:rPr>
        <w:t>Student’s Address Line 2</w:t>
      </w:r>
      <w:r w:rsidRPr="000E16CD">
        <w:rPr>
          <w:rFonts w:ascii="Arial" w:hAnsi="Arial" w:cs="Arial"/>
          <w:b/>
        </w:rPr>
        <w:t xml:space="preserve">: </w:t>
      </w:r>
      <w:r w:rsidRPr="000E16CD">
        <w:rPr>
          <w:rFonts w:ascii="Arial" w:hAnsi="Arial" w:cs="Arial"/>
        </w:rPr>
        <w:t xml:space="preserve"> Second line of the address of the student’s principal residence. Student Lite Template, Field 30.</w:t>
      </w:r>
    </w:p>
    <w:p w:rsidR="001C637F" w:rsidRPr="000E16CD" w:rsidRDefault="001C637F" w:rsidP="001C637F">
      <w:pPr>
        <w:rPr>
          <w:rFonts w:ascii="Arial" w:hAnsi="Arial" w:cs="Arial"/>
          <w:iCs/>
        </w:rPr>
      </w:pPr>
    </w:p>
    <w:p w:rsidR="001C637F" w:rsidRPr="000E16CD" w:rsidRDefault="001C637F" w:rsidP="001C637F">
      <w:pPr>
        <w:rPr>
          <w:rFonts w:ascii="Arial" w:hAnsi="Arial" w:cs="Arial"/>
        </w:rPr>
      </w:pPr>
      <w:r w:rsidRPr="000E16CD">
        <w:rPr>
          <w:rFonts w:ascii="Arial" w:hAnsi="Arial" w:cs="Arial"/>
          <w:b/>
          <w:bCs/>
          <w:iCs/>
        </w:rPr>
        <w:t>Student’s Address State Code</w:t>
      </w:r>
      <w:r w:rsidRPr="000E16CD">
        <w:rPr>
          <w:rFonts w:ascii="Arial" w:hAnsi="Arial" w:cs="Arial"/>
          <w:b/>
        </w:rPr>
        <w:t>:</w:t>
      </w:r>
      <w:r w:rsidRPr="000E16CD">
        <w:rPr>
          <w:rFonts w:ascii="Arial" w:hAnsi="Arial" w:cs="Arial"/>
        </w:rPr>
        <w:t xml:space="preserve">  Two-character United States Postal Service (USPS) code for the state of the student’s principal residence. Student Lite Template, Field 32.</w:t>
      </w:r>
    </w:p>
    <w:p w:rsidR="001C637F" w:rsidRPr="000E16CD" w:rsidRDefault="001C637F" w:rsidP="001C637F">
      <w:pPr>
        <w:rPr>
          <w:rFonts w:ascii="Arial" w:hAnsi="Arial" w:cs="Arial"/>
          <w:iCs/>
        </w:rPr>
      </w:pPr>
    </w:p>
    <w:p w:rsidR="001C637F" w:rsidRPr="000E16CD" w:rsidRDefault="001C637F" w:rsidP="001C637F">
      <w:pPr>
        <w:rPr>
          <w:rFonts w:ascii="Arial" w:hAnsi="Arial" w:cs="Arial"/>
        </w:rPr>
      </w:pPr>
      <w:r w:rsidRPr="000E16CD">
        <w:rPr>
          <w:rFonts w:ascii="Arial" w:hAnsi="Arial" w:cs="Arial"/>
          <w:b/>
          <w:bCs/>
          <w:iCs/>
        </w:rPr>
        <w:t>Student’s Address Zip Code</w:t>
      </w:r>
      <w:r w:rsidRPr="000E16CD">
        <w:rPr>
          <w:rFonts w:ascii="Arial" w:hAnsi="Arial" w:cs="Arial"/>
          <w:b/>
        </w:rPr>
        <w:t>:</w:t>
      </w:r>
      <w:r w:rsidRPr="000E16CD">
        <w:rPr>
          <w:rFonts w:ascii="Arial" w:hAnsi="Arial" w:cs="Arial"/>
        </w:rPr>
        <w:t xml:space="preserve">  Official United States Postal Service (USPS) zip code of the student’s principal residence.</w:t>
      </w:r>
      <w:r w:rsidRPr="000E16CD">
        <w:rPr>
          <w:rFonts w:ascii="Arial" w:hAnsi="Arial" w:cs="Arial"/>
          <w:bCs/>
        </w:rPr>
        <w:t xml:space="preserve"> The zip code can be either five digits with no dash or nine digits with a dash after the first five digits.  Canadian zip codes do not require a dash.</w:t>
      </w:r>
      <w:r w:rsidRPr="000E16CD">
        <w:rPr>
          <w:rFonts w:ascii="Arial" w:hAnsi="Arial" w:cs="Arial"/>
        </w:rPr>
        <w:t xml:space="preserve"> Student Lite Template, Field 33.</w:t>
      </w:r>
    </w:p>
    <w:p w:rsidR="001C637F" w:rsidRPr="000E16CD" w:rsidRDefault="001C637F" w:rsidP="001C637F">
      <w:pPr>
        <w:rPr>
          <w:rFonts w:ascii="Arial" w:hAnsi="Arial" w:cs="Arial"/>
          <w:b/>
          <w:bCs/>
          <w:iCs/>
        </w:rPr>
      </w:pPr>
    </w:p>
    <w:p w:rsidR="001C637F" w:rsidRPr="000E16CD" w:rsidRDefault="001C637F" w:rsidP="001C637F">
      <w:pPr>
        <w:rPr>
          <w:rFonts w:ascii="Arial" w:hAnsi="Arial" w:cs="Arial"/>
        </w:rPr>
      </w:pPr>
      <w:r w:rsidRPr="000E16CD">
        <w:rPr>
          <w:rFonts w:ascii="Arial" w:hAnsi="Arial" w:cs="Arial"/>
          <w:b/>
          <w:bCs/>
          <w:iCs/>
        </w:rPr>
        <w:t>Student’s First Name</w:t>
      </w:r>
      <w:r w:rsidRPr="000E16CD">
        <w:rPr>
          <w:rFonts w:ascii="Arial" w:hAnsi="Arial" w:cs="Arial"/>
          <w:b/>
        </w:rPr>
        <w:t xml:space="preserve">:  </w:t>
      </w:r>
      <w:r w:rsidRPr="000E16CD">
        <w:rPr>
          <w:rFonts w:ascii="Arial" w:hAnsi="Arial" w:cs="Arial"/>
        </w:rPr>
        <w:t>First name given to an individual at birth, baptism, or during another naming ceremony or through legal change. Local districts may determine their own policies and procedures for obtaining the student’s first name. For students who have only one name, use either “</w:t>
      </w:r>
      <w:proofErr w:type="spellStart"/>
      <w:r w:rsidRPr="000E16CD">
        <w:rPr>
          <w:rFonts w:ascii="Arial" w:hAnsi="Arial" w:cs="Arial"/>
        </w:rPr>
        <w:t>NoFirstName</w:t>
      </w:r>
      <w:proofErr w:type="spellEnd"/>
      <w:r w:rsidRPr="000E16CD">
        <w:rPr>
          <w:rFonts w:ascii="Arial" w:hAnsi="Arial" w:cs="Arial"/>
        </w:rPr>
        <w:t>” in this field or “</w:t>
      </w:r>
      <w:proofErr w:type="spellStart"/>
      <w:r w:rsidRPr="000E16CD">
        <w:rPr>
          <w:rFonts w:ascii="Arial" w:hAnsi="Arial" w:cs="Arial"/>
        </w:rPr>
        <w:t>NoLastName</w:t>
      </w:r>
      <w:proofErr w:type="spellEnd"/>
      <w:r w:rsidRPr="000E16CD">
        <w:rPr>
          <w:rFonts w:ascii="Arial" w:hAnsi="Arial" w:cs="Arial"/>
        </w:rPr>
        <w:t>” in the last name field. Student Lite Template, Field 6.</w:t>
      </w:r>
    </w:p>
    <w:p w:rsidR="001C637F" w:rsidRPr="000E16CD" w:rsidRDefault="001C637F" w:rsidP="001C637F">
      <w:pPr>
        <w:rPr>
          <w:rFonts w:ascii="Arial" w:hAnsi="Arial" w:cs="Arial"/>
          <w:iCs/>
        </w:rPr>
      </w:pPr>
    </w:p>
    <w:p w:rsidR="001C637F" w:rsidRPr="000E16CD" w:rsidRDefault="001C637F" w:rsidP="001C637F">
      <w:pPr>
        <w:rPr>
          <w:rFonts w:ascii="Arial" w:hAnsi="Arial" w:cs="Arial"/>
          <w:bCs/>
        </w:rPr>
      </w:pPr>
      <w:r w:rsidRPr="000E16CD">
        <w:rPr>
          <w:rFonts w:ascii="Arial" w:hAnsi="Arial" w:cs="Arial"/>
          <w:b/>
          <w:bCs/>
          <w:iCs/>
        </w:rPr>
        <w:t>Student’s Guardian One Name</w:t>
      </w:r>
      <w:r w:rsidRPr="000E16CD">
        <w:rPr>
          <w:rFonts w:ascii="Arial" w:hAnsi="Arial" w:cs="Arial"/>
          <w:b/>
        </w:rPr>
        <w:t>:</w:t>
      </w:r>
      <w:r w:rsidRPr="000E16CD">
        <w:rPr>
          <w:rFonts w:ascii="Arial" w:hAnsi="Arial" w:cs="Arial"/>
        </w:rPr>
        <w:t xml:space="preserve">  Full name of the parent, primary guardian, or legal guardian who enrolled the student. </w:t>
      </w:r>
      <w:r w:rsidRPr="000E16CD">
        <w:rPr>
          <w:rFonts w:ascii="Arial" w:hAnsi="Arial" w:cs="Arial"/>
          <w:bCs/>
        </w:rPr>
        <w:t xml:space="preserve">If the student has two primary guardians, enter the first guardian in Guardian One Name and enter the second guardian in Guardian Two Name. </w:t>
      </w:r>
      <w:r w:rsidRPr="000E16CD">
        <w:rPr>
          <w:rFonts w:ascii="Arial" w:hAnsi="Arial" w:cs="Arial"/>
        </w:rPr>
        <w:t>Student Lite Template, Field 35.</w:t>
      </w:r>
      <w:r w:rsidRPr="000E16CD">
        <w:rPr>
          <w:rFonts w:ascii="Arial" w:hAnsi="Arial" w:cs="Arial"/>
          <w:bCs/>
        </w:rPr>
        <w:t xml:space="preserve">      </w:t>
      </w:r>
    </w:p>
    <w:p w:rsidR="001C637F" w:rsidRPr="000E16CD" w:rsidRDefault="001C637F" w:rsidP="001C637F">
      <w:pPr>
        <w:rPr>
          <w:rFonts w:ascii="Arial" w:hAnsi="Arial" w:cs="Arial"/>
          <w:iCs/>
        </w:rPr>
      </w:pPr>
    </w:p>
    <w:p w:rsidR="001C637F" w:rsidRPr="000E16CD" w:rsidRDefault="001C637F" w:rsidP="001C637F">
      <w:pPr>
        <w:rPr>
          <w:rFonts w:ascii="Arial" w:hAnsi="Arial" w:cs="Arial"/>
          <w:bCs/>
        </w:rPr>
      </w:pPr>
      <w:r w:rsidRPr="000E16CD">
        <w:rPr>
          <w:rFonts w:ascii="Arial" w:hAnsi="Arial" w:cs="Arial"/>
          <w:b/>
          <w:bCs/>
          <w:iCs/>
        </w:rPr>
        <w:t>Student’s Guardian Two Name</w:t>
      </w:r>
      <w:r w:rsidRPr="000E16CD">
        <w:rPr>
          <w:rFonts w:ascii="Arial" w:hAnsi="Arial" w:cs="Arial"/>
          <w:b/>
        </w:rPr>
        <w:t>:</w:t>
      </w:r>
      <w:r w:rsidRPr="000E16CD">
        <w:rPr>
          <w:rFonts w:ascii="Arial" w:hAnsi="Arial" w:cs="Arial"/>
        </w:rPr>
        <w:t xml:space="preserve">  </w:t>
      </w:r>
      <w:r w:rsidRPr="000E16CD">
        <w:rPr>
          <w:rFonts w:ascii="Arial" w:hAnsi="Arial" w:cs="Arial"/>
          <w:bCs/>
        </w:rPr>
        <w:t>Full name of a second parent, primary guardian, or legal guardian who enrolled the student.</w:t>
      </w:r>
      <w:r w:rsidRPr="000E16CD">
        <w:rPr>
          <w:rFonts w:ascii="Arial" w:hAnsi="Arial" w:cs="Arial"/>
        </w:rPr>
        <w:t xml:space="preserve"> Student Lite Template, Field 36.</w:t>
      </w:r>
    </w:p>
    <w:p w:rsidR="001C637F" w:rsidRPr="000E16CD" w:rsidRDefault="001C637F" w:rsidP="001C637F">
      <w:pPr>
        <w:rPr>
          <w:rFonts w:ascii="Arial" w:hAnsi="Arial" w:cs="Arial"/>
          <w:b/>
          <w:bCs/>
          <w:iCs/>
        </w:rPr>
      </w:pPr>
    </w:p>
    <w:p w:rsidR="001C637F" w:rsidRPr="000E16CD" w:rsidRDefault="001C637F" w:rsidP="001C637F">
      <w:pPr>
        <w:rPr>
          <w:rFonts w:ascii="Arial" w:hAnsi="Arial" w:cs="Arial"/>
        </w:rPr>
      </w:pPr>
      <w:r w:rsidRPr="000E16CD">
        <w:rPr>
          <w:rFonts w:ascii="Arial" w:hAnsi="Arial" w:cs="Arial"/>
          <w:b/>
          <w:bCs/>
          <w:iCs/>
        </w:rPr>
        <w:t>Student’s Last Name</w:t>
      </w:r>
      <w:r w:rsidRPr="000E16CD">
        <w:rPr>
          <w:rFonts w:ascii="Arial" w:hAnsi="Arial" w:cs="Arial"/>
          <w:b/>
        </w:rPr>
        <w:t>:</w:t>
      </w:r>
      <w:r w:rsidRPr="000E16CD">
        <w:rPr>
          <w:rFonts w:ascii="Arial" w:hAnsi="Arial" w:cs="Arial"/>
        </w:rPr>
        <w:t xml:space="preserve">  Legal last name borne in common by members of a family and used by the student (i.e., the last name given to an individual at birth or through legal change).</w:t>
      </w:r>
    </w:p>
    <w:p w:rsidR="001C637F" w:rsidRPr="000E16CD" w:rsidRDefault="001C637F" w:rsidP="001C637F">
      <w:pPr>
        <w:rPr>
          <w:rFonts w:ascii="Arial" w:hAnsi="Arial" w:cs="Arial"/>
        </w:rPr>
      </w:pPr>
      <w:r w:rsidRPr="000E16CD">
        <w:rPr>
          <w:rFonts w:ascii="Arial" w:hAnsi="Arial" w:cs="Arial"/>
        </w:rPr>
        <w:t>Local districts may determine their own policies and procedures for obtaining the student’s last name. For students who have only one name, use either “</w:t>
      </w:r>
      <w:proofErr w:type="spellStart"/>
      <w:r w:rsidRPr="000E16CD">
        <w:rPr>
          <w:rFonts w:ascii="Arial" w:hAnsi="Arial" w:cs="Arial"/>
        </w:rPr>
        <w:t>NoFirstName</w:t>
      </w:r>
      <w:proofErr w:type="spellEnd"/>
      <w:r w:rsidRPr="000E16CD">
        <w:rPr>
          <w:rFonts w:ascii="Arial" w:hAnsi="Arial" w:cs="Arial"/>
        </w:rPr>
        <w:t>” in the first name field or “</w:t>
      </w:r>
      <w:proofErr w:type="spellStart"/>
      <w:r w:rsidRPr="000E16CD">
        <w:rPr>
          <w:rFonts w:ascii="Arial" w:hAnsi="Arial" w:cs="Arial"/>
        </w:rPr>
        <w:t>NoLastName</w:t>
      </w:r>
      <w:proofErr w:type="spellEnd"/>
      <w:r w:rsidRPr="000E16CD">
        <w:rPr>
          <w:rFonts w:ascii="Arial" w:hAnsi="Arial" w:cs="Arial"/>
        </w:rPr>
        <w:t xml:space="preserve">” in this field. Student Lite Template, Field 5.  </w:t>
      </w:r>
    </w:p>
    <w:p w:rsidR="001C637F" w:rsidRPr="000E16CD" w:rsidRDefault="001C637F" w:rsidP="001C637F">
      <w:pPr>
        <w:rPr>
          <w:rFonts w:ascii="Arial" w:hAnsi="Arial" w:cs="Arial"/>
          <w:b/>
          <w:bCs/>
          <w:iCs/>
        </w:rPr>
      </w:pPr>
    </w:p>
    <w:p w:rsidR="001C637F" w:rsidRPr="000E16CD" w:rsidRDefault="001C637F" w:rsidP="001C637F">
      <w:pPr>
        <w:rPr>
          <w:rFonts w:ascii="Arial" w:hAnsi="Arial" w:cs="Arial"/>
        </w:rPr>
      </w:pPr>
      <w:r w:rsidRPr="000E16CD">
        <w:rPr>
          <w:rFonts w:ascii="Arial" w:hAnsi="Arial" w:cs="Arial"/>
          <w:b/>
          <w:bCs/>
          <w:iCs/>
        </w:rPr>
        <w:t>Student’s Middle Initial</w:t>
      </w:r>
      <w:r w:rsidRPr="000E16CD">
        <w:rPr>
          <w:rFonts w:ascii="Arial" w:hAnsi="Arial" w:cs="Arial"/>
          <w:b/>
        </w:rPr>
        <w:t>:</w:t>
      </w:r>
      <w:r w:rsidRPr="000E16CD">
        <w:rPr>
          <w:rFonts w:ascii="Arial" w:hAnsi="Arial" w:cs="Arial"/>
        </w:rPr>
        <w:t xml:space="preserve">  First letter of a middle name given to an individual at birth, baptism, or during another naming ceremony or through legal change. Local districts may determine their own policies and procedures for obtaining the student’s middle initial. Student Lite Template, Field 7.  </w:t>
      </w:r>
    </w:p>
    <w:bookmarkEnd w:id="484"/>
    <w:p w:rsidR="001C637F" w:rsidRPr="000E16CD" w:rsidRDefault="001C637F" w:rsidP="001C637F">
      <w:pPr>
        <w:rPr>
          <w:rFonts w:ascii="Arial" w:hAnsi="Arial" w:cs="Arial"/>
          <w:iCs/>
        </w:rPr>
      </w:pPr>
    </w:p>
    <w:p w:rsidR="001C637F" w:rsidRPr="000E16CD" w:rsidRDefault="001C637F" w:rsidP="001C637F">
      <w:pPr>
        <w:rPr>
          <w:rFonts w:ascii="Arial" w:hAnsi="Arial" w:cs="Arial"/>
          <w:bCs/>
        </w:rPr>
      </w:pPr>
      <w:r w:rsidRPr="000E16CD">
        <w:rPr>
          <w:rFonts w:ascii="Arial" w:hAnsi="Arial" w:cs="Arial"/>
          <w:b/>
          <w:bCs/>
          <w:iCs/>
        </w:rPr>
        <w:t>Student’s Place of Birth</w:t>
      </w:r>
      <w:r w:rsidRPr="000E16CD">
        <w:rPr>
          <w:rFonts w:ascii="Arial" w:hAnsi="Arial" w:cs="Arial"/>
          <w:b/>
        </w:rPr>
        <w:t xml:space="preserve">:  </w:t>
      </w:r>
      <w:r w:rsidRPr="000E16CD">
        <w:rPr>
          <w:rFonts w:ascii="Arial" w:hAnsi="Arial" w:cs="Arial"/>
          <w:bCs/>
        </w:rPr>
        <w:t>City, State/Province/Region, and Country in which the student was born. If</w:t>
      </w:r>
      <w:r w:rsidRPr="000E16CD">
        <w:rPr>
          <w:rFonts w:ascii="Arial" w:hAnsi="Arial" w:cs="Arial"/>
        </w:rPr>
        <w:t xml:space="preserve"> </w:t>
      </w:r>
      <w:r w:rsidRPr="000E16CD">
        <w:rPr>
          <w:rFonts w:ascii="Arial" w:hAnsi="Arial" w:cs="Arial"/>
          <w:bCs/>
        </w:rPr>
        <w:t>the student</w:t>
      </w:r>
      <w:r w:rsidRPr="000E16CD">
        <w:rPr>
          <w:rFonts w:ascii="Arial" w:hAnsi="Arial" w:cs="Arial"/>
        </w:rPr>
        <w:t xml:space="preserve"> </w:t>
      </w:r>
      <w:r w:rsidRPr="000E16CD">
        <w:rPr>
          <w:rFonts w:ascii="Arial" w:hAnsi="Arial" w:cs="Arial"/>
          <w:bCs/>
        </w:rPr>
        <w:t>was born in the United States, country is optional. However, if included, use USA.  If the student was born outside of the United States, record the city, province, state, or re</w:t>
      </w:r>
      <w:r w:rsidR="00415EAF" w:rsidRPr="000E16CD">
        <w:rPr>
          <w:rFonts w:ascii="Arial" w:hAnsi="Arial" w:cs="Arial"/>
          <w:bCs/>
        </w:rPr>
        <w:t>gion, and the country of birth.</w:t>
      </w:r>
      <w:r w:rsidRPr="000E16CD">
        <w:rPr>
          <w:rFonts w:ascii="Arial" w:hAnsi="Arial" w:cs="Arial"/>
          <w:bCs/>
        </w:rPr>
        <w:t xml:space="preserve"> If </w:t>
      </w:r>
      <w:proofErr w:type="gramStart"/>
      <w:r w:rsidRPr="000E16CD">
        <w:rPr>
          <w:rFonts w:ascii="Arial" w:hAnsi="Arial" w:cs="Arial"/>
          <w:bCs/>
        </w:rPr>
        <w:t>all of these</w:t>
      </w:r>
      <w:proofErr w:type="gramEnd"/>
      <w:r w:rsidRPr="000E16CD">
        <w:rPr>
          <w:rFonts w:ascii="Arial" w:hAnsi="Arial" w:cs="Arial"/>
          <w:bCs/>
        </w:rPr>
        <w:t xml:space="preserve"> data elements are not available, record as many elements as possible.</w:t>
      </w:r>
      <w:r w:rsidRPr="000E16CD">
        <w:rPr>
          <w:rFonts w:ascii="Arial" w:hAnsi="Arial" w:cs="Arial"/>
        </w:rPr>
        <w:t xml:space="preserve"> Student Lite Template, Field 37.</w:t>
      </w:r>
    </w:p>
    <w:p w:rsidR="001C637F" w:rsidRPr="000E16CD" w:rsidRDefault="001C637F" w:rsidP="001C637F">
      <w:pPr>
        <w:rPr>
          <w:rFonts w:ascii="Arial" w:hAnsi="Arial" w:cs="Arial"/>
          <w:bCs/>
        </w:rPr>
      </w:pPr>
    </w:p>
    <w:p w:rsidR="00F71736" w:rsidRPr="00292916" w:rsidRDefault="001C637F" w:rsidP="00F71736">
      <w:pPr>
        <w:rPr>
          <w:rFonts w:ascii="Arial" w:hAnsi="Arial" w:cs="Arial"/>
        </w:rPr>
      </w:pPr>
      <w:r w:rsidRPr="000E16CD">
        <w:rPr>
          <w:rFonts w:ascii="Arial" w:hAnsi="Arial" w:cs="Arial"/>
          <w:b/>
        </w:rPr>
        <w:t xml:space="preserve">Supplementary Course Differentiator: </w:t>
      </w:r>
      <w:r w:rsidR="00A74FD0" w:rsidRPr="000E16CD">
        <w:rPr>
          <w:rFonts w:ascii="Arial" w:hAnsi="Arial" w:cs="Arial"/>
        </w:rPr>
        <w:t>Code used to indicate that the course code is offered in more than one session during the school year.</w:t>
      </w:r>
      <w:r w:rsidR="00A74FD0" w:rsidRPr="000E16CD">
        <w:rPr>
          <w:rFonts w:ascii="Arial" w:hAnsi="Arial" w:cs="Arial"/>
          <w:b/>
        </w:rPr>
        <w:t xml:space="preserve"> </w:t>
      </w:r>
      <w:r w:rsidR="00771964" w:rsidRPr="000E16CD">
        <w:rPr>
          <w:rFonts w:ascii="Arial" w:hAnsi="Arial" w:cs="Arial"/>
        </w:rPr>
        <w:t>The code used for state reporting is “NA.”</w:t>
      </w:r>
      <w:r w:rsidRPr="000E16CD">
        <w:rPr>
          <w:rFonts w:ascii="Arial" w:hAnsi="Arial" w:cs="Arial"/>
        </w:rPr>
        <w:t xml:space="preserve"> Course Template, Field 26; Student Class Grade Detail Template, Field 5; Staff Student Course Template, Field 9</w:t>
      </w:r>
      <w:r w:rsidR="00F71736">
        <w:rPr>
          <w:rFonts w:ascii="Arial" w:hAnsi="Arial" w:cs="Arial"/>
        </w:rPr>
        <w:t xml:space="preserve">; </w:t>
      </w:r>
      <w:r w:rsidR="00F71736" w:rsidRPr="00F71736">
        <w:rPr>
          <w:rFonts w:ascii="Arial" w:hAnsi="Arial" w:cs="Arial"/>
          <w:highlight w:val="yellow"/>
        </w:rPr>
        <w:t>Course Instructor Assignment, Field 5; Student Class Entry Exit, Field 5.</w:t>
      </w:r>
    </w:p>
    <w:p w:rsidR="001C637F" w:rsidRPr="000E16CD" w:rsidRDefault="001C637F" w:rsidP="001C637F">
      <w:pPr>
        <w:rPr>
          <w:rFonts w:ascii="Arial" w:hAnsi="Arial" w:cs="Arial"/>
        </w:rPr>
      </w:pPr>
    </w:p>
    <w:p w:rsidR="00896888" w:rsidRPr="000E16CD" w:rsidRDefault="00165B91" w:rsidP="007917B9">
      <w:pPr>
        <w:rPr>
          <w:rFonts w:ascii="Arial" w:hAnsi="Arial" w:cs="Arial"/>
        </w:rPr>
      </w:pPr>
      <w:r w:rsidRPr="000E16CD">
        <w:rPr>
          <w:rFonts w:ascii="Arial" w:hAnsi="Arial" w:cs="Arial"/>
          <w:b/>
          <w:bCs/>
          <w:iCs/>
        </w:rPr>
        <w:t>Teacher Hire Date:</w:t>
      </w:r>
      <w:r w:rsidR="00D0543B" w:rsidRPr="000E16CD">
        <w:rPr>
          <w:rFonts w:ascii="Arial" w:hAnsi="Arial" w:cs="Arial"/>
          <w:bCs/>
          <w:iCs/>
        </w:rPr>
        <w:t xml:space="preserve"> </w:t>
      </w:r>
      <w:r w:rsidR="002569E9" w:rsidRPr="000E16CD">
        <w:rPr>
          <w:rFonts w:ascii="Arial" w:hAnsi="Arial" w:cs="Arial"/>
          <w:bCs/>
          <w:iCs/>
        </w:rPr>
        <w:t>T</w:t>
      </w:r>
      <w:r w:rsidR="002569E9" w:rsidRPr="000E16CD">
        <w:rPr>
          <w:rFonts w:ascii="Arial" w:hAnsi="Arial" w:cs="Arial"/>
        </w:rPr>
        <w:t xml:space="preserve">he effective date of the first board appointment </w:t>
      </w:r>
      <w:r w:rsidR="00700BB2" w:rsidRPr="000E16CD">
        <w:rPr>
          <w:rFonts w:ascii="Arial" w:hAnsi="Arial" w:cs="Arial"/>
          <w:bCs/>
          <w:iCs/>
        </w:rPr>
        <w:t xml:space="preserve">(or other official hire date if not currently board appointed) </w:t>
      </w:r>
      <w:r w:rsidR="002569E9" w:rsidRPr="000E16CD">
        <w:rPr>
          <w:rFonts w:ascii="Arial" w:hAnsi="Arial" w:cs="Arial"/>
        </w:rPr>
        <w:t xml:space="preserve">the staff person received as a teacher in this LEA. This field must be populated if </w:t>
      </w:r>
      <w:r w:rsidR="0087182A" w:rsidRPr="000E16CD">
        <w:rPr>
          <w:rFonts w:ascii="Arial" w:hAnsi="Arial" w:cs="Arial"/>
        </w:rPr>
        <w:t>Teacher Title in Staff Snapshot Template = “TEACHER.” I</w:t>
      </w:r>
      <w:r w:rsidR="002569E9" w:rsidRPr="000E16CD">
        <w:rPr>
          <w:rFonts w:ascii="Arial" w:hAnsi="Arial" w:cs="Arial"/>
        </w:rPr>
        <w:t>f Teacher Title is populated, Teacher Hire Date must also be populated.</w:t>
      </w:r>
      <w:r w:rsidR="002569E9" w:rsidRPr="000E16CD">
        <w:rPr>
          <w:rFonts w:ascii="Arial" w:hAnsi="Arial" w:cs="Arial"/>
          <w:bCs/>
          <w:iCs/>
        </w:rPr>
        <w:t xml:space="preserve"> </w:t>
      </w:r>
      <w:r w:rsidR="007917B9" w:rsidRPr="000E16CD">
        <w:rPr>
          <w:rFonts w:ascii="Arial" w:hAnsi="Arial" w:cs="Arial"/>
        </w:rPr>
        <w:t xml:space="preserve">If a teacher left the district and was rehired within the school year, the district may use the earlier hire date. If a teacher left service for more than a year and was rehired in a subsequent school year, the LEA should use the later hire date. </w:t>
      </w:r>
      <w:r w:rsidR="00D0543B" w:rsidRPr="000E16CD">
        <w:rPr>
          <w:rFonts w:ascii="Arial" w:hAnsi="Arial" w:cs="Arial"/>
          <w:bCs/>
          <w:iCs/>
        </w:rPr>
        <w:t>Staff Snapshot Template, Field 33.</w:t>
      </w:r>
      <w:r w:rsidR="00700BB2" w:rsidRPr="000E16CD">
        <w:rPr>
          <w:rFonts w:ascii="Arial" w:hAnsi="Arial" w:cs="Arial"/>
          <w:bCs/>
          <w:iCs/>
        </w:rPr>
        <w:t xml:space="preserve"> </w:t>
      </w:r>
    </w:p>
    <w:p w:rsidR="007917B9" w:rsidRPr="000E16CD" w:rsidRDefault="007917B9" w:rsidP="00700BB2">
      <w:pPr>
        <w:rPr>
          <w:rFonts w:ascii="Arial" w:hAnsi="Arial" w:cs="Arial"/>
          <w:bCs/>
          <w:iCs/>
        </w:rPr>
      </w:pPr>
    </w:p>
    <w:p w:rsidR="006B2F38" w:rsidRPr="000E16CD" w:rsidRDefault="009627C1" w:rsidP="006B2F38">
      <w:pPr>
        <w:rPr>
          <w:rFonts w:ascii="Arial" w:hAnsi="Arial" w:cs="Arial"/>
        </w:rPr>
      </w:pPr>
      <w:r w:rsidRPr="000E16CD">
        <w:rPr>
          <w:rFonts w:ascii="Arial" w:hAnsi="Arial" w:cs="Arial"/>
          <w:b/>
          <w:bCs/>
          <w:iCs/>
        </w:rPr>
        <w:t xml:space="preserve">Teacher Title: </w:t>
      </w:r>
      <w:r w:rsidR="002569E9" w:rsidRPr="000E16CD">
        <w:rPr>
          <w:rFonts w:ascii="Arial" w:hAnsi="Arial" w:cs="Arial"/>
        </w:rPr>
        <w:t xml:space="preserve">Indicates that a staff person is </w:t>
      </w:r>
      <w:r w:rsidR="00C502D4" w:rsidRPr="000E16CD">
        <w:rPr>
          <w:rFonts w:ascii="Arial" w:hAnsi="Arial" w:cs="Arial"/>
        </w:rPr>
        <w:t>currently</w:t>
      </w:r>
      <w:r w:rsidR="002569E9" w:rsidRPr="000E16CD">
        <w:rPr>
          <w:rFonts w:ascii="Arial" w:hAnsi="Arial" w:cs="Arial"/>
        </w:rPr>
        <w:t xml:space="preserve"> appointed by the school board </w:t>
      </w:r>
      <w:r w:rsidR="006B2F38" w:rsidRPr="000E16CD">
        <w:rPr>
          <w:rFonts w:ascii="Arial" w:hAnsi="Arial" w:cs="Arial"/>
        </w:rPr>
        <w:t xml:space="preserve">or hired in another official capacity </w:t>
      </w:r>
      <w:r w:rsidR="002569E9" w:rsidRPr="000E16CD">
        <w:rPr>
          <w:rFonts w:ascii="Arial" w:hAnsi="Arial" w:cs="Arial"/>
        </w:rPr>
        <w:t>as a teacher in the reporting LEA.</w:t>
      </w:r>
      <w:r w:rsidR="000C6F97" w:rsidRPr="000E16CD">
        <w:rPr>
          <w:rFonts w:ascii="Arial" w:hAnsi="Arial" w:cs="Arial"/>
        </w:rPr>
        <w:t xml:space="preserve"> If the staff member is a teacher only, populate this field with “TEACHER.” </w:t>
      </w:r>
      <w:r w:rsidR="006B2F38" w:rsidRPr="000E16CD">
        <w:rPr>
          <w:rFonts w:ascii="Arial" w:hAnsi="Arial" w:cs="Arial"/>
        </w:rPr>
        <w:t xml:space="preserve">If the staff member is a teacher and a principal, populate this field with “TEACHER” and populate field 105 (Principal Title) with “PRINCIPAL.” </w:t>
      </w:r>
      <w:r w:rsidR="000C6F97" w:rsidRPr="000E16CD">
        <w:rPr>
          <w:rFonts w:ascii="Arial" w:hAnsi="Arial" w:cs="Arial"/>
        </w:rPr>
        <w:t xml:space="preserve">If the staff member is </w:t>
      </w:r>
      <w:r w:rsidR="006B2F38" w:rsidRPr="000E16CD">
        <w:rPr>
          <w:rFonts w:ascii="Arial" w:hAnsi="Arial" w:cs="Arial"/>
        </w:rPr>
        <w:t xml:space="preserve">not </w:t>
      </w:r>
      <w:r w:rsidR="000C6F97" w:rsidRPr="000E16CD">
        <w:rPr>
          <w:rFonts w:ascii="Arial" w:hAnsi="Arial" w:cs="Arial"/>
        </w:rPr>
        <w:t>a teacher, leave this field blank.</w:t>
      </w:r>
      <w:r w:rsidR="002569E9" w:rsidRPr="000E16CD">
        <w:rPr>
          <w:rFonts w:ascii="Arial" w:hAnsi="Arial" w:cs="Arial"/>
        </w:rPr>
        <w:t xml:space="preserve"> </w:t>
      </w:r>
      <w:r w:rsidR="000C6F97" w:rsidRPr="000E16CD">
        <w:rPr>
          <w:rFonts w:ascii="Arial" w:hAnsi="Arial" w:cs="Arial"/>
        </w:rPr>
        <w:t xml:space="preserve">If </w:t>
      </w:r>
      <w:r w:rsidR="002569E9" w:rsidRPr="000E16CD">
        <w:rPr>
          <w:rFonts w:ascii="Arial" w:hAnsi="Arial" w:cs="Arial"/>
        </w:rPr>
        <w:t>Teacher Hire Date is populated, Teacher Title must also be populated.</w:t>
      </w:r>
      <w:r w:rsidRPr="000E16CD">
        <w:rPr>
          <w:rFonts w:ascii="Arial" w:hAnsi="Arial" w:cs="Arial"/>
          <w:bCs/>
          <w:iCs/>
        </w:rPr>
        <w:t xml:space="preserve"> </w:t>
      </w:r>
      <w:r w:rsidR="007917B9" w:rsidRPr="000E16CD">
        <w:rPr>
          <w:rFonts w:ascii="Arial" w:hAnsi="Arial" w:cs="Arial"/>
          <w:bCs/>
          <w:iCs/>
        </w:rPr>
        <w:t xml:space="preserve">Note: </w:t>
      </w:r>
      <w:proofErr w:type="gramStart"/>
      <w:r w:rsidR="007917B9" w:rsidRPr="000E16CD">
        <w:rPr>
          <w:rFonts w:ascii="Arial" w:hAnsi="Arial" w:cs="Arial"/>
        </w:rPr>
        <w:t>In order to</w:t>
      </w:r>
      <w:proofErr w:type="gramEnd"/>
      <w:r w:rsidR="007917B9" w:rsidRPr="000E16CD">
        <w:rPr>
          <w:rFonts w:ascii="Arial" w:hAnsi="Arial" w:cs="Arial"/>
        </w:rPr>
        <w:t xml:space="preserve"> have </w:t>
      </w:r>
      <w:proofErr w:type="spellStart"/>
      <w:r w:rsidR="007917B9" w:rsidRPr="000E16CD">
        <w:rPr>
          <w:rFonts w:ascii="Arial" w:hAnsi="Arial" w:cs="Arial"/>
        </w:rPr>
        <w:t>ePMF</w:t>
      </w:r>
      <w:proofErr w:type="spellEnd"/>
      <w:r w:rsidR="007917B9" w:rsidRPr="000E16CD">
        <w:rPr>
          <w:rFonts w:ascii="Arial" w:hAnsi="Arial" w:cs="Arial"/>
        </w:rPr>
        <w:t xml:space="preserve"> forms visible in TAA, field 8 on the Staff Snapshot template must be populated with “TEACHER.”  Teachers will have to select the building location through the </w:t>
      </w:r>
      <w:proofErr w:type="spellStart"/>
      <w:r w:rsidR="007917B9" w:rsidRPr="000E16CD">
        <w:rPr>
          <w:rFonts w:ascii="Arial" w:hAnsi="Arial" w:cs="Arial"/>
        </w:rPr>
        <w:t>ePMF</w:t>
      </w:r>
      <w:proofErr w:type="spellEnd"/>
      <w:r w:rsidR="007917B9" w:rsidRPr="000E16CD">
        <w:rPr>
          <w:rFonts w:ascii="Arial" w:hAnsi="Arial" w:cs="Arial"/>
        </w:rPr>
        <w:t xml:space="preserve"> system when they complete their </w:t>
      </w:r>
      <w:proofErr w:type="spellStart"/>
      <w:r w:rsidR="007917B9" w:rsidRPr="000E16CD">
        <w:rPr>
          <w:rFonts w:ascii="Arial" w:hAnsi="Arial" w:cs="Arial"/>
        </w:rPr>
        <w:t>ePMF</w:t>
      </w:r>
      <w:proofErr w:type="spellEnd"/>
      <w:r w:rsidR="007917B9" w:rsidRPr="000E16CD">
        <w:rPr>
          <w:rFonts w:ascii="Arial" w:hAnsi="Arial" w:cs="Arial"/>
        </w:rPr>
        <w:t xml:space="preserve"> forms. For additional information concerning the </w:t>
      </w:r>
      <w:proofErr w:type="spellStart"/>
      <w:r w:rsidR="007917B9" w:rsidRPr="000E16CD">
        <w:rPr>
          <w:rFonts w:ascii="Arial" w:hAnsi="Arial" w:cs="Arial"/>
        </w:rPr>
        <w:t>ePMF</w:t>
      </w:r>
      <w:proofErr w:type="spellEnd"/>
      <w:r w:rsidR="007917B9" w:rsidRPr="000E16CD">
        <w:rPr>
          <w:rFonts w:ascii="Arial" w:hAnsi="Arial" w:cs="Arial"/>
        </w:rPr>
        <w:t xml:space="preserve"> and new staff data requirements, see </w:t>
      </w:r>
      <w:hyperlink r:id="rId104" w:history="1">
        <w:r w:rsidR="007917B9" w:rsidRPr="000E16CD">
          <w:rPr>
            <w:rStyle w:val="Hyperlink"/>
            <w:rFonts w:ascii="Arial" w:hAnsi="Arial" w:cs="Arial"/>
          </w:rPr>
          <w:t>http://www.p12.nysed.gov/irs/beds/2014/PMF/home.html</w:t>
        </w:r>
      </w:hyperlink>
      <w:r w:rsidR="007917B9" w:rsidRPr="000E16CD">
        <w:rPr>
          <w:rFonts w:ascii="Arial" w:hAnsi="Arial" w:cs="Arial"/>
        </w:rPr>
        <w:t xml:space="preserve">.  </w:t>
      </w:r>
      <w:r w:rsidRPr="000E16CD">
        <w:rPr>
          <w:rFonts w:ascii="Arial" w:hAnsi="Arial" w:cs="Arial"/>
          <w:bCs/>
          <w:iCs/>
        </w:rPr>
        <w:t>Staff Snapshot Template, Field 8.</w:t>
      </w:r>
    </w:p>
    <w:p w:rsidR="009627C1" w:rsidRPr="000E16CD" w:rsidRDefault="009627C1" w:rsidP="001C637F">
      <w:pPr>
        <w:rPr>
          <w:rFonts w:ascii="Arial" w:hAnsi="Arial" w:cs="Arial"/>
          <w:b/>
          <w:bCs/>
          <w:iCs/>
        </w:rPr>
      </w:pPr>
    </w:p>
    <w:p w:rsidR="00354CA7" w:rsidRPr="000E16CD" w:rsidRDefault="00354CA7" w:rsidP="001C637F">
      <w:pPr>
        <w:rPr>
          <w:rFonts w:ascii="Arial" w:hAnsi="Arial" w:cs="Arial"/>
          <w:bCs/>
          <w:iCs/>
        </w:rPr>
      </w:pPr>
      <w:r w:rsidRPr="000E16CD">
        <w:rPr>
          <w:rFonts w:ascii="Arial" w:hAnsi="Arial" w:cs="Arial"/>
          <w:b/>
          <w:bCs/>
          <w:iCs/>
        </w:rPr>
        <w:t xml:space="preserve">Tenure Area Code: </w:t>
      </w:r>
      <w:r w:rsidRPr="000E16CD">
        <w:rPr>
          <w:rFonts w:ascii="Arial" w:hAnsi="Arial" w:cs="Arial"/>
          <w:bCs/>
          <w:iCs/>
        </w:rPr>
        <w:t xml:space="preserve">Code used to indicate the area in which the staff member has tenure or is pursuing tenure. </w:t>
      </w:r>
      <w:r w:rsidR="00076EC9" w:rsidRPr="000E16CD">
        <w:rPr>
          <w:rFonts w:ascii="Arial" w:hAnsi="Arial" w:cs="Arial"/>
          <w:bCs/>
          <w:iCs/>
        </w:rPr>
        <w:t xml:space="preserve">See Tenure Area Codes and Descriptions in Chapter 5: Codes and Descriptions. </w:t>
      </w:r>
      <w:r w:rsidRPr="000E16CD">
        <w:rPr>
          <w:rFonts w:ascii="Arial" w:hAnsi="Arial" w:cs="Arial"/>
          <w:bCs/>
          <w:iCs/>
        </w:rPr>
        <w:t>Staff Tenure Template, Field 4.</w:t>
      </w:r>
    </w:p>
    <w:p w:rsidR="00354CA7" w:rsidRPr="000E16CD" w:rsidRDefault="00354CA7" w:rsidP="001C637F">
      <w:pPr>
        <w:rPr>
          <w:rFonts w:ascii="Arial" w:hAnsi="Arial" w:cs="Arial"/>
          <w:bCs/>
          <w:iCs/>
        </w:rPr>
      </w:pPr>
      <w:r w:rsidRPr="000E16CD">
        <w:rPr>
          <w:rFonts w:ascii="Arial" w:hAnsi="Arial" w:cs="Arial"/>
          <w:b/>
          <w:bCs/>
          <w:iCs/>
        </w:rPr>
        <w:t xml:space="preserve">Tenure Status Code: </w:t>
      </w:r>
      <w:r w:rsidRPr="000E16CD">
        <w:rPr>
          <w:rFonts w:ascii="Arial" w:hAnsi="Arial" w:cs="Arial"/>
          <w:bCs/>
          <w:iCs/>
        </w:rPr>
        <w:t>Code that indicates the status for the Tenure Area Code reported</w:t>
      </w:r>
      <w:r w:rsidR="00430869" w:rsidRPr="000E16CD">
        <w:rPr>
          <w:rFonts w:ascii="Arial" w:hAnsi="Arial" w:cs="Arial"/>
          <w:bCs/>
          <w:iCs/>
        </w:rPr>
        <w:t xml:space="preserve"> in Field 4 of the Staff Tenure Template</w:t>
      </w:r>
      <w:r w:rsidRPr="000E16CD">
        <w:rPr>
          <w:rFonts w:ascii="Arial" w:hAnsi="Arial" w:cs="Arial"/>
          <w:bCs/>
          <w:iCs/>
        </w:rPr>
        <w:t xml:space="preserve">. </w:t>
      </w:r>
      <w:r w:rsidR="003D2A7F" w:rsidRPr="000E16CD">
        <w:rPr>
          <w:rFonts w:ascii="Arial" w:hAnsi="Arial" w:cs="Arial"/>
          <w:bCs/>
          <w:iCs/>
        </w:rPr>
        <w:t xml:space="preserve">See Tenure Status Codes and Descriptions in Chapter 5: Codes and Descriptions. </w:t>
      </w:r>
      <w:r w:rsidRPr="000E16CD">
        <w:rPr>
          <w:rFonts w:ascii="Arial" w:hAnsi="Arial" w:cs="Arial"/>
          <w:bCs/>
          <w:iCs/>
        </w:rPr>
        <w:t>Staff Tenure Template, Field 6.</w:t>
      </w:r>
    </w:p>
    <w:p w:rsidR="00354CA7" w:rsidRPr="000E16CD" w:rsidRDefault="00354CA7" w:rsidP="001C637F">
      <w:pPr>
        <w:rPr>
          <w:rFonts w:ascii="Arial" w:hAnsi="Arial" w:cs="Arial"/>
          <w:b/>
          <w:bCs/>
          <w:iCs/>
        </w:rPr>
      </w:pPr>
    </w:p>
    <w:p w:rsidR="00354CA7" w:rsidRPr="000E16CD" w:rsidRDefault="00354CA7" w:rsidP="001C637F">
      <w:pPr>
        <w:rPr>
          <w:rFonts w:ascii="Arial" w:hAnsi="Arial" w:cs="Arial"/>
          <w:bCs/>
          <w:iCs/>
        </w:rPr>
      </w:pPr>
      <w:r w:rsidRPr="000E16CD">
        <w:rPr>
          <w:rFonts w:ascii="Arial" w:hAnsi="Arial" w:cs="Arial"/>
          <w:b/>
          <w:bCs/>
          <w:iCs/>
        </w:rPr>
        <w:t xml:space="preserve">Tenure Status Effective Date: </w:t>
      </w:r>
      <w:r w:rsidRPr="000E16CD">
        <w:rPr>
          <w:rFonts w:ascii="Arial" w:hAnsi="Arial" w:cs="Arial"/>
          <w:bCs/>
          <w:iCs/>
        </w:rPr>
        <w:t xml:space="preserve">First date of </w:t>
      </w:r>
      <w:r w:rsidR="00C83202" w:rsidRPr="000E16CD">
        <w:rPr>
          <w:rFonts w:ascii="Arial" w:hAnsi="Arial" w:cs="Arial"/>
          <w:bCs/>
          <w:iCs/>
        </w:rPr>
        <w:t xml:space="preserve">the </w:t>
      </w:r>
      <w:r w:rsidRPr="000E16CD">
        <w:rPr>
          <w:rFonts w:ascii="Arial" w:hAnsi="Arial" w:cs="Arial"/>
          <w:bCs/>
          <w:iCs/>
        </w:rPr>
        <w:t>tenure status that coincides with the Tenure Status Code reported</w:t>
      </w:r>
      <w:r w:rsidR="00430869" w:rsidRPr="000E16CD">
        <w:rPr>
          <w:rFonts w:ascii="Arial" w:hAnsi="Arial" w:cs="Arial"/>
          <w:bCs/>
          <w:iCs/>
        </w:rPr>
        <w:t xml:space="preserve"> in Field 6 of the Staff Tenure Template</w:t>
      </w:r>
      <w:r w:rsidRPr="000E16CD">
        <w:rPr>
          <w:rFonts w:ascii="Arial" w:hAnsi="Arial" w:cs="Arial"/>
          <w:bCs/>
          <w:iCs/>
        </w:rPr>
        <w:t>. This date is updated whenever tenure status changes. Staff Tenure Template, Field 7.</w:t>
      </w:r>
    </w:p>
    <w:p w:rsidR="00C83202" w:rsidRPr="000E16CD" w:rsidRDefault="00C83202" w:rsidP="001C637F">
      <w:pPr>
        <w:rPr>
          <w:rFonts w:ascii="Arial" w:hAnsi="Arial" w:cs="Arial"/>
          <w:bCs/>
          <w:iCs/>
        </w:rPr>
      </w:pPr>
    </w:p>
    <w:p w:rsidR="00F71736" w:rsidRPr="00292916" w:rsidRDefault="001C637F" w:rsidP="00F71736">
      <w:pPr>
        <w:rPr>
          <w:rFonts w:ascii="Arial" w:hAnsi="Arial" w:cs="Arial"/>
          <w:bCs/>
          <w:iCs/>
        </w:rPr>
      </w:pPr>
      <w:r w:rsidRPr="000E16CD">
        <w:rPr>
          <w:rFonts w:ascii="Arial" w:hAnsi="Arial" w:cs="Arial"/>
          <w:b/>
          <w:bCs/>
          <w:iCs/>
        </w:rPr>
        <w:t xml:space="preserve">Term Code: </w:t>
      </w:r>
      <w:r w:rsidRPr="000E16CD">
        <w:rPr>
          <w:rFonts w:ascii="Arial" w:hAnsi="Arial" w:cs="Arial"/>
          <w:bCs/>
          <w:iCs/>
        </w:rPr>
        <w:t>Code used to identify the school calendar term for which a course grade is being reported.</w:t>
      </w:r>
      <w:r w:rsidRPr="000E16CD">
        <w:t xml:space="preserve"> </w:t>
      </w:r>
      <w:r w:rsidRPr="000E16CD">
        <w:rPr>
          <w:rFonts w:ascii="Arial" w:hAnsi="Arial" w:cs="Arial"/>
          <w:bCs/>
          <w:iCs/>
        </w:rPr>
        <w:t xml:space="preserve">See Term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w:t>
      </w:r>
      <w:r w:rsidR="00044D6F" w:rsidRPr="000E16CD">
        <w:rPr>
          <w:rFonts w:ascii="Arial" w:hAnsi="Arial" w:cs="Arial"/>
        </w:rPr>
        <w:t xml:space="preserve">In the Student Credit GPA template, use “NA.” </w:t>
      </w:r>
      <w:r w:rsidRPr="000E16CD">
        <w:rPr>
          <w:rFonts w:ascii="Arial" w:hAnsi="Arial" w:cs="Arial"/>
        </w:rPr>
        <w:t>Location Marking Period Template, Field 8; Marking Period Code Template, Field 7; Student Class Grade Detail Template, Field 20; Staff Student Course Template, Field 19</w:t>
      </w:r>
      <w:r w:rsidR="007C14DF" w:rsidRPr="000E16CD">
        <w:rPr>
          <w:rFonts w:ascii="Arial" w:hAnsi="Arial" w:cs="Arial"/>
        </w:rPr>
        <w:t>; Student Credit GPA, Field 11</w:t>
      </w:r>
      <w:r w:rsidR="00F71736">
        <w:rPr>
          <w:rFonts w:ascii="Arial" w:hAnsi="Arial" w:cs="Arial"/>
        </w:rPr>
        <w:t xml:space="preserve">; </w:t>
      </w:r>
      <w:r w:rsidR="00F71736" w:rsidRPr="00F71736">
        <w:rPr>
          <w:rFonts w:ascii="Arial" w:hAnsi="Arial" w:cs="Arial"/>
          <w:highlight w:val="yellow"/>
        </w:rPr>
        <w:t>Course Instructor Assignment, Field 7; Student Class Entry Exit, Field 24.</w:t>
      </w:r>
    </w:p>
    <w:p w:rsidR="001C637F" w:rsidRPr="000E16CD" w:rsidRDefault="001C637F" w:rsidP="001C637F">
      <w:pPr>
        <w:rPr>
          <w:rFonts w:ascii="Arial" w:hAnsi="Arial" w:cs="Arial"/>
          <w:bCs/>
          <w:iCs/>
        </w:rPr>
      </w:pPr>
    </w:p>
    <w:p w:rsidR="001C637F" w:rsidRPr="00B20C86" w:rsidRDefault="00CB3A20" w:rsidP="001C637F">
      <w:pPr>
        <w:rPr>
          <w:rFonts w:ascii="Arial" w:hAnsi="Arial" w:cs="Arial"/>
          <w:b/>
          <w:bCs/>
          <w:iCs/>
        </w:rPr>
      </w:pPr>
      <w:r w:rsidRPr="00B20C86">
        <w:rPr>
          <w:rFonts w:ascii="Arial" w:hAnsi="Arial" w:cs="Arial"/>
          <w:b/>
          <w:bCs/>
          <w:iCs/>
        </w:rPr>
        <w:t>Test Booklet ID:</w:t>
      </w:r>
      <w:r w:rsidRPr="00B20C86">
        <w:rPr>
          <w:rFonts w:ascii="Arial" w:hAnsi="Arial" w:cs="Arial"/>
          <w:bCs/>
          <w:iCs/>
        </w:rPr>
        <w:t xml:space="preserve"> This field is used in the Assessment Fact Template, Field 57 and the Assessment Session Fact Template, Field 9. Identification of the Test Form Letter (A-P, “” (blank))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rsidR="00CB3A20" w:rsidRPr="00B20C86" w:rsidRDefault="00CB3A20" w:rsidP="001C637F">
      <w:pPr>
        <w:rPr>
          <w:rFonts w:ascii="Arial" w:hAnsi="Arial" w:cs="Arial"/>
          <w:b/>
          <w:bCs/>
          <w:iCs/>
        </w:rPr>
      </w:pPr>
    </w:p>
    <w:p w:rsidR="00CB3A20" w:rsidRDefault="00CB3A20" w:rsidP="001C637F">
      <w:pPr>
        <w:rPr>
          <w:rFonts w:ascii="Arial" w:hAnsi="Arial" w:cs="Arial"/>
          <w:bCs/>
          <w:iCs/>
        </w:rPr>
      </w:pPr>
      <w:r w:rsidRPr="00B20C86">
        <w:rPr>
          <w:rFonts w:ascii="Arial" w:hAnsi="Arial" w:cs="Arial"/>
          <w:b/>
          <w:bCs/>
          <w:iCs/>
        </w:rPr>
        <w:t xml:space="preserve">Test Booklet Number: </w:t>
      </w:r>
      <w:r w:rsidRPr="00B20C86">
        <w:rPr>
          <w:rFonts w:ascii="Arial" w:hAnsi="Arial" w:cs="Arial"/>
          <w:bCs/>
          <w:iCs/>
        </w:rPr>
        <w:t xml:space="preserve">This field is used in the Assessment Session Fact Template, Field 10. Identification of the Test Form Number (04-19)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rsidR="00CB3A20" w:rsidRDefault="00CB3A20" w:rsidP="001C637F">
      <w:pPr>
        <w:rPr>
          <w:rFonts w:ascii="Arial" w:hAnsi="Arial" w:cs="Arial"/>
          <w:bCs/>
          <w:iCs/>
        </w:rPr>
      </w:pPr>
    </w:p>
    <w:p w:rsidR="001C637F" w:rsidRPr="000E16CD" w:rsidRDefault="001C637F" w:rsidP="001C637F">
      <w:pPr>
        <w:rPr>
          <w:rFonts w:ascii="Arial" w:hAnsi="Arial" w:cs="Arial"/>
          <w:b/>
          <w:bCs/>
          <w:iCs/>
        </w:rPr>
      </w:pPr>
      <w:r w:rsidRPr="000E16CD">
        <w:rPr>
          <w:rFonts w:ascii="Arial" w:hAnsi="Arial" w:cs="Arial"/>
          <w:b/>
          <w:bCs/>
          <w:iCs/>
        </w:rPr>
        <w:t xml:space="preserve">Test Group: </w:t>
      </w:r>
      <w:r w:rsidRPr="000E16CD">
        <w:rPr>
          <w:rFonts w:ascii="Arial" w:hAnsi="Arial" w:cs="Arial"/>
          <w:bCs/>
          <w:iCs/>
        </w:rPr>
        <w:t>Short description of the test type being reported for the student (e.g., ALTREG, CTE, NYS, NYSAA, Regents, etc.). (See Assessment Measure Codes and Descriptions in</w:t>
      </w:r>
      <w:r w:rsidRPr="000E16CD">
        <w:rPr>
          <w:rFonts w:ascii="Arial" w:hAnsi="Arial" w:cs="Arial"/>
        </w:rPr>
        <w:t xml:space="preserve">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2;</w:t>
      </w:r>
      <w:r w:rsidRPr="000E16CD">
        <w:rPr>
          <w:rFonts w:ascii="Arial" w:hAnsi="Arial" w:cs="Arial"/>
          <w:bCs/>
        </w:rPr>
        <w:t xml:space="preserve"> </w:t>
      </w:r>
      <w:r w:rsidRPr="000E16CD">
        <w:rPr>
          <w:rFonts w:ascii="Arial" w:hAnsi="Arial" w:cs="Arial"/>
        </w:rPr>
        <w:t>Assessment Response Template, Field 2;</w:t>
      </w:r>
      <w:r w:rsidRPr="000E16CD">
        <w:rPr>
          <w:rFonts w:ascii="Arial" w:hAnsi="Arial" w:cs="Arial"/>
          <w:bCs/>
        </w:rPr>
        <w:t xml:space="preserve"> </w:t>
      </w:r>
      <w:r w:rsidRPr="000E16CD">
        <w:rPr>
          <w:rFonts w:ascii="Arial" w:hAnsi="Arial" w:cs="Arial"/>
        </w:rPr>
        <w:t xml:space="preserve">Assessment </w:t>
      </w:r>
      <w:proofErr w:type="spellStart"/>
      <w:r w:rsidRPr="000E16CD">
        <w:rPr>
          <w:rFonts w:ascii="Arial" w:hAnsi="Arial" w:cs="Arial"/>
        </w:rPr>
        <w:t>Acc</w:t>
      </w:r>
      <w:proofErr w:type="spellEnd"/>
      <w:r w:rsidRPr="000E16CD">
        <w:rPr>
          <w:rFonts w:ascii="Arial" w:hAnsi="Arial" w:cs="Arial"/>
        </w:rPr>
        <w:t xml:space="preserve"> Mod Fact Template, Field 2.</w:t>
      </w:r>
    </w:p>
    <w:p w:rsidR="001C637F" w:rsidRPr="000E16CD" w:rsidRDefault="001C637F" w:rsidP="001C637F">
      <w:pPr>
        <w:rPr>
          <w:rFonts w:ascii="Arial" w:hAnsi="Arial" w:cs="Arial"/>
          <w:b/>
          <w:bCs/>
          <w:iCs/>
        </w:rPr>
      </w:pPr>
    </w:p>
    <w:p w:rsidR="001161D6" w:rsidRPr="000E16CD" w:rsidRDefault="001161D6" w:rsidP="001161D6">
      <w:pPr>
        <w:rPr>
          <w:rFonts w:ascii="Arial" w:hAnsi="Arial" w:cs="Arial"/>
          <w:b/>
          <w:bCs/>
          <w:iCs/>
        </w:rPr>
      </w:pPr>
      <w:r w:rsidRPr="000E16CD">
        <w:rPr>
          <w:rFonts w:ascii="Arial" w:hAnsi="Arial" w:cs="Arial"/>
          <w:b/>
          <w:bCs/>
          <w:iCs/>
        </w:rPr>
        <w:t xml:space="preserve">Time Used: </w:t>
      </w:r>
      <w:r w:rsidRPr="000E16CD">
        <w:rPr>
          <w:rFonts w:ascii="Arial" w:hAnsi="Arial" w:cs="Arial"/>
          <w:bCs/>
          <w:iCs/>
        </w:rPr>
        <w:t xml:space="preserve">Number of days the teacher is absent. Only report full days. </w:t>
      </w:r>
      <w:r w:rsidR="00222313" w:rsidRPr="000E16CD">
        <w:rPr>
          <w:rFonts w:ascii="Arial" w:hAnsi="Arial" w:cs="Arial"/>
          <w:bCs/>
          <w:iCs/>
        </w:rPr>
        <w:t xml:space="preserve">If staff member is out for only part of a day, do not report this as an absence. </w:t>
      </w:r>
      <w:r w:rsidRPr="000E16CD">
        <w:rPr>
          <w:rFonts w:ascii="Arial" w:hAnsi="Arial" w:cs="Arial"/>
          <w:bCs/>
          <w:iCs/>
        </w:rPr>
        <w:t>Days working outside the classroom on official LEA business are not considered absences.</w:t>
      </w:r>
      <w:r w:rsidRPr="000E16CD">
        <w:rPr>
          <w:rFonts w:ascii="Arial" w:hAnsi="Arial" w:cs="Arial"/>
          <w:b/>
          <w:bCs/>
          <w:iCs/>
        </w:rPr>
        <w:t xml:space="preserve"> </w:t>
      </w:r>
      <w:r w:rsidR="00F71736" w:rsidRPr="00F71736">
        <w:rPr>
          <w:rFonts w:ascii="Arial" w:hAnsi="Arial" w:cs="Arial"/>
          <w:bCs/>
          <w:iCs/>
          <w:highlight w:val="yellow"/>
        </w:rPr>
        <w:t>If more than one type of absence is charged for an entire day (e.g. half day of sick, half day of vacation) the absence still must be reported. The LEA must determine the appropriate type of absence to report. The “Other” (O) code may be used.</w:t>
      </w:r>
      <w:r w:rsidR="00F71736" w:rsidRPr="007C63BE">
        <w:rPr>
          <w:rFonts w:ascii="Arial" w:hAnsi="Arial" w:cs="Arial"/>
          <w:bCs/>
          <w:iCs/>
        </w:rPr>
        <w:t xml:space="preserve"> </w:t>
      </w:r>
      <w:r w:rsidRPr="000E16CD">
        <w:rPr>
          <w:rFonts w:ascii="Arial" w:hAnsi="Arial" w:cs="Arial"/>
        </w:rPr>
        <w:t>Staff Attendance Template, Field 8.</w:t>
      </w:r>
    </w:p>
    <w:p w:rsidR="001161D6" w:rsidRPr="000E16CD" w:rsidRDefault="001161D6" w:rsidP="001C637F">
      <w:pPr>
        <w:rPr>
          <w:rFonts w:ascii="Arial" w:hAnsi="Arial" w:cs="Arial"/>
          <w:b/>
          <w:bCs/>
          <w:iCs/>
        </w:rPr>
      </w:pPr>
    </w:p>
    <w:p w:rsidR="001C637F" w:rsidRPr="000E16CD" w:rsidRDefault="001C637F" w:rsidP="001C637F">
      <w:pPr>
        <w:rPr>
          <w:rFonts w:ascii="Arial" w:hAnsi="Arial" w:cs="Arial"/>
          <w:b/>
          <w:bCs/>
          <w:iCs/>
        </w:rPr>
      </w:pPr>
      <w:r w:rsidRPr="000E16CD">
        <w:rPr>
          <w:rFonts w:ascii="Arial" w:hAnsi="Arial" w:cs="Arial"/>
          <w:b/>
          <w:bCs/>
          <w:iCs/>
        </w:rPr>
        <w:t xml:space="preserve">Total Planned Class Time: </w:t>
      </w:r>
      <w:r w:rsidRPr="000E16CD">
        <w:rPr>
          <w:rFonts w:ascii="Arial" w:hAnsi="Arial" w:cs="Arial"/>
          <w:bCs/>
          <w:iCs/>
        </w:rPr>
        <w:t>Total number of instructional minutes in the course from the beginning of the course to the Reporting Date. Staff Student Course Template, Field 18.</w:t>
      </w:r>
    </w:p>
    <w:p w:rsidR="001C637F" w:rsidRPr="000E16CD" w:rsidRDefault="001C637F" w:rsidP="001C637F">
      <w:pPr>
        <w:rPr>
          <w:rFonts w:ascii="Arial" w:hAnsi="Arial" w:cs="Arial"/>
          <w:b/>
          <w:bCs/>
          <w:iCs/>
        </w:rPr>
      </w:pPr>
    </w:p>
    <w:p w:rsidR="00A41F5D" w:rsidRPr="000E16CD" w:rsidRDefault="002F6301" w:rsidP="001C637F">
      <w:pPr>
        <w:rPr>
          <w:rFonts w:ascii="Arial" w:hAnsi="Arial" w:cs="Arial"/>
          <w:bCs/>
          <w:iCs/>
        </w:rPr>
      </w:pPr>
      <w:r w:rsidRPr="002F6301">
        <w:rPr>
          <w:rFonts w:ascii="Arial" w:hAnsi="Arial" w:cs="Arial"/>
          <w:b/>
          <w:bCs/>
          <w:iCs/>
        </w:rPr>
        <w:t xml:space="preserve">Total Years of Professional Educational Experience: </w:t>
      </w:r>
      <w:r w:rsidRPr="002F6301">
        <w:rPr>
          <w:rFonts w:ascii="Arial" w:hAnsi="Arial" w:cs="Arial"/>
          <w:bCs/>
          <w:iCs/>
        </w:rPr>
        <w:t xml:space="preserve">Combination of all years of professional educational experience, including at other </w:t>
      </w:r>
      <w:proofErr w:type="gramStart"/>
      <w:r w:rsidRPr="002F6301">
        <w:rPr>
          <w:rFonts w:ascii="Arial" w:hAnsi="Arial" w:cs="Arial"/>
          <w:bCs/>
          <w:iCs/>
        </w:rPr>
        <w:t>public school</w:t>
      </w:r>
      <w:proofErr w:type="gramEnd"/>
      <w:r w:rsidRPr="002F6301">
        <w:rPr>
          <w:rFonts w:ascii="Arial" w:hAnsi="Arial" w:cs="Arial"/>
          <w:bCs/>
          <w:iCs/>
        </w:rPr>
        <w:t xml:space="preserve"> districts, nonpublic schools, BOCES, and colleges or universities </w:t>
      </w:r>
      <w:r w:rsidRPr="001F7D18">
        <w:rPr>
          <w:rFonts w:ascii="Arial" w:hAnsi="Arial" w:cs="Arial"/>
          <w:bCs/>
          <w:iCs/>
        </w:rPr>
        <w:t>within NYS</w:t>
      </w:r>
      <w:r w:rsidRPr="002F6301">
        <w:rPr>
          <w:rFonts w:ascii="Arial" w:hAnsi="Arial" w:cs="Arial"/>
          <w:bCs/>
          <w:iCs/>
        </w:rPr>
        <w:t xml:space="preserve">. Experience in non-teaching, professional PMF assignments as reported in Staff Assignment should be included. This year counts as one full year of experience. The total Years of Professional Educational Experience must be greater than or equal to the total Years Educational Experience in District Field 43 of the Staff Snapshot Template. Report </w:t>
      </w:r>
      <w:proofErr w:type="gramStart"/>
      <w:r w:rsidRPr="002F6301">
        <w:rPr>
          <w:rFonts w:ascii="Arial" w:hAnsi="Arial" w:cs="Arial"/>
          <w:bCs/>
          <w:iCs/>
        </w:rPr>
        <w:t>as a whole number</w:t>
      </w:r>
      <w:proofErr w:type="gramEnd"/>
      <w:r w:rsidRPr="002F6301">
        <w:rPr>
          <w:rFonts w:ascii="Arial" w:hAnsi="Arial" w:cs="Arial"/>
          <w:bCs/>
          <w:iCs/>
        </w:rPr>
        <w:t xml:space="preserve">. Staff Snapshot Template, Field 102. </w:t>
      </w:r>
      <w:r w:rsidRPr="002F6301">
        <w:rPr>
          <w:rFonts w:ascii="Arial" w:hAnsi="Arial" w:cs="Arial"/>
          <w:bCs/>
          <w:iCs/>
        </w:rPr>
        <w:br/>
      </w:r>
    </w:p>
    <w:p w:rsidR="001C637F" w:rsidRPr="000E16CD" w:rsidRDefault="001C637F" w:rsidP="001C637F">
      <w:pPr>
        <w:rPr>
          <w:rFonts w:ascii="Arial" w:hAnsi="Arial" w:cs="Arial"/>
          <w:b/>
          <w:bCs/>
          <w:iCs/>
        </w:rPr>
      </w:pPr>
      <w:r w:rsidRPr="000E16CD">
        <w:rPr>
          <w:rFonts w:ascii="Arial" w:hAnsi="Arial" w:cs="Arial"/>
          <w:b/>
          <w:bCs/>
          <w:iCs/>
        </w:rPr>
        <w:t xml:space="preserve">Version: </w:t>
      </w:r>
      <w:r w:rsidRPr="000E16CD">
        <w:rPr>
          <w:rFonts w:ascii="Arial" w:hAnsi="Arial" w:cs="Arial"/>
          <w:bCs/>
          <w:iCs/>
        </w:rPr>
        <w:t>June 30 of the school year of test administration (e.g., 201</w:t>
      </w:r>
      <w:r w:rsidR="007A1A4C" w:rsidRPr="000E16CD">
        <w:rPr>
          <w:rFonts w:ascii="Arial" w:hAnsi="Arial" w:cs="Arial"/>
          <w:bCs/>
          <w:iCs/>
        </w:rPr>
        <w:t>6</w:t>
      </w:r>
      <w:r w:rsidRPr="000E16CD">
        <w:rPr>
          <w:rFonts w:ascii="Arial" w:hAnsi="Arial" w:cs="Arial"/>
          <w:bCs/>
          <w:iCs/>
        </w:rPr>
        <w:t>-06-30). Assessment Fact Template, Field 3; Assessment Response Template, Field 3.</w:t>
      </w:r>
    </w:p>
    <w:p w:rsidR="001C637F" w:rsidRPr="000E16CD" w:rsidRDefault="001C637F" w:rsidP="001C637F">
      <w:pPr>
        <w:rPr>
          <w:rFonts w:ascii="Arial" w:hAnsi="Arial" w:cs="Arial"/>
          <w:b/>
          <w:bCs/>
          <w:iCs/>
        </w:rPr>
      </w:pPr>
    </w:p>
    <w:p w:rsidR="00A83E19" w:rsidRPr="000E16CD" w:rsidRDefault="003A694A" w:rsidP="00A83E19">
      <w:pPr>
        <w:rPr>
          <w:rFonts w:ascii="Arial" w:hAnsi="Arial" w:cs="Arial"/>
        </w:rPr>
      </w:pPr>
      <w:r w:rsidRPr="00B71636">
        <w:rPr>
          <w:rFonts w:ascii="Arial" w:hAnsi="Arial" w:cs="Arial"/>
          <w:b/>
          <w:bCs/>
          <w:iCs/>
          <w:highlight w:val="yellow"/>
        </w:rPr>
        <w:t>Years Enrolled in a Transitional Bilingual Education or English as a New Language Program</w:t>
      </w:r>
      <w:r w:rsidR="00A36B1B" w:rsidRPr="000E16CD">
        <w:rPr>
          <w:rFonts w:ascii="Arial" w:hAnsi="Arial" w:cs="Arial"/>
          <w:b/>
        </w:rPr>
        <w:t>:</w:t>
      </w:r>
      <w:r w:rsidR="00A36B1B" w:rsidRPr="000E16CD">
        <w:rPr>
          <w:rFonts w:ascii="Arial" w:hAnsi="Arial" w:cs="Arial"/>
        </w:rPr>
        <w:t xml:space="preserve">  </w:t>
      </w:r>
      <w:r w:rsidR="00A83E19" w:rsidRPr="000E16CD">
        <w:rPr>
          <w:rFonts w:ascii="Arial" w:hAnsi="Arial" w:cs="Arial"/>
        </w:rPr>
        <w:t>C</w:t>
      </w:r>
      <w:r w:rsidR="00A83E19" w:rsidRPr="000E16CD">
        <w:rPr>
          <w:rFonts w:ascii="Arial" w:hAnsi="Arial" w:cs="Arial"/>
          <w:bCs/>
        </w:rPr>
        <w:t xml:space="preserve">umulative number of years in which an </w:t>
      </w:r>
      <w:r w:rsidR="00342A35" w:rsidRPr="00B805A2">
        <w:rPr>
          <w:rFonts w:ascii="Arial" w:hAnsi="Arial" w:cs="Arial"/>
        </w:rPr>
        <w:t>ELL/MLL</w:t>
      </w:r>
      <w:r w:rsidR="00342A35" w:rsidRPr="000E16CD">
        <w:t xml:space="preserve"> </w:t>
      </w:r>
      <w:r w:rsidR="00A83E19" w:rsidRPr="000E16CD">
        <w:rPr>
          <w:rFonts w:ascii="Arial" w:hAnsi="Arial" w:cs="Arial"/>
          <w:bCs/>
        </w:rPr>
        <w:t>-eligible student (</w:t>
      </w:r>
      <w:r w:rsidR="00A83E19" w:rsidRPr="000E16CD">
        <w:rPr>
          <w:rFonts w:ascii="Arial" w:hAnsi="Arial" w:cs="Arial"/>
          <w:bCs/>
          <w:u w:val="single"/>
        </w:rPr>
        <w:t>Program Service Code</w:t>
      </w:r>
      <w:r w:rsidR="00A83E19" w:rsidRPr="000E16CD">
        <w:rPr>
          <w:rFonts w:ascii="Arial" w:hAnsi="Arial" w:cs="Arial"/>
          <w:bCs/>
        </w:rPr>
        <w:t xml:space="preserve"> 0231 — </w:t>
      </w:r>
      <w:r w:rsidR="00A83E19" w:rsidRPr="00E87B4C">
        <w:rPr>
          <w:rFonts w:ascii="Arial" w:hAnsi="Arial" w:cs="Arial"/>
          <w:i/>
          <w:iCs/>
          <w:highlight w:val="yellow"/>
        </w:rPr>
        <w:t>ELL</w:t>
      </w:r>
      <w:r w:rsidR="00A83E19" w:rsidRPr="000E16CD">
        <w:rPr>
          <w:rFonts w:ascii="Arial" w:hAnsi="Arial" w:cs="Arial"/>
          <w:bCs/>
          <w:i/>
        </w:rPr>
        <w:t xml:space="preserve"> Eligible</w:t>
      </w:r>
      <w:r w:rsidR="00A83E19" w:rsidRPr="000E16CD">
        <w:rPr>
          <w:rFonts w:ascii="Arial" w:hAnsi="Arial" w:cs="Arial"/>
          <w:bCs/>
        </w:rPr>
        <w:t xml:space="preserve">) has been enrolled in a </w:t>
      </w:r>
      <w:r w:rsidR="00A83E19">
        <w:rPr>
          <w:rFonts w:ascii="Arial" w:hAnsi="Arial" w:cs="Arial"/>
          <w:bCs/>
        </w:rPr>
        <w:t>Transitional Bilingual Education Program or English as a New Language Program</w:t>
      </w:r>
      <w:r w:rsidR="00A83E19" w:rsidRPr="000E16CD">
        <w:rPr>
          <w:rFonts w:ascii="Arial" w:hAnsi="Arial" w:cs="Arial"/>
          <w:bCs/>
        </w:rPr>
        <w:t xml:space="preserve"> in New York State, including the current academic year. </w:t>
      </w:r>
      <w:r w:rsidR="00A83E19" w:rsidRPr="000E16CD">
        <w:rPr>
          <w:rFonts w:ascii="Arial" w:hAnsi="Arial" w:cs="Arial"/>
          <w:b/>
          <w:bCs/>
          <w:i/>
        </w:rPr>
        <w:t xml:space="preserve">Note: </w:t>
      </w:r>
      <w:r w:rsidR="00A83E19" w:rsidRPr="000E16CD">
        <w:rPr>
          <w:rFonts w:ascii="Arial" w:hAnsi="Arial" w:cs="Arial"/>
          <w:bCs/>
        </w:rPr>
        <w:t xml:space="preserve">These data are used for research on the relationship between length of service and NYSESLAT performance and for federal reporting. This data element is </w:t>
      </w:r>
      <w:r w:rsidR="00A83E19" w:rsidRPr="000E16CD">
        <w:rPr>
          <w:rFonts w:ascii="Arial" w:hAnsi="Arial" w:cs="Arial"/>
          <w:bCs/>
          <w:i/>
        </w:rPr>
        <w:t>not</w:t>
      </w:r>
      <w:r w:rsidR="00A83E19" w:rsidRPr="000E16CD">
        <w:rPr>
          <w:rFonts w:ascii="Arial" w:hAnsi="Arial" w:cs="Arial"/>
          <w:bCs/>
        </w:rPr>
        <w:t xml:space="preserve"> used to identify </w:t>
      </w:r>
      <w:r w:rsidR="00A83E19" w:rsidRPr="00B805A2">
        <w:rPr>
          <w:rFonts w:ascii="Arial" w:hAnsi="Arial" w:cs="Arial"/>
          <w:bCs/>
        </w:rPr>
        <w:t>ELL</w:t>
      </w:r>
      <w:r w:rsidR="00ED19C2" w:rsidRPr="00B805A2">
        <w:rPr>
          <w:rFonts w:ascii="Arial" w:hAnsi="Arial" w:cs="Arial"/>
          <w:bCs/>
        </w:rPr>
        <w:t>/MLL</w:t>
      </w:r>
      <w:r w:rsidR="00A83E19" w:rsidRPr="000E16CD">
        <w:rPr>
          <w:rFonts w:ascii="Arial" w:hAnsi="Arial" w:cs="Arial"/>
          <w:bCs/>
        </w:rPr>
        <w:t xml:space="preserve"> students who are not required to take grades 3–8 English language arts (ELA) assessments.  Students eligible to take the NYSESLAT </w:t>
      </w:r>
      <w:r w:rsidR="00D67FB4" w:rsidRPr="00D67FB4">
        <w:rPr>
          <w:rFonts w:ascii="Arial" w:hAnsi="Arial" w:cs="Arial"/>
          <w:bCs/>
          <w:highlight w:val="cyan"/>
        </w:rPr>
        <w:t>as a one-time exemption from</w:t>
      </w:r>
      <w:r w:rsidR="00A83E19" w:rsidRPr="000E16CD">
        <w:rPr>
          <w:rFonts w:ascii="Arial" w:hAnsi="Arial" w:cs="Arial"/>
          <w:bCs/>
        </w:rPr>
        <w:t xml:space="preserve"> the ELA assessment to meet the participation requirement for accountability must be identified using the </w:t>
      </w:r>
      <w:r w:rsidR="00A83E19" w:rsidRPr="000E16CD">
        <w:rPr>
          <w:rFonts w:ascii="Arial" w:hAnsi="Arial" w:cs="Arial"/>
          <w:bCs/>
          <w:u w:val="single"/>
        </w:rPr>
        <w:t>Program Service Code</w:t>
      </w:r>
      <w:r w:rsidR="00A83E19" w:rsidRPr="000E16CD">
        <w:rPr>
          <w:rFonts w:ascii="Arial" w:hAnsi="Arial" w:cs="Arial"/>
          <w:bCs/>
        </w:rPr>
        <w:t xml:space="preserve"> 0242 — </w:t>
      </w:r>
      <w:r w:rsidR="00A83E19" w:rsidRPr="000E16CD">
        <w:rPr>
          <w:rFonts w:ascii="Arial" w:hAnsi="Arial" w:cs="Arial"/>
          <w:bCs/>
          <w:i/>
        </w:rPr>
        <w:t xml:space="preserve">Eligible to take the NYSESLAT for grades 3–8 ELA Accountability. </w:t>
      </w:r>
      <w:r w:rsidR="00A83E19" w:rsidRPr="000E16CD">
        <w:rPr>
          <w:rFonts w:ascii="Arial" w:hAnsi="Arial" w:cs="Arial"/>
        </w:rPr>
        <w:t>Student Lite Template, Field 17.</w:t>
      </w:r>
      <w:r w:rsidR="00A83E19" w:rsidRPr="000E16CD">
        <w:rPr>
          <w:rFonts w:ascii="Arial" w:hAnsi="Arial" w:cs="Arial"/>
          <w:bCs/>
        </w:rPr>
        <w:t xml:space="preserve">  </w:t>
      </w:r>
    </w:p>
    <w:p w:rsidR="00000D92" w:rsidRPr="000E16CD" w:rsidRDefault="00000D92" w:rsidP="00000D92">
      <w:pPr>
        <w:rPr>
          <w:rFonts w:ascii="Arial" w:hAnsi="Arial" w:cs="Arial"/>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296"/>
      </w:tblGrid>
      <w:tr w:rsidR="00000D92" w:rsidRPr="000E16CD" w:rsidTr="00062C75">
        <w:trPr>
          <w:cantSplit/>
          <w:tblHeader/>
          <w:jc w:val="center"/>
        </w:trPr>
        <w:tc>
          <w:tcPr>
            <w:tcW w:w="4140" w:type="dxa"/>
            <w:shd w:val="clear" w:color="auto" w:fill="D9D9D9"/>
            <w:vAlign w:val="center"/>
          </w:tcPr>
          <w:p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Beginning Date of Latest</w:t>
            </w:r>
          </w:p>
          <w:p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Period of Continuous Enrollment</w:t>
            </w:r>
          </w:p>
          <w:p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in a United States School, K–12</w:t>
            </w:r>
          </w:p>
          <w:p w:rsidR="00000D92" w:rsidRPr="000E16CD" w:rsidRDefault="00000D92" w:rsidP="0029097C">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w:t>
            </w:r>
            <w:r w:rsidR="0029097C">
              <w:rPr>
                <w:rFonts w:ascii="Bookman Old Style" w:hAnsi="Bookman Old Style" w:cs="Arial"/>
                <w:b/>
                <w:color w:val="000000"/>
                <w:sz w:val="22"/>
                <w:szCs w:val="22"/>
              </w:rPr>
              <w:t>I</w:t>
            </w:r>
            <w:r w:rsidRPr="000E16CD">
              <w:rPr>
                <w:rFonts w:ascii="Bookman Old Style" w:hAnsi="Bookman Old Style" w:cs="Arial"/>
                <w:b/>
                <w:color w:val="000000"/>
                <w:sz w:val="22"/>
                <w:szCs w:val="22"/>
              </w:rPr>
              <w:t>ncluding Puerto Rico)</w:t>
            </w:r>
          </w:p>
        </w:tc>
        <w:tc>
          <w:tcPr>
            <w:tcW w:w="2296" w:type="dxa"/>
            <w:shd w:val="clear" w:color="auto" w:fill="D9D9D9"/>
            <w:vAlign w:val="center"/>
          </w:tcPr>
          <w:p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Years of Enrollment</w:t>
            </w:r>
          </w:p>
        </w:tc>
      </w:tr>
      <w:tr w:rsidR="00000D92" w:rsidRPr="000E16CD" w:rsidTr="00062C75">
        <w:trPr>
          <w:cantSplit/>
          <w:jc w:val="center"/>
        </w:trPr>
        <w:tc>
          <w:tcPr>
            <w:tcW w:w="4140" w:type="dxa"/>
            <w:vAlign w:val="center"/>
          </w:tcPr>
          <w:p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C0D7C">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201</w:t>
            </w:r>
            <w:r w:rsidR="003C0D7C">
              <w:rPr>
                <w:rFonts w:ascii="Bookman Old Style" w:hAnsi="Bookman Old Style" w:cs="Arial"/>
                <w:color w:val="000000"/>
                <w:sz w:val="22"/>
                <w:szCs w:val="22"/>
              </w:rPr>
              <w:t>7</w:t>
            </w:r>
          </w:p>
        </w:tc>
        <w:tc>
          <w:tcPr>
            <w:tcW w:w="2296" w:type="dxa"/>
            <w:vAlign w:val="center"/>
          </w:tcPr>
          <w:p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r>
      <w:tr w:rsidR="00000D92" w:rsidRPr="000E16CD" w:rsidTr="00062C75">
        <w:trPr>
          <w:cantSplit/>
          <w:jc w:val="center"/>
        </w:trPr>
        <w:tc>
          <w:tcPr>
            <w:tcW w:w="4140" w:type="dxa"/>
            <w:vAlign w:val="center"/>
          </w:tcPr>
          <w:p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C0D7C">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201</w:t>
            </w:r>
            <w:r w:rsidR="003C0D7C">
              <w:rPr>
                <w:rFonts w:ascii="Bookman Old Style" w:hAnsi="Bookman Old Style" w:cs="Arial"/>
                <w:color w:val="000000"/>
                <w:sz w:val="22"/>
                <w:szCs w:val="22"/>
              </w:rPr>
              <w:t>6</w:t>
            </w:r>
          </w:p>
        </w:tc>
        <w:tc>
          <w:tcPr>
            <w:tcW w:w="2296" w:type="dxa"/>
            <w:vAlign w:val="center"/>
          </w:tcPr>
          <w:p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r>
      <w:tr w:rsidR="00000D92" w:rsidRPr="000E16CD" w:rsidTr="00062C75">
        <w:trPr>
          <w:cantSplit/>
          <w:jc w:val="center"/>
        </w:trPr>
        <w:tc>
          <w:tcPr>
            <w:tcW w:w="4140" w:type="dxa"/>
            <w:vAlign w:val="center"/>
          </w:tcPr>
          <w:p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C0D7C">
              <w:rPr>
                <w:rFonts w:ascii="Bookman Old Style" w:hAnsi="Bookman Old Style" w:cs="Arial"/>
                <w:color w:val="000000"/>
                <w:sz w:val="22"/>
                <w:szCs w:val="22"/>
              </w:rPr>
              <w:t>4</w:t>
            </w:r>
            <w:r w:rsidRPr="000E16CD">
              <w:rPr>
                <w:rFonts w:ascii="Bookman Old Style" w:hAnsi="Bookman Old Style" w:cs="Arial"/>
                <w:color w:val="000000"/>
                <w:sz w:val="22"/>
                <w:szCs w:val="22"/>
              </w:rPr>
              <w:t xml:space="preserve"> – June 30, 201</w:t>
            </w:r>
            <w:r w:rsidR="003C0D7C">
              <w:rPr>
                <w:rFonts w:ascii="Bookman Old Style" w:hAnsi="Bookman Old Style" w:cs="Arial"/>
                <w:color w:val="000000"/>
                <w:sz w:val="22"/>
                <w:szCs w:val="22"/>
              </w:rPr>
              <w:t>5</w:t>
            </w:r>
          </w:p>
        </w:tc>
        <w:tc>
          <w:tcPr>
            <w:tcW w:w="2296" w:type="dxa"/>
            <w:vAlign w:val="center"/>
          </w:tcPr>
          <w:p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r>
      <w:tr w:rsidR="00000D92" w:rsidRPr="000E16CD" w:rsidTr="00062C75">
        <w:trPr>
          <w:cantSplit/>
          <w:jc w:val="center"/>
        </w:trPr>
        <w:tc>
          <w:tcPr>
            <w:tcW w:w="4140" w:type="dxa"/>
            <w:vAlign w:val="center"/>
          </w:tcPr>
          <w:p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C0D7C">
              <w:rPr>
                <w:rFonts w:ascii="Bookman Old Style" w:hAnsi="Bookman Old Style" w:cs="Arial"/>
                <w:color w:val="000000"/>
                <w:sz w:val="22"/>
                <w:szCs w:val="22"/>
              </w:rPr>
              <w:t>3</w:t>
            </w:r>
            <w:r w:rsidRPr="000E16CD">
              <w:rPr>
                <w:rFonts w:ascii="Bookman Old Style" w:hAnsi="Bookman Old Style" w:cs="Arial"/>
                <w:color w:val="000000"/>
                <w:sz w:val="22"/>
                <w:szCs w:val="22"/>
              </w:rPr>
              <w:t xml:space="preserve"> – June 30, 201</w:t>
            </w:r>
            <w:r w:rsidR="003C0D7C">
              <w:rPr>
                <w:rFonts w:ascii="Bookman Old Style" w:hAnsi="Bookman Old Style" w:cs="Arial"/>
                <w:color w:val="000000"/>
                <w:sz w:val="22"/>
                <w:szCs w:val="22"/>
              </w:rPr>
              <w:t>4</w:t>
            </w:r>
          </w:p>
        </w:tc>
        <w:tc>
          <w:tcPr>
            <w:tcW w:w="2296" w:type="dxa"/>
            <w:vAlign w:val="center"/>
          </w:tcPr>
          <w:p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r>
      <w:tr w:rsidR="00000D92" w:rsidRPr="000E16CD" w:rsidTr="00062C75">
        <w:trPr>
          <w:cantSplit/>
          <w:jc w:val="center"/>
        </w:trPr>
        <w:tc>
          <w:tcPr>
            <w:tcW w:w="4140" w:type="dxa"/>
            <w:vAlign w:val="center"/>
          </w:tcPr>
          <w:p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C0D7C">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201</w:t>
            </w:r>
            <w:r w:rsidR="003C0D7C">
              <w:rPr>
                <w:rFonts w:ascii="Bookman Old Style" w:hAnsi="Bookman Old Style" w:cs="Arial"/>
                <w:color w:val="000000"/>
                <w:sz w:val="22"/>
                <w:szCs w:val="22"/>
              </w:rPr>
              <w:t>3</w:t>
            </w:r>
          </w:p>
        </w:tc>
        <w:tc>
          <w:tcPr>
            <w:tcW w:w="2296" w:type="dxa"/>
            <w:vAlign w:val="center"/>
          </w:tcPr>
          <w:p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r>
      <w:tr w:rsidR="00000D92" w:rsidRPr="000E16CD" w:rsidTr="00062C75">
        <w:trPr>
          <w:cantSplit/>
          <w:jc w:val="center"/>
        </w:trPr>
        <w:tc>
          <w:tcPr>
            <w:tcW w:w="4140" w:type="dxa"/>
            <w:vAlign w:val="center"/>
          </w:tcPr>
          <w:p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C0D7C">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201</w:t>
            </w:r>
            <w:r w:rsidR="003C0D7C">
              <w:rPr>
                <w:rFonts w:ascii="Bookman Old Style" w:hAnsi="Bookman Old Style" w:cs="Arial"/>
                <w:color w:val="000000"/>
                <w:sz w:val="22"/>
                <w:szCs w:val="22"/>
              </w:rPr>
              <w:t>2</w:t>
            </w:r>
          </w:p>
        </w:tc>
        <w:tc>
          <w:tcPr>
            <w:tcW w:w="2296" w:type="dxa"/>
            <w:vAlign w:val="center"/>
          </w:tcPr>
          <w:p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r>
      <w:tr w:rsidR="00000D92" w:rsidRPr="000E16CD" w:rsidTr="00062C75">
        <w:trPr>
          <w:cantSplit/>
          <w:jc w:val="center"/>
        </w:trPr>
        <w:tc>
          <w:tcPr>
            <w:tcW w:w="4140" w:type="dxa"/>
            <w:vAlign w:val="center"/>
          </w:tcPr>
          <w:p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C0D7C">
              <w:rPr>
                <w:rFonts w:ascii="Bookman Old Style" w:hAnsi="Bookman Old Style" w:cs="Arial"/>
                <w:color w:val="000000"/>
                <w:sz w:val="22"/>
                <w:szCs w:val="22"/>
              </w:rPr>
              <w:t>10</w:t>
            </w:r>
            <w:r w:rsidRPr="000E16CD">
              <w:rPr>
                <w:rFonts w:ascii="Bookman Old Style" w:hAnsi="Bookman Old Style" w:cs="Arial"/>
                <w:color w:val="000000"/>
                <w:sz w:val="22"/>
                <w:szCs w:val="22"/>
              </w:rPr>
              <w:t xml:space="preserve"> – June 30, 201</w:t>
            </w:r>
            <w:r w:rsidR="003C0D7C">
              <w:rPr>
                <w:rFonts w:ascii="Bookman Old Style" w:hAnsi="Bookman Old Style" w:cs="Arial"/>
                <w:color w:val="000000"/>
                <w:sz w:val="22"/>
                <w:szCs w:val="22"/>
              </w:rPr>
              <w:t>1</w:t>
            </w:r>
          </w:p>
        </w:tc>
        <w:tc>
          <w:tcPr>
            <w:tcW w:w="2296" w:type="dxa"/>
            <w:vAlign w:val="center"/>
          </w:tcPr>
          <w:p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r>
      <w:tr w:rsidR="00000D92" w:rsidRPr="000E16CD" w:rsidTr="00062C75">
        <w:trPr>
          <w:cantSplit/>
          <w:jc w:val="center"/>
        </w:trPr>
        <w:tc>
          <w:tcPr>
            <w:tcW w:w="4140" w:type="dxa"/>
            <w:vAlign w:val="center"/>
          </w:tcPr>
          <w:p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3C0D7C">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3C0D7C">
              <w:rPr>
                <w:rFonts w:ascii="Bookman Old Style" w:hAnsi="Bookman Old Style" w:cs="Arial"/>
                <w:color w:val="000000"/>
                <w:sz w:val="22"/>
                <w:szCs w:val="22"/>
              </w:rPr>
              <w:t>10</w:t>
            </w:r>
          </w:p>
        </w:tc>
        <w:tc>
          <w:tcPr>
            <w:tcW w:w="2296" w:type="dxa"/>
            <w:vAlign w:val="center"/>
          </w:tcPr>
          <w:p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r>
      <w:tr w:rsidR="00000D92" w:rsidRPr="000E16CD" w:rsidTr="00062C75">
        <w:trPr>
          <w:cantSplit/>
          <w:jc w:val="center"/>
        </w:trPr>
        <w:tc>
          <w:tcPr>
            <w:tcW w:w="4140" w:type="dxa"/>
            <w:vAlign w:val="center"/>
          </w:tcPr>
          <w:p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3C0D7C">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200</w:t>
            </w:r>
            <w:r w:rsidR="003C0D7C">
              <w:rPr>
                <w:rFonts w:ascii="Bookman Old Style" w:hAnsi="Bookman Old Style" w:cs="Arial"/>
                <w:color w:val="000000"/>
                <w:sz w:val="22"/>
                <w:szCs w:val="22"/>
              </w:rPr>
              <w:t>9</w:t>
            </w:r>
          </w:p>
        </w:tc>
        <w:tc>
          <w:tcPr>
            <w:tcW w:w="2296" w:type="dxa"/>
            <w:vAlign w:val="center"/>
          </w:tcPr>
          <w:p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9</w:t>
            </w:r>
          </w:p>
        </w:tc>
      </w:tr>
      <w:tr w:rsidR="00000D92" w:rsidRPr="000E16CD" w:rsidTr="00062C75">
        <w:trPr>
          <w:cantSplit/>
          <w:jc w:val="center"/>
        </w:trPr>
        <w:tc>
          <w:tcPr>
            <w:tcW w:w="4140" w:type="dxa"/>
            <w:vAlign w:val="center"/>
          </w:tcPr>
          <w:p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3C0D7C">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200</w:t>
            </w:r>
            <w:r w:rsidR="003C0D7C">
              <w:rPr>
                <w:rFonts w:ascii="Bookman Old Style" w:hAnsi="Bookman Old Style" w:cs="Arial"/>
                <w:color w:val="000000"/>
                <w:sz w:val="22"/>
                <w:szCs w:val="22"/>
              </w:rPr>
              <w:t>8</w:t>
            </w:r>
          </w:p>
        </w:tc>
        <w:tc>
          <w:tcPr>
            <w:tcW w:w="2296" w:type="dxa"/>
            <w:vAlign w:val="center"/>
          </w:tcPr>
          <w:p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10</w:t>
            </w:r>
          </w:p>
        </w:tc>
      </w:tr>
      <w:tr w:rsidR="00000D92" w:rsidRPr="000E16CD" w:rsidTr="00062C75">
        <w:trPr>
          <w:cantSplit/>
          <w:jc w:val="center"/>
        </w:trPr>
        <w:tc>
          <w:tcPr>
            <w:tcW w:w="4140" w:type="dxa"/>
            <w:vAlign w:val="center"/>
          </w:tcPr>
          <w:p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3C0D7C">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200</w:t>
            </w:r>
            <w:r w:rsidR="003C0D7C">
              <w:rPr>
                <w:rFonts w:ascii="Bookman Old Style" w:hAnsi="Bookman Old Style" w:cs="Arial"/>
                <w:color w:val="000000"/>
                <w:sz w:val="22"/>
                <w:szCs w:val="22"/>
              </w:rPr>
              <w:t>7</w:t>
            </w:r>
          </w:p>
        </w:tc>
        <w:tc>
          <w:tcPr>
            <w:tcW w:w="2296" w:type="dxa"/>
            <w:vAlign w:val="center"/>
          </w:tcPr>
          <w:p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11</w:t>
            </w:r>
          </w:p>
        </w:tc>
      </w:tr>
      <w:tr w:rsidR="00000D92" w:rsidRPr="000E16CD" w:rsidTr="00062C75">
        <w:trPr>
          <w:cantSplit/>
          <w:jc w:val="center"/>
        </w:trPr>
        <w:tc>
          <w:tcPr>
            <w:tcW w:w="4140" w:type="dxa"/>
            <w:vAlign w:val="center"/>
          </w:tcPr>
          <w:p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3C0D7C">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200</w:t>
            </w:r>
            <w:r w:rsidR="003C0D7C">
              <w:rPr>
                <w:rFonts w:ascii="Bookman Old Style" w:hAnsi="Bookman Old Style" w:cs="Arial"/>
                <w:color w:val="000000"/>
                <w:sz w:val="22"/>
                <w:szCs w:val="22"/>
              </w:rPr>
              <w:t>6</w:t>
            </w:r>
          </w:p>
        </w:tc>
        <w:tc>
          <w:tcPr>
            <w:tcW w:w="2296" w:type="dxa"/>
            <w:vAlign w:val="center"/>
          </w:tcPr>
          <w:p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12</w:t>
            </w:r>
          </w:p>
        </w:tc>
      </w:tr>
      <w:tr w:rsidR="00000D92" w:rsidRPr="000E16CD" w:rsidTr="00062C75">
        <w:trPr>
          <w:cantSplit/>
          <w:jc w:val="center"/>
        </w:trPr>
        <w:tc>
          <w:tcPr>
            <w:tcW w:w="4140" w:type="dxa"/>
            <w:vAlign w:val="center"/>
          </w:tcPr>
          <w:p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3C0D7C">
              <w:rPr>
                <w:rFonts w:ascii="Bookman Old Style" w:hAnsi="Bookman Old Style" w:cs="Arial"/>
                <w:color w:val="000000"/>
                <w:sz w:val="22"/>
                <w:szCs w:val="22"/>
              </w:rPr>
              <w:t>4</w:t>
            </w:r>
            <w:r w:rsidRPr="000E16CD">
              <w:rPr>
                <w:rFonts w:ascii="Bookman Old Style" w:hAnsi="Bookman Old Style" w:cs="Arial"/>
                <w:color w:val="000000"/>
                <w:sz w:val="22"/>
                <w:szCs w:val="22"/>
              </w:rPr>
              <w:t xml:space="preserve"> – June 30, 200</w:t>
            </w:r>
            <w:r w:rsidR="003C0D7C">
              <w:rPr>
                <w:rFonts w:ascii="Bookman Old Style" w:hAnsi="Bookman Old Style" w:cs="Arial"/>
                <w:color w:val="000000"/>
                <w:sz w:val="22"/>
                <w:szCs w:val="22"/>
              </w:rPr>
              <w:t>5</w:t>
            </w:r>
          </w:p>
        </w:tc>
        <w:tc>
          <w:tcPr>
            <w:tcW w:w="2296" w:type="dxa"/>
            <w:vAlign w:val="center"/>
          </w:tcPr>
          <w:p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13</w:t>
            </w:r>
          </w:p>
        </w:tc>
      </w:tr>
    </w:tbl>
    <w:p w:rsidR="00000D92" w:rsidRPr="000E16CD" w:rsidRDefault="00000D92" w:rsidP="001C637F">
      <w:pPr>
        <w:rPr>
          <w:rFonts w:ascii="Arial" w:hAnsi="Arial" w:cs="Arial"/>
          <w:b/>
          <w:bCs/>
          <w:iCs/>
        </w:rPr>
      </w:pPr>
    </w:p>
    <w:p w:rsidR="003B5916" w:rsidRPr="000E16CD" w:rsidRDefault="00A17677" w:rsidP="003B5916">
      <w:pPr>
        <w:rPr>
          <w:rFonts w:ascii="Arial" w:hAnsi="Arial" w:cs="Arial"/>
          <w:bCs/>
          <w:iCs/>
        </w:rPr>
      </w:pPr>
      <w:bookmarkStart w:id="485" w:name="_Toc290554861"/>
      <w:bookmarkStart w:id="486" w:name="Appendix1"/>
      <w:bookmarkStart w:id="487" w:name="_Toc178653434"/>
      <w:bookmarkStart w:id="488" w:name="_Toc179863480"/>
      <w:r w:rsidRPr="000E16CD">
        <w:rPr>
          <w:rFonts w:ascii="Arial" w:hAnsi="Arial" w:cs="Arial"/>
          <w:b/>
          <w:bCs/>
          <w:iCs/>
        </w:rPr>
        <w:t xml:space="preserve">Years Professional Educational Experience in District: </w:t>
      </w:r>
      <w:r w:rsidRPr="000E16CD">
        <w:rPr>
          <w:rFonts w:ascii="Arial" w:hAnsi="Arial" w:cs="Arial"/>
          <w:bCs/>
          <w:iCs/>
        </w:rPr>
        <w:t xml:space="preserve">Number of years of professional educational experience in this district. </w:t>
      </w:r>
      <w:r w:rsidRPr="000E16CD">
        <w:rPr>
          <w:rFonts w:ascii="Arial" w:hAnsi="Arial" w:cs="Arial"/>
        </w:rPr>
        <w:t xml:space="preserve">In addition to teaching, experience in a non-teaching, professional PMF assignment as reported in Staff Assignment is included. This year (current year) </w:t>
      </w:r>
      <w:r w:rsidRPr="000E16CD">
        <w:rPr>
          <w:rFonts w:ascii="Arial" w:hAnsi="Arial" w:cs="Arial"/>
          <w:bCs/>
          <w:iCs/>
        </w:rPr>
        <w:t xml:space="preserve">counts as one full year of experience in the district. </w:t>
      </w:r>
      <w:r w:rsidRPr="000E16CD">
        <w:rPr>
          <w:rFonts w:ascii="Arial" w:hAnsi="Arial" w:cs="Arial"/>
        </w:rPr>
        <w:t xml:space="preserve">If calculating this field based on the hiring date for a new staff person, use the Hire Date as year 1 in that reporting year and round up to a whole number. Paid leave may be included.  Long-term substitute experience should be reported. </w:t>
      </w:r>
      <w:r w:rsidRPr="000E16CD">
        <w:rPr>
          <w:rFonts w:ascii="Arial" w:hAnsi="Arial" w:cs="Arial"/>
          <w:bCs/>
          <w:iCs/>
        </w:rPr>
        <w:t xml:space="preserve">Total Years Professional Educational Experience in District must be less than or equal to the total Years of </w:t>
      </w:r>
      <w:r w:rsidR="008D0AAD" w:rsidRPr="000E16CD">
        <w:rPr>
          <w:rFonts w:ascii="Arial" w:hAnsi="Arial" w:cs="Arial"/>
          <w:bCs/>
          <w:iCs/>
        </w:rPr>
        <w:t xml:space="preserve">Professional </w:t>
      </w:r>
      <w:r w:rsidRPr="000E16CD">
        <w:rPr>
          <w:rFonts w:ascii="Arial" w:hAnsi="Arial" w:cs="Arial"/>
          <w:bCs/>
          <w:iCs/>
        </w:rPr>
        <w:t>Educational Experience in Field 102 of the Staff Snapshot Template. Staff Snapshot Template, Field 43.</w:t>
      </w:r>
    </w:p>
    <w:p w:rsidR="009B669B" w:rsidRPr="000E16CD" w:rsidRDefault="00256E8C" w:rsidP="009B669B">
      <w:pPr>
        <w:pStyle w:val="Heading1"/>
        <w:rPr>
          <w:u w:val="single"/>
        </w:rPr>
      </w:pPr>
      <w:r w:rsidRPr="000E16CD">
        <w:rPr>
          <w:u w:val="single"/>
        </w:rPr>
        <w:br w:type="page"/>
      </w:r>
      <w:bookmarkStart w:id="489" w:name="_Toc485366718"/>
      <w:r w:rsidR="00424CE7" w:rsidRPr="000E16CD">
        <w:rPr>
          <w:u w:val="single"/>
        </w:rPr>
        <w:t xml:space="preserve">Chapter </w:t>
      </w:r>
      <w:r w:rsidR="00A94AC0" w:rsidRPr="000E16CD">
        <w:rPr>
          <w:u w:val="single"/>
        </w:rPr>
        <w:t>5</w:t>
      </w:r>
      <w:r w:rsidR="00424CE7" w:rsidRPr="000E16CD">
        <w:rPr>
          <w:u w:val="single"/>
        </w:rPr>
        <w:t>: Codes and</w:t>
      </w:r>
      <w:r w:rsidR="009B669B" w:rsidRPr="000E16CD">
        <w:rPr>
          <w:u w:val="single"/>
        </w:rPr>
        <w:t xml:space="preserve"> Descriptions</w:t>
      </w:r>
      <w:bookmarkStart w:id="490" w:name="_Toc335315432"/>
      <w:bookmarkStart w:id="491" w:name="_Toc290554871"/>
      <w:bookmarkEnd w:id="489"/>
    </w:p>
    <w:p w:rsidR="009B669B" w:rsidRPr="000E16CD" w:rsidRDefault="009B669B" w:rsidP="009B669B">
      <w:pPr>
        <w:pStyle w:val="Heading2"/>
        <w:jc w:val="center"/>
      </w:pPr>
      <w:bookmarkStart w:id="492" w:name="_Toc485366719"/>
      <w:r w:rsidRPr="000E16CD">
        <w:t>Accommodation Codes and Descriptions</w:t>
      </w:r>
      <w:bookmarkEnd w:id="490"/>
      <w:bookmarkEnd w:id="492"/>
    </w:p>
    <w:p w:rsidR="009B669B" w:rsidRPr="000E16CD" w:rsidRDefault="009B669B" w:rsidP="009B669B"/>
    <w:p w:rsidR="009B669B" w:rsidRPr="000E16CD" w:rsidRDefault="009B669B" w:rsidP="009B669B">
      <w:pPr>
        <w:jc w:val="center"/>
        <w:rPr>
          <w:rFonts w:ascii="Arial" w:hAnsi="Arial" w:cs="Arial"/>
          <w:b/>
        </w:rPr>
      </w:pPr>
      <w:r w:rsidRPr="000E16CD">
        <w:rPr>
          <w:rFonts w:ascii="Arial" w:hAnsi="Arial" w:cs="Arial"/>
          <w:b/>
        </w:rPr>
        <w:t>Individualized Education Program (IEP) and</w:t>
      </w:r>
    </w:p>
    <w:p w:rsidR="009B669B" w:rsidRPr="000E16CD" w:rsidRDefault="009B669B" w:rsidP="009B669B">
      <w:pPr>
        <w:jc w:val="center"/>
        <w:rPr>
          <w:rFonts w:ascii="Arial" w:hAnsi="Arial" w:cs="Arial"/>
          <w:b/>
        </w:rPr>
      </w:pPr>
      <w:r w:rsidRPr="000E16CD">
        <w:rPr>
          <w:rFonts w:ascii="Arial" w:hAnsi="Arial" w:cs="Arial"/>
          <w:b/>
        </w:rPr>
        <w:t>504 Accommodation Codes and Descriptions</w:t>
      </w:r>
    </w:p>
    <w:tbl>
      <w:tblPr>
        <w:tblW w:w="8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7760"/>
      </w:tblGrid>
      <w:tr w:rsidR="009B669B" w:rsidRPr="000E16CD" w:rsidTr="009E7134">
        <w:trPr>
          <w:cantSplit/>
          <w:tblHeader/>
          <w:jc w:val="center"/>
        </w:trPr>
        <w:tc>
          <w:tcPr>
            <w:tcW w:w="889" w:type="dxa"/>
            <w:shd w:val="clear" w:color="auto" w:fill="D9D9D9"/>
            <w:vAlign w:val="center"/>
          </w:tcPr>
          <w:p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760" w:type="dxa"/>
            <w:shd w:val="clear" w:color="auto" w:fill="D9D9D9"/>
            <w:vAlign w:val="center"/>
          </w:tcPr>
          <w:p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rsidTr="009E7134">
        <w:trPr>
          <w:cantSplit/>
          <w:jc w:val="center"/>
        </w:trPr>
        <w:tc>
          <w:tcPr>
            <w:tcW w:w="889"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01</w:t>
            </w:r>
          </w:p>
        </w:tc>
        <w:tc>
          <w:tcPr>
            <w:tcW w:w="7760"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scheduling/timing</w:t>
            </w:r>
            <w:r w:rsidR="008E5D30" w:rsidRPr="000E16CD">
              <w:rPr>
                <w:rFonts w:ascii="Bookman Old Style" w:hAnsi="Bookman Old Style" w:cs="Arial"/>
                <w:bCs/>
                <w:sz w:val="22"/>
                <w:szCs w:val="22"/>
              </w:rPr>
              <w:t xml:space="preserve"> (Excluding Multiple day testing)</w:t>
            </w:r>
          </w:p>
        </w:tc>
      </w:tr>
      <w:tr w:rsidR="009B669B" w:rsidRPr="000E16CD" w:rsidTr="009E7134">
        <w:trPr>
          <w:cantSplit/>
          <w:jc w:val="center"/>
        </w:trPr>
        <w:tc>
          <w:tcPr>
            <w:tcW w:w="889"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02</w:t>
            </w:r>
          </w:p>
        </w:tc>
        <w:tc>
          <w:tcPr>
            <w:tcW w:w="7760"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setting</w:t>
            </w:r>
          </w:p>
        </w:tc>
      </w:tr>
      <w:tr w:rsidR="009B669B" w:rsidRPr="000E16CD" w:rsidTr="009E7134">
        <w:trPr>
          <w:cantSplit/>
          <w:jc w:val="center"/>
        </w:trPr>
        <w:tc>
          <w:tcPr>
            <w:tcW w:w="889"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03</w:t>
            </w:r>
          </w:p>
        </w:tc>
        <w:tc>
          <w:tcPr>
            <w:tcW w:w="7760"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presentation (excluding Braille, Large type, and Tests read</w:t>
            </w:r>
          </w:p>
        </w:tc>
      </w:tr>
      <w:tr w:rsidR="009B669B" w:rsidRPr="000E16CD" w:rsidTr="009E7134">
        <w:trPr>
          <w:cantSplit/>
          <w:jc w:val="center"/>
        </w:trPr>
        <w:tc>
          <w:tcPr>
            <w:tcW w:w="889"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04</w:t>
            </w:r>
          </w:p>
        </w:tc>
        <w:tc>
          <w:tcPr>
            <w:tcW w:w="7760"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response</w:t>
            </w:r>
          </w:p>
        </w:tc>
      </w:tr>
      <w:tr w:rsidR="009B669B" w:rsidRPr="000E16CD" w:rsidTr="009E7134">
        <w:trPr>
          <w:cantSplit/>
          <w:jc w:val="center"/>
        </w:trPr>
        <w:tc>
          <w:tcPr>
            <w:tcW w:w="889"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05</w:t>
            </w:r>
          </w:p>
        </w:tc>
        <w:tc>
          <w:tcPr>
            <w:tcW w:w="7760"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r w:rsidR="009B669B" w:rsidRPr="000E16CD" w:rsidTr="009E7134">
        <w:trPr>
          <w:cantSplit/>
          <w:jc w:val="center"/>
        </w:trPr>
        <w:tc>
          <w:tcPr>
            <w:tcW w:w="889"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06</w:t>
            </w:r>
          </w:p>
        </w:tc>
        <w:tc>
          <w:tcPr>
            <w:tcW w:w="7760"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Braille</w:t>
            </w:r>
          </w:p>
        </w:tc>
      </w:tr>
      <w:tr w:rsidR="009B669B" w:rsidRPr="000E16CD" w:rsidTr="009E7134">
        <w:trPr>
          <w:cantSplit/>
          <w:jc w:val="center"/>
        </w:trPr>
        <w:tc>
          <w:tcPr>
            <w:tcW w:w="889"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07</w:t>
            </w:r>
          </w:p>
        </w:tc>
        <w:tc>
          <w:tcPr>
            <w:tcW w:w="7760"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Large type</w:t>
            </w:r>
          </w:p>
        </w:tc>
      </w:tr>
      <w:tr w:rsidR="009B669B" w:rsidRPr="000E16CD" w:rsidTr="009E7134">
        <w:trPr>
          <w:cantSplit/>
          <w:jc w:val="center"/>
        </w:trPr>
        <w:tc>
          <w:tcPr>
            <w:tcW w:w="889"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08</w:t>
            </w:r>
          </w:p>
        </w:tc>
        <w:tc>
          <w:tcPr>
            <w:tcW w:w="7760"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Test read</w:t>
            </w:r>
          </w:p>
        </w:tc>
      </w:tr>
      <w:tr w:rsidR="009B669B" w:rsidRPr="000E16CD" w:rsidTr="009E7134">
        <w:trPr>
          <w:cantSplit/>
          <w:jc w:val="center"/>
        </w:trPr>
        <w:tc>
          <w:tcPr>
            <w:tcW w:w="889"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09</w:t>
            </w:r>
          </w:p>
        </w:tc>
        <w:tc>
          <w:tcPr>
            <w:tcW w:w="7760"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Use of Calculator</w:t>
            </w:r>
          </w:p>
        </w:tc>
      </w:tr>
      <w:tr w:rsidR="009B669B" w:rsidRPr="000E16CD" w:rsidTr="009E7134">
        <w:trPr>
          <w:cantSplit/>
          <w:jc w:val="center"/>
        </w:trPr>
        <w:tc>
          <w:tcPr>
            <w:tcW w:w="889"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10</w:t>
            </w:r>
          </w:p>
        </w:tc>
        <w:tc>
          <w:tcPr>
            <w:tcW w:w="7760"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Use of spell-check/grammar check</w:t>
            </w:r>
          </w:p>
        </w:tc>
      </w:tr>
      <w:tr w:rsidR="009B669B" w:rsidRPr="000E16CD" w:rsidTr="009E7134">
        <w:trPr>
          <w:cantSplit/>
          <w:jc w:val="center"/>
        </w:trPr>
        <w:tc>
          <w:tcPr>
            <w:tcW w:w="889"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11</w:t>
            </w:r>
          </w:p>
        </w:tc>
        <w:tc>
          <w:tcPr>
            <w:tcW w:w="7760"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Deletion of spelling</w:t>
            </w:r>
          </w:p>
        </w:tc>
      </w:tr>
      <w:tr w:rsidR="008E5D30" w:rsidRPr="000E16CD" w:rsidTr="009E7134">
        <w:trPr>
          <w:cantSplit/>
          <w:jc w:val="center"/>
        </w:trPr>
        <w:tc>
          <w:tcPr>
            <w:tcW w:w="889" w:type="dxa"/>
            <w:vAlign w:val="center"/>
          </w:tcPr>
          <w:p w:rsidR="008E5D30" w:rsidRPr="000E16CD" w:rsidRDefault="008E5D30" w:rsidP="009B669B">
            <w:pPr>
              <w:rPr>
                <w:rFonts w:ascii="Bookman Old Style" w:hAnsi="Bookman Old Style" w:cs="Arial"/>
                <w:bCs/>
                <w:sz w:val="22"/>
                <w:szCs w:val="22"/>
              </w:rPr>
            </w:pPr>
            <w:r w:rsidRPr="000E16CD">
              <w:rPr>
                <w:rFonts w:ascii="Bookman Old Style" w:hAnsi="Bookman Old Style" w:cs="Arial"/>
                <w:bCs/>
                <w:sz w:val="22"/>
                <w:szCs w:val="22"/>
              </w:rPr>
              <w:t>12</w:t>
            </w:r>
          </w:p>
        </w:tc>
        <w:tc>
          <w:tcPr>
            <w:tcW w:w="7760" w:type="dxa"/>
            <w:vAlign w:val="center"/>
          </w:tcPr>
          <w:p w:rsidR="008E5D30" w:rsidRPr="000E16CD" w:rsidRDefault="008E5D30" w:rsidP="009B669B">
            <w:pPr>
              <w:rPr>
                <w:rFonts w:ascii="Bookman Old Style" w:hAnsi="Bookman Old Style" w:cs="Arial"/>
                <w:bCs/>
                <w:sz w:val="22"/>
                <w:szCs w:val="22"/>
              </w:rPr>
            </w:pPr>
            <w:r w:rsidRPr="000E16CD">
              <w:rPr>
                <w:rFonts w:ascii="Bookman Old Style" w:hAnsi="Bookman Old Style" w:cs="Arial"/>
                <w:bCs/>
                <w:sz w:val="22"/>
                <w:szCs w:val="22"/>
              </w:rPr>
              <w:t>Multiple day testing</w:t>
            </w:r>
          </w:p>
        </w:tc>
      </w:tr>
    </w:tbl>
    <w:p w:rsidR="009B669B" w:rsidRPr="000E16CD" w:rsidRDefault="009B669B" w:rsidP="009B669B"/>
    <w:p w:rsidR="009B669B" w:rsidRPr="000E16CD" w:rsidRDefault="009B669B" w:rsidP="009B669B">
      <w:pPr>
        <w:jc w:val="center"/>
        <w:rPr>
          <w:rFonts w:ascii="Arial" w:hAnsi="Arial" w:cs="Arial"/>
          <w:b/>
        </w:rPr>
      </w:pPr>
      <w:r w:rsidRPr="00B805A2">
        <w:rPr>
          <w:rFonts w:ascii="Arial" w:hAnsi="Arial" w:cs="Arial"/>
          <w:b/>
        </w:rPr>
        <w:t>English Language Learner</w:t>
      </w:r>
      <w:r w:rsidR="00342A35" w:rsidRPr="00B805A2">
        <w:rPr>
          <w:rFonts w:ascii="Arial" w:hAnsi="Arial" w:cs="Arial"/>
          <w:b/>
        </w:rPr>
        <w:t>/Multilingual Learner</w:t>
      </w:r>
      <w:r w:rsidRPr="00B805A2">
        <w:rPr>
          <w:rFonts w:ascii="Arial" w:hAnsi="Arial" w:cs="Arial"/>
          <w:b/>
        </w:rPr>
        <w:t xml:space="preserve"> (ELL</w:t>
      </w:r>
      <w:r w:rsidR="00342A35" w:rsidRPr="00B805A2">
        <w:rPr>
          <w:rFonts w:ascii="Arial" w:hAnsi="Arial" w:cs="Arial"/>
          <w:b/>
        </w:rPr>
        <w:t>/MLL</w:t>
      </w:r>
      <w:r w:rsidRPr="00B805A2">
        <w:rPr>
          <w:rFonts w:ascii="Arial" w:hAnsi="Arial" w:cs="Arial"/>
          <w:b/>
        </w:rPr>
        <w:t>)</w:t>
      </w:r>
      <w:r w:rsidRPr="000E16CD">
        <w:rPr>
          <w:rFonts w:ascii="Arial" w:hAnsi="Arial" w:cs="Arial"/>
          <w:b/>
        </w:rPr>
        <w:t xml:space="preserve"> Accommodation Codes and Descriptions</w:t>
      </w:r>
    </w:p>
    <w:tbl>
      <w:tblPr>
        <w:tblW w:w="7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6779"/>
      </w:tblGrid>
      <w:tr w:rsidR="009B669B" w:rsidRPr="000E16CD" w:rsidTr="009E7134">
        <w:trPr>
          <w:cantSplit/>
          <w:tblHeader/>
          <w:jc w:val="center"/>
        </w:trPr>
        <w:tc>
          <w:tcPr>
            <w:tcW w:w="889" w:type="dxa"/>
            <w:shd w:val="clear" w:color="auto" w:fill="D9D9D9"/>
            <w:vAlign w:val="center"/>
          </w:tcPr>
          <w:p w:rsidR="009B669B" w:rsidRPr="000E16CD" w:rsidRDefault="009B669B" w:rsidP="009B669B">
            <w:pPr>
              <w:rPr>
                <w:rFonts w:ascii="Bookman Old Style" w:hAnsi="Bookman Old Style" w:cs="Arial"/>
                <w:b/>
                <w:sz w:val="22"/>
                <w:szCs w:val="22"/>
              </w:rPr>
            </w:pPr>
            <w:r w:rsidRPr="000E16CD">
              <w:rPr>
                <w:rFonts w:ascii="Bookman Old Style" w:hAnsi="Bookman Old Style" w:cs="Arial"/>
                <w:b/>
                <w:sz w:val="22"/>
                <w:szCs w:val="22"/>
              </w:rPr>
              <w:t>Code</w:t>
            </w:r>
          </w:p>
        </w:tc>
        <w:tc>
          <w:tcPr>
            <w:tcW w:w="6779" w:type="dxa"/>
            <w:shd w:val="clear" w:color="auto" w:fill="D9D9D9"/>
            <w:vAlign w:val="center"/>
          </w:tcPr>
          <w:p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rsidTr="009E7134">
        <w:trPr>
          <w:cantSplit/>
          <w:jc w:val="center"/>
        </w:trPr>
        <w:tc>
          <w:tcPr>
            <w:tcW w:w="889"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21</w:t>
            </w:r>
          </w:p>
        </w:tc>
        <w:tc>
          <w:tcPr>
            <w:tcW w:w="6779"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Time extension</w:t>
            </w:r>
          </w:p>
        </w:tc>
      </w:tr>
      <w:tr w:rsidR="009B669B" w:rsidRPr="000E16CD" w:rsidTr="009E7134">
        <w:trPr>
          <w:cantSplit/>
          <w:jc w:val="center"/>
        </w:trPr>
        <w:tc>
          <w:tcPr>
            <w:tcW w:w="889"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22</w:t>
            </w:r>
          </w:p>
        </w:tc>
        <w:tc>
          <w:tcPr>
            <w:tcW w:w="6779"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Separate location</w:t>
            </w:r>
          </w:p>
        </w:tc>
      </w:tr>
      <w:tr w:rsidR="009B669B" w:rsidRPr="000E16CD" w:rsidTr="009E7134">
        <w:trPr>
          <w:cantSplit/>
          <w:jc w:val="center"/>
        </w:trPr>
        <w:tc>
          <w:tcPr>
            <w:tcW w:w="889"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23</w:t>
            </w:r>
          </w:p>
        </w:tc>
        <w:tc>
          <w:tcPr>
            <w:tcW w:w="6779"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Third reading of listening selection</w:t>
            </w:r>
          </w:p>
        </w:tc>
      </w:tr>
      <w:tr w:rsidR="009B669B" w:rsidRPr="000E16CD" w:rsidTr="009E7134">
        <w:trPr>
          <w:cantSplit/>
          <w:jc w:val="center"/>
        </w:trPr>
        <w:tc>
          <w:tcPr>
            <w:tcW w:w="889"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24</w:t>
            </w:r>
          </w:p>
        </w:tc>
        <w:tc>
          <w:tcPr>
            <w:tcW w:w="6779"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Bilingual dictionary/glossary</w:t>
            </w:r>
          </w:p>
        </w:tc>
      </w:tr>
      <w:tr w:rsidR="009B669B" w:rsidRPr="000E16CD" w:rsidTr="009E7134">
        <w:trPr>
          <w:cantSplit/>
          <w:jc w:val="center"/>
        </w:trPr>
        <w:tc>
          <w:tcPr>
            <w:tcW w:w="889"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25</w:t>
            </w:r>
          </w:p>
        </w:tc>
        <w:tc>
          <w:tcPr>
            <w:tcW w:w="6779"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Translated edition</w:t>
            </w:r>
          </w:p>
        </w:tc>
      </w:tr>
      <w:tr w:rsidR="009B669B" w:rsidRPr="000E16CD" w:rsidTr="009E7134">
        <w:trPr>
          <w:cantSplit/>
          <w:jc w:val="center"/>
        </w:trPr>
        <w:tc>
          <w:tcPr>
            <w:tcW w:w="889"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26</w:t>
            </w:r>
          </w:p>
        </w:tc>
        <w:tc>
          <w:tcPr>
            <w:tcW w:w="6779"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Oral translation</w:t>
            </w:r>
          </w:p>
        </w:tc>
      </w:tr>
      <w:tr w:rsidR="009B669B" w:rsidRPr="000E16CD" w:rsidTr="009E7134">
        <w:trPr>
          <w:cantSplit/>
          <w:jc w:val="center"/>
        </w:trPr>
        <w:tc>
          <w:tcPr>
            <w:tcW w:w="889"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27</w:t>
            </w:r>
          </w:p>
        </w:tc>
        <w:tc>
          <w:tcPr>
            <w:tcW w:w="6779"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Responses written in native language (Leave blank for COSF)</w:t>
            </w:r>
          </w:p>
        </w:tc>
      </w:tr>
    </w:tbl>
    <w:p w:rsidR="009B669B" w:rsidRPr="000E16CD" w:rsidRDefault="00256E8C" w:rsidP="009B669B">
      <w:pPr>
        <w:pStyle w:val="Heading2"/>
        <w:jc w:val="center"/>
      </w:pPr>
      <w:bookmarkStart w:id="493" w:name="_Toc335315433"/>
      <w:r w:rsidRPr="000E16CD">
        <w:br w:type="page"/>
      </w:r>
      <w:bookmarkStart w:id="494" w:name="_Toc485366720"/>
      <w:r w:rsidR="009B669B" w:rsidRPr="000E16CD">
        <w:t>Assessment Language Codes</w:t>
      </w:r>
      <w:bookmarkEnd w:id="491"/>
      <w:r w:rsidR="009B669B" w:rsidRPr="000E16CD">
        <w:t xml:space="preserve"> and Descriptions</w:t>
      </w:r>
      <w:bookmarkEnd w:id="493"/>
      <w:bookmarkEnd w:id="494"/>
    </w:p>
    <w:tbl>
      <w:tblPr>
        <w:tblW w:w="2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985"/>
      </w:tblGrid>
      <w:tr w:rsidR="009B669B" w:rsidRPr="000E16CD" w:rsidTr="00A029B4">
        <w:trPr>
          <w:cantSplit/>
          <w:tblHeader/>
          <w:jc w:val="center"/>
        </w:trPr>
        <w:tc>
          <w:tcPr>
            <w:tcW w:w="900" w:type="dxa"/>
            <w:shd w:val="clear" w:color="auto" w:fill="D9D9D9"/>
            <w:vAlign w:val="center"/>
          </w:tcPr>
          <w:p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985" w:type="dxa"/>
            <w:shd w:val="clear" w:color="auto" w:fill="D9D9D9"/>
            <w:vAlign w:val="center"/>
          </w:tcPr>
          <w:p w:rsidR="009B669B" w:rsidRPr="000E16CD" w:rsidRDefault="00A029B4"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rsidTr="00A029B4">
        <w:trPr>
          <w:cantSplit/>
          <w:jc w:val="center"/>
        </w:trPr>
        <w:tc>
          <w:tcPr>
            <w:tcW w:w="900"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w:t>
            </w:r>
          </w:p>
        </w:tc>
        <w:tc>
          <w:tcPr>
            <w:tcW w:w="1985"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Albanian</w:t>
            </w:r>
          </w:p>
        </w:tc>
      </w:tr>
      <w:tr w:rsidR="009B669B" w:rsidRPr="000E16CD" w:rsidTr="00A029B4">
        <w:trPr>
          <w:cantSplit/>
          <w:jc w:val="center"/>
        </w:trPr>
        <w:tc>
          <w:tcPr>
            <w:tcW w:w="900"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w:t>
            </w:r>
          </w:p>
        </w:tc>
        <w:tc>
          <w:tcPr>
            <w:tcW w:w="1985"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Amharic</w:t>
            </w:r>
          </w:p>
        </w:tc>
      </w:tr>
      <w:tr w:rsidR="009B669B" w:rsidRPr="000E16CD" w:rsidTr="00A029B4">
        <w:trPr>
          <w:cantSplit/>
          <w:jc w:val="center"/>
        </w:trPr>
        <w:tc>
          <w:tcPr>
            <w:tcW w:w="900"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w:t>
            </w:r>
          </w:p>
        </w:tc>
        <w:tc>
          <w:tcPr>
            <w:tcW w:w="1985"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Arabic</w:t>
            </w:r>
          </w:p>
        </w:tc>
      </w:tr>
      <w:tr w:rsidR="009B669B" w:rsidRPr="000E16CD" w:rsidTr="00A029B4">
        <w:trPr>
          <w:cantSplit/>
          <w:jc w:val="center"/>
        </w:trPr>
        <w:tc>
          <w:tcPr>
            <w:tcW w:w="900"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w:t>
            </w:r>
          </w:p>
        </w:tc>
        <w:tc>
          <w:tcPr>
            <w:tcW w:w="1985"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Burmese</w:t>
            </w:r>
          </w:p>
        </w:tc>
      </w:tr>
      <w:tr w:rsidR="009B669B" w:rsidRPr="000E16CD" w:rsidTr="00A029B4">
        <w:trPr>
          <w:cantSplit/>
          <w:jc w:val="center"/>
        </w:trPr>
        <w:tc>
          <w:tcPr>
            <w:tcW w:w="900"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w:t>
            </w:r>
          </w:p>
        </w:tc>
        <w:tc>
          <w:tcPr>
            <w:tcW w:w="1985"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Chinese</w:t>
            </w:r>
          </w:p>
        </w:tc>
      </w:tr>
      <w:tr w:rsidR="009B669B" w:rsidRPr="000E16CD" w:rsidTr="00A029B4">
        <w:trPr>
          <w:cantSplit/>
          <w:jc w:val="center"/>
        </w:trPr>
        <w:tc>
          <w:tcPr>
            <w:tcW w:w="900"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w:t>
            </w:r>
          </w:p>
        </w:tc>
        <w:tc>
          <w:tcPr>
            <w:tcW w:w="1985"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English</w:t>
            </w:r>
          </w:p>
        </w:tc>
      </w:tr>
      <w:tr w:rsidR="009B669B" w:rsidRPr="000E16CD" w:rsidTr="00A029B4">
        <w:trPr>
          <w:cantSplit/>
          <w:jc w:val="center"/>
        </w:trPr>
        <w:tc>
          <w:tcPr>
            <w:tcW w:w="900"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FAS</w:t>
            </w:r>
          </w:p>
        </w:tc>
        <w:tc>
          <w:tcPr>
            <w:tcW w:w="1985"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Farsi</w:t>
            </w:r>
          </w:p>
        </w:tc>
      </w:tr>
      <w:tr w:rsidR="009B669B" w:rsidRPr="000E16CD" w:rsidTr="00A029B4">
        <w:trPr>
          <w:cantSplit/>
          <w:jc w:val="center"/>
        </w:trPr>
        <w:tc>
          <w:tcPr>
            <w:tcW w:w="900"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w:t>
            </w:r>
          </w:p>
        </w:tc>
        <w:tc>
          <w:tcPr>
            <w:tcW w:w="1985"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French</w:t>
            </w:r>
          </w:p>
        </w:tc>
      </w:tr>
      <w:tr w:rsidR="009B669B" w:rsidRPr="000E16CD" w:rsidTr="00A029B4">
        <w:trPr>
          <w:cantSplit/>
          <w:jc w:val="center"/>
        </w:trPr>
        <w:tc>
          <w:tcPr>
            <w:tcW w:w="900"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w:t>
            </w:r>
          </w:p>
        </w:tc>
        <w:tc>
          <w:tcPr>
            <w:tcW w:w="1985"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German</w:t>
            </w:r>
          </w:p>
        </w:tc>
      </w:tr>
      <w:tr w:rsidR="009B669B" w:rsidRPr="000E16CD" w:rsidTr="00A029B4">
        <w:trPr>
          <w:cantSplit/>
          <w:jc w:val="center"/>
        </w:trPr>
        <w:tc>
          <w:tcPr>
            <w:tcW w:w="900"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w:t>
            </w:r>
          </w:p>
        </w:tc>
        <w:tc>
          <w:tcPr>
            <w:tcW w:w="1985"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Greek</w:t>
            </w:r>
          </w:p>
        </w:tc>
      </w:tr>
      <w:tr w:rsidR="009B669B" w:rsidRPr="000E16CD" w:rsidTr="00A029B4">
        <w:trPr>
          <w:cantSplit/>
          <w:jc w:val="center"/>
        </w:trPr>
        <w:tc>
          <w:tcPr>
            <w:tcW w:w="900"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HAT</w:t>
            </w:r>
          </w:p>
        </w:tc>
        <w:tc>
          <w:tcPr>
            <w:tcW w:w="1985"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Haitian Creole</w:t>
            </w:r>
          </w:p>
        </w:tc>
      </w:tr>
      <w:tr w:rsidR="009B669B" w:rsidRPr="000E16CD" w:rsidTr="00A029B4">
        <w:trPr>
          <w:cantSplit/>
          <w:jc w:val="center"/>
        </w:trPr>
        <w:tc>
          <w:tcPr>
            <w:tcW w:w="900"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w:t>
            </w:r>
          </w:p>
        </w:tc>
        <w:tc>
          <w:tcPr>
            <w:tcW w:w="1985"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Hebrew</w:t>
            </w:r>
          </w:p>
        </w:tc>
      </w:tr>
      <w:tr w:rsidR="009B669B" w:rsidRPr="000E16CD" w:rsidTr="00A029B4">
        <w:trPr>
          <w:cantSplit/>
          <w:jc w:val="center"/>
        </w:trPr>
        <w:tc>
          <w:tcPr>
            <w:tcW w:w="900"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w:t>
            </w:r>
          </w:p>
        </w:tc>
        <w:tc>
          <w:tcPr>
            <w:tcW w:w="1985"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Hindi</w:t>
            </w:r>
          </w:p>
        </w:tc>
      </w:tr>
      <w:tr w:rsidR="009B669B" w:rsidRPr="000E16CD" w:rsidTr="00A029B4">
        <w:trPr>
          <w:cantSplit/>
          <w:jc w:val="center"/>
        </w:trPr>
        <w:tc>
          <w:tcPr>
            <w:tcW w:w="900"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w:t>
            </w:r>
          </w:p>
        </w:tc>
        <w:tc>
          <w:tcPr>
            <w:tcW w:w="1985"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Italian</w:t>
            </w:r>
          </w:p>
        </w:tc>
      </w:tr>
      <w:tr w:rsidR="009B669B" w:rsidRPr="000E16CD" w:rsidTr="00A029B4">
        <w:trPr>
          <w:cantSplit/>
          <w:jc w:val="center"/>
        </w:trPr>
        <w:tc>
          <w:tcPr>
            <w:tcW w:w="900"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JPN</w:t>
            </w:r>
          </w:p>
        </w:tc>
        <w:tc>
          <w:tcPr>
            <w:tcW w:w="1985"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Japanese</w:t>
            </w:r>
          </w:p>
        </w:tc>
      </w:tr>
      <w:tr w:rsidR="009B669B" w:rsidRPr="000E16CD" w:rsidTr="00A029B4">
        <w:trPr>
          <w:cantSplit/>
          <w:jc w:val="center"/>
        </w:trPr>
        <w:tc>
          <w:tcPr>
            <w:tcW w:w="900"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w:t>
            </w:r>
          </w:p>
        </w:tc>
        <w:tc>
          <w:tcPr>
            <w:tcW w:w="1985"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Khmer</w:t>
            </w:r>
          </w:p>
        </w:tc>
      </w:tr>
      <w:tr w:rsidR="009B669B" w:rsidRPr="000E16CD" w:rsidTr="00A029B4">
        <w:trPr>
          <w:cantSplit/>
          <w:jc w:val="center"/>
        </w:trPr>
        <w:tc>
          <w:tcPr>
            <w:tcW w:w="900"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w:t>
            </w:r>
          </w:p>
        </w:tc>
        <w:tc>
          <w:tcPr>
            <w:tcW w:w="1985"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Korean</w:t>
            </w:r>
          </w:p>
        </w:tc>
      </w:tr>
      <w:tr w:rsidR="009B669B" w:rsidRPr="000E16CD" w:rsidTr="00A029B4">
        <w:trPr>
          <w:cantSplit/>
          <w:jc w:val="center"/>
        </w:trPr>
        <w:tc>
          <w:tcPr>
            <w:tcW w:w="900"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c>
          <w:tcPr>
            <w:tcW w:w="1985"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r>
      <w:tr w:rsidR="009B669B" w:rsidRPr="000E16CD" w:rsidTr="00A029B4">
        <w:trPr>
          <w:cantSplit/>
          <w:jc w:val="center"/>
        </w:trPr>
        <w:tc>
          <w:tcPr>
            <w:tcW w:w="900"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MAY</w:t>
            </w:r>
          </w:p>
        </w:tc>
        <w:tc>
          <w:tcPr>
            <w:tcW w:w="1985"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Malay</w:t>
            </w:r>
          </w:p>
        </w:tc>
      </w:tr>
      <w:tr w:rsidR="009B669B" w:rsidRPr="000E16CD" w:rsidTr="00A029B4">
        <w:trPr>
          <w:cantSplit/>
          <w:jc w:val="center"/>
        </w:trPr>
        <w:tc>
          <w:tcPr>
            <w:tcW w:w="900"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w:t>
            </w:r>
          </w:p>
        </w:tc>
        <w:tc>
          <w:tcPr>
            <w:tcW w:w="1985"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Polish</w:t>
            </w:r>
          </w:p>
        </w:tc>
      </w:tr>
      <w:tr w:rsidR="009B669B" w:rsidRPr="000E16CD" w:rsidTr="00A029B4">
        <w:trPr>
          <w:cantSplit/>
          <w:jc w:val="center"/>
        </w:trPr>
        <w:tc>
          <w:tcPr>
            <w:tcW w:w="900"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w:t>
            </w:r>
          </w:p>
        </w:tc>
        <w:tc>
          <w:tcPr>
            <w:tcW w:w="1985"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Portuguese</w:t>
            </w:r>
          </w:p>
        </w:tc>
      </w:tr>
      <w:tr w:rsidR="009B669B" w:rsidRPr="000E16CD" w:rsidTr="00A029B4">
        <w:trPr>
          <w:cantSplit/>
          <w:jc w:val="center"/>
        </w:trPr>
        <w:tc>
          <w:tcPr>
            <w:tcW w:w="900"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RUM</w:t>
            </w:r>
          </w:p>
        </w:tc>
        <w:tc>
          <w:tcPr>
            <w:tcW w:w="1985"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Romanian</w:t>
            </w:r>
          </w:p>
        </w:tc>
      </w:tr>
      <w:tr w:rsidR="009B669B" w:rsidRPr="000E16CD" w:rsidTr="00A029B4">
        <w:trPr>
          <w:cantSplit/>
          <w:jc w:val="center"/>
        </w:trPr>
        <w:tc>
          <w:tcPr>
            <w:tcW w:w="900"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w:t>
            </w:r>
          </w:p>
        </w:tc>
        <w:tc>
          <w:tcPr>
            <w:tcW w:w="1985"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Russian</w:t>
            </w:r>
          </w:p>
        </w:tc>
      </w:tr>
      <w:tr w:rsidR="009B669B" w:rsidRPr="000E16CD" w:rsidTr="00A029B4">
        <w:trPr>
          <w:cantSplit/>
          <w:jc w:val="center"/>
        </w:trPr>
        <w:tc>
          <w:tcPr>
            <w:tcW w:w="900"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SCR</w:t>
            </w:r>
          </w:p>
        </w:tc>
        <w:tc>
          <w:tcPr>
            <w:tcW w:w="1985"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Serbo-Croatian</w:t>
            </w:r>
          </w:p>
        </w:tc>
      </w:tr>
      <w:tr w:rsidR="009B669B" w:rsidRPr="000E16CD" w:rsidTr="00A029B4">
        <w:trPr>
          <w:cantSplit/>
          <w:jc w:val="center"/>
        </w:trPr>
        <w:tc>
          <w:tcPr>
            <w:tcW w:w="900"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w:t>
            </w:r>
          </w:p>
        </w:tc>
        <w:tc>
          <w:tcPr>
            <w:tcW w:w="1985"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Spanish</w:t>
            </w:r>
          </w:p>
        </w:tc>
      </w:tr>
      <w:tr w:rsidR="009B669B" w:rsidRPr="000E16CD" w:rsidTr="00A029B4">
        <w:trPr>
          <w:cantSplit/>
          <w:jc w:val="center"/>
        </w:trPr>
        <w:tc>
          <w:tcPr>
            <w:tcW w:w="900"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TGL</w:t>
            </w:r>
          </w:p>
        </w:tc>
        <w:tc>
          <w:tcPr>
            <w:tcW w:w="1985"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Tagalog</w:t>
            </w:r>
          </w:p>
        </w:tc>
      </w:tr>
      <w:tr w:rsidR="009B669B" w:rsidRPr="000E16CD" w:rsidTr="00A029B4">
        <w:trPr>
          <w:cantSplit/>
          <w:jc w:val="center"/>
        </w:trPr>
        <w:tc>
          <w:tcPr>
            <w:tcW w:w="900"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w:t>
            </w:r>
          </w:p>
        </w:tc>
        <w:tc>
          <w:tcPr>
            <w:tcW w:w="1985"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Thai</w:t>
            </w:r>
          </w:p>
        </w:tc>
      </w:tr>
      <w:tr w:rsidR="009B669B" w:rsidRPr="000E16CD" w:rsidTr="00A029B4">
        <w:trPr>
          <w:cantSplit/>
          <w:jc w:val="center"/>
        </w:trPr>
        <w:tc>
          <w:tcPr>
            <w:tcW w:w="900"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w:t>
            </w:r>
          </w:p>
        </w:tc>
        <w:tc>
          <w:tcPr>
            <w:tcW w:w="1985"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Turkish</w:t>
            </w:r>
          </w:p>
        </w:tc>
      </w:tr>
      <w:tr w:rsidR="009B669B" w:rsidRPr="000E16CD" w:rsidTr="00A029B4">
        <w:trPr>
          <w:cantSplit/>
          <w:jc w:val="center"/>
        </w:trPr>
        <w:tc>
          <w:tcPr>
            <w:tcW w:w="900"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w:t>
            </w:r>
          </w:p>
        </w:tc>
        <w:tc>
          <w:tcPr>
            <w:tcW w:w="1985"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Urdu</w:t>
            </w:r>
          </w:p>
        </w:tc>
      </w:tr>
      <w:tr w:rsidR="009B669B" w:rsidRPr="000E16CD" w:rsidTr="00A029B4">
        <w:trPr>
          <w:cantSplit/>
          <w:jc w:val="center"/>
        </w:trPr>
        <w:tc>
          <w:tcPr>
            <w:tcW w:w="900"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w:t>
            </w:r>
          </w:p>
        </w:tc>
        <w:tc>
          <w:tcPr>
            <w:tcW w:w="1985"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Vietnamese</w:t>
            </w:r>
          </w:p>
        </w:tc>
      </w:tr>
      <w:tr w:rsidR="009B669B" w:rsidRPr="000E16CD" w:rsidTr="00A029B4">
        <w:trPr>
          <w:cantSplit/>
          <w:jc w:val="center"/>
        </w:trPr>
        <w:tc>
          <w:tcPr>
            <w:tcW w:w="900"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w:t>
            </w:r>
          </w:p>
        </w:tc>
        <w:tc>
          <w:tcPr>
            <w:tcW w:w="1985"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bl>
    <w:p w:rsidR="009B669B" w:rsidRPr="000E16CD" w:rsidRDefault="009B669B" w:rsidP="009B669B">
      <w:pPr>
        <w:autoSpaceDE w:val="0"/>
        <w:autoSpaceDN w:val="0"/>
        <w:adjustRightInd w:val="0"/>
        <w:rPr>
          <w:rFonts w:ascii="Arial" w:hAnsi="Arial" w:cs="Arial"/>
        </w:rPr>
      </w:pPr>
    </w:p>
    <w:p w:rsidR="009B669B" w:rsidRPr="000E16CD" w:rsidRDefault="009B669B" w:rsidP="009B669B">
      <w:pPr>
        <w:autoSpaceDE w:val="0"/>
        <w:autoSpaceDN w:val="0"/>
        <w:adjustRightInd w:val="0"/>
        <w:rPr>
          <w:rFonts w:ascii="Arial" w:hAnsi="Arial" w:cs="Arial"/>
        </w:rPr>
      </w:pPr>
      <w:r w:rsidRPr="000E16CD">
        <w:rPr>
          <w:rFonts w:ascii="Arial" w:hAnsi="Arial" w:cs="Arial"/>
        </w:rPr>
        <w:t xml:space="preserve">The acceptable language codes for grades 3–8 NYSTP mathematics assessments are </w:t>
      </w:r>
      <w:r w:rsidR="00915349" w:rsidRPr="000E16CD">
        <w:rPr>
          <w:rFonts w:ascii="Arial" w:hAnsi="Arial" w:cs="Arial"/>
        </w:rPr>
        <w:t>ENG</w:t>
      </w:r>
      <w:r w:rsidRPr="000E16CD">
        <w:rPr>
          <w:rFonts w:ascii="Arial" w:hAnsi="Arial" w:cs="Arial"/>
        </w:rPr>
        <w:t xml:space="preserve"> = English, </w:t>
      </w:r>
      <w:r w:rsidR="00915349" w:rsidRPr="000E16CD">
        <w:rPr>
          <w:rFonts w:ascii="Arial" w:hAnsi="Arial" w:cs="Arial"/>
        </w:rPr>
        <w:t>CHI</w:t>
      </w:r>
      <w:r w:rsidRPr="000E16CD">
        <w:rPr>
          <w:rFonts w:ascii="Arial" w:hAnsi="Arial" w:cs="Arial"/>
        </w:rPr>
        <w:t xml:space="preserve"> = Chinese, </w:t>
      </w:r>
      <w:r w:rsidR="00915349" w:rsidRPr="000E16CD">
        <w:rPr>
          <w:rFonts w:ascii="Arial" w:hAnsi="Arial" w:cs="Arial"/>
        </w:rPr>
        <w:t xml:space="preserve">HAT </w:t>
      </w:r>
      <w:r w:rsidRPr="000E16CD">
        <w:rPr>
          <w:rFonts w:ascii="Arial" w:hAnsi="Arial" w:cs="Arial"/>
        </w:rPr>
        <w:t xml:space="preserve">= Haitian Creole, </w:t>
      </w:r>
      <w:r w:rsidR="00915349" w:rsidRPr="000E16CD">
        <w:rPr>
          <w:rFonts w:ascii="Arial" w:hAnsi="Arial" w:cs="Arial"/>
        </w:rPr>
        <w:t>KOR</w:t>
      </w:r>
      <w:r w:rsidRPr="000E16CD">
        <w:rPr>
          <w:rFonts w:ascii="Arial" w:hAnsi="Arial" w:cs="Arial"/>
        </w:rPr>
        <w:t xml:space="preserve"> = Korean, </w:t>
      </w:r>
      <w:r w:rsidR="00915349" w:rsidRPr="000E16CD">
        <w:rPr>
          <w:rFonts w:ascii="Arial" w:hAnsi="Arial" w:cs="Arial"/>
        </w:rPr>
        <w:t>RUS</w:t>
      </w:r>
      <w:r w:rsidRPr="000E16CD">
        <w:rPr>
          <w:rFonts w:ascii="Arial" w:hAnsi="Arial" w:cs="Arial"/>
        </w:rPr>
        <w:t xml:space="preserve"> = Russian, and </w:t>
      </w:r>
      <w:r w:rsidR="00915349" w:rsidRPr="000E16CD">
        <w:rPr>
          <w:rFonts w:ascii="Arial" w:hAnsi="Arial" w:cs="Arial"/>
        </w:rPr>
        <w:t>SPA</w:t>
      </w:r>
      <w:r w:rsidRPr="000E16CD">
        <w:rPr>
          <w:rFonts w:ascii="Arial" w:hAnsi="Arial" w:cs="Arial"/>
        </w:rPr>
        <w:t xml:space="preserve"> = Spanish. If a translation in a language other than these six was provided for the student, use </w:t>
      </w:r>
      <w:r w:rsidR="00915349" w:rsidRPr="000E16CD">
        <w:rPr>
          <w:rFonts w:ascii="Arial" w:hAnsi="Arial" w:cs="Arial"/>
        </w:rPr>
        <w:t>ENG</w:t>
      </w:r>
      <w:r w:rsidRPr="000E16CD">
        <w:rPr>
          <w:rFonts w:ascii="Arial" w:hAnsi="Arial" w:cs="Arial"/>
        </w:rPr>
        <w:t xml:space="preserve"> = English. </w:t>
      </w:r>
    </w:p>
    <w:p w:rsidR="009B669B" w:rsidRPr="000E16CD" w:rsidRDefault="00256E8C" w:rsidP="009B669B">
      <w:pPr>
        <w:pStyle w:val="Heading2"/>
        <w:jc w:val="center"/>
      </w:pPr>
      <w:bookmarkStart w:id="495" w:name="_Toc178653445"/>
      <w:bookmarkStart w:id="496" w:name="_Toc179863491"/>
      <w:bookmarkStart w:id="497" w:name="_Toc290554870"/>
      <w:bookmarkStart w:id="498" w:name="_Toc335315434"/>
      <w:r w:rsidRPr="000E16CD">
        <w:br w:type="page"/>
      </w:r>
      <w:bookmarkStart w:id="499" w:name="_Toc485366721"/>
      <w:r w:rsidR="009B669B" w:rsidRPr="000E16CD">
        <w:t xml:space="preserve">Assessment Measure </w:t>
      </w:r>
      <w:bookmarkEnd w:id="495"/>
      <w:bookmarkEnd w:id="496"/>
      <w:r w:rsidR="007B2ACD" w:rsidRPr="000E16CD">
        <w:t xml:space="preserve">Standard </w:t>
      </w:r>
      <w:r w:rsidR="009B669B" w:rsidRPr="000E16CD">
        <w:t>Codes</w:t>
      </w:r>
      <w:bookmarkEnd w:id="497"/>
      <w:r w:rsidR="009B669B" w:rsidRPr="000E16CD">
        <w:t xml:space="preserve"> and Descriptions</w:t>
      </w:r>
      <w:bookmarkEnd w:id="498"/>
      <w:bookmarkEnd w:id="499"/>
    </w:p>
    <w:p w:rsidR="009B669B" w:rsidRPr="000E16CD" w:rsidRDefault="009B669B" w:rsidP="009B669B">
      <w:pPr>
        <w:rPr>
          <w:rFonts w:ascii="Arial" w:hAnsi="Arial" w:cs="Arial"/>
          <w:bCs/>
        </w:rPr>
      </w:pPr>
    </w:p>
    <w:p w:rsidR="00455796" w:rsidRPr="000E16CD" w:rsidRDefault="00455796" w:rsidP="009B669B">
      <w:pPr>
        <w:rPr>
          <w:rFonts w:ascii="Arial" w:hAnsi="Arial" w:cs="Arial"/>
          <w:bCs/>
        </w:rPr>
      </w:pPr>
      <w:r w:rsidRPr="000E16CD">
        <w:rPr>
          <w:rFonts w:ascii="Arial" w:hAnsi="Arial" w:cs="Arial"/>
          <w:bCs/>
        </w:rPr>
        <w:t>Districts and schools must provide records for all New York State assessment</w:t>
      </w:r>
      <w:r w:rsidR="004D4F8B" w:rsidRPr="000E16CD">
        <w:rPr>
          <w:rFonts w:ascii="Arial" w:hAnsi="Arial" w:cs="Arial"/>
          <w:bCs/>
        </w:rPr>
        <w:t>s</w:t>
      </w:r>
      <w:r w:rsidRPr="000E16CD">
        <w:rPr>
          <w:rFonts w:ascii="Arial" w:hAnsi="Arial" w:cs="Arial"/>
          <w:bCs/>
        </w:rPr>
        <w:t xml:space="preserve"> taken by students for whom they are responsible.</w:t>
      </w:r>
    </w:p>
    <w:p w:rsidR="00455796" w:rsidRPr="000E16CD" w:rsidRDefault="00455796" w:rsidP="009B669B">
      <w:pPr>
        <w:rPr>
          <w:rFonts w:ascii="Arial" w:hAnsi="Arial" w:cs="Arial"/>
          <w:bCs/>
        </w:rPr>
      </w:pPr>
    </w:p>
    <w:p w:rsidR="009B669B" w:rsidRPr="000E16CD" w:rsidRDefault="009B669B" w:rsidP="009B669B">
      <w:pPr>
        <w:rPr>
          <w:rFonts w:ascii="Arial" w:hAnsi="Arial" w:cs="Arial"/>
          <w:bCs/>
        </w:rPr>
      </w:pPr>
      <w:r w:rsidRPr="000E16CD">
        <w:rPr>
          <w:rFonts w:ascii="Arial" w:hAnsi="Arial" w:cs="Arial"/>
          <w:bCs/>
        </w:rPr>
        <w:t>Business rules unique to the identified assessment:</w:t>
      </w:r>
    </w:p>
    <w:p w:rsidR="009B669B" w:rsidRPr="000E16CD" w:rsidRDefault="009B669B" w:rsidP="009B669B">
      <w:pPr>
        <w:rPr>
          <w:rFonts w:ascii="Arial" w:hAnsi="Arial" w:cs="Arial"/>
          <w:bCs/>
          <w:i/>
          <w:iCs/>
        </w:rPr>
      </w:pPr>
    </w:p>
    <w:p w:rsidR="009B669B" w:rsidRPr="000E16CD" w:rsidRDefault="009B669B" w:rsidP="009B669B">
      <w:pPr>
        <w:rPr>
          <w:rFonts w:ascii="Arial" w:hAnsi="Arial" w:cs="Arial"/>
        </w:rPr>
      </w:pPr>
      <w:r w:rsidRPr="000E16CD">
        <w:rPr>
          <w:rFonts w:ascii="Arial" w:hAnsi="Arial" w:cs="Arial"/>
          <w:bCs/>
          <w:i/>
          <w:iCs/>
        </w:rPr>
        <w:t xml:space="preserve">Grades 3–8 Assessments: </w:t>
      </w:r>
      <w:r w:rsidRPr="000E16CD">
        <w:rPr>
          <w:rFonts w:ascii="Arial" w:hAnsi="Arial" w:cs="Arial"/>
        </w:rPr>
        <w:t>Only the science assessments</w:t>
      </w:r>
      <w:r w:rsidR="00BF11A4" w:rsidRPr="000E16CD">
        <w:rPr>
          <w:rFonts w:ascii="Arial" w:hAnsi="Arial" w:cs="Arial"/>
        </w:rPr>
        <w:t xml:space="preserve"> scores</w:t>
      </w:r>
      <w:r w:rsidRPr="000E16CD">
        <w:rPr>
          <w:rFonts w:ascii="Arial" w:hAnsi="Arial" w:cs="Arial"/>
        </w:rPr>
        <w:t xml:space="preserve"> are to be reported under this element.  English language arts (ELA) and mathematics assessments will have their numeric scale score computed from item data.</w:t>
      </w:r>
    </w:p>
    <w:p w:rsidR="009B669B" w:rsidRPr="000E16CD" w:rsidRDefault="009B669B" w:rsidP="009B669B">
      <w:pPr>
        <w:rPr>
          <w:rFonts w:ascii="Arial" w:hAnsi="Arial" w:cs="Arial"/>
          <w:bCs/>
          <w:i/>
          <w:iCs/>
        </w:rPr>
      </w:pPr>
    </w:p>
    <w:p w:rsidR="009B669B" w:rsidRPr="000E16CD" w:rsidRDefault="009B669B" w:rsidP="009B669B">
      <w:pPr>
        <w:rPr>
          <w:rFonts w:ascii="Arial" w:hAnsi="Arial" w:cs="Arial"/>
        </w:rPr>
      </w:pPr>
      <w:r w:rsidRPr="000E16CD">
        <w:rPr>
          <w:rFonts w:ascii="Arial" w:hAnsi="Arial" w:cs="Arial"/>
          <w:bCs/>
          <w:i/>
          <w:iCs/>
        </w:rPr>
        <w:t xml:space="preserve">New York State Alternate Assessments: </w:t>
      </w:r>
      <w:r w:rsidRPr="000E16CD">
        <w:rPr>
          <w:rFonts w:ascii="Arial" w:hAnsi="Arial" w:cs="Arial"/>
        </w:rPr>
        <w:t xml:space="preserve">If a student’s </w:t>
      </w:r>
      <w:proofErr w:type="spellStart"/>
      <w:r w:rsidRPr="000E16CD">
        <w:rPr>
          <w:rFonts w:ascii="Arial" w:hAnsi="Arial" w:cs="Arial"/>
        </w:rPr>
        <w:t>datafolio</w:t>
      </w:r>
      <w:proofErr w:type="spellEnd"/>
      <w:r w:rsidRPr="000E16CD">
        <w:rPr>
          <w:rFonts w:ascii="Arial" w:hAnsi="Arial" w:cs="Arial"/>
        </w:rPr>
        <w:t xml:space="preserve"> for the NYSAA was </w:t>
      </w:r>
      <w:proofErr w:type="spellStart"/>
      <w:r w:rsidRPr="000E16CD">
        <w:rPr>
          <w:rFonts w:ascii="Arial" w:hAnsi="Arial" w:cs="Arial"/>
        </w:rPr>
        <w:t>unscorable</w:t>
      </w:r>
      <w:proofErr w:type="spellEnd"/>
      <w:r w:rsidRPr="000E16CD">
        <w:rPr>
          <w:rFonts w:ascii="Arial" w:hAnsi="Arial" w:cs="Arial"/>
        </w:rPr>
        <w:t xml:space="preserve"> because no evidence was submitted or the scorer was unable to determine a score based on the submitted evidence, a score of “0” must be reported.  If the </w:t>
      </w:r>
      <w:proofErr w:type="spellStart"/>
      <w:r w:rsidRPr="000E16CD">
        <w:rPr>
          <w:rFonts w:ascii="Arial" w:hAnsi="Arial" w:cs="Arial"/>
        </w:rPr>
        <w:t>datafolio</w:t>
      </w:r>
      <w:proofErr w:type="spellEnd"/>
      <w:r w:rsidRPr="000E16CD">
        <w:rPr>
          <w:rFonts w:ascii="Arial" w:hAnsi="Arial" w:cs="Arial"/>
        </w:rPr>
        <w:t xml:space="preserve"> was scorable, NYSAA levels </w:t>
      </w:r>
      <w:r w:rsidR="00B125B8" w:rsidRPr="000E16CD">
        <w:rPr>
          <w:rFonts w:ascii="Arial" w:hAnsi="Arial" w:cs="Arial"/>
        </w:rPr>
        <w:t>of accuracy 0 through 100</w:t>
      </w:r>
      <w:r w:rsidRPr="000E16CD">
        <w:rPr>
          <w:rFonts w:ascii="Arial" w:hAnsi="Arial" w:cs="Arial"/>
        </w:rPr>
        <w:t xml:space="preserve"> (i.e., the numeric standard) must be reported.  Only students identified as eligible for the alternate assessment and reported as ungraded can have a NYSAA score reported.</w:t>
      </w:r>
    </w:p>
    <w:p w:rsidR="009B669B" w:rsidRPr="000E16CD" w:rsidRDefault="009B669B" w:rsidP="009B669B">
      <w:pPr>
        <w:rPr>
          <w:rFonts w:ascii="Arial" w:hAnsi="Arial" w:cs="Arial"/>
          <w:bCs/>
          <w:i/>
          <w:iCs/>
        </w:rPr>
      </w:pPr>
    </w:p>
    <w:p w:rsidR="009B669B" w:rsidRPr="000E16CD" w:rsidRDefault="009B669B" w:rsidP="009B669B">
      <w:pPr>
        <w:rPr>
          <w:rFonts w:ascii="Arial" w:hAnsi="Arial" w:cs="Arial"/>
        </w:rPr>
      </w:pPr>
      <w:r w:rsidRPr="000E16CD">
        <w:rPr>
          <w:rFonts w:ascii="Arial" w:hAnsi="Arial" w:cs="Arial"/>
          <w:bCs/>
          <w:i/>
          <w:iCs/>
        </w:rPr>
        <w:t xml:space="preserve">Alternate Assessments in Other States: </w:t>
      </w:r>
      <w:r w:rsidRPr="000E16CD">
        <w:rPr>
          <w:rFonts w:ascii="Arial" w:hAnsi="Arial" w:cs="Arial"/>
        </w:rPr>
        <w:t>All results from the alternate assessments of other states administered to New York State students who have been placed in schools out-of-state by a New York State CSE are to be reported as numeric standard 5.</w:t>
      </w:r>
    </w:p>
    <w:p w:rsidR="009B669B" w:rsidRPr="000E16CD" w:rsidRDefault="009B669B" w:rsidP="009B669B">
      <w:pPr>
        <w:rPr>
          <w:rFonts w:ascii="Arial" w:hAnsi="Arial" w:cs="Arial"/>
          <w:bCs/>
          <w:i/>
          <w:iCs/>
        </w:rPr>
      </w:pPr>
    </w:p>
    <w:p w:rsidR="00BF11A4" w:rsidRPr="000E16CD" w:rsidRDefault="009B669B" w:rsidP="009B669B">
      <w:pPr>
        <w:rPr>
          <w:rFonts w:ascii="Arial" w:hAnsi="Arial" w:cs="Arial"/>
          <w:color w:val="000000"/>
        </w:rPr>
      </w:pPr>
      <w:r w:rsidRPr="000E16CD">
        <w:rPr>
          <w:rFonts w:ascii="Arial" w:hAnsi="Arial" w:cs="Arial"/>
          <w:bCs/>
          <w:i/>
          <w:iCs/>
        </w:rPr>
        <w:t xml:space="preserve">Regents Examinations: </w:t>
      </w:r>
      <w:r w:rsidRPr="000E16CD">
        <w:rPr>
          <w:rFonts w:ascii="Arial" w:hAnsi="Arial" w:cs="Arial"/>
        </w:rPr>
        <w:t xml:space="preserve">Failing scores must be reported, even if the student also took an RCT in that subject.  Students who do not take an examination must not receive a score.  Do not report "zero" for these students.  Transfer students from outside New York State may be exempted from certain testing requirements for a local </w:t>
      </w:r>
      <w:r w:rsidR="004E0A10" w:rsidRPr="000E16CD">
        <w:rPr>
          <w:rFonts w:ascii="Arial" w:hAnsi="Arial" w:cs="Arial"/>
        </w:rPr>
        <w:t xml:space="preserve">or Regents </w:t>
      </w:r>
      <w:r w:rsidRPr="000E16CD">
        <w:rPr>
          <w:rFonts w:ascii="Arial" w:hAnsi="Arial" w:cs="Arial"/>
        </w:rPr>
        <w:t>diploma.  For more information, see Commissioner’s Regulations 100.5 (d) (5) or</w:t>
      </w:r>
      <w:r w:rsidR="00CB35B9">
        <w:rPr>
          <w:rFonts w:ascii="Arial" w:hAnsi="Arial" w:cs="Arial"/>
        </w:rPr>
        <w:t xml:space="preserve"> the</w:t>
      </w:r>
      <w:r w:rsidRPr="000E16CD">
        <w:rPr>
          <w:rFonts w:ascii="Arial" w:hAnsi="Arial" w:cs="Arial"/>
        </w:rPr>
        <w:t xml:space="preserve"> </w:t>
      </w:r>
      <w:r w:rsidR="00C451A5" w:rsidRPr="000E16CD">
        <w:rPr>
          <w:rFonts w:ascii="Arial" w:hAnsi="Arial" w:cs="Arial"/>
          <w:i/>
        </w:rPr>
        <w:t>School Administrator’s Manual, Secondary Level Examinations</w:t>
      </w:r>
      <w:r w:rsidR="00C451A5" w:rsidRPr="000E16CD">
        <w:rPr>
          <w:rFonts w:ascii="Arial" w:hAnsi="Arial" w:cs="Arial"/>
        </w:rPr>
        <w:t xml:space="preserve"> at </w:t>
      </w:r>
      <w:hyperlink r:id="rId105" w:history="1">
        <w:r w:rsidR="00C451A5" w:rsidRPr="000E16CD">
          <w:rPr>
            <w:rStyle w:val="Hyperlink"/>
            <w:rFonts w:ascii="Arial" w:hAnsi="Arial" w:cs="Arial"/>
          </w:rPr>
          <w:t>http://www.p12.nysed.gov/assessment/manuals/home.html</w:t>
        </w:r>
      </w:hyperlink>
      <w:r w:rsidRPr="000E16CD">
        <w:rPr>
          <w:rFonts w:ascii="Arial" w:hAnsi="Arial" w:cs="Arial"/>
          <w:color w:val="000000"/>
        </w:rPr>
        <w:t>.</w:t>
      </w:r>
    </w:p>
    <w:p w:rsidR="00BF11A4" w:rsidRPr="000E16CD" w:rsidRDefault="00BF11A4" w:rsidP="009B669B">
      <w:pPr>
        <w:rPr>
          <w:rFonts w:ascii="Arial" w:hAnsi="Arial" w:cs="Arial"/>
          <w:color w:val="000000"/>
        </w:rPr>
      </w:pPr>
    </w:p>
    <w:p w:rsidR="00BF11A4" w:rsidRPr="000E16CD" w:rsidRDefault="009B669B" w:rsidP="009B669B">
      <w:pPr>
        <w:rPr>
          <w:rFonts w:ascii="Arial" w:hAnsi="Arial" w:cs="Arial"/>
        </w:rPr>
      </w:pPr>
      <w:r w:rsidRPr="000E16CD">
        <w:rPr>
          <w:rFonts w:ascii="Arial" w:hAnsi="Arial" w:cs="Arial"/>
        </w:rPr>
        <w:t xml:space="preserve">Principals can exempt students first entering a New York State school from outside the State or country in twelfth grade from the requirement that they must pass a Regents examination in science to earn a local </w:t>
      </w:r>
      <w:r w:rsidR="004E0A10" w:rsidRPr="000E16CD">
        <w:rPr>
          <w:rFonts w:ascii="Arial" w:hAnsi="Arial" w:cs="Arial"/>
        </w:rPr>
        <w:t xml:space="preserve">or Regents </w:t>
      </w:r>
      <w:r w:rsidRPr="000E16CD">
        <w:rPr>
          <w:rFonts w:ascii="Arial" w:hAnsi="Arial" w:cs="Arial"/>
        </w:rPr>
        <w:t xml:space="preserve">diploma.  To report this exemption for a student correctly, include an assessment record with the assessment measure description "Science Exempt" (Assessment Measure Code 00402), the date of the decision, and a score of “65.”  This score of “65” is only for cohort reporting and must not be recorded on the student’s </w:t>
      </w:r>
      <w:r w:rsidR="00BF11A4" w:rsidRPr="000E16CD">
        <w:rPr>
          <w:rFonts w:ascii="Arial" w:hAnsi="Arial" w:cs="Arial"/>
        </w:rPr>
        <w:t>transcript or permanent record.</w:t>
      </w:r>
    </w:p>
    <w:p w:rsidR="00BF11A4" w:rsidRPr="000E16CD" w:rsidRDefault="00BF11A4" w:rsidP="009B669B">
      <w:pPr>
        <w:rPr>
          <w:rFonts w:ascii="Arial" w:hAnsi="Arial" w:cs="Arial"/>
        </w:rPr>
      </w:pPr>
    </w:p>
    <w:p w:rsidR="009B669B" w:rsidRPr="000E16CD" w:rsidRDefault="00BF11A4" w:rsidP="009B669B">
      <w:pPr>
        <w:rPr>
          <w:rFonts w:ascii="Arial" w:hAnsi="Arial" w:cs="Arial"/>
        </w:rPr>
      </w:pPr>
      <w:r w:rsidRPr="000E16CD">
        <w:rPr>
          <w:rFonts w:ascii="Arial" w:hAnsi="Arial" w:cs="Arial"/>
        </w:rPr>
        <w:t xml:space="preserve">Principals can exempt students first entering a New York State school from outside the State or country in eleventh grade from the requirement that they must pass a Regents examination in global history and geography to earn a local </w:t>
      </w:r>
      <w:r w:rsidR="004E0A10" w:rsidRPr="000E16CD">
        <w:rPr>
          <w:rFonts w:ascii="Arial" w:hAnsi="Arial" w:cs="Arial"/>
        </w:rPr>
        <w:t xml:space="preserve">or Regents </w:t>
      </w:r>
      <w:r w:rsidRPr="000E16CD">
        <w:rPr>
          <w:rFonts w:ascii="Arial" w:hAnsi="Arial" w:cs="Arial"/>
        </w:rPr>
        <w:t xml:space="preserve">diploma.  To report this exemption for a student correctly, include an assessment record with the assessment measure description "Global </w:t>
      </w:r>
      <w:proofErr w:type="spellStart"/>
      <w:r w:rsidRPr="000E16CD">
        <w:rPr>
          <w:rFonts w:ascii="Arial" w:hAnsi="Arial" w:cs="Arial"/>
        </w:rPr>
        <w:t>Hist</w:t>
      </w:r>
      <w:proofErr w:type="spellEnd"/>
      <w:r w:rsidRPr="000E16CD">
        <w:rPr>
          <w:rFonts w:ascii="Arial" w:hAnsi="Arial" w:cs="Arial"/>
        </w:rPr>
        <w:t xml:space="preserve"> Exempt" (Assessment Measure Code 00401), the date of the decision, and a score of “65.”  This score of “65” is only for cohort reporting and must not be recorded on the student’s transcript or permanent record.</w:t>
      </w:r>
    </w:p>
    <w:p w:rsidR="009B669B" w:rsidRPr="000E16CD" w:rsidRDefault="009B669B" w:rsidP="009B669B">
      <w:pPr>
        <w:rPr>
          <w:rFonts w:ascii="Arial" w:hAnsi="Arial" w:cs="Arial"/>
          <w:bCs/>
          <w:i/>
          <w:iCs/>
        </w:rPr>
      </w:pPr>
    </w:p>
    <w:p w:rsidR="00810DB0" w:rsidRPr="000E16CD" w:rsidRDefault="009B669B" w:rsidP="00601214">
      <w:pPr>
        <w:rPr>
          <w:rFonts w:ascii="Arial" w:hAnsi="Arial" w:cs="Arial"/>
        </w:rPr>
      </w:pPr>
      <w:r w:rsidRPr="000E16CD">
        <w:rPr>
          <w:rFonts w:ascii="Arial" w:hAnsi="Arial" w:cs="Arial"/>
          <w:bCs/>
          <w:i/>
          <w:iCs/>
        </w:rPr>
        <w:t>Career and Technical Education</w:t>
      </w:r>
      <w:r w:rsidR="00601214" w:rsidRPr="000E16CD">
        <w:rPr>
          <w:rFonts w:ascii="Arial" w:hAnsi="Arial" w:cs="Arial"/>
          <w:bCs/>
          <w:i/>
          <w:iCs/>
        </w:rPr>
        <w:t xml:space="preserve"> (CTE)</w:t>
      </w:r>
      <w:r w:rsidRPr="000E16CD">
        <w:rPr>
          <w:rFonts w:ascii="Arial" w:hAnsi="Arial" w:cs="Arial"/>
          <w:bCs/>
          <w:i/>
          <w:iCs/>
        </w:rPr>
        <w:t xml:space="preserve">: </w:t>
      </w:r>
      <w:r w:rsidR="00601214" w:rsidRPr="000E16CD">
        <w:rPr>
          <w:rFonts w:ascii="Arial" w:hAnsi="Arial" w:cs="Arial"/>
        </w:rPr>
        <w:t xml:space="preserve">Some career and technical education programs include a technical skill assessment. </w:t>
      </w:r>
      <w:r w:rsidR="00601214" w:rsidRPr="000E16CD">
        <w:rPr>
          <w:rFonts w:ascii="Arial" w:hAnsi="Arial" w:cs="Arial"/>
          <w:i/>
        </w:rPr>
        <w:t xml:space="preserve">All </w:t>
      </w:r>
      <w:r w:rsidR="00601214" w:rsidRPr="000E16CD">
        <w:rPr>
          <w:rFonts w:ascii="Arial" w:hAnsi="Arial" w:cs="Arial"/>
        </w:rPr>
        <w:t xml:space="preserve">career and technical education programs that have been approved under the 2001 Regents Policy on CTE (i.e., those that issue a Technical Endorsement on the high school diploma) offer a technical skills assessment. To qualify for the Technical Endorsement, a student must successfully complete his or her career and technical education program </w:t>
      </w:r>
      <w:r w:rsidR="00601214" w:rsidRPr="000E16CD">
        <w:rPr>
          <w:rFonts w:ascii="Arial" w:hAnsi="Arial" w:cs="Arial"/>
          <w:i/>
        </w:rPr>
        <w:t>and</w:t>
      </w:r>
      <w:r w:rsidR="00810DB0" w:rsidRPr="000E16CD">
        <w:rPr>
          <w:rFonts w:ascii="Arial" w:hAnsi="Arial" w:cs="Arial"/>
        </w:rPr>
        <w:t xml:space="preserve"> pass the </w:t>
      </w:r>
      <w:r w:rsidR="00DD5733">
        <w:rPr>
          <w:rFonts w:ascii="Arial" w:hAnsi="Arial" w:cs="Arial"/>
        </w:rPr>
        <w:t xml:space="preserve">three-part </w:t>
      </w:r>
      <w:r w:rsidR="00810DB0" w:rsidRPr="000E16CD">
        <w:rPr>
          <w:rFonts w:ascii="Arial" w:hAnsi="Arial" w:cs="Arial"/>
        </w:rPr>
        <w:t>t</w:t>
      </w:r>
      <w:r w:rsidR="00601214" w:rsidRPr="000E16CD">
        <w:rPr>
          <w:rFonts w:ascii="Arial" w:hAnsi="Arial" w:cs="Arial"/>
        </w:rPr>
        <w:t xml:space="preserve">echnical </w:t>
      </w:r>
      <w:r w:rsidR="00810DB0" w:rsidRPr="000E16CD">
        <w:rPr>
          <w:rFonts w:ascii="Arial" w:hAnsi="Arial" w:cs="Arial"/>
        </w:rPr>
        <w:t>s</w:t>
      </w:r>
      <w:r w:rsidR="00601214" w:rsidRPr="000E16CD">
        <w:rPr>
          <w:rFonts w:ascii="Arial" w:hAnsi="Arial" w:cs="Arial"/>
        </w:rPr>
        <w:t xml:space="preserve">kill assessment that was approved under the 2001 Regents approval process. </w:t>
      </w:r>
      <w:r w:rsidR="00256E8C" w:rsidRPr="000E16CD">
        <w:rPr>
          <w:rFonts w:ascii="Arial" w:hAnsi="Arial" w:cs="Arial"/>
        </w:rPr>
        <w:t xml:space="preserve"> </w:t>
      </w:r>
      <w:r w:rsidR="00601214" w:rsidRPr="000E16CD">
        <w:rPr>
          <w:rFonts w:ascii="Arial" w:hAnsi="Arial" w:cs="Arial"/>
        </w:rPr>
        <w:t xml:space="preserve">Report all technical skill assessment outcomes, whether the CTE program is offered in the local high school or in a BOCES or technical/CTE high school and whether it has been approved under the Regents CTE policy or not. </w:t>
      </w:r>
      <w:r w:rsidR="00810DB0" w:rsidRPr="000E16CD">
        <w:rPr>
          <w:rFonts w:ascii="Arial" w:hAnsi="Arial" w:cs="Arial"/>
        </w:rPr>
        <w:t xml:space="preserve">When students have taken specific Pathways Assessments, use the measure code for that assessment. See </w:t>
      </w:r>
      <w:hyperlink r:id="rId106" w:anchor="f" w:history="1">
        <w:r w:rsidR="00810DB0" w:rsidRPr="000E16CD">
          <w:rPr>
            <w:rStyle w:val="Hyperlink"/>
            <w:rFonts w:ascii="Arial" w:hAnsi="Arial" w:cs="Arial"/>
          </w:rPr>
          <w:t>http://www.p12.nysed.gov/part100/pages/1002.html#f</w:t>
        </w:r>
      </w:hyperlink>
      <w:r w:rsidR="00810DB0" w:rsidRPr="000E16CD">
        <w:rPr>
          <w:rFonts w:ascii="Arial" w:hAnsi="Arial" w:cs="Arial"/>
        </w:rPr>
        <w:t xml:space="preserve"> for information on the use of Pathways Assessments to satisfy graduation requirements.</w:t>
      </w:r>
    </w:p>
    <w:p w:rsidR="00810DB0" w:rsidRPr="000E16CD" w:rsidRDefault="00810DB0" w:rsidP="00601214">
      <w:pPr>
        <w:rPr>
          <w:rFonts w:ascii="Arial" w:hAnsi="Arial" w:cs="Arial"/>
        </w:rPr>
      </w:pPr>
    </w:p>
    <w:p w:rsidR="00601214" w:rsidRPr="000E16CD" w:rsidRDefault="00810DB0" w:rsidP="00601214">
      <w:pPr>
        <w:rPr>
          <w:rFonts w:ascii="Arial" w:hAnsi="Arial" w:cs="Arial"/>
        </w:rPr>
      </w:pPr>
      <w:r w:rsidRPr="000E16CD">
        <w:rPr>
          <w:rFonts w:ascii="Arial" w:hAnsi="Arial" w:cs="Arial"/>
        </w:rPr>
        <w:t>Use t</w:t>
      </w:r>
      <w:r w:rsidR="00601214" w:rsidRPr="000E16CD">
        <w:rPr>
          <w:rFonts w:ascii="Arial" w:hAnsi="Arial" w:cs="Arial"/>
        </w:rPr>
        <w:t xml:space="preserve">he </w:t>
      </w:r>
      <w:proofErr w:type="gramStart"/>
      <w:r w:rsidR="00601214" w:rsidRPr="000E16CD">
        <w:rPr>
          <w:rFonts w:ascii="Arial" w:hAnsi="Arial" w:cs="Arial"/>
        </w:rPr>
        <w:t>00199 assessment</w:t>
      </w:r>
      <w:proofErr w:type="gramEnd"/>
      <w:r w:rsidR="00601214" w:rsidRPr="000E16CD">
        <w:rPr>
          <w:rFonts w:ascii="Arial" w:hAnsi="Arial" w:cs="Arial"/>
        </w:rPr>
        <w:t xml:space="preserve"> measure code</w:t>
      </w:r>
      <w:r w:rsidRPr="000E16CD">
        <w:rPr>
          <w:rFonts w:ascii="Arial" w:hAnsi="Arial" w:cs="Arial"/>
        </w:rPr>
        <w:t xml:space="preserve"> for all other technical skills assessment results.</w:t>
      </w:r>
      <w:r w:rsidR="00601214" w:rsidRPr="000E16CD">
        <w:rPr>
          <w:rFonts w:ascii="Arial" w:hAnsi="Arial" w:cs="Arial"/>
        </w:rPr>
        <w:t xml:space="preserve"> A "P" for passed and an "F" for failed are to be used. A student must pass each of the three components of the technical skills assessment (i.e., written, student demonstration, and student project) to receive a “P</w:t>
      </w:r>
      <w:r w:rsidR="00DD5733">
        <w:rPr>
          <w:rFonts w:ascii="Arial" w:hAnsi="Arial" w:cs="Arial"/>
        </w:rPr>
        <w:t>.</w:t>
      </w:r>
      <w:r w:rsidR="00601214" w:rsidRPr="000E16CD">
        <w:rPr>
          <w:rFonts w:ascii="Arial" w:hAnsi="Arial" w:cs="Arial"/>
        </w:rPr>
        <w:t>”</w:t>
      </w:r>
      <w:r w:rsidR="00DD5733">
        <w:rPr>
          <w:rFonts w:ascii="Arial" w:hAnsi="Arial" w:cs="Arial"/>
        </w:rPr>
        <w:t xml:space="preserve">  </w:t>
      </w:r>
      <w:r w:rsidR="00DD5733" w:rsidRPr="009E6BB9">
        <w:rPr>
          <w:rFonts w:ascii="Arial" w:hAnsi="Arial" w:cs="Arial"/>
        </w:rPr>
        <w:t>Averaging of the three component scores is not permissible.</w:t>
      </w:r>
    </w:p>
    <w:p w:rsidR="00601214" w:rsidRPr="000E16CD" w:rsidRDefault="00601214" w:rsidP="009B669B">
      <w:pPr>
        <w:rPr>
          <w:rFonts w:ascii="Arial" w:hAnsi="Arial" w:cs="Arial"/>
          <w:bCs/>
          <w:i/>
          <w:iCs/>
        </w:rPr>
      </w:pPr>
    </w:p>
    <w:p w:rsidR="009B669B" w:rsidRPr="000E16CD" w:rsidRDefault="009B669B" w:rsidP="009B669B">
      <w:pPr>
        <w:rPr>
          <w:rFonts w:ascii="Arial" w:hAnsi="Arial" w:cs="Arial"/>
          <w:bCs/>
          <w:iCs/>
        </w:rPr>
      </w:pPr>
      <w:r w:rsidRPr="000E16CD">
        <w:rPr>
          <w:rFonts w:ascii="Arial" w:hAnsi="Arial" w:cs="Arial"/>
          <w:bCs/>
          <w:i/>
          <w:iCs/>
        </w:rPr>
        <w:t xml:space="preserve">Child Outcomes Summary Form (COSF) for Preschool Students with Disabilities: </w:t>
      </w:r>
      <w:r w:rsidRPr="000E16CD">
        <w:rPr>
          <w:rFonts w:ascii="Arial" w:hAnsi="Arial" w:cs="Arial"/>
          <w:bCs/>
          <w:iCs/>
        </w:rPr>
        <w:t xml:space="preserve">Each year a representative sample of school districts are required to report preschool outcome data to the State for SPP indicator 7.  For a description of all special-education State Performance Indicators (SPP), see </w:t>
      </w:r>
      <w:hyperlink r:id="rId107" w:history="1">
        <w:r w:rsidRPr="000E16CD">
          <w:rPr>
            <w:rStyle w:val="Hyperlink"/>
            <w:rFonts w:ascii="Arial" w:hAnsi="Arial" w:cs="Arial"/>
            <w:bCs/>
            <w:iCs/>
          </w:rPr>
          <w:t>http://www.p12.nysed.gov/specialed/spp/</w:t>
        </w:r>
      </w:hyperlink>
      <w:r w:rsidRPr="000E16CD">
        <w:rPr>
          <w:rFonts w:ascii="Arial" w:hAnsi="Arial" w:cs="Arial"/>
          <w:bCs/>
          <w:iCs/>
        </w:rPr>
        <w:t>. These school districts will report on every preschool child that leaves preschool special education during the year.  Children leave preschool special education if they are declassified, withdrawn by their parents, or became age eligible for school-age special-education services.  School districts must report on the COSF under each of the three early childhood outcome areas (i.e., Social Emotional, Knowledge and Skills, and Behaviors):</w:t>
      </w:r>
    </w:p>
    <w:p w:rsidR="009B669B" w:rsidRPr="000E16CD" w:rsidRDefault="009B669B" w:rsidP="001F75BA">
      <w:pPr>
        <w:numPr>
          <w:ilvl w:val="0"/>
          <w:numId w:val="43"/>
        </w:numPr>
        <w:rPr>
          <w:rFonts w:ascii="Arial" w:hAnsi="Arial" w:cs="Arial"/>
          <w:bCs/>
          <w:iCs/>
        </w:rPr>
      </w:pPr>
      <w:r w:rsidRPr="000E16CD">
        <w:rPr>
          <w:rFonts w:ascii="Arial" w:hAnsi="Arial" w:cs="Arial"/>
          <w:bCs/>
          <w:iCs/>
        </w:rPr>
        <w:t>the score the child received at entry in</w:t>
      </w:r>
      <w:r w:rsidR="00880AE5" w:rsidRPr="000E16CD">
        <w:rPr>
          <w:rFonts w:ascii="Arial" w:hAnsi="Arial" w:cs="Arial"/>
          <w:bCs/>
          <w:iCs/>
        </w:rPr>
        <w:t>to preschool special education,</w:t>
      </w:r>
    </w:p>
    <w:p w:rsidR="009B669B" w:rsidRPr="000E16CD" w:rsidRDefault="009B669B" w:rsidP="001F75BA">
      <w:pPr>
        <w:numPr>
          <w:ilvl w:val="0"/>
          <w:numId w:val="43"/>
        </w:numPr>
        <w:rPr>
          <w:rFonts w:ascii="Arial" w:hAnsi="Arial" w:cs="Arial"/>
          <w:bCs/>
          <w:iCs/>
        </w:rPr>
      </w:pPr>
      <w:r w:rsidRPr="000E16CD">
        <w:rPr>
          <w:rFonts w:ascii="Arial" w:hAnsi="Arial" w:cs="Arial"/>
          <w:bCs/>
          <w:iCs/>
        </w:rPr>
        <w:t>the score the child received upon exit fr</w:t>
      </w:r>
      <w:r w:rsidR="00880AE5" w:rsidRPr="000E16CD">
        <w:rPr>
          <w:rFonts w:ascii="Arial" w:hAnsi="Arial" w:cs="Arial"/>
          <w:bCs/>
          <w:iCs/>
        </w:rPr>
        <w:t>om preschool special education,</w:t>
      </w:r>
    </w:p>
    <w:p w:rsidR="009B669B" w:rsidRPr="000E16CD" w:rsidRDefault="009B669B" w:rsidP="001F75BA">
      <w:pPr>
        <w:numPr>
          <w:ilvl w:val="0"/>
          <w:numId w:val="43"/>
        </w:numPr>
        <w:rPr>
          <w:rFonts w:ascii="Arial" w:hAnsi="Arial" w:cs="Arial"/>
          <w:bCs/>
          <w:iCs/>
        </w:rPr>
      </w:pPr>
      <w:r w:rsidRPr="000E16CD">
        <w:rPr>
          <w:rFonts w:ascii="Arial" w:hAnsi="Arial" w:cs="Arial"/>
          <w:bCs/>
          <w:iCs/>
        </w:rPr>
        <w:t>whether the preschool child learned at least one new skill since entry into</w:t>
      </w:r>
      <w:r w:rsidR="00880AE5" w:rsidRPr="000E16CD">
        <w:rPr>
          <w:rFonts w:ascii="Arial" w:hAnsi="Arial" w:cs="Arial"/>
          <w:bCs/>
          <w:iCs/>
        </w:rPr>
        <w:t xml:space="preserve"> preschool special education.</w:t>
      </w:r>
    </w:p>
    <w:p w:rsidR="009B669B" w:rsidRPr="000E16CD" w:rsidRDefault="009B669B" w:rsidP="009B669B">
      <w:pPr>
        <w:rPr>
          <w:rFonts w:ascii="Arial" w:hAnsi="Arial" w:cs="Arial"/>
          <w:bCs/>
          <w:iCs/>
        </w:rPr>
      </w:pPr>
      <w:r w:rsidRPr="000E16CD">
        <w:rPr>
          <w:rFonts w:ascii="Arial" w:hAnsi="Arial" w:cs="Arial"/>
          <w:bCs/>
          <w:iCs/>
        </w:rPr>
        <w:t>Scores are only reported if preschool students with disabilities received at least 6 months of services before leaving or exiting from preschool services.  School districts must submit just the students “COSF Entry” or “COSF Exit” score if there are extenuating circumstances for why the missing scores are not available.  See additional information on COSF at</w:t>
      </w:r>
    </w:p>
    <w:p w:rsidR="009B669B" w:rsidRPr="000E16CD" w:rsidRDefault="008A6B86" w:rsidP="009B669B">
      <w:pPr>
        <w:rPr>
          <w:rFonts w:ascii="Arial" w:hAnsi="Arial" w:cs="Arial"/>
          <w:bCs/>
          <w:iCs/>
        </w:rPr>
      </w:pPr>
      <w:hyperlink r:id="rId108" w:history="1">
        <w:r w:rsidR="009B669B" w:rsidRPr="000E16CD">
          <w:rPr>
            <w:rStyle w:val="Hyperlink"/>
            <w:rFonts w:ascii="Arial" w:hAnsi="Arial" w:cs="Arial"/>
            <w:bCs/>
            <w:iCs/>
          </w:rPr>
          <w:t>http://www.p12.nysed.gov/specialed/spp/indicators/7.htm</w:t>
        </w:r>
      </w:hyperlink>
      <w:r w:rsidR="009B669B" w:rsidRPr="000E16CD">
        <w:rPr>
          <w:rFonts w:ascii="Arial" w:hAnsi="Arial" w:cs="Arial"/>
          <w:bCs/>
          <w:iCs/>
        </w:rPr>
        <w:t>.</w:t>
      </w:r>
    </w:p>
    <w:p w:rsidR="00574821" w:rsidRPr="000E16CD" w:rsidRDefault="00574821" w:rsidP="00601214">
      <w:pPr>
        <w:rPr>
          <w:rFonts w:ascii="Arial" w:hAnsi="Arial" w:cs="Arial"/>
          <w:b/>
        </w:rPr>
      </w:pPr>
    </w:p>
    <w:p w:rsidR="00601214" w:rsidRPr="000E16CD" w:rsidRDefault="00574821" w:rsidP="00601214">
      <w:pPr>
        <w:rPr>
          <w:rFonts w:ascii="Arial" w:hAnsi="Arial" w:cs="Arial"/>
          <w:b/>
        </w:rPr>
      </w:pPr>
      <w:r w:rsidRPr="000E16CD">
        <w:rPr>
          <w:rFonts w:ascii="Arial" w:hAnsi="Arial" w:cs="Arial"/>
          <w:i/>
        </w:rPr>
        <w:t>Test</w:t>
      </w:r>
      <w:r w:rsidR="00936D2D" w:rsidRPr="000E16CD">
        <w:rPr>
          <w:rFonts w:ascii="Arial" w:hAnsi="Arial" w:cs="Arial"/>
          <w:i/>
        </w:rPr>
        <w:t>s</w:t>
      </w:r>
      <w:r w:rsidRPr="000E16CD">
        <w:rPr>
          <w:rFonts w:ascii="Arial" w:hAnsi="Arial" w:cs="Arial"/>
          <w:i/>
        </w:rPr>
        <w:t xml:space="preserve"> in </w:t>
      </w:r>
      <w:r w:rsidR="00936D2D" w:rsidRPr="000E16CD">
        <w:rPr>
          <w:rFonts w:ascii="Arial" w:hAnsi="Arial" w:cs="Arial"/>
          <w:i/>
        </w:rPr>
        <w:t>Other</w:t>
      </w:r>
      <w:r w:rsidRPr="000E16CD">
        <w:rPr>
          <w:rFonts w:ascii="Arial" w:hAnsi="Arial" w:cs="Arial"/>
          <w:i/>
        </w:rPr>
        <w:t xml:space="preserve"> Languages:</w:t>
      </w:r>
      <w:r w:rsidR="00601214" w:rsidRPr="000E16CD">
        <w:rPr>
          <w:rFonts w:ascii="Arial" w:hAnsi="Arial" w:cs="Arial"/>
          <w:b/>
          <w:i/>
        </w:rPr>
        <w:t xml:space="preserve"> </w:t>
      </w:r>
      <w:r w:rsidR="00601214" w:rsidRPr="00DE550F">
        <w:rPr>
          <w:rFonts w:ascii="Arial" w:hAnsi="Arial" w:cs="Arial"/>
        </w:rPr>
        <w:t>Results</w:t>
      </w:r>
      <w:r w:rsidR="00601214" w:rsidRPr="000E16CD">
        <w:rPr>
          <w:rFonts w:ascii="Arial" w:hAnsi="Arial" w:cs="Arial"/>
        </w:rPr>
        <w:t xml:space="preserve"> for the New York State Model Achievement Test in American Sign Language and the Sample Comprehensive Examinations in Chinese, Japanese, Polish, Russian, Ukrainian, and Greek should not be reported.</w:t>
      </w:r>
    </w:p>
    <w:p w:rsidR="00601214" w:rsidRPr="000E16CD" w:rsidRDefault="00601214" w:rsidP="00601214">
      <w:pPr>
        <w:rPr>
          <w:rFonts w:ascii="Arial" w:hAnsi="Arial" w:cs="Arial"/>
          <w:u w:val="single"/>
        </w:rPr>
      </w:pPr>
    </w:p>
    <w:p w:rsidR="00601214" w:rsidRPr="000E16CD" w:rsidRDefault="00601214" w:rsidP="00601214">
      <w:pPr>
        <w:rPr>
          <w:rFonts w:ascii="Arial" w:hAnsi="Arial" w:cs="Arial"/>
          <w:bCs/>
        </w:rPr>
      </w:pPr>
      <w:r w:rsidRPr="000E16CD">
        <w:rPr>
          <w:rFonts w:ascii="Arial" w:hAnsi="Arial" w:cs="Arial"/>
          <w:bCs/>
          <w:i/>
        </w:rPr>
        <w:t>Regents Alternatives:</w:t>
      </w:r>
      <w:r w:rsidRPr="000E16CD">
        <w:rPr>
          <w:rFonts w:ascii="Arial" w:hAnsi="Arial" w:cs="Arial"/>
          <w:b/>
          <w:bCs/>
        </w:rPr>
        <w:t xml:space="preserve"> </w:t>
      </w:r>
      <w:r w:rsidRPr="000E16CD">
        <w:rPr>
          <w:rFonts w:ascii="Arial" w:hAnsi="Arial" w:cs="Arial"/>
          <w:bCs/>
        </w:rPr>
        <w:t>Report Standard Achieved Code</w:t>
      </w:r>
      <w:r w:rsidR="00936D2D" w:rsidRPr="000E16CD">
        <w:rPr>
          <w:rFonts w:ascii="Arial" w:hAnsi="Arial" w:cs="Arial"/>
          <w:bCs/>
        </w:rPr>
        <w:t xml:space="preserve"> for </w:t>
      </w:r>
      <w:r w:rsidR="00256E8C" w:rsidRPr="000E16CD">
        <w:rPr>
          <w:rFonts w:ascii="Arial" w:hAnsi="Arial" w:cs="Arial"/>
          <w:bCs/>
        </w:rPr>
        <w:t>approved a</w:t>
      </w:r>
      <w:r w:rsidR="00936D2D" w:rsidRPr="000E16CD">
        <w:rPr>
          <w:rFonts w:ascii="Arial" w:hAnsi="Arial" w:cs="Arial"/>
          <w:bCs/>
        </w:rPr>
        <w:t>lternatives to the Regents examinations</w:t>
      </w:r>
      <w:r w:rsidRPr="000E16CD">
        <w:rPr>
          <w:rFonts w:ascii="Arial" w:hAnsi="Arial" w:cs="Arial"/>
          <w:bCs/>
        </w:rPr>
        <w:t>.</w:t>
      </w:r>
    </w:p>
    <w:p w:rsidR="00887D50" w:rsidRPr="000E16CD" w:rsidRDefault="00887D50" w:rsidP="00887D50">
      <w:pPr>
        <w:rPr>
          <w:rFonts w:ascii="Arial" w:hAnsi="Arial" w:cs="Arial"/>
          <w:bCs/>
          <w:i/>
        </w:rPr>
      </w:pPr>
    </w:p>
    <w:p w:rsidR="00887D50" w:rsidRPr="000E16CD" w:rsidRDefault="00887D50" w:rsidP="00887D50">
      <w:pPr>
        <w:rPr>
          <w:rFonts w:ascii="Arial" w:hAnsi="Arial" w:cs="Arial"/>
          <w:bCs/>
        </w:rPr>
      </w:pPr>
      <w:r w:rsidRPr="000E16CD">
        <w:rPr>
          <w:rFonts w:ascii="Arial" w:hAnsi="Arial" w:cs="Arial"/>
          <w:bCs/>
          <w:i/>
        </w:rPr>
        <w:t>College and Career Readiness:</w:t>
      </w:r>
      <w:r w:rsidRPr="000E16CD">
        <w:rPr>
          <w:rFonts w:ascii="Arial" w:hAnsi="Arial" w:cs="Arial"/>
          <w:b/>
          <w:bCs/>
        </w:rPr>
        <w:t xml:space="preserve"> </w:t>
      </w:r>
      <w:r w:rsidRPr="000E16CD">
        <w:rPr>
          <w:rFonts w:ascii="Arial" w:hAnsi="Arial" w:cs="Arial"/>
          <w:bCs/>
        </w:rPr>
        <w:t>Report assessment and score but a Standard Achieved Code of N/A for College and Career Readiness assessments.</w:t>
      </w:r>
    </w:p>
    <w:p w:rsidR="001416E7" w:rsidRPr="000E16CD" w:rsidRDefault="001416E7" w:rsidP="00887D50">
      <w:pPr>
        <w:rPr>
          <w:rFonts w:ascii="Arial" w:hAnsi="Arial" w:cs="Arial"/>
          <w:bCs/>
        </w:rPr>
      </w:pPr>
    </w:p>
    <w:p w:rsidR="00DE550F" w:rsidRPr="000E16CD" w:rsidRDefault="00DE550F" w:rsidP="00DE550F">
      <w:pPr>
        <w:rPr>
          <w:rFonts w:ascii="Arial" w:hAnsi="Arial" w:cs="Arial"/>
          <w:bCs/>
        </w:rPr>
      </w:pPr>
      <w:r w:rsidRPr="000E16CD">
        <w:rPr>
          <w:rFonts w:ascii="Arial" w:hAnsi="Arial" w:cs="Arial"/>
          <w:bCs/>
          <w:i/>
        </w:rPr>
        <w:t>Common Core Regents Exams:</w:t>
      </w:r>
      <w:r w:rsidRPr="000E16CD">
        <w:rPr>
          <w:rFonts w:ascii="Arial" w:hAnsi="Arial" w:cs="Arial"/>
          <w:bCs/>
        </w:rPr>
        <w:t xml:space="preserve"> </w:t>
      </w:r>
      <w:r w:rsidRPr="000E16CD">
        <w:rPr>
          <w:rFonts w:ascii="Arial" w:hAnsi="Arial" w:cs="Arial"/>
        </w:rPr>
        <w:t xml:space="preserve">For information on the Common Core Regents exams, please see the memorandum entitled “Update on Common Core Regents Exams” at </w:t>
      </w:r>
      <w:hyperlink r:id="rId109" w:history="1">
        <w:r w:rsidRPr="000E16CD">
          <w:rPr>
            <w:rStyle w:val="Hyperlink"/>
            <w:rFonts w:ascii="Arial" w:hAnsi="Arial" w:cs="Arial"/>
            <w:color w:val="auto"/>
          </w:rPr>
          <w:t>http://www.p12.nysed.gov/assessment/commoncore/updateccregentsexams-514.pdf</w:t>
        </w:r>
      </w:hyperlink>
      <w:r w:rsidRPr="000E16CD">
        <w:rPr>
          <w:rFonts w:ascii="Arial" w:hAnsi="Arial" w:cs="Arial"/>
          <w:u w:val="single"/>
        </w:rPr>
        <w:t>.</w:t>
      </w:r>
    </w:p>
    <w:p w:rsidR="00601214" w:rsidRPr="000E16CD" w:rsidRDefault="00601214" w:rsidP="00601214">
      <w:pPr>
        <w:rPr>
          <w:rFonts w:ascii="Arial" w:hAnsi="Arial" w:cs="Arial"/>
          <w:b/>
          <w:bCs/>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4"/>
        <w:gridCol w:w="9"/>
        <w:gridCol w:w="2716"/>
        <w:gridCol w:w="9"/>
        <w:gridCol w:w="1826"/>
        <w:gridCol w:w="13"/>
        <w:gridCol w:w="960"/>
        <w:gridCol w:w="1383"/>
      </w:tblGrid>
      <w:tr w:rsidR="009B669B" w:rsidRPr="000E16CD" w:rsidTr="00887D50">
        <w:trPr>
          <w:cantSplit/>
          <w:tblHeader/>
          <w:jc w:val="center"/>
        </w:trPr>
        <w:tc>
          <w:tcPr>
            <w:tcW w:w="3164" w:type="dxa"/>
            <w:tcBorders>
              <w:bottom w:val="single" w:sz="4" w:space="0" w:color="auto"/>
            </w:tcBorders>
            <w:shd w:val="clear" w:color="auto" w:fill="D9D9D9"/>
          </w:tcPr>
          <w:p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Name</w:t>
            </w:r>
          </w:p>
        </w:tc>
        <w:tc>
          <w:tcPr>
            <w:tcW w:w="2725" w:type="dxa"/>
            <w:gridSpan w:val="2"/>
            <w:tcBorders>
              <w:bottom w:val="single" w:sz="4" w:space="0" w:color="auto"/>
            </w:tcBorders>
            <w:shd w:val="clear" w:color="auto" w:fill="D9D9D9"/>
          </w:tcPr>
          <w:p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1835" w:type="dxa"/>
            <w:gridSpan w:val="2"/>
            <w:tcBorders>
              <w:bottom w:val="single" w:sz="4" w:space="0" w:color="auto"/>
            </w:tcBorders>
            <w:shd w:val="clear" w:color="auto" w:fill="D9D9D9"/>
          </w:tcPr>
          <w:p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Subject Area</w:t>
            </w:r>
          </w:p>
        </w:tc>
        <w:tc>
          <w:tcPr>
            <w:tcW w:w="973" w:type="dxa"/>
            <w:gridSpan w:val="2"/>
            <w:tcBorders>
              <w:bottom w:val="single" w:sz="4" w:space="0" w:color="auto"/>
            </w:tcBorders>
            <w:shd w:val="clear" w:color="auto" w:fill="D9D9D9"/>
          </w:tcPr>
          <w:p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383" w:type="dxa"/>
            <w:tcBorders>
              <w:bottom w:val="single" w:sz="4" w:space="0" w:color="auto"/>
            </w:tcBorders>
            <w:shd w:val="clear" w:color="auto" w:fill="D9D9D9"/>
          </w:tcPr>
          <w:p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Type</w:t>
            </w:r>
          </w:p>
        </w:tc>
      </w:tr>
      <w:tr w:rsidR="009B669B" w:rsidRPr="000E16CD" w:rsidTr="009B669B">
        <w:trPr>
          <w:cantSplit/>
          <w:jc w:val="center"/>
        </w:trPr>
        <w:tc>
          <w:tcPr>
            <w:tcW w:w="10080" w:type="dxa"/>
            <w:gridSpan w:val="8"/>
            <w:shd w:val="clear" w:color="auto" w:fill="D9D9D9"/>
          </w:tcPr>
          <w:p w:rsidR="009B669B" w:rsidRPr="000E16CD" w:rsidRDefault="009B669B" w:rsidP="009B669B">
            <w:pPr>
              <w:jc w:val="center"/>
              <w:rPr>
                <w:rFonts w:ascii="Bookman Old Style" w:hAnsi="Bookman Old Style" w:cs="Arial"/>
                <w:i/>
                <w:sz w:val="22"/>
                <w:szCs w:val="22"/>
              </w:rPr>
            </w:pPr>
            <w:r w:rsidRPr="000E16CD">
              <w:rPr>
                <w:rFonts w:ascii="Bookman Old Style" w:hAnsi="Bookman Old Style" w:cs="Arial"/>
                <w:sz w:val="22"/>
                <w:szCs w:val="22"/>
              </w:rPr>
              <w:t>Test Group: "COSF" for Child Outcomes Summary Form for Preschool Students with Disabilities</w:t>
            </w:r>
          </w:p>
        </w:tc>
      </w:tr>
      <w:tr w:rsidR="009B669B" w:rsidRPr="000E16CD" w:rsidTr="00887D50">
        <w:trPr>
          <w:cantSplit/>
          <w:jc w:val="center"/>
        </w:trPr>
        <w:tc>
          <w:tcPr>
            <w:tcW w:w="3164" w:type="dxa"/>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Positive Social Emotional Skills</w:t>
            </w:r>
          </w:p>
        </w:tc>
        <w:tc>
          <w:tcPr>
            <w:tcW w:w="2725" w:type="dxa"/>
            <w:gridSpan w:val="2"/>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Social Emotional  </w:t>
            </w:r>
          </w:p>
        </w:tc>
        <w:tc>
          <w:tcPr>
            <w:tcW w:w="1835"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 xml:space="preserve">Social Emotional </w:t>
            </w:r>
          </w:p>
        </w:tc>
        <w:tc>
          <w:tcPr>
            <w:tcW w:w="973"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00931</w:t>
            </w:r>
          </w:p>
        </w:tc>
        <w:tc>
          <w:tcPr>
            <w:tcW w:w="1383" w:type="dxa"/>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rsidTr="00887D50">
        <w:trPr>
          <w:cantSplit/>
          <w:jc w:val="center"/>
        </w:trPr>
        <w:tc>
          <w:tcPr>
            <w:tcW w:w="3164" w:type="dxa"/>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Acquisition of Knowledge and Skills</w:t>
            </w:r>
          </w:p>
        </w:tc>
        <w:tc>
          <w:tcPr>
            <w:tcW w:w="2725" w:type="dxa"/>
            <w:gridSpan w:val="2"/>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Knowledge and Skills  </w:t>
            </w:r>
          </w:p>
        </w:tc>
        <w:tc>
          <w:tcPr>
            <w:tcW w:w="1835"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973"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00932</w:t>
            </w:r>
          </w:p>
        </w:tc>
        <w:tc>
          <w:tcPr>
            <w:tcW w:w="1383" w:type="dxa"/>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rsidTr="00887D50">
        <w:trPr>
          <w:cantSplit/>
          <w:jc w:val="center"/>
        </w:trPr>
        <w:tc>
          <w:tcPr>
            <w:tcW w:w="3164" w:type="dxa"/>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Use of Appropriate Behaviors to Meet Their Needs</w:t>
            </w:r>
          </w:p>
        </w:tc>
        <w:tc>
          <w:tcPr>
            <w:tcW w:w="2725" w:type="dxa"/>
            <w:gridSpan w:val="2"/>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Behaviors </w:t>
            </w:r>
          </w:p>
        </w:tc>
        <w:tc>
          <w:tcPr>
            <w:tcW w:w="1835"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973"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00933</w:t>
            </w:r>
          </w:p>
        </w:tc>
        <w:tc>
          <w:tcPr>
            <w:tcW w:w="1383" w:type="dxa"/>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rsidTr="00887D50">
        <w:trPr>
          <w:cantSplit/>
          <w:jc w:val="center"/>
        </w:trPr>
        <w:tc>
          <w:tcPr>
            <w:tcW w:w="3164" w:type="dxa"/>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Positive Social Emotional Skills</w:t>
            </w:r>
          </w:p>
        </w:tc>
        <w:tc>
          <w:tcPr>
            <w:tcW w:w="2725" w:type="dxa"/>
            <w:gridSpan w:val="2"/>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Social Emotional</w:t>
            </w:r>
          </w:p>
        </w:tc>
        <w:tc>
          <w:tcPr>
            <w:tcW w:w="1835"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973"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00941</w:t>
            </w:r>
          </w:p>
        </w:tc>
        <w:tc>
          <w:tcPr>
            <w:tcW w:w="1383" w:type="dxa"/>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rsidTr="00887D50">
        <w:trPr>
          <w:cantSplit/>
          <w:jc w:val="center"/>
        </w:trPr>
        <w:tc>
          <w:tcPr>
            <w:tcW w:w="3164" w:type="dxa"/>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Acquisition of Knowledge and Skills</w:t>
            </w:r>
          </w:p>
        </w:tc>
        <w:tc>
          <w:tcPr>
            <w:tcW w:w="2725" w:type="dxa"/>
            <w:gridSpan w:val="2"/>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Exit Level Knowledge and Skills   </w:t>
            </w:r>
          </w:p>
        </w:tc>
        <w:tc>
          <w:tcPr>
            <w:tcW w:w="1835"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973"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00942</w:t>
            </w:r>
          </w:p>
        </w:tc>
        <w:tc>
          <w:tcPr>
            <w:tcW w:w="1383" w:type="dxa"/>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rsidTr="00887D50">
        <w:trPr>
          <w:cantSplit/>
          <w:jc w:val="center"/>
        </w:trPr>
        <w:tc>
          <w:tcPr>
            <w:tcW w:w="3164" w:type="dxa"/>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Use of Appropriate Behaviors to Meet Their Needs</w:t>
            </w:r>
          </w:p>
        </w:tc>
        <w:tc>
          <w:tcPr>
            <w:tcW w:w="2725" w:type="dxa"/>
            <w:gridSpan w:val="2"/>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Behaviors</w:t>
            </w:r>
          </w:p>
        </w:tc>
        <w:tc>
          <w:tcPr>
            <w:tcW w:w="1835"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973"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00943</w:t>
            </w:r>
          </w:p>
        </w:tc>
        <w:tc>
          <w:tcPr>
            <w:tcW w:w="1383" w:type="dxa"/>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rsidTr="00887D50">
        <w:trPr>
          <w:cantSplit/>
          <w:jc w:val="center"/>
        </w:trPr>
        <w:tc>
          <w:tcPr>
            <w:tcW w:w="3164" w:type="dxa"/>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Positive Social Emotional Skills</w:t>
            </w:r>
          </w:p>
        </w:tc>
        <w:tc>
          <w:tcPr>
            <w:tcW w:w="2725" w:type="dxa"/>
            <w:gridSpan w:val="2"/>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Social Emotional</w:t>
            </w:r>
          </w:p>
        </w:tc>
        <w:tc>
          <w:tcPr>
            <w:tcW w:w="1835"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973"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00951</w:t>
            </w:r>
          </w:p>
        </w:tc>
        <w:tc>
          <w:tcPr>
            <w:tcW w:w="1383" w:type="dxa"/>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rsidTr="00887D50">
        <w:trPr>
          <w:cantSplit/>
          <w:jc w:val="center"/>
        </w:trPr>
        <w:tc>
          <w:tcPr>
            <w:tcW w:w="3164" w:type="dxa"/>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Acquisition of Knowledge and Skills</w:t>
            </w:r>
          </w:p>
        </w:tc>
        <w:tc>
          <w:tcPr>
            <w:tcW w:w="2725" w:type="dxa"/>
            <w:gridSpan w:val="2"/>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Knowledge and Skills</w:t>
            </w:r>
          </w:p>
        </w:tc>
        <w:tc>
          <w:tcPr>
            <w:tcW w:w="1835"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973"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00952</w:t>
            </w:r>
          </w:p>
        </w:tc>
        <w:tc>
          <w:tcPr>
            <w:tcW w:w="1383" w:type="dxa"/>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rsidTr="00887D50">
        <w:trPr>
          <w:cantSplit/>
          <w:jc w:val="center"/>
        </w:trPr>
        <w:tc>
          <w:tcPr>
            <w:tcW w:w="3164" w:type="dxa"/>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Use of Appropriate Behaviors to Meet Their Needs</w:t>
            </w:r>
          </w:p>
        </w:tc>
        <w:tc>
          <w:tcPr>
            <w:tcW w:w="2725" w:type="dxa"/>
            <w:gridSpan w:val="2"/>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Behaviors</w:t>
            </w:r>
          </w:p>
        </w:tc>
        <w:tc>
          <w:tcPr>
            <w:tcW w:w="1835"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973"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00953</w:t>
            </w:r>
          </w:p>
        </w:tc>
        <w:tc>
          <w:tcPr>
            <w:tcW w:w="1383" w:type="dxa"/>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rsidTr="009B669B">
        <w:trPr>
          <w:cantSplit/>
          <w:jc w:val="center"/>
        </w:trPr>
        <w:tc>
          <w:tcPr>
            <w:tcW w:w="10080" w:type="dxa"/>
            <w:gridSpan w:val="8"/>
            <w:shd w:val="clear" w:color="auto" w:fill="auto"/>
          </w:tcPr>
          <w:p w:rsidR="009B669B" w:rsidRPr="000E16CD" w:rsidRDefault="009B669B" w:rsidP="009B669B">
            <w:pPr>
              <w:rPr>
                <w:rFonts w:ascii="Bookman Old Style" w:hAnsi="Bookman Old Style" w:cs="Arial"/>
                <w:sz w:val="22"/>
                <w:szCs w:val="22"/>
              </w:rPr>
            </w:pPr>
            <w:r w:rsidRPr="000E16CD">
              <w:rPr>
                <w:rFonts w:ascii="Bookman Old Style" w:hAnsi="Bookman Old Style" w:cs="Arial"/>
                <w:i/>
                <w:sz w:val="22"/>
                <w:szCs w:val="22"/>
              </w:rPr>
              <w:t>* For these assessments, the scale is 1-7 as determined by the CPSE or CSE based on evaluation results.</w:t>
            </w:r>
          </w:p>
        </w:tc>
      </w:tr>
      <w:tr w:rsidR="009B669B" w:rsidRPr="000E16CD" w:rsidTr="009B669B">
        <w:trPr>
          <w:cantSplit/>
          <w:jc w:val="center"/>
        </w:trPr>
        <w:tc>
          <w:tcPr>
            <w:tcW w:w="10080" w:type="dxa"/>
            <w:gridSpan w:val="8"/>
            <w:shd w:val="clear" w:color="auto" w:fill="auto"/>
          </w:tcPr>
          <w:p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 For these assessments, whether the student learned one new skill between entry and exit from the preschool program (i.e., Y or N as determined by the CPSE or CSE based on evaluation results) is to be entered.</w:t>
            </w:r>
          </w:p>
        </w:tc>
      </w:tr>
      <w:tr w:rsidR="009B669B" w:rsidRPr="000E16CD" w:rsidTr="009B669B">
        <w:trPr>
          <w:cantSplit/>
          <w:jc w:val="center"/>
        </w:trPr>
        <w:tc>
          <w:tcPr>
            <w:tcW w:w="10080" w:type="dxa"/>
            <w:gridSpan w:val="8"/>
            <w:shd w:val="clear" w:color="auto" w:fill="D9D9D9"/>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 for Grade 3–8 Assessments</w:t>
            </w:r>
          </w:p>
        </w:tc>
      </w:tr>
      <w:tr w:rsidR="009B669B" w:rsidRPr="000E16CD" w:rsidTr="00887D50">
        <w:trPr>
          <w:cantSplit/>
          <w:jc w:val="center"/>
        </w:trPr>
        <w:tc>
          <w:tcPr>
            <w:tcW w:w="3164" w:type="dxa"/>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English Language Arts</w:t>
            </w:r>
          </w:p>
        </w:tc>
        <w:tc>
          <w:tcPr>
            <w:tcW w:w="2725" w:type="dxa"/>
            <w:gridSpan w:val="2"/>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ELA</w:t>
            </w:r>
          </w:p>
        </w:tc>
        <w:tc>
          <w:tcPr>
            <w:tcW w:w="1835"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00800</w:t>
            </w:r>
          </w:p>
        </w:tc>
        <w:tc>
          <w:tcPr>
            <w:tcW w:w="1383" w:type="dxa"/>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rsidTr="00887D50">
        <w:trPr>
          <w:cantSplit/>
          <w:jc w:val="center"/>
        </w:trPr>
        <w:tc>
          <w:tcPr>
            <w:tcW w:w="3164" w:type="dxa"/>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Mathematics</w:t>
            </w:r>
          </w:p>
        </w:tc>
        <w:tc>
          <w:tcPr>
            <w:tcW w:w="2725" w:type="dxa"/>
            <w:gridSpan w:val="2"/>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w:t>
            </w:r>
          </w:p>
        </w:tc>
        <w:tc>
          <w:tcPr>
            <w:tcW w:w="1835"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73"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00801</w:t>
            </w:r>
          </w:p>
        </w:tc>
        <w:tc>
          <w:tcPr>
            <w:tcW w:w="1383" w:type="dxa"/>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rsidTr="00887D50">
        <w:trPr>
          <w:cantSplit/>
          <w:jc w:val="center"/>
        </w:trPr>
        <w:tc>
          <w:tcPr>
            <w:tcW w:w="3164" w:type="dxa"/>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English Language Arts</w:t>
            </w:r>
          </w:p>
        </w:tc>
        <w:tc>
          <w:tcPr>
            <w:tcW w:w="2725" w:type="dxa"/>
            <w:gridSpan w:val="2"/>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ELA</w:t>
            </w:r>
          </w:p>
        </w:tc>
        <w:tc>
          <w:tcPr>
            <w:tcW w:w="1835"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00006</w:t>
            </w:r>
          </w:p>
        </w:tc>
        <w:tc>
          <w:tcPr>
            <w:tcW w:w="1383" w:type="dxa"/>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rsidTr="00887D50">
        <w:trPr>
          <w:cantSplit/>
          <w:jc w:val="center"/>
        </w:trPr>
        <w:tc>
          <w:tcPr>
            <w:tcW w:w="3164" w:type="dxa"/>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Mathematics</w:t>
            </w:r>
          </w:p>
        </w:tc>
        <w:tc>
          <w:tcPr>
            <w:tcW w:w="2725" w:type="dxa"/>
            <w:gridSpan w:val="2"/>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w:t>
            </w:r>
          </w:p>
        </w:tc>
        <w:tc>
          <w:tcPr>
            <w:tcW w:w="1835"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73"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00008</w:t>
            </w:r>
          </w:p>
        </w:tc>
        <w:tc>
          <w:tcPr>
            <w:tcW w:w="1383" w:type="dxa"/>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rsidTr="00887D50">
        <w:trPr>
          <w:cantSplit/>
          <w:jc w:val="center"/>
        </w:trPr>
        <w:tc>
          <w:tcPr>
            <w:tcW w:w="3164" w:type="dxa"/>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Science </w:t>
            </w:r>
          </w:p>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2725" w:type="dxa"/>
            <w:gridSpan w:val="2"/>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 Scale </w:t>
            </w:r>
          </w:p>
        </w:tc>
        <w:tc>
          <w:tcPr>
            <w:tcW w:w="1835"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73"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00029</w:t>
            </w:r>
          </w:p>
        </w:tc>
        <w:tc>
          <w:tcPr>
            <w:tcW w:w="1383" w:type="dxa"/>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rsidTr="00887D50">
        <w:trPr>
          <w:cantSplit/>
          <w:jc w:val="center"/>
        </w:trPr>
        <w:tc>
          <w:tcPr>
            <w:tcW w:w="3164" w:type="dxa"/>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English Language Arts</w:t>
            </w:r>
          </w:p>
        </w:tc>
        <w:tc>
          <w:tcPr>
            <w:tcW w:w="2725" w:type="dxa"/>
            <w:gridSpan w:val="2"/>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ELA</w:t>
            </w:r>
          </w:p>
        </w:tc>
        <w:tc>
          <w:tcPr>
            <w:tcW w:w="1835"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00802</w:t>
            </w:r>
          </w:p>
        </w:tc>
        <w:tc>
          <w:tcPr>
            <w:tcW w:w="1383" w:type="dxa"/>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rsidTr="00887D50">
        <w:trPr>
          <w:cantSplit/>
          <w:jc w:val="center"/>
        </w:trPr>
        <w:tc>
          <w:tcPr>
            <w:tcW w:w="3164" w:type="dxa"/>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Mathematics</w:t>
            </w:r>
          </w:p>
        </w:tc>
        <w:tc>
          <w:tcPr>
            <w:tcW w:w="2725" w:type="dxa"/>
            <w:gridSpan w:val="2"/>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w:t>
            </w:r>
          </w:p>
        </w:tc>
        <w:tc>
          <w:tcPr>
            <w:tcW w:w="1835"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73"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00803</w:t>
            </w:r>
          </w:p>
        </w:tc>
        <w:tc>
          <w:tcPr>
            <w:tcW w:w="1383" w:type="dxa"/>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rsidTr="00887D50">
        <w:trPr>
          <w:cantSplit/>
          <w:jc w:val="center"/>
        </w:trPr>
        <w:tc>
          <w:tcPr>
            <w:tcW w:w="3164" w:type="dxa"/>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English Language Arts</w:t>
            </w:r>
          </w:p>
        </w:tc>
        <w:tc>
          <w:tcPr>
            <w:tcW w:w="2725" w:type="dxa"/>
            <w:gridSpan w:val="2"/>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ELA</w:t>
            </w:r>
          </w:p>
        </w:tc>
        <w:tc>
          <w:tcPr>
            <w:tcW w:w="1835"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00804</w:t>
            </w:r>
          </w:p>
        </w:tc>
        <w:tc>
          <w:tcPr>
            <w:tcW w:w="1383" w:type="dxa"/>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rsidTr="00887D50">
        <w:trPr>
          <w:cantSplit/>
          <w:jc w:val="center"/>
        </w:trPr>
        <w:tc>
          <w:tcPr>
            <w:tcW w:w="3164" w:type="dxa"/>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Mathematics</w:t>
            </w:r>
          </w:p>
        </w:tc>
        <w:tc>
          <w:tcPr>
            <w:tcW w:w="2725" w:type="dxa"/>
            <w:gridSpan w:val="2"/>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w:t>
            </w:r>
          </w:p>
        </w:tc>
        <w:tc>
          <w:tcPr>
            <w:tcW w:w="1835"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73"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00805</w:t>
            </w:r>
          </w:p>
        </w:tc>
        <w:tc>
          <w:tcPr>
            <w:tcW w:w="1383" w:type="dxa"/>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rsidTr="00887D50">
        <w:trPr>
          <w:cantSplit/>
          <w:jc w:val="center"/>
        </w:trPr>
        <w:tc>
          <w:tcPr>
            <w:tcW w:w="3164" w:type="dxa"/>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English Language Arts</w:t>
            </w:r>
          </w:p>
        </w:tc>
        <w:tc>
          <w:tcPr>
            <w:tcW w:w="2725" w:type="dxa"/>
            <w:gridSpan w:val="2"/>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ELA</w:t>
            </w:r>
          </w:p>
        </w:tc>
        <w:tc>
          <w:tcPr>
            <w:tcW w:w="1835"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00806</w:t>
            </w:r>
          </w:p>
        </w:tc>
        <w:tc>
          <w:tcPr>
            <w:tcW w:w="1383" w:type="dxa"/>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rsidTr="00887D50">
        <w:trPr>
          <w:cantSplit/>
          <w:jc w:val="center"/>
        </w:trPr>
        <w:tc>
          <w:tcPr>
            <w:tcW w:w="3164" w:type="dxa"/>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Mathematics</w:t>
            </w:r>
          </w:p>
        </w:tc>
        <w:tc>
          <w:tcPr>
            <w:tcW w:w="2725" w:type="dxa"/>
            <w:gridSpan w:val="2"/>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w:t>
            </w:r>
          </w:p>
        </w:tc>
        <w:tc>
          <w:tcPr>
            <w:tcW w:w="1835"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73"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00807</w:t>
            </w:r>
          </w:p>
        </w:tc>
        <w:tc>
          <w:tcPr>
            <w:tcW w:w="1383" w:type="dxa"/>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rsidTr="00887D50">
        <w:trPr>
          <w:cantSplit/>
          <w:jc w:val="center"/>
        </w:trPr>
        <w:tc>
          <w:tcPr>
            <w:tcW w:w="3164" w:type="dxa"/>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English Language Arts</w:t>
            </w:r>
          </w:p>
        </w:tc>
        <w:tc>
          <w:tcPr>
            <w:tcW w:w="2725" w:type="dxa"/>
            <w:gridSpan w:val="2"/>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ELA</w:t>
            </w:r>
          </w:p>
        </w:tc>
        <w:tc>
          <w:tcPr>
            <w:tcW w:w="1835"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00009</w:t>
            </w:r>
          </w:p>
        </w:tc>
        <w:tc>
          <w:tcPr>
            <w:tcW w:w="1383" w:type="dxa"/>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rsidTr="00887D50">
        <w:trPr>
          <w:cantSplit/>
          <w:jc w:val="center"/>
        </w:trPr>
        <w:tc>
          <w:tcPr>
            <w:tcW w:w="3164" w:type="dxa"/>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Mathematics</w:t>
            </w:r>
          </w:p>
        </w:tc>
        <w:tc>
          <w:tcPr>
            <w:tcW w:w="2725" w:type="dxa"/>
            <w:gridSpan w:val="2"/>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w:t>
            </w:r>
          </w:p>
        </w:tc>
        <w:tc>
          <w:tcPr>
            <w:tcW w:w="1835"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73"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00010</w:t>
            </w:r>
          </w:p>
        </w:tc>
        <w:tc>
          <w:tcPr>
            <w:tcW w:w="1383" w:type="dxa"/>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rsidTr="00887D50">
        <w:trPr>
          <w:cantSplit/>
          <w:jc w:val="center"/>
        </w:trPr>
        <w:tc>
          <w:tcPr>
            <w:tcW w:w="3164" w:type="dxa"/>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8 Science </w:t>
            </w:r>
          </w:p>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2725" w:type="dxa"/>
            <w:gridSpan w:val="2"/>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Sci: Scale</w:t>
            </w:r>
          </w:p>
        </w:tc>
        <w:tc>
          <w:tcPr>
            <w:tcW w:w="1835"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73"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00034</w:t>
            </w:r>
          </w:p>
        </w:tc>
        <w:tc>
          <w:tcPr>
            <w:tcW w:w="1383" w:type="dxa"/>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rsidTr="009B669B">
        <w:trPr>
          <w:cantSplit/>
          <w:jc w:val="center"/>
        </w:trPr>
        <w:tc>
          <w:tcPr>
            <w:tcW w:w="10080" w:type="dxa"/>
            <w:gridSpan w:val="8"/>
            <w:vAlign w:val="center"/>
          </w:tcPr>
          <w:p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 xml:space="preserve">*For these </w:t>
            </w:r>
            <w:proofErr w:type="gramStart"/>
            <w:r w:rsidRPr="000E16CD">
              <w:rPr>
                <w:rFonts w:ascii="Bookman Old Style" w:hAnsi="Bookman Old Style" w:cs="Arial"/>
                <w:i/>
                <w:sz w:val="22"/>
                <w:szCs w:val="22"/>
              </w:rPr>
              <w:t>assessments</w:t>
            </w:r>
            <w:proofErr w:type="gramEnd"/>
            <w:r w:rsidRPr="000E16CD">
              <w:rPr>
                <w:rFonts w:ascii="Bookman Old Style" w:hAnsi="Bookman Old Style" w:cs="Arial"/>
                <w:i/>
                <w:sz w:val="22"/>
                <w:szCs w:val="22"/>
              </w:rPr>
              <w:t xml:space="preserve"> the scale will be computed from item data.</w:t>
            </w:r>
          </w:p>
        </w:tc>
      </w:tr>
      <w:tr w:rsidR="009B669B" w:rsidRPr="000E16CD" w:rsidTr="009B669B">
        <w:trPr>
          <w:cantSplit/>
          <w:jc w:val="center"/>
        </w:trPr>
        <w:tc>
          <w:tcPr>
            <w:tcW w:w="10080" w:type="dxa"/>
            <w:gridSpan w:val="8"/>
            <w:shd w:val="clear" w:color="auto" w:fill="D9D9D9"/>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"NYSAA" for New York State Alternate Assessments</w:t>
            </w:r>
          </w:p>
        </w:tc>
      </w:tr>
      <w:tr w:rsidR="009B669B" w:rsidRPr="000E16CD" w:rsidTr="00887D50">
        <w:trPr>
          <w:cantSplit/>
          <w:jc w:val="center"/>
        </w:trPr>
        <w:tc>
          <w:tcPr>
            <w:tcW w:w="3164"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English Language Arts </w:t>
            </w:r>
          </w:p>
        </w:tc>
        <w:tc>
          <w:tcPr>
            <w:tcW w:w="2725" w:type="dxa"/>
            <w:gridSpan w:val="2"/>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ELA </w:t>
            </w:r>
          </w:p>
        </w:tc>
        <w:tc>
          <w:tcPr>
            <w:tcW w:w="1835" w:type="dxa"/>
            <w:gridSpan w:val="2"/>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00613</w:t>
            </w:r>
          </w:p>
        </w:tc>
        <w:tc>
          <w:tcPr>
            <w:tcW w:w="1383" w:type="dxa"/>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rsidTr="00887D50">
        <w:trPr>
          <w:cantSplit/>
          <w:jc w:val="center"/>
        </w:trPr>
        <w:tc>
          <w:tcPr>
            <w:tcW w:w="3164"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Mathematics </w:t>
            </w:r>
          </w:p>
        </w:tc>
        <w:tc>
          <w:tcPr>
            <w:tcW w:w="2725" w:type="dxa"/>
            <w:gridSpan w:val="2"/>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Math </w:t>
            </w:r>
          </w:p>
        </w:tc>
        <w:tc>
          <w:tcPr>
            <w:tcW w:w="1835" w:type="dxa"/>
            <w:gridSpan w:val="2"/>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73" w:type="dxa"/>
            <w:gridSpan w:val="2"/>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00614</w:t>
            </w:r>
          </w:p>
        </w:tc>
        <w:tc>
          <w:tcPr>
            <w:tcW w:w="1383" w:type="dxa"/>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rsidTr="00887D50">
        <w:trPr>
          <w:cantSplit/>
          <w:trHeight w:val="539"/>
          <w:jc w:val="center"/>
        </w:trPr>
        <w:tc>
          <w:tcPr>
            <w:tcW w:w="3164"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English Language Arts</w:t>
            </w:r>
          </w:p>
        </w:tc>
        <w:tc>
          <w:tcPr>
            <w:tcW w:w="2725" w:type="dxa"/>
            <w:gridSpan w:val="2"/>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ELA </w:t>
            </w:r>
          </w:p>
        </w:tc>
        <w:tc>
          <w:tcPr>
            <w:tcW w:w="1835" w:type="dxa"/>
            <w:gridSpan w:val="2"/>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00600</w:t>
            </w:r>
          </w:p>
        </w:tc>
        <w:tc>
          <w:tcPr>
            <w:tcW w:w="1383" w:type="dxa"/>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rsidTr="00887D50">
        <w:trPr>
          <w:cantSplit/>
          <w:jc w:val="center"/>
        </w:trPr>
        <w:tc>
          <w:tcPr>
            <w:tcW w:w="3164"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4 Mathematics </w:t>
            </w:r>
          </w:p>
        </w:tc>
        <w:tc>
          <w:tcPr>
            <w:tcW w:w="2725" w:type="dxa"/>
            <w:gridSpan w:val="2"/>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Math </w:t>
            </w:r>
          </w:p>
        </w:tc>
        <w:tc>
          <w:tcPr>
            <w:tcW w:w="1835" w:type="dxa"/>
            <w:gridSpan w:val="2"/>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73" w:type="dxa"/>
            <w:gridSpan w:val="2"/>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00601</w:t>
            </w:r>
          </w:p>
        </w:tc>
        <w:tc>
          <w:tcPr>
            <w:tcW w:w="1383" w:type="dxa"/>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rsidTr="00887D50">
        <w:trPr>
          <w:cantSplit/>
          <w:jc w:val="center"/>
        </w:trPr>
        <w:tc>
          <w:tcPr>
            <w:tcW w:w="3164"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Science</w:t>
            </w:r>
          </w:p>
        </w:tc>
        <w:tc>
          <w:tcPr>
            <w:tcW w:w="2725" w:type="dxa"/>
            <w:gridSpan w:val="2"/>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Science </w:t>
            </w:r>
          </w:p>
        </w:tc>
        <w:tc>
          <w:tcPr>
            <w:tcW w:w="1835" w:type="dxa"/>
            <w:gridSpan w:val="2"/>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73" w:type="dxa"/>
            <w:gridSpan w:val="2"/>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00603</w:t>
            </w:r>
          </w:p>
        </w:tc>
        <w:tc>
          <w:tcPr>
            <w:tcW w:w="1383" w:type="dxa"/>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rsidTr="00887D50">
        <w:trPr>
          <w:cantSplit/>
          <w:jc w:val="center"/>
        </w:trPr>
        <w:tc>
          <w:tcPr>
            <w:tcW w:w="3164"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English Language Arts </w:t>
            </w:r>
          </w:p>
        </w:tc>
        <w:tc>
          <w:tcPr>
            <w:tcW w:w="2725" w:type="dxa"/>
            <w:gridSpan w:val="2"/>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ELA </w:t>
            </w:r>
          </w:p>
        </w:tc>
        <w:tc>
          <w:tcPr>
            <w:tcW w:w="1835" w:type="dxa"/>
            <w:gridSpan w:val="2"/>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00615</w:t>
            </w:r>
          </w:p>
        </w:tc>
        <w:tc>
          <w:tcPr>
            <w:tcW w:w="1383" w:type="dxa"/>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rsidTr="00887D50">
        <w:trPr>
          <w:cantSplit/>
          <w:jc w:val="center"/>
        </w:trPr>
        <w:tc>
          <w:tcPr>
            <w:tcW w:w="3164"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Mathematics </w:t>
            </w:r>
          </w:p>
        </w:tc>
        <w:tc>
          <w:tcPr>
            <w:tcW w:w="2725" w:type="dxa"/>
            <w:gridSpan w:val="2"/>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Math </w:t>
            </w:r>
          </w:p>
        </w:tc>
        <w:tc>
          <w:tcPr>
            <w:tcW w:w="1835" w:type="dxa"/>
            <w:gridSpan w:val="2"/>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73" w:type="dxa"/>
            <w:gridSpan w:val="2"/>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00616</w:t>
            </w:r>
          </w:p>
        </w:tc>
        <w:tc>
          <w:tcPr>
            <w:tcW w:w="1383" w:type="dxa"/>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rsidTr="00887D50">
        <w:trPr>
          <w:cantSplit/>
          <w:jc w:val="center"/>
        </w:trPr>
        <w:tc>
          <w:tcPr>
            <w:tcW w:w="3164"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English Language Arts </w:t>
            </w:r>
          </w:p>
        </w:tc>
        <w:tc>
          <w:tcPr>
            <w:tcW w:w="2725" w:type="dxa"/>
            <w:gridSpan w:val="2"/>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ELA </w:t>
            </w:r>
          </w:p>
        </w:tc>
        <w:tc>
          <w:tcPr>
            <w:tcW w:w="1835" w:type="dxa"/>
            <w:gridSpan w:val="2"/>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00620</w:t>
            </w:r>
          </w:p>
        </w:tc>
        <w:tc>
          <w:tcPr>
            <w:tcW w:w="1383" w:type="dxa"/>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rsidTr="00887D50">
        <w:trPr>
          <w:cantSplit/>
          <w:jc w:val="center"/>
        </w:trPr>
        <w:tc>
          <w:tcPr>
            <w:tcW w:w="3164"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Mathematics </w:t>
            </w:r>
          </w:p>
        </w:tc>
        <w:tc>
          <w:tcPr>
            <w:tcW w:w="2725" w:type="dxa"/>
            <w:gridSpan w:val="2"/>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Math </w:t>
            </w:r>
          </w:p>
        </w:tc>
        <w:tc>
          <w:tcPr>
            <w:tcW w:w="1835" w:type="dxa"/>
            <w:gridSpan w:val="2"/>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73" w:type="dxa"/>
            <w:gridSpan w:val="2"/>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00621</w:t>
            </w:r>
          </w:p>
        </w:tc>
        <w:tc>
          <w:tcPr>
            <w:tcW w:w="1383" w:type="dxa"/>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rsidTr="00887D50">
        <w:trPr>
          <w:cantSplit/>
          <w:jc w:val="center"/>
        </w:trPr>
        <w:tc>
          <w:tcPr>
            <w:tcW w:w="3164"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English Language Arts </w:t>
            </w:r>
          </w:p>
        </w:tc>
        <w:tc>
          <w:tcPr>
            <w:tcW w:w="2725" w:type="dxa"/>
            <w:gridSpan w:val="2"/>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ELA </w:t>
            </w:r>
          </w:p>
        </w:tc>
        <w:tc>
          <w:tcPr>
            <w:tcW w:w="1835" w:type="dxa"/>
            <w:gridSpan w:val="2"/>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00625</w:t>
            </w:r>
          </w:p>
        </w:tc>
        <w:tc>
          <w:tcPr>
            <w:tcW w:w="1383" w:type="dxa"/>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rsidTr="00887D50">
        <w:trPr>
          <w:cantSplit/>
          <w:jc w:val="center"/>
        </w:trPr>
        <w:tc>
          <w:tcPr>
            <w:tcW w:w="3164"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Mathematics </w:t>
            </w:r>
          </w:p>
        </w:tc>
        <w:tc>
          <w:tcPr>
            <w:tcW w:w="2725" w:type="dxa"/>
            <w:gridSpan w:val="2"/>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Math </w:t>
            </w:r>
          </w:p>
        </w:tc>
        <w:tc>
          <w:tcPr>
            <w:tcW w:w="1835" w:type="dxa"/>
            <w:gridSpan w:val="2"/>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73" w:type="dxa"/>
            <w:gridSpan w:val="2"/>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00626</w:t>
            </w:r>
          </w:p>
        </w:tc>
        <w:tc>
          <w:tcPr>
            <w:tcW w:w="1383" w:type="dxa"/>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rsidTr="00887D50">
        <w:trPr>
          <w:cantSplit/>
          <w:jc w:val="center"/>
        </w:trPr>
        <w:tc>
          <w:tcPr>
            <w:tcW w:w="3164"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English Language Arts</w:t>
            </w:r>
          </w:p>
        </w:tc>
        <w:tc>
          <w:tcPr>
            <w:tcW w:w="2725" w:type="dxa"/>
            <w:gridSpan w:val="2"/>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ELA </w:t>
            </w:r>
          </w:p>
        </w:tc>
        <w:tc>
          <w:tcPr>
            <w:tcW w:w="1835" w:type="dxa"/>
            <w:gridSpan w:val="2"/>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00604</w:t>
            </w:r>
          </w:p>
        </w:tc>
        <w:tc>
          <w:tcPr>
            <w:tcW w:w="1383" w:type="dxa"/>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rsidTr="00887D50">
        <w:trPr>
          <w:cantSplit/>
          <w:jc w:val="center"/>
        </w:trPr>
        <w:tc>
          <w:tcPr>
            <w:tcW w:w="3164"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8 Mathematics </w:t>
            </w:r>
          </w:p>
        </w:tc>
        <w:tc>
          <w:tcPr>
            <w:tcW w:w="2725" w:type="dxa"/>
            <w:gridSpan w:val="2"/>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Math </w:t>
            </w:r>
          </w:p>
        </w:tc>
        <w:tc>
          <w:tcPr>
            <w:tcW w:w="1835" w:type="dxa"/>
            <w:gridSpan w:val="2"/>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73" w:type="dxa"/>
            <w:gridSpan w:val="2"/>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00605</w:t>
            </w:r>
          </w:p>
        </w:tc>
        <w:tc>
          <w:tcPr>
            <w:tcW w:w="1383" w:type="dxa"/>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rsidTr="00887D50">
        <w:trPr>
          <w:cantSplit/>
          <w:jc w:val="center"/>
        </w:trPr>
        <w:tc>
          <w:tcPr>
            <w:tcW w:w="3164"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Science</w:t>
            </w:r>
          </w:p>
        </w:tc>
        <w:tc>
          <w:tcPr>
            <w:tcW w:w="2725" w:type="dxa"/>
            <w:gridSpan w:val="2"/>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Science </w:t>
            </w:r>
          </w:p>
        </w:tc>
        <w:tc>
          <w:tcPr>
            <w:tcW w:w="1835" w:type="dxa"/>
            <w:gridSpan w:val="2"/>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73" w:type="dxa"/>
            <w:gridSpan w:val="2"/>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00607</w:t>
            </w:r>
          </w:p>
        </w:tc>
        <w:tc>
          <w:tcPr>
            <w:tcW w:w="1383" w:type="dxa"/>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rsidTr="00887D50">
        <w:trPr>
          <w:cantSplit/>
          <w:jc w:val="center"/>
        </w:trPr>
        <w:tc>
          <w:tcPr>
            <w:tcW w:w="3164"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English Language Arts - Secondary Level</w:t>
            </w:r>
          </w:p>
        </w:tc>
        <w:tc>
          <w:tcPr>
            <w:tcW w:w="2725" w:type="dxa"/>
            <w:gridSpan w:val="2"/>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ELA </w:t>
            </w:r>
          </w:p>
        </w:tc>
        <w:tc>
          <w:tcPr>
            <w:tcW w:w="1835" w:type="dxa"/>
            <w:gridSpan w:val="2"/>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00608</w:t>
            </w:r>
          </w:p>
        </w:tc>
        <w:tc>
          <w:tcPr>
            <w:tcW w:w="1383" w:type="dxa"/>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rsidTr="00887D50">
        <w:trPr>
          <w:cantSplit/>
          <w:jc w:val="center"/>
        </w:trPr>
        <w:tc>
          <w:tcPr>
            <w:tcW w:w="3164"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Mathematics - Secondary Level</w:t>
            </w:r>
          </w:p>
        </w:tc>
        <w:tc>
          <w:tcPr>
            <w:tcW w:w="2725" w:type="dxa"/>
            <w:gridSpan w:val="2"/>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Math </w:t>
            </w:r>
          </w:p>
        </w:tc>
        <w:tc>
          <w:tcPr>
            <w:tcW w:w="1835" w:type="dxa"/>
            <w:gridSpan w:val="2"/>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73"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00609</w:t>
            </w:r>
          </w:p>
        </w:tc>
        <w:tc>
          <w:tcPr>
            <w:tcW w:w="1383" w:type="dxa"/>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rsidTr="00887D50">
        <w:trPr>
          <w:cantSplit/>
          <w:jc w:val="center"/>
        </w:trPr>
        <w:tc>
          <w:tcPr>
            <w:tcW w:w="3164"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Science - Secondary Level</w:t>
            </w:r>
          </w:p>
        </w:tc>
        <w:tc>
          <w:tcPr>
            <w:tcW w:w="2725" w:type="dxa"/>
            <w:gridSpan w:val="2"/>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Science </w:t>
            </w:r>
          </w:p>
        </w:tc>
        <w:tc>
          <w:tcPr>
            <w:tcW w:w="1835" w:type="dxa"/>
            <w:gridSpan w:val="2"/>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73"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00611</w:t>
            </w:r>
          </w:p>
        </w:tc>
        <w:tc>
          <w:tcPr>
            <w:tcW w:w="1383" w:type="dxa"/>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rsidTr="00887D50">
        <w:trPr>
          <w:cantSplit/>
          <w:jc w:val="center"/>
        </w:trPr>
        <w:tc>
          <w:tcPr>
            <w:tcW w:w="3164" w:type="dxa"/>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Social Studies - Secondary Level</w:t>
            </w:r>
          </w:p>
        </w:tc>
        <w:tc>
          <w:tcPr>
            <w:tcW w:w="2725" w:type="dxa"/>
            <w:gridSpan w:val="2"/>
            <w:vAlign w:val="center"/>
          </w:tcPr>
          <w:p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Social Studies </w:t>
            </w:r>
          </w:p>
        </w:tc>
        <w:tc>
          <w:tcPr>
            <w:tcW w:w="1835" w:type="dxa"/>
            <w:gridSpan w:val="2"/>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sz w:val="22"/>
                <w:szCs w:val="22"/>
              </w:rPr>
              <w:t>Social Studies</w:t>
            </w:r>
          </w:p>
        </w:tc>
        <w:tc>
          <w:tcPr>
            <w:tcW w:w="973" w:type="dxa"/>
            <w:gridSpan w:val="2"/>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00610</w:t>
            </w:r>
          </w:p>
        </w:tc>
        <w:tc>
          <w:tcPr>
            <w:tcW w:w="1383" w:type="dxa"/>
            <w:vAlign w:val="center"/>
          </w:tcPr>
          <w:p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rsidTr="009B669B">
        <w:trPr>
          <w:cantSplit/>
          <w:jc w:val="center"/>
        </w:trPr>
        <w:tc>
          <w:tcPr>
            <w:tcW w:w="10080" w:type="dxa"/>
            <w:gridSpan w:val="8"/>
            <w:shd w:val="clear" w:color="auto" w:fill="D9D9D9"/>
            <w:vAlign w:val="center"/>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“NYSESLAT” for New York State English as a Second Language Achievement Tests</w:t>
            </w:r>
          </w:p>
        </w:tc>
      </w:tr>
      <w:tr w:rsidR="00873356" w:rsidRPr="000E16CD" w:rsidTr="00873356">
        <w:trPr>
          <w:cantSplit/>
          <w:jc w:val="center"/>
        </w:trPr>
        <w:tc>
          <w:tcPr>
            <w:tcW w:w="3164" w:type="dxa"/>
            <w:vAlign w:val="center"/>
          </w:tcPr>
          <w:p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2725" w:type="dxa"/>
            <w:gridSpan w:val="2"/>
            <w:vAlign w:val="center"/>
          </w:tcPr>
          <w:p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1835" w:type="dxa"/>
            <w:gridSpan w:val="2"/>
            <w:vAlign w:val="center"/>
          </w:tcPr>
          <w:p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vAlign w:val="center"/>
          </w:tcPr>
          <w:p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00569</w:t>
            </w:r>
          </w:p>
        </w:tc>
        <w:tc>
          <w:tcPr>
            <w:tcW w:w="1383" w:type="dxa"/>
            <w:vAlign w:val="center"/>
          </w:tcPr>
          <w:p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rsidTr="00873356">
        <w:trPr>
          <w:cantSplit/>
          <w:jc w:val="center"/>
        </w:trPr>
        <w:tc>
          <w:tcPr>
            <w:tcW w:w="3164" w:type="dxa"/>
            <w:vAlign w:val="center"/>
          </w:tcPr>
          <w:p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2725" w:type="dxa"/>
            <w:gridSpan w:val="2"/>
            <w:vAlign w:val="center"/>
          </w:tcPr>
          <w:p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1835" w:type="dxa"/>
            <w:gridSpan w:val="2"/>
            <w:vAlign w:val="center"/>
          </w:tcPr>
          <w:p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vAlign w:val="center"/>
          </w:tcPr>
          <w:p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L0569</w:t>
            </w:r>
          </w:p>
        </w:tc>
        <w:tc>
          <w:tcPr>
            <w:tcW w:w="1383" w:type="dxa"/>
            <w:vAlign w:val="center"/>
          </w:tcPr>
          <w:p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rsidTr="00873356">
        <w:trPr>
          <w:cantSplit/>
          <w:jc w:val="center"/>
        </w:trPr>
        <w:tc>
          <w:tcPr>
            <w:tcW w:w="3164" w:type="dxa"/>
            <w:vAlign w:val="center"/>
          </w:tcPr>
          <w:p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2725" w:type="dxa"/>
            <w:gridSpan w:val="2"/>
            <w:vAlign w:val="center"/>
          </w:tcPr>
          <w:p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1835" w:type="dxa"/>
            <w:gridSpan w:val="2"/>
            <w:vAlign w:val="center"/>
          </w:tcPr>
          <w:p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vAlign w:val="center"/>
          </w:tcPr>
          <w:p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S0569</w:t>
            </w:r>
          </w:p>
        </w:tc>
        <w:tc>
          <w:tcPr>
            <w:tcW w:w="1383" w:type="dxa"/>
            <w:vAlign w:val="center"/>
          </w:tcPr>
          <w:p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rsidTr="00873356">
        <w:trPr>
          <w:cantSplit/>
          <w:jc w:val="center"/>
        </w:trPr>
        <w:tc>
          <w:tcPr>
            <w:tcW w:w="3164" w:type="dxa"/>
            <w:vAlign w:val="center"/>
          </w:tcPr>
          <w:p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2725" w:type="dxa"/>
            <w:gridSpan w:val="2"/>
            <w:vAlign w:val="center"/>
          </w:tcPr>
          <w:p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1835" w:type="dxa"/>
            <w:gridSpan w:val="2"/>
            <w:vAlign w:val="center"/>
          </w:tcPr>
          <w:p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vAlign w:val="center"/>
          </w:tcPr>
          <w:p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R0569</w:t>
            </w:r>
          </w:p>
        </w:tc>
        <w:tc>
          <w:tcPr>
            <w:tcW w:w="1383" w:type="dxa"/>
            <w:vAlign w:val="center"/>
          </w:tcPr>
          <w:p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rsidTr="00873356">
        <w:trPr>
          <w:cantSplit/>
          <w:jc w:val="center"/>
        </w:trPr>
        <w:tc>
          <w:tcPr>
            <w:tcW w:w="3164" w:type="dxa"/>
            <w:vAlign w:val="center"/>
          </w:tcPr>
          <w:p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2725" w:type="dxa"/>
            <w:gridSpan w:val="2"/>
            <w:vAlign w:val="center"/>
          </w:tcPr>
          <w:p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1835" w:type="dxa"/>
            <w:gridSpan w:val="2"/>
            <w:vAlign w:val="center"/>
          </w:tcPr>
          <w:p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vAlign w:val="center"/>
          </w:tcPr>
          <w:p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W0569</w:t>
            </w:r>
          </w:p>
        </w:tc>
        <w:tc>
          <w:tcPr>
            <w:tcW w:w="1383" w:type="dxa"/>
            <w:vAlign w:val="center"/>
          </w:tcPr>
          <w:p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rsidTr="00873356">
        <w:trPr>
          <w:cantSplit/>
          <w:jc w:val="center"/>
        </w:trPr>
        <w:tc>
          <w:tcPr>
            <w:tcW w:w="3164" w:type="dxa"/>
            <w:vAlign w:val="center"/>
          </w:tcPr>
          <w:p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2725" w:type="dxa"/>
            <w:gridSpan w:val="2"/>
            <w:vAlign w:val="center"/>
          </w:tcPr>
          <w:p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1835" w:type="dxa"/>
            <w:gridSpan w:val="2"/>
            <w:vAlign w:val="center"/>
          </w:tcPr>
          <w:p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vAlign w:val="center"/>
          </w:tcPr>
          <w:p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00578</w:t>
            </w:r>
          </w:p>
        </w:tc>
        <w:tc>
          <w:tcPr>
            <w:tcW w:w="1383" w:type="dxa"/>
            <w:vAlign w:val="center"/>
          </w:tcPr>
          <w:p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rsidTr="00873356">
        <w:trPr>
          <w:cantSplit/>
          <w:jc w:val="center"/>
        </w:trPr>
        <w:tc>
          <w:tcPr>
            <w:tcW w:w="3164" w:type="dxa"/>
            <w:vAlign w:val="center"/>
          </w:tcPr>
          <w:p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2725" w:type="dxa"/>
            <w:gridSpan w:val="2"/>
            <w:vAlign w:val="center"/>
          </w:tcPr>
          <w:p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1835" w:type="dxa"/>
            <w:gridSpan w:val="2"/>
            <w:vAlign w:val="center"/>
          </w:tcPr>
          <w:p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vAlign w:val="center"/>
          </w:tcPr>
          <w:p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00579</w:t>
            </w:r>
          </w:p>
        </w:tc>
        <w:tc>
          <w:tcPr>
            <w:tcW w:w="1383" w:type="dxa"/>
            <w:vAlign w:val="center"/>
          </w:tcPr>
          <w:p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rsidTr="00873356">
        <w:trPr>
          <w:cantSplit/>
          <w:jc w:val="center"/>
        </w:trPr>
        <w:tc>
          <w:tcPr>
            <w:tcW w:w="3164" w:type="dxa"/>
            <w:vAlign w:val="center"/>
          </w:tcPr>
          <w:p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2725" w:type="dxa"/>
            <w:gridSpan w:val="2"/>
            <w:vAlign w:val="center"/>
          </w:tcPr>
          <w:p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1835" w:type="dxa"/>
            <w:gridSpan w:val="2"/>
            <w:vAlign w:val="center"/>
          </w:tcPr>
          <w:p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vAlign w:val="center"/>
          </w:tcPr>
          <w:p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L0578</w:t>
            </w:r>
          </w:p>
        </w:tc>
        <w:tc>
          <w:tcPr>
            <w:tcW w:w="1383" w:type="dxa"/>
            <w:vAlign w:val="center"/>
          </w:tcPr>
          <w:p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rsidTr="00873356">
        <w:trPr>
          <w:cantSplit/>
          <w:jc w:val="center"/>
        </w:trPr>
        <w:tc>
          <w:tcPr>
            <w:tcW w:w="3164" w:type="dxa"/>
            <w:vAlign w:val="center"/>
          </w:tcPr>
          <w:p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2725" w:type="dxa"/>
            <w:gridSpan w:val="2"/>
            <w:vAlign w:val="center"/>
          </w:tcPr>
          <w:p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1835" w:type="dxa"/>
            <w:gridSpan w:val="2"/>
            <w:vAlign w:val="center"/>
          </w:tcPr>
          <w:p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vAlign w:val="center"/>
          </w:tcPr>
          <w:p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S0578</w:t>
            </w:r>
          </w:p>
        </w:tc>
        <w:tc>
          <w:tcPr>
            <w:tcW w:w="1383" w:type="dxa"/>
            <w:vAlign w:val="center"/>
          </w:tcPr>
          <w:p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rsidTr="00873356">
        <w:trPr>
          <w:cantSplit/>
          <w:jc w:val="center"/>
        </w:trPr>
        <w:tc>
          <w:tcPr>
            <w:tcW w:w="3164" w:type="dxa"/>
            <w:vAlign w:val="center"/>
          </w:tcPr>
          <w:p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2725" w:type="dxa"/>
            <w:gridSpan w:val="2"/>
            <w:vAlign w:val="center"/>
          </w:tcPr>
          <w:p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1835" w:type="dxa"/>
            <w:gridSpan w:val="2"/>
            <w:vAlign w:val="center"/>
          </w:tcPr>
          <w:p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vAlign w:val="center"/>
          </w:tcPr>
          <w:p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R0578</w:t>
            </w:r>
          </w:p>
        </w:tc>
        <w:tc>
          <w:tcPr>
            <w:tcW w:w="1383" w:type="dxa"/>
            <w:vAlign w:val="center"/>
          </w:tcPr>
          <w:p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rsidTr="00873356">
        <w:trPr>
          <w:cantSplit/>
          <w:jc w:val="center"/>
        </w:trPr>
        <w:tc>
          <w:tcPr>
            <w:tcW w:w="3164" w:type="dxa"/>
            <w:vAlign w:val="center"/>
          </w:tcPr>
          <w:p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2725" w:type="dxa"/>
            <w:gridSpan w:val="2"/>
            <w:vAlign w:val="center"/>
          </w:tcPr>
          <w:p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1835" w:type="dxa"/>
            <w:gridSpan w:val="2"/>
            <w:vAlign w:val="center"/>
          </w:tcPr>
          <w:p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vAlign w:val="center"/>
          </w:tcPr>
          <w:p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W0578</w:t>
            </w:r>
          </w:p>
        </w:tc>
        <w:tc>
          <w:tcPr>
            <w:tcW w:w="1383" w:type="dxa"/>
            <w:vAlign w:val="center"/>
          </w:tcPr>
          <w:p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rsidTr="00873356">
        <w:trPr>
          <w:cantSplit/>
          <w:jc w:val="center"/>
        </w:trPr>
        <w:tc>
          <w:tcPr>
            <w:tcW w:w="3164" w:type="dxa"/>
            <w:vAlign w:val="center"/>
          </w:tcPr>
          <w:p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2725" w:type="dxa"/>
            <w:gridSpan w:val="2"/>
            <w:vAlign w:val="center"/>
          </w:tcPr>
          <w:p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1835" w:type="dxa"/>
            <w:gridSpan w:val="2"/>
            <w:vAlign w:val="center"/>
          </w:tcPr>
          <w:p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vAlign w:val="center"/>
          </w:tcPr>
          <w:p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00588</w:t>
            </w:r>
          </w:p>
        </w:tc>
        <w:tc>
          <w:tcPr>
            <w:tcW w:w="1383" w:type="dxa"/>
            <w:vAlign w:val="center"/>
          </w:tcPr>
          <w:p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rsidTr="00873356">
        <w:trPr>
          <w:cantSplit/>
          <w:jc w:val="center"/>
        </w:trPr>
        <w:tc>
          <w:tcPr>
            <w:tcW w:w="3164" w:type="dxa"/>
            <w:vAlign w:val="center"/>
          </w:tcPr>
          <w:p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2725" w:type="dxa"/>
            <w:gridSpan w:val="2"/>
            <w:vAlign w:val="center"/>
          </w:tcPr>
          <w:p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1835" w:type="dxa"/>
            <w:gridSpan w:val="2"/>
            <w:vAlign w:val="center"/>
          </w:tcPr>
          <w:p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vAlign w:val="center"/>
          </w:tcPr>
          <w:p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00589</w:t>
            </w:r>
          </w:p>
        </w:tc>
        <w:tc>
          <w:tcPr>
            <w:tcW w:w="1383" w:type="dxa"/>
            <w:vAlign w:val="center"/>
          </w:tcPr>
          <w:p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rsidTr="00873356">
        <w:trPr>
          <w:cantSplit/>
          <w:jc w:val="center"/>
        </w:trPr>
        <w:tc>
          <w:tcPr>
            <w:tcW w:w="3164" w:type="dxa"/>
            <w:vAlign w:val="center"/>
          </w:tcPr>
          <w:p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2725" w:type="dxa"/>
            <w:gridSpan w:val="2"/>
            <w:vAlign w:val="center"/>
          </w:tcPr>
          <w:p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1835" w:type="dxa"/>
            <w:gridSpan w:val="2"/>
            <w:vAlign w:val="center"/>
          </w:tcPr>
          <w:p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vAlign w:val="center"/>
          </w:tcPr>
          <w:p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L0588</w:t>
            </w:r>
          </w:p>
        </w:tc>
        <w:tc>
          <w:tcPr>
            <w:tcW w:w="1383" w:type="dxa"/>
            <w:vAlign w:val="center"/>
          </w:tcPr>
          <w:p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rsidTr="00873356">
        <w:trPr>
          <w:cantSplit/>
          <w:jc w:val="center"/>
        </w:trPr>
        <w:tc>
          <w:tcPr>
            <w:tcW w:w="3164" w:type="dxa"/>
            <w:vAlign w:val="center"/>
          </w:tcPr>
          <w:p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2725" w:type="dxa"/>
            <w:gridSpan w:val="2"/>
            <w:vAlign w:val="center"/>
          </w:tcPr>
          <w:p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1835" w:type="dxa"/>
            <w:gridSpan w:val="2"/>
            <w:vAlign w:val="center"/>
          </w:tcPr>
          <w:p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vAlign w:val="center"/>
          </w:tcPr>
          <w:p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S0588</w:t>
            </w:r>
          </w:p>
        </w:tc>
        <w:tc>
          <w:tcPr>
            <w:tcW w:w="1383" w:type="dxa"/>
            <w:vAlign w:val="center"/>
          </w:tcPr>
          <w:p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rsidTr="00873356">
        <w:trPr>
          <w:cantSplit/>
          <w:jc w:val="center"/>
        </w:trPr>
        <w:tc>
          <w:tcPr>
            <w:tcW w:w="3164" w:type="dxa"/>
            <w:vAlign w:val="center"/>
          </w:tcPr>
          <w:p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2725" w:type="dxa"/>
            <w:gridSpan w:val="2"/>
            <w:vAlign w:val="center"/>
          </w:tcPr>
          <w:p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1835" w:type="dxa"/>
            <w:gridSpan w:val="2"/>
            <w:vAlign w:val="center"/>
          </w:tcPr>
          <w:p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vAlign w:val="center"/>
          </w:tcPr>
          <w:p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R0588</w:t>
            </w:r>
          </w:p>
        </w:tc>
        <w:tc>
          <w:tcPr>
            <w:tcW w:w="1383" w:type="dxa"/>
            <w:vAlign w:val="center"/>
          </w:tcPr>
          <w:p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rsidTr="00873356">
        <w:trPr>
          <w:cantSplit/>
          <w:jc w:val="center"/>
        </w:trPr>
        <w:tc>
          <w:tcPr>
            <w:tcW w:w="3164" w:type="dxa"/>
            <w:vAlign w:val="center"/>
          </w:tcPr>
          <w:p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2725" w:type="dxa"/>
            <w:gridSpan w:val="2"/>
            <w:vAlign w:val="center"/>
          </w:tcPr>
          <w:p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1835" w:type="dxa"/>
            <w:gridSpan w:val="2"/>
            <w:vAlign w:val="center"/>
          </w:tcPr>
          <w:p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vAlign w:val="center"/>
          </w:tcPr>
          <w:p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W0588</w:t>
            </w:r>
          </w:p>
        </w:tc>
        <w:tc>
          <w:tcPr>
            <w:tcW w:w="1383" w:type="dxa"/>
            <w:vAlign w:val="center"/>
          </w:tcPr>
          <w:p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rsidTr="00873356">
        <w:trPr>
          <w:cantSplit/>
          <w:jc w:val="center"/>
        </w:trPr>
        <w:tc>
          <w:tcPr>
            <w:tcW w:w="3164" w:type="dxa"/>
            <w:vAlign w:val="center"/>
          </w:tcPr>
          <w:p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2725" w:type="dxa"/>
            <w:gridSpan w:val="2"/>
            <w:vAlign w:val="center"/>
          </w:tcPr>
          <w:p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1835" w:type="dxa"/>
            <w:gridSpan w:val="2"/>
            <w:vAlign w:val="center"/>
          </w:tcPr>
          <w:p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vAlign w:val="center"/>
          </w:tcPr>
          <w:p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00528</w:t>
            </w:r>
          </w:p>
        </w:tc>
        <w:tc>
          <w:tcPr>
            <w:tcW w:w="1383" w:type="dxa"/>
            <w:vAlign w:val="center"/>
          </w:tcPr>
          <w:p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rsidTr="00873356">
        <w:trPr>
          <w:cantSplit/>
          <w:jc w:val="center"/>
        </w:trPr>
        <w:tc>
          <w:tcPr>
            <w:tcW w:w="3164" w:type="dxa"/>
            <w:vAlign w:val="center"/>
          </w:tcPr>
          <w:p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2725" w:type="dxa"/>
            <w:gridSpan w:val="2"/>
            <w:vAlign w:val="center"/>
          </w:tcPr>
          <w:p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1835" w:type="dxa"/>
            <w:gridSpan w:val="2"/>
            <w:vAlign w:val="center"/>
          </w:tcPr>
          <w:p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vAlign w:val="center"/>
          </w:tcPr>
          <w:p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00529</w:t>
            </w:r>
          </w:p>
        </w:tc>
        <w:tc>
          <w:tcPr>
            <w:tcW w:w="1383" w:type="dxa"/>
            <w:vAlign w:val="center"/>
          </w:tcPr>
          <w:p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rsidTr="00873356">
        <w:trPr>
          <w:cantSplit/>
          <w:jc w:val="center"/>
        </w:trPr>
        <w:tc>
          <w:tcPr>
            <w:tcW w:w="3164" w:type="dxa"/>
            <w:vAlign w:val="center"/>
          </w:tcPr>
          <w:p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2725" w:type="dxa"/>
            <w:gridSpan w:val="2"/>
            <w:vAlign w:val="center"/>
          </w:tcPr>
          <w:p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1835" w:type="dxa"/>
            <w:gridSpan w:val="2"/>
            <w:vAlign w:val="center"/>
          </w:tcPr>
          <w:p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vAlign w:val="center"/>
          </w:tcPr>
          <w:p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L0528</w:t>
            </w:r>
          </w:p>
        </w:tc>
        <w:tc>
          <w:tcPr>
            <w:tcW w:w="1383" w:type="dxa"/>
            <w:vAlign w:val="center"/>
          </w:tcPr>
          <w:p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rsidTr="00873356">
        <w:trPr>
          <w:cantSplit/>
          <w:jc w:val="center"/>
        </w:trPr>
        <w:tc>
          <w:tcPr>
            <w:tcW w:w="3164" w:type="dxa"/>
            <w:vAlign w:val="center"/>
          </w:tcPr>
          <w:p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2725" w:type="dxa"/>
            <w:gridSpan w:val="2"/>
            <w:vAlign w:val="center"/>
          </w:tcPr>
          <w:p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1835" w:type="dxa"/>
            <w:gridSpan w:val="2"/>
            <w:vAlign w:val="center"/>
          </w:tcPr>
          <w:p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vAlign w:val="center"/>
          </w:tcPr>
          <w:p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S0528</w:t>
            </w:r>
          </w:p>
        </w:tc>
        <w:tc>
          <w:tcPr>
            <w:tcW w:w="1383" w:type="dxa"/>
            <w:vAlign w:val="center"/>
          </w:tcPr>
          <w:p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rsidTr="00873356">
        <w:trPr>
          <w:cantSplit/>
          <w:jc w:val="center"/>
        </w:trPr>
        <w:tc>
          <w:tcPr>
            <w:tcW w:w="3164" w:type="dxa"/>
            <w:vAlign w:val="center"/>
          </w:tcPr>
          <w:p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2725" w:type="dxa"/>
            <w:gridSpan w:val="2"/>
            <w:vAlign w:val="center"/>
          </w:tcPr>
          <w:p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1835" w:type="dxa"/>
            <w:gridSpan w:val="2"/>
            <w:vAlign w:val="center"/>
          </w:tcPr>
          <w:p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vAlign w:val="center"/>
          </w:tcPr>
          <w:p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R0528</w:t>
            </w:r>
          </w:p>
        </w:tc>
        <w:tc>
          <w:tcPr>
            <w:tcW w:w="1383" w:type="dxa"/>
            <w:vAlign w:val="center"/>
          </w:tcPr>
          <w:p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rsidTr="00873356">
        <w:trPr>
          <w:cantSplit/>
          <w:jc w:val="center"/>
        </w:trPr>
        <w:tc>
          <w:tcPr>
            <w:tcW w:w="3164" w:type="dxa"/>
            <w:vAlign w:val="center"/>
          </w:tcPr>
          <w:p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2725" w:type="dxa"/>
            <w:gridSpan w:val="2"/>
            <w:vAlign w:val="center"/>
          </w:tcPr>
          <w:p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1835" w:type="dxa"/>
            <w:gridSpan w:val="2"/>
            <w:vAlign w:val="center"/>
          </w:tcPr>
          <w:p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vAlign w:val="center"/>
          </w:tcPr>
          <w:p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W0528</w:t>
            </w:r>
          </w:p>
        </w:tc>
        <w:tc>
          <w:tcPr>
            <w:tcW w:w="1383" w:type="dxa"/>
            <w:vAlign w:val="center"/>
          </w:tcPr>
          <w:p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rsidTr="00873356">
        <w:trPr>
          <w:cantSplit/>
          <w:jc w:val="center"/>
        </w:trPr>
        <w:tc>
          <w:tcPr>
            <w:tcW w:w="3164" w:type="dxa"/>
            <w:vAlign w:val="center"/>
          </w:tcPr>
          <w:p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2725" w:type="dxa"/>
            <w:gridSpan w:val="2"/>
            <w:vAlign w:val="center"/>
          </w:tcPr>
          <w:p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1835" w:type="dxa"/>
            <w:gridSpan w:val="2"/>
            <w:vAlign w:val="center"/>
          </w:tcPr>
          <w:p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vAlign w:val="center"/>
          </w:tcPr>
          <w:p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00538</w:t>
            </w:r>
          </w:p>
        </w:tc>
        <w:tc>
          <w:tcPr>
            <w:tcW w:w="1383" w:type="dxa"/>
            <w:vAlign w:val="center"/>
          </w:tcPr>
          <w:p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rsidTr="00873356">
        <w:trPr>
          <w:cantSplit/>
          <w:jc w:val="center"/>
        </w:trPr>
        <w:tc>
          <w:tcPr>
            <w:tcW w:w="3164" w:type="dxa"/>
            <w:vAlign w:val="center"/>
          </w:tcPr>
          <w:p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2725" w:type="dxa"/>
            <w:gridSpan w:val="2"/>
            <w:vAlign w:val="center"/>
          </w:tcPr>
          <w:p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1835" w:type="dxa"/>
            <w:gridSpan w:val="2"/>
            <w:vAlign w:val="center"/>
          </w:tcPr>
          <w:p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vAlign w:val="center"/>
          </w:tcPr>
          <w:p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00539</w:t>
            </w:r>
          </w:p>
        </w:tc>
        <w:tc>
          <w:tcPr>
            <w:tcW w:w="1383" w:type="dxa"/>
            <w:vAlign w:val="center"/>
          </w:tcPr>
          <w:p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rsidTr="00873356">
        <w:trPr>
          <w:cantSplit/>
          <w:jc w:val="center"/>
        </w:trPr>
        <w:tc>
          <w:tcPr>
            <w:tcW w:w="3164" w:type="dxa"/>
            <w:vAlign w:val="center"/>
          </w:tcPr>
          <w:p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2725" w:type="dxa"/>
            <w:gridSpan w:val="2"/>
            <w:vAlign w:val="center"/>
          </w:tcPr>
          <w:p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1835" w:type="dxa"/>
            <w:gridSpan w:val="2"/>
            <w:vAlign w:val="center"/>
          </w:tcPr>
          <w:p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vAlign w:val="center"/>
          </w:tcPr>
          <w:p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L0538</w:t>
            </w:r>
          </w:p>
        </w:tc>
        <w:tc>
          <w:tcPr>
            <w:tcW w:w="1383" w:type="dxa"/>
            <w:vAlign w:val="center"/>
          </w:tcPr>
          <w:p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rsidTr="00873356">
        <w:trPr>
          <w:cantSplit/>
          <w:jc w:val="center"/>
        </w:trPr>
        <w:tc>
          <w:tcPr>
            <w:tcW w:w="3164" w:type="dxa"/>
            <w:vAlign w:val="center"/>
          </w:tcPr>
          <w:p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2725" w:type="dxa"/>
            <w:gridSpan w:val="2"/>
            <w:vAlign w:val="center"/>
          </w:tcPr>
          <w:p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1835" w:type="dxa"/>
            <w:gridSpan w:val="2"/>
            <w:vAlign w:val="center"/>
          </w:tcPr>
          <w:p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vAlign w:val="center"/>
          </w:tcPr>
          <w:p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S0538</w:t>
            </w:r>
          </w:p>
        </w:tc>
        <w:tc>
          <w:tcPr>
            <w:tcW w:w="1383" w:type="dxa"/>
            <w:vAlign w:val="center"/>
          </w:tcPr>
          <w:p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rsidTr="00873356">
        <w:trPr>
          <w:cantSplit/>
          <w:jc w:val="center"/>
        </w:trPr>
        <w:tc>
          <w:tcPr>
            <w:tcW w:w="3164" w:type="dxa"/>
            <w:vAlign w:val="center"/>
          </w:tcPr>
          <w:p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2725" w:type="dxa"/>
            <w:gridSpan w:val="2"/>
            <w:vAlign w:val="center"/>
          </w:tcPr>
          <w:p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1835" w:type="dxa"/>
            <w:gridSpan w:val="2"/>
            <w:vAlign w:val="center"/>
          </w:tcPr>
          <w:p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vAlign w:val="center"/>
          </w:tcPr>
          <w:p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R0538</w:t>
            </w:r>
          </w:p>
        </w:tc>
        <w:tc>
          <w:tcPr>
            <w:tcW w:w="1383" w:type="dxa"/>
            <w:vAlign w:val="center"/>
          </w:tcPr>
          <w:p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rsidTr="00873356">
        <w:trPr>
          <w:cantSplit/>
          <w:jc w:val="center"/>
        </w:trPr>
        <w:tc>
          <w:tcPr>
            <w:tcW w:w="3164" w:type="dxa"/>
            <w:vAlign w:val="center"/>
          </w:tcPr>
          <w:p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2725" w:type="dxa"/>
            <w:gridSpan w:val="2"/>
            <w:vAlign w:val="center"/>
          </w:tcPr>
          <w:p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1835" w:type="dxa"/>
            <w:gridSpan w:val="2"/>
            <w:vAlign w:val="center"/>
          </w:tcPr>
          <w:p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vAlign w:val="center"/>
          </w:tcPr>
          <w:p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W0538</w:t>
            </w:r>
          </w:p>
        </w:tc>
        <w:tc>
          <w:tcPr>
            <w:tcW w:w="1383" w:type="dxa"/>
            <w:vAlign w:val="center"/>
          </w:tcPr>
          <w:p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rsidTr="00873356">
        <w:trPr>
          <w:cantSplit/>
          <w:jc w:val="center"/>
        </w:trPr>
        <w:tc>
          <w:tcPr>
            <w:tcW w:w="3164" w:type="dxa"/>
            <w:tcBorders>
              <w:bottom w:val="single" w:sz="4" w:space="0" w:color="auto"/>
            </w:tcBorders>
            <w:vAlign w:val="center"/>
          </w:tcPr>
          <w:p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2725" w:type="dxa"/>
            <w:gridSpan w:val="2"/>
            <w:tcBorders>
              <w:bottom w:val="single" w:sz="4" w:space="0" w:color="auto"/>
            </w:tcBorders>
            <w:vAlign w:val="center"/>
          </w:tcPr>
          <w:p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1835" w:type="dxa"/>
            <w:gridSpan w:val="2"/>
            <w:tcBorders>
              <w:bottom w:val="single" w:sz="4" w:space="0" w:color="auto"/>
            </w:tcBorders>
            <w:vAlign w:val="center"/>
          </w:tcPr>
          <w:p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00548</w:t>
            </w:r>
          </w:p>
        </w:tc>
        <w:tc>
          <w:tcPr>
            <w:tcW w:w="1383" w:type="dxa"/>
            <w:tcBorders>
              <w:bottom w:val="single" w:sz="4" w:space="0" w:color="auto"/>
            </w:tcBorders>
            <w:vAlign w:val="center"/>
          </w:tcPr>
          <w:p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rsidTr="00873356">
        <w:trPr>
          <w:cantSplit/>
          <w:jc w:val="center"/>
        </w:trPr>
        <w:tc>
          <w:tcPr>
            <w:tcW w:w="3164" w:type="dxa"/>
            <w:tcBorders>
              <w:bottom w:val="single" w:sz="4" w:space="0" w:color="auto"/>
            </w:tcBorders>
            <w:vAlign w:val="center"/>
          </w:tcPr>
          <w:p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2725" w:type="dxa"/>
            <w:gridSpan w:val="2"/>
            <w:tcBorders>
              <w:bottom w:val="single" w:sz="4" w:space="0" w:color="auto"/>
            </w:tcBorders>
            <w:vAlign w:val="center"/>
          </w:tcPr>
          <w:p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1835" w:type="dxa"/>
            <w:gridSpan w:val="2"/>
            <w:tcBorders>
              <w:bottom w:val="single" w:sz="4" w:space="0" w:color="auto"/>
            </w:tcBorders>
            <w:vAlign w:val="center"/>
          </w:tcPr>
          <w:p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00549</w:t>
            </w:r>
          </w:p>
        </w:tc>
        <w:tc>
          <w:tcPr>
            <w:tcW w:w="1383" w:type="dxa"/>
            <w:tcBorders>
              <w:bottom w:val="single" w:sz="4" w:space="0" w:color="auto"/>
            </w:tcBorders>
            <w:vAlign w:val="center"/>
          </w:tcPr>
          <w:p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rsidTr="00873356">
        <w:trPr>
          <w:cantSplit/>
          <w:jc w:val="center"/>
        </w:trPr>
        <w:tc>
          <w:tcPr>
            <w:tcW w:w="3164" w:type="dxa"/>
            <w:tcBorders>
              <w:bottom w:val="single" w:sz="4" w:space="0" w:color="auto"/>
            </w:tcBorders>
            <w:vAlign w:val="center"/>
          </w:tcPr>
          <w:p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2725" w:type="dxa"/>
            <w:gridSpan w:val="2"/>
            <w:tcBorders>
              <w:bottom w:val="single" w:sz="4" w:space="0" w:color="auto"/>
            </w:tcBorders>
            <w:vAlign w:val="center"/>
          </w:tcPr>
          <w:p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1835" w:type="dxa"/>
            <w:gridSpan w:val="2"/>
            <w:tcBorders>
              <w:bottom w:val="single" w:sz="4" w:space="0" w:color="auto"/>
            </w:tcBorders>
            <w:vAlign w:val="center"/>
          </w:tcPr>
          <w:p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00550</w:t>
            </w:r>
          </w:p>
        </w:tc>
        <w:tc>
          <w:tcPr>
            <w:tcW w:w="1383" w:type="dxa"/>
            <w:tcBorders>
              <w:bottom w:val="single" w:sz="4" w:space="0" w:color="auto"/>
            </w:tcBorders>
            <w:vAlign w:val="center"/>
          </w:tcPr>
          <w:p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rsidTr="00873356">
        <w:trPr>
          <w:cantSplit/>
          <w:jc w:val="center"/>
        </w:trPr>
        <w:tc>
          <w:tcPr>
            <w:tcW w:w="3164" w:type="dxa"/>
            <w:tcBorders>
              <w:bottom w:val="single" w:sz="4" w:space="0" w:color="auto"/>
            </w:tcBorders>
            <w:vAlign w:val="center"/>
          </w:tcPr>
          <w:p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2725" w:type="dxa"/>
            <w:gridSpan w:val="2"/>
            <w:tcBorders>
              <w:bottom w:val="single" w:sz="4" w:space="0" w:color="auto"/>
            </w:tcBorders>
            <w:vAlign w:val="center"/>
          </w:tcPr>
          <w:p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1835" w:type="dxa"/>
            <w:gridSpan w:val="2"/>
            <w:tcBorders>
              <w:bottom w:val="single" w:sz="4" w:space="0" w:color="auto"/>
            </w:tcBorders>
            <w:vAlign w:val="center"/>
          </w:tcPr>
          <w:p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00551</w:t>
            </w:r>
          </w:p>
        </w:tc>
        <w:tc>
          <w:tcPr>
            <w:tcW w:w="1383" w:type="dxa"/>
            <w:tcBorders>
              <w:bottom w:val="single" w:sz="4" w:space="0" w:color="auto"/>
            </w:tcBorders>
            <w:vAlign w:val="center"/>
          </w:tcPr>
          <w:p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rsidTr="00873356">
        <w:trPr>
          <w:cantSplit/>
          <w:jc w:val="center"/>
        </w:trPr>
        <w:tc>
          <w:tcPr>
            <w:tcW w:w="3164" w:type="dxa"/>
            <w:tcBorders>
              <w:bottom w:val="single" w:sz="4" w:space="0" w:color="auto"/>
            </w:tcBorders>
            <w:vAlign w:val="center"/>
          </w:tcPr>
          <w:p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2725" w:type="dxa"/>
            <w:gridSpan w:val="2"/>
            <w:tcBorders>
              <w:bottom w:val="single" w:sz="4" w:space="0" w:color="auto"/>
            </w:tcBorders>
            <w:vAlign w:val="center"/>
          </w:tcPr>
          <w:p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1835" w:type="dxa"/>
            <w:gridSpan w:val="2"/>
            <w:tcBorders>
              <w:bottom w:val="single" w:sz="4" w:space="0" w:color="auto"/>
            </w:tcBorders>
            <w:vAlign w:val="center"/>
          </w:tcPr>
          <w:p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tcBorders>
              <w:bottom w:val="single" w:sz="4" w:space="0" w:color="auto"/>
            </w:tcBorders>
            <w:vAlign w:val="center"/>
          </w:tcPr>
          <w:p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L0548</w:t>
            </w:r>
          </w:p>
        </w:tc>
        <w:tc>
          <w:tcPr>
            <w:tcW w:w="1383" w:type="dxa"/>
            <w:tcBorders>
              <w:bottom w:val="single" w:sz="4" w:space="0" w:color="auto"/>
            </w:tcBorders>
            <w:vAlign w:val="center"/>
          </w:tcPr>
          <w:p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rsidTr="00873356">
        <w:trPr>
          <w:cantSplit/>
          <w:jc w:val="center"/>
        </w:trPr>
        <w:tc>
          <w:tcPr>
            <w:tcW w:w="3164" w:type="dxa"/>
            <w:tcBorders>
              <w:bottom w:val="single" w:sz="4" w:space="0" w:color="auto"/>
            </w:tcBorders>
            <w:vAlign w:val="center"/>
          </w:tcPr>
          <w:p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2725" w:type="dxa"/>
            <w:gridSpan w:val="2"/>
            <w:tcBorders>
              <w:bottom w:val="single" w:sz="4" w:space="0" w:color="auto"/>
            </w:tcBorders>
            <w:vAlign w:val="center"/>
          </w:tcPr>
          <w:p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1835" w:type="dxa"/>
            <w:gridSpan w:val="2"/>
            <w:tcBorders>
              <w:bottom w:val="single" w:sz="4" w:space="0" w:color="auto"/>
            </w:tcBorders>
            <w:vAlign w:val="center"/>
          </w:tcPr>
          <w:p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tcBorders>
              <w:bottom w:val="single" w:sz="4" w:space="0" w:color="auto"/>
            </w:tcBorders>
            <w:vAlign w:val="center"/>
          </w:tcPr>
          <w:p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S0548</w:t>
            </w:r>
          </w:p>
        </w:tc>
        <w:tc>
          <w:tcPr>
            <w:tcW w:w="1383" w:type="dxa"/>
            <w:tcBorders>
              <w:bottom w:val="single" w:sz="4" w:space="0" w:color="auto"/>
            </w:tcBorders>
            <w:vAlign w:val="center"/>
          </w:tcPr>
          <w:p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rsidTr="00873356">
        <w:trPr>
          <w:cantSplit/>
          <w:jc w:val="center"/>
        </w:trPr>
        <w:tc>
          <w:tcPr>
            <w:tcW w:w="3164" w:type="dxa"/>
            <w:tcBorders>
              <w:bottom w:val="single" w:sz="4" w:space="0" w:color="auto"/>
            </w:tcBorders>
            <w:vAlign w:val="center"/>
          </w:tcPr>
          <w:p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2725" w:type="dxa"/>
            <w:gridSpan w:val="2"/>
            <w:tcBorders>
              <w:bottom w:val="single" w:sz="4" w:space="0" w:color="auto"/>
            </w:tcBorders>
            <w:vAlign w:val="center"/>
          </w:tcPr>
          <w:p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1835" w:type="dxa"/>
            <w:gridSpan w:val="2"/>
            <w:tcBorders>
              <w:bottom w:val="single" w:sz="4" w:space="0" w:color="auto"/>
            </w:tcBorders>
            <w:vAlign w:val="center"/>
          </w:tcPr>
          <w:p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tcBorders>
              <w:bottom w:val="single" w:sz="4" w:space="0" w:color="auto"/>
            </w:tcBorders>
            <w:vAlign w:val="center"/>
          </w:tcPr>
          <w:p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R0548</w:t>
            </w:r>
          </w:p>
        </w:tc>
        <w:tc>
          <w:tcPr>
            <w:tcW w:w="1383" w:type="dxa"/>
            <w:tcBorders>
              <w:bottom w:val="single" w:sz="4" w:space="0" w:color="auto"/>
            </w:tcBorders>
            <w:vAlign w:val="center"/>
          </w:tcPr>
          <w:p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rsidTr="00873356">
        <w:trPr>
          <w:cantSplit/>
          <w:jc w:val="center"/>
        </w:trPr>
        <w:tc>
          <w:tcPr>
            <w:tcW w:w="3164" w:type="dxa"/>
            <w:tcBorders>
              <w:bottom w:val="single" w:sz="4" w:space="0" w:color="auto"/>
            </w:tcBorders>
            <w:vAlign w:val="center"/>
          </w:tcPr>
          <w:p w:rsidR="00873356" w:rsidRPr="000E16CD" w:rsidRDefault="00873356" w:rsidP="009F57C5">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2725" w:type="dxa"/>
            <w:gridSpan w:val="2"/>
            <w:tcBorders>
              <w:bottom w:val="single" w:sz="4" w:space="0" w:color="auto"/>
            </w:tcBorders>
            <w:vAlign w:val="center"/>
          </w:tcPr>
          <w:p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1835" w:type="dxa"/>
            <w:gridSpan w:val="2"/>
            <w:tcBorders>
              <w:bottom w:val="single" w:sz="4" w:space="0" w:color="auto"/>
            </w:tcBorders>
            <w:vAlign w:val="center"/>
          </w:tcPr>
          <w:p w:rsidR="00873356" w:rsidRPr="000E16CD" w:rsidRDefault="00873356"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tcBorders>
              <w:bottom w:val="single" w:sz="4" w:space="0" w:color="auto"/>
            </w:tcBorders>
            <w:vAlign w:val="center"/>
          </w:tcPr>
          <w:p w:rsidR="00873356" w:rsidRPr="000E16CD" w:rsidRDefault="00873356" w:rsidP="005009E0">
            <w:pPr>
              <w:jc w:val="center"/>
              <w:rPr>
                <w:rFonts w:ascii="Bookman Old Style" w:hAnsi="Bookman Old Style" w:cs="Arial"/>
                <w:bCs/>
                <w:sz w:val="22"/>
                <w:szCs w:val="22"/>
              </w:rPr>
            </w:pPr>
            <w:r w:rsidRPr="000E16CD">
              <w:rPr>
                <w:rFonts w:ascii="Bookman Old Style" w:hAnsi="Bookman Old Style" w:cs="Arial"/>
                <w:bCs/>
                <w:sz w:val="22"/>
                <w:szCs w:val="22"/>
              </w:rPr>
              <w:t>W0548</w:t>
            </w:r>
          </w:p>
        </w:tc>
        <w:tc>
          <w:tcPr>
            <w:tcW w:w="1383" w:type="dxa"/>
            <w:tcBorders>
              <w:bottom w:val="single" w:sz="4" w:space="0" w:color="auto"/>
            </w:tcBorders>
            <w:vAlign w:val="center"/>
          </w:tcPr>
          <w:p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rsidTr="00873356">
        <w:trPr>
          <w:cantSplit/>
          <w:jc w:val="center"/>
        </w:trPr>
        <w:tc>
          <w:tcPr>
            <w:tcW w:w="3164" w:type="dxa"/>
            <w:tcBorders>
              <w:bottom w:val="single" w:sz="4" w:space="0" w:color="auto"/>
            </w:tcBorders>
            <w:vAlign w:val="center"/>
          </w:tcPr>
          <w:p w:rsidR="00596034" w:rsidRPr="000E16CD" w:rsidRDefault="00596034" w:rsidP="009F57C5">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2725" w:type="dxa"/>
            <w:gridSpan w:val="2"/>
            <w:tcBorders>
              <w:bottom w:val="single" w:sz="4" w:space="0" w:color="auto"/>
            </w:tcBorders>
            <w:vAlign w:val="center"/>
          </w:tcPr>
          <w:p w:rsidR="00596034" w:rsidRPr="000E16CD" w:rsidRDefault="00596034" w:rsidP="00014169">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1835" w:type="dxa"/>
            <w:gridSpan w:val="2"/>
            <w:tcBorders>
              <w:bottom w:val="single" w:sz="4" w:space="0" w:color="auto"/>
            </w:tcBorders>
            <w:vAlign w:val="center"/>
          </w:tcPr>
          <w:p w:rsidR="00596034" w:rsidRPr="000E16CD" w:rsidRDefault="00596034"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tcBorders>
              <w:bottom w:val="single" w:sz="4" w:space="0" w:color="auto"/>
            </w:tcBorders>
            <w:vAlign w:val="center"/>
          </w:tcPr>
          <w:p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00480</w:t>
            </w:r>
          </w:p>
        </w:tc>
        <w:tc>
          <w:tcPr>
            <w:tcW w:w="1383" w:type="dxa"/>
            <w:tcBorders>
              <w:bottom w:val="single" w:sz="4" w:space="0" w:color="auto"/>
            </w:tcBorders>
            <w:vAlign w:val="center"/>
          </w:tcPr>
          <w:p w:rsidR="00596034" w:rsidRPr="000E16CD" w:rsidRDefault="00596034"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rsidTr="00873356">
        <w:trPr>
          <w:cantSplit/>
          <w:jc w:val="center"/>
        </w:trPr>
        <w:tc>
          <w:tcPr>
            <w:tcW w:w="3164" w:type="dxa"/>
            <w:tcBorders>
              <w:bottom w:val="single" w:sz="4" w:space="0" w:color="auto"/>
            </w:tcBorders>
            <w:vAlign w:val="center"/>
          </w:tcPr>
          <w:p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2725" w:type="dxa"/>
            <w:gridSpan w:val="2"/>
            <w:tcBorders>
              <w:bottom w:val="single" w:sz="4" w:space="0" w:color="auto"/>
            </w:tcBorders>
            <w:vAlign w:val="center"/>
          </w:tcPr>
          <w:p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1835" w:type="dxa"/>
            <w:gridSpan w:val="2"/>
            <w:tcBorders>
              <w:bottom w:val="single" w:sz="4" w:space="0" w:color="auto"/>
            </w:tcBorders>
            <w:vAlign w:val="center"/>
          </w:tcPr>
          <w:p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00481</w:t>
            </w:r>
          </w:p>
        </w:tc>
        <w:tc>
          <w:tcPr>
            <w:tcW w:w="1383" w:type="dxa"/>
            <w:tcBorders>
              <w:bottom w:val="single" w:sz="4" w:space="0" w:color="auto"/>
            </w:tcBorders>
            <w:vAlign w:val="center"/>
          </w:tcPr>
          <w:p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rsidTr="00873356">
        <w:trPr>
          <w:cantSplit/>
          <w:jc w:val="center"/>
        </w:trPr>
        <w:tc>
          <w:tcPr>
            <w:tcW w:w="3164" w:type="dxa"/>
            <w:tcBorders>
              <w:bottom w:val="single" w:sz="4" w:space="0" w:color="auto"/>
            </w:tcBorders>
            <w:vAlign w:val="center"/>
          </w:tcPr>
          <w:p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2725" w:type="dxa"/>
            <w:gridSpan w:val="2"/>
            <w:tcBorders>
              <w:bottom w:val="single" w:sz="4" w:space="0" w:color="auto"/>
            </w:tcBorders>
            <w:vAlign w:val="center"/>
          </w:tcPr>
          <w:p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1835" w:type="dxa"/>
            <w:gridSpan w:val="2"/>
            <w:tcBorders>
              <w:bottom w:val="single" w:sz="4" w:space="0" w:color="auto"/>
            </w:tcBorders>
            <w:vAlign w:val="center"/>
          </w:tcPr>
          <w:p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00482</w:t>
            </w:r>
          </w:p>
        </w:tc>
        <w:tc>
          <w:tcPr>
            <w:tcW w:w="1383" w:type="dxa"/>
            <w:tcBorders>
              <w:bottom w:val="single" w:sz="4" w:space="0" w:color="auto"/>
            </w:tcBorders>
            <w:vAlign w:val="center"/>
          </w:tcPr>
          <w:p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rsidTr="00873356">
        <w:trPr>
          <w:cantSplit/>
          <w:jc w:val="center"/>
        </w:trPr>
        <w:tc>
          <w:tcPr>
            <w:tcW w:w="3164" w:type="dxa"/>
            <w:tcBorders>
              <w:bottom w:val="single" w:sz="4" w:space="0" w:color="auto"/>
            </w:tcBorders>
            <w:vAlign w:val="center"/>
          </w:tcPr>
          <w:p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2725" w:type="dxa"/>
            <w:gridSpan w:val="2"/>
            <w:tcBorders>
              <w:bottom w:val="single" w:sz="4" w:space="0" w:color="auto"/>
            </w:tcBorders>
            <w:vAlign w:val="center"/>
          </w:tcPr>
          <w:p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1835" w:type="dxa"/>
            <w:gridSpan w:val="2"/>
            <w:tcBorders>
              <w:bottom w:val="single" w:sz="4" w:space="0" w:color="auto"/>
            </w:tcBorders>
            <w:vAlign w:val="center"/>
          </w:tcPr>
          <w:p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tcBorders>
              <w:bottom w:val="single" w:sz="4" w:space="0" w:color="auto"/>
            </w:tcBorders>
            <w:vAlign w:val="center"/>
          </w:tcPr>
          <w:p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00483</w:t>
            </w:r>
          </w:p>
        </w:tc>
        <w:tc>
          <w:tcPr>
            <w:tcW w:w="1383" w:type="dxa"/>
            <w:tcBorders>
              <w:bottom w:val="single" w:sz="4" w:space="0" w:color="auto"/>
            </w:tcBorders>
            <w:vAlign w:val="center"/>
          </w:tcPr>
          <w:p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rsidTr="00873356">
        <w:trPr>
          <w:cantSplit/>
          <w:jc w:val="center"/>
        </w:trPr>
        <w:tc>
          <w:tcPr>
            <w:tcW w:w="3164" w:type="dxa"/>
            <w:tcBorders>
              <w:bottom w:val="single" w:sz="4" w:space="0" w:color="auto"/>
            </w:tcBorders>
            <w:vAlign w:val="center"/>
          </w:tcPr>
          <w:p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2725" w:type="dxa"/>
            <w:gridSpan w:val="2"/>
            <w:tcBorders>
              <w:bottom w:val="single" w:sz="4" w:space="0" w:color="auto"/>
            </w:tcBorders>
            <w:vAlign w:val="center"/>
          </w:tcPr>
          <w:p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1835" w:type="dxa"/>
            <w:gridSpan w:val="2"/>
            <w:tcBorders>
              <w:bottom w:val="single" w:sz="4" w:space="0" w:color="auto"/>
            </w:tcBorders>
            <w:vAlign w:val="center"/>
          </w:tcPr>
          <w:p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tcBorders>
              <w:bottom w:val="single" w:sz="4" w:space="0" w:color="auto"/>
            </w:tcBorders>
            <w:vAlign w:val="center"/>
          </w:tcPr>
          <w:p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00484</w:t>
            </w:r>
          </w:p>
        </w:tc>
        <w:tc>
          <w:tcPr>
            <w:tcW w:w="1383" w:type="dxa"/>
            <w:tcBorders>
              <w:bottom w:val="single" w:sz="4" w:space="0" w:color="auto"/>
            </w:tcBorders>
            <w:vAlign w:val="center"/>
          </w:tcPr>
          <w:p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rsidTr="00873356">
        <w:trPr>
          <w:cantSplit/>
          <w:jc w:val="center"/>
        </w:trPr>
        <w:tc>
          <w:tcPr>
            <w:tcW w:w="3164" w:type="dxa"/>
            <w:tcBorders>
              <w:bottom w:val="single" w:sz="4" w:space="0" w:color="auto"/>
            </w:tcBorders>
            <w:vAlign w:val="center"/>
          </w:tcPr>
          <w:p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2725" w:type="dxa"/>
            <w:gridSpan w:val="2"/>
            <w:tcBorders>
              <w:bottom w:val="single" w:sz="4" w:space="0" w:color="auto"/>
            </w:tcBorders>
            <w:vAlign w:val="center"/>
          </w:tcPr>
          <w:p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1835" w:type="dxa"/>
            <w:gridSpan w:val="2"/>
            <w:tcBorders>
              <w:bottom w:val="single" w:sz="4" w:space="0" w:color="auto"/>
            </w:tcBorders>
            <w:vAlign w:val="center"/>
          </w:tcPr>
          <w:p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tcBorders>
              <w:bottom w:val="single" w:sz="4" w:space="0" w:color="auto"/>
            </w:tcBorders>
            <w:vAlign w:val="center"/>
          </w:tcPr>
          <w:p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00485</w:t>
            </w:r>
          </w:p>
        </w:tc>
        <w:tc>
          <w:tcPr>
            <w:tcW w:w="1383" w:type="dxa"/>
            <w:tcBorders>
              <w:bottom w:val="single" w:sz="4" w:space="0" w:color="auto"/>
            </w:tcBorders>
            <w:vAlign w:val="center"/>
          </w:tcPr>
          <w:p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rsidTr="00873356">
        <w:trPr>
          <w:cantSplit/>
          <w:jc w:val="center"/>
        </w:trPr>
        <w:tc>
          <w:tcPr>
            <w:tcW w:w="3164" w:type="dxa"/>
            <w:tcBorders>
              <w:bottom w:val="single" w:sz="4" w:space="0" w:color="auto"/>
            </w:tcBorders>
            <w:vAlign w:val="center"/>
          </w:tcPr>
          <w:p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2725" w:type="dxa"/>
            <w:gridSpan w:val="2"/>
            <w:tcBorders>
              <w:bottom w:val="single" w:sz="4" w:space="0" w:color="auto"/>
            </w:tcBorders>
            <w:vAlign w:val="center"/>
          </w:tcPr>
          <w:p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1835" w:type="dxa"/>
            <w:gridSpan w:val="2"/>
            <w:tcBorders>
              <w:bottom w:val="single" w:sz="4" w:space="0" w:color="auto"/>
            </w:tcBorders>
            <w:vAlign w:val="center"/>
          </w:tcPr>
          <w:p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tcBorders>
              <w:bottom w:val="single" w:sz="4" w:space="0" w:color="auto"/>
            </w:tcBorders>
            <w:vAlign w:val="center"/>
          </w:tcPr>
          <w:p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00486</w:t>
            </w:r>
          </w:p>
        </w:tc>
        <w:tc>
          <w:tcPr>
            <w:tcW w:w="1383" w:type="dxa"/>
            <w:tcBorders>
              <w:bottom w:val="single" w:sz="4" w:space="0" w:color="auto"/>
            </w:tcBorders>
            <w:vAlign w:val="center"/>
          </w:tcPr>
          <w:p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rsidTr="00873356">
        <w:trPr>
          <w:cantSplit/>
          <w:jc w:val="center"/>
        </w:trPr>
        <w:tc>
          <w:tcPr>
            <w:tcW w:w="3164" w:type="dxa"/>
            <w:tcBorders>
              <w:bottom w:val="single" w:sz="4" w:space="0" w:color="auto"/>
            </w:tcBorders>
            <w:vAlign w:val="center"/>
          </w:tcPr>
          <w:p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2725" w:type="dxa"/>
            <w:gridSpan w:val="2"/>
            <w:tcBorders>
              <w:bottom w:val="single" w:sz="4" w:space="0" w:color="auto"/>
            </w:tcBorders>
            <w:vAlign w:val="center"/>
          </w:tcPr>
          <w:p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1835" w:type="dxa"/>
            <w:gridSpan w:val="2"/>
            <w:tcBorders>
              <w:bottom w:val="single" w:sz="4" w:space="0" w:color="auto"/>
            </w:tcBorders>
            <w:vAlign w:val="center"/>
          </w:tcPr>
          <w:p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tcBorders>
              <w:bottom w:val="single" w:sz="4" w:space="0" w:color="auto"/>
            </w:tcBorders>
            <w:vAlign w:val="center"/>
          </w:tcPr>
          <w:p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00487</w:t>
            </w:r>
          </w:p>
        </w:tc>
        <w:tc>
          <w:tcPr>
            <w:tcW w:w="1383" w:type="dxa"/>
            <w:tcBorders>
              <w:bottom w:val="single" w:sz="4" w:space="0" w:color="auto"/>
            </w:tcBorders>
            <w:vAlign w:val="center"/>
          </w:tcPr>
          <w:p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rsidTr="00873356">
        <w:trPr>
          <w:cantSplit/>
          <w:jc w:val="center"/>
        </w:trPr>
        <w:tc>
          <w:tcPr>
            <w:tcW w:w="3164" w:type="dxa"/>
            <w:tcBorders>
              <w:bottom w:val="single" w:sz="4" w:space="0" w:color="auto"/>
            </w:tcBorders>
            <w:vAlign w:val="center"/>
          </w:tcPr>
          <w:p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2725" w:type="dxa"/>
            <w:gridSpan w:val="2"/>
            <w:tcBorders>
              <w:bottom w:val="single" w:sz="4" w:space="0" w:color="auto"/>
            </w:tcBorders>
            <w:vAlign w:val="center"/>
          </w:tcPr>
          <w:p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1835" w:type="dxa"/>
            <w:gridSpan w:val="2"/>
            <w:tcBorders>
              <w:bottom w:val="single" w:sz="4" w:space="0" w:color="auto"/>
            </w:tcBorders>
            <w:vAlign w:val="center"/>
          </w:tcPr>
          <w:p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tcBorders>
              <w:bottom w:val="single" w:sz="4" w:space="0" w:color="auto"/>
            </w:tcBorders>
            <w:vAlign w:val="center"/>
          </w:tcPr>
          <w:p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00488</w:t>
            </w:r>
          </w:p>
        </w:tc>
        <w:tc>
          <w:tcPr>
            <w:tcW w:w="1383" w:type="dxa"/>
            <w:tcBorders>
              <w:bottom w:val="single" w:sz="4" w:space="0" w:color="auto"/>
            </w:tcBorders>
            <w:vAlign w:val="center"/>
          </w:tcPr>
          <w:p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rsidTr="00873356">
        <w:trPr>
          <w:cantSplit/>
          <w:jc w:val="center"/>
        </w:trPr>
        <w:tc>
          <w:tcPr>
            <w:tcW w:w="3164" w:type="dxa"/>
            <w:tcBorders>
              <w:bottom w:val="single" w:sz="4" w:space="0" w:color="auto"/>
            </w:tcBorders>
            <w:vAlign w:val="center"/>
          </w:tcPr>
          <w:p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2725" w:type="dxa"/>
            <w:gridSpan w:val="2"/>
            <w:tcBorders>
              <w:bottom w:val="single" w:sz="4" w:space="0" w:color="auto"/>
            </w:tcBorders>
            <w:vAlign w:val="center"/>
          </w:tcPr>
          <w:p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1835" w:type="dxa"/>
            <w:gridSpan w:val="2"/>
            <w:tcBorders>
              <w:bottom w:val="single" w:sz="4" w:space="0" w:color="auto"/>
            </w:tcBorders>
            <w:vAlign w:val="center"/>
          </w:tcPr>
          <w:p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tcBorders>
              <w:bottom w:val="single" w:sz="4" w:space="0" w:color="auto"/>
            </w:tcBorders>
            <w:vAlign w:val="center"/>
          </w:tcPr>
          <w:p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00489</w:t>
            </w:r>
          </w:p>
        </w:tc>
        <w:tc>
          <w:tcPr>
            <w:tcW w:w="1383" w:type="dxa"/>
            <w:tcBorders>
              <w:bottom w:val="single" w:sz="4" w:space="0" w:color="auto"/>
            </w:tcBorders>
            <w:vAlign w:val="center"/>
          </w:tcPr>
          <w:p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rsidTr="00873356">
        <w:trPr>
          <w:cantSplit/>
          <w:jc w:val="center"/>
        </w:trPr>
        <w:tc>
          <w:tcPr>
            <w:tcW w:w="3164" w:type="dxa"/>
            <w:tcBorders>
              <w:bottom w:val="single" w:sz="4" w:space="0" w:color="auto"/>
            </w:tcBorders>
            <w:vAlign w:val="center"/>
          </w:tcPr>
          <w:p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2725" w:type="dxa"/>
            <w:gridSpan w:val="2"/>
            <w:tcBorders>
              <w:bottom w:val="single" w:sz="4" w:space="0" w:color="auto"/>
            </w:tcBorders>
            <w:vAlign w:val="center"/>
          </w:tcPr>
          <w:p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1835" w:type="dxa"/>
            <w:gridSpan w:val="2"/>
            <w:tcBorders>
              <w:bottom w:val="single" w:sz="4" w:space="0" w:color="auto"/>
            </w:tcBorders>
            <w:vAlign w:val="center"/>
          </w:tcPr>
          <w:p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tcBorders>
              <w:bottom w:val="single" w:sz="4" w:space="0" w:color="auto"/>
            </w:tcBorders>
            <w:vAlign w:val="center"/>
          </w:tcPr>
          <w:p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00490</w:t>
            </w:r>
          </w:p>
        </w:tc>
        <w:tc>
          <w:tcPr>
            <w:tcW w:w="1383" w:type="dxa"/>
            <w:tcBorders>
              <w:bottom w:val="single" w:sz="4" w:space="0" w:color="auto"/>
            </w:tcBorders>
            <w:vAlign w:val="center"/>
          </w:tcPr>
          <w:p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rsidTr="00873356">
        <w:trPr>
          <w:cantSplit/>
          <w:jc w:val="center"/>
        </w:trPr>
        <w:tc>
          <w:tcPr>
            <w:tcW w:w="3164" w:type="dxa"/>
            <w:tcBorders>
              <w:bottom w:val="single" w:sz="4" w:space="0" w:color="auto"/>
            </w:tcBorders>
            <w:vAlign w:val="center"/>
          </w:tcPr>
          <w:p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2725" w:type="dxa"/>
            <w:gridSpan w:val="2"/>
            <w:tcBorders>
              <w:bottom w:val="single" w:sz="4" w:space="0" w:color="auto"/>
            </w:tcBorders>
            <w:vAlign w:val="center"/>
          </w:tcPr>
          <w:p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1835" w:type="dxa"/>
            <w:gridSpan w:val="2"/>
            <w:tcBorders>
              <w:bottom w:val="single" w:sz="4" w:space="0" w:color="auto"/>
            </w:tcBorders>
            <w:vAlign w:val="center"/>
          </w:tcPr>
          <w:p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tcBorders>
              <w:bottom w:val="single" w:sz="4" w:space="0" w:color="auto"/>
            </w:tcBorders>
            <w:vAlign w:val="center"/>
          </w:tcPr>
          <w:p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00491</w:t>
            </w:r>
          </w:p>
        </w:tc>
        <w:tc>
          <w:tcPr>
            <w:tcW w:w="1383" w:type="dxa"/>
            <w:tcBorders>
              <w:bottom w:val="single" w:sz="4" w:space="0" w:color="auto"/>
            </w:tcBorders>
            <w:vAlign w:val="center"/>
          </w:tcPr>
          <w:p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rsidTr="00873356">
        <w:trPr>
          <w:cantSplit/>
          <w:jc w:val="center"/>
        </w:trPr>
        <w:tc>
          <w:tcPr>
            <w:tcW w:w="3164" w:type="dxa"/>
            <w:tcBorders>
              <w:bottom w:val="single" w:sz="4" w:space="0" w:color="auto"/>
            </w:tcBorders>
            <w:vAlign w:val="center"/>
          </w:tcPr>
          <w:p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2725" w:type="dxa"/>
            <w:gridSpan w:val="2"/>
            <w:tcBorders>
              <w:bottom w:val="single" w:sz="4" w:space="0" w:color="auto"/>
            </w:tcBorders>
            <w:vAlign w:val="center"/>
          </w:tcPr>
          <w:p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1835" w:type="dxa"/>
            <w:gridSpan w:val="2"/>
            <w:tcBorders>
              <w:bottom w:val="single" w:sz="4" w:space="0" w:color="auto"/>
            </w:tcBorders>
            <w:vAlign w:val="center"/>
          </w:tcPr>
          <w:p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tcBorders>
              <w:bottom w:val="single" w:sz="4" w:space="0" w:color="auto"/>
            </w:tcBorders>
            <w:vAlign w:val="center"/>
          </w:tcPr>
          <w:p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00492</w:t>
            </w:r>
          </w:p>
        </w:tc>
        <w:tc>
          <w:tcPr>
            <w:tcW w:w="1383" w:type="dxa"/>
            <w:tcBorders>
              <w:bottom w:val="single" w:sz="4" w:space="0" w:color="auto"/>
            </w:tcBorders>
            <w:vAlign w:val="center"/>
          </w:tcPr>
          <w:p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rsidTr="00FF711B">
        <w:trPr>
          <w:cantSplit/>
          <w:trHeight w:val="674"/>
          <w:jc w:val="center"/>
        </w:trPr>
        <w:tc>
          <w:tcPr>
            <w:tcW w:w="10080" w:type="dxa"/>
            <w:gridSpan w:val="8"/>
            <w:tcBorders>
              <w:bottom w:val="single" w:sz="4" w:space="0" w:color="auto"/>
            </w:tcBorders>
            <w:shd w:val="clear" w:color="auto" w:fill="D9D9D9"/>
            <w:vAlign w:val="center"/>
          </w:tcPr>
          <w:p w:rsidR="00596034" w:rsidRPr="000E16CD" w:rsidRDefault="00596034" w:rsidP="001921D9">
            <w:pPr>
              <w:jc w:val="center"/>
              <w:rPr>
                <w:rFonts w:ascii="Bookman Old Style" w:hAnsi="Bookman Old Style" w:cs="Arial"/>
                <w:bCs/>
                <w:sz w:val="22"/>
                <w:szCs w:val="22"/>
              </w:rPr>
            </w:pPr>
            <w:r w:rsidRPr="000E16CD">
              <w:rPr>
                <w:rFonts w:ascii="Bookman Old Style" w:hAnsi="Bookman Old Style" w:cs="Arial"/>
                <w:bCs/>
                <w:sz w:val="22"/>
                <w:szCs w:val="22"/>
              </w:rPr>
              <w:t>Test Group: “NYSITELL” for New York State</w:t>
            </w:r>
          </w:p>
          <w:p w:rsidR="00596034" w:rsidRPr="000E16CD" w:rsidRDefault="00596034" w:rsidP="001921D9">
            <w:pPr>
              <w:jc w:val="center"/>
              <w:rPr>
                <w:rFonts w:ascii="Bookman Old Style" w:hAnsi="Bookman Old Style" w:cs="Arial"/>
                <w:bCs/>
                <w:sz w:val="22"/>
                <w:szCs w:val="22"/>
              </w:rPr>
            </w:pPr>
            <w:r w:rsidRPr="000E16CD">
              <w:rPr>
                <w:rFonts w:ascii="Bookman Old Style" w:hAnsi="Bookman Old Style" w:cs="Arial"/>
                <w:bCs/>
                <w:sz w:val="22"/>
                <w:szCs w:val="22"/>
              </w:rPr>
              <w:t>Identification Test for English Language Learners</w:t>
            </w:r>
          </w:p>
        </w:tc>
      </w:tr>
      <w:tr w:rsidR="00596034" w:rsidRPr="000E16CD" w:rsidTr="001921D9">
        <w:trPr>
          <w:cantSplit/>
          <w:trHeight w:val="431"/>
          <w:jc w:val="center"/>
        </w:trPr>
        <w:tc>
          <w:tcPr>
            <w:tcW w:w="3164" w:type="dxa"/>
            <w:tcBorders>
              <w:bottom w:val="single" w:sz="4" w:space="0" w:color="auto"/>
            </w:tcBorders>
            <w:vAlign w:val="center"/>
          </w:tcPr>
          <w:p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I K Total Score</w:t>
            </w:r>
          </w:p>
        </w:tc>
        <w:tc>
          <w:tcPr>
            <w:tcW w:w="2725" w:type="dxa"/>
            <w:gridSpan w:val="2"/>
            <w:tcBorders>
              <w:bottom w:val="single" w:sz="4" w:space="0" w:color="auto"/>
            </w:tcBorders>
            <w:vAlign w:val="center"/>
          </w:tcPr>
          <w:p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I K Total Score</w:t>
            </w:r>
          </w:p>
        </w:tc>
        <w:tc>
          <w:tcPr>
            <w:tcW w:w="1835" w:type="dxa"/>
            <w:gridSpan w:val="2"/>
            <w:tcBorders>
              <w:bottom w:val="single" w:sz="4" w:space="0" w:color="auto"/>
            </w:tcBorders>
            <w:vAlign w:val="center"/>
          </w:tcPr>
          <w:p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T1501</w:t>
            </w:r>
          </w:p>
        </w:tc>
        <w:tc>
          <w:tcPr>
            <w:tcW w:w="1383" w:type="dxa"/>
            <w:tcBorders>
              <w:bottom w:val="single" w:sz="4" w:space="0" w:color="auto"/>
            </w:tcBorders>
            <w:vAlign w:val="center"/>
          </w:tcPr>
          <w:p w:rsidR="00596034" w:rsidRPr="000E16CD" w:rsidRDefault="00596034" w:rsidP="009B669B">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1921D9">
            <w:pPr>
              <w:rPr>
                <w:rFonts w:ascii="Bookman Old Style" w:hAnsi="Bookman Old Style" w:cs="Arial"/>
                <w:sz w:val="22"/>
                <w:szCs w:val="22"/>
              </w:rPr>
            </w:pPr>
            <w:r w:rsidRPr="000E16CD">
              <w:rPr>
                <w:rFonts w:ascii="Bookman Old Style" w:hAnsi="Bookman Old Style" w:cs="Arial"/>
                <w:sz w:val="22"/>
                <w:szCs w:val="22"/>
              </w:rPr>
              <w:t>NYSITELL: Level I K Listening</w:t>
            </w:r>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 K Listening</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L1501</w:t>
            </w:r>
          </w:p>
        </w:tc>
        <w:tc>
          <w:tcPr>
            <w:tcW w:w="1383" w:type="dxa"/>
            <w:tcBorders>
              <w:bottom w:val="single" w:sz="4" w:space="0" w:color="auto"/>
            </w:tcBorders>
            <w:vAlign w:val="center"/>
          </w:tcPr>
          <w:p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1921D9">
            <w:pPr>
              <w:rPr>
                <w:rFonts w:ascii="Bookman Old Style" w:hAnsi="Bookman Old Style" w:cs="Arial"/>
                <w:sz w:val="22"/>
                <w:szCs w:val="22"/>
              </w:rPr>
            </w:pPr>
            <w:r w:rsidRPr="000E16CD">
              <w:rPr>
                <w:rFonts w:ascii="Bookman Old Style" w:hAnsi="Bookman Old Style" w:cs="Arial"/>
                <w:sz w:val="22"/>
                <w:szCs w:val="22"/>
              </w:rPr>
              <w:t>NYSITELL: Level I K Speaking</w:t>
            </w:r>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 K Speaking</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S1501</w:t>
            </w:r>
          </w:p>
        </w:tc>
        <w:tc>
          <w:tcPr>
            <w:tcW w:w="1383" w:type="dxa"/>
            <w:tcBorders>
              <w:bottom w:val="single" w:sz="4" w:space="0" w:color="auto"/>
            </w:tcBorders>
            <w:vAlign w:val="center"/>
          </w:tcPr>
          <w:p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Total Score</w:t>
            </w:r>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Total Score</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T1502</w:t>
            </w:r>
          </w:p>
        </w:tc>
        <w:tc>
          <w:tcPr>
            <w:tcW w:w="1383" w:type="dxa"/>
            <w:tcBorders>
              <w:bottom w:val="single" w:sz="4" w:space="0" w:color="auto"/>
            </w:tcBorders>
            <w:vAlign w:val="center"/>
          </w:tcPr>
          <w:p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Listening</w:t>
            </w:r>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Listening</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L1502</w:t>
            </w:r>
          </w:p>
        </w:tc>
        <w:tc>
          <w:tcPr>
            <w:tcW w:w="1383" w:type="dxa"/>
            <w:tcBorders>
              <w:bottom w:val="single" w:sz="4" w:space="0" w:color="auto"/>
            </w:tcBorders>
            <w:vAlign w:val="center"/>
          </w:tcPr>
          <w:p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Speaking</w:t>
            </w:r>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Speaking</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S1502</w:t>
            </w:r>
          </w:p>
        </w:tc>
        <w:tc>
          <w:tcPr>
            <w:tcW w:w="1383" w:type="dxa"/>
            <w:tcBorders>
              <w:bottom w:val="single" w:sz="4" w:space="0" w:color="auto"/>
            </w:tcBorders>
            <w:vAlign w:val="center"/>
          </w:tcPr>
          <w:p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ED19C2" w:rsidRPr="000E16CD" w:rsidTr="001921D9">
        <w:trPr>
          <w:cantSplit/>
          <w:trHeight w:val="350"/>
          <w:jc w:val="center"/>
        </w:trPr>
        <w:tc>
          <w:tcPr>
            <w:tcW w:w="3164" w:type="dxa"/>
            <w:tcBorders>
              <w:bottom w:val="single" w:sz="4" w:space="0" w:color="auto"/>
            </w:tcBorders>
            <w:vAlign w:val="center"/>
          </w:tcPr>
          <w:p w:rsidR="00ED19C2" w:rsidRPr="000E16CD" w:rsidRDefault="00ED19C2" w:rsidP="008044F7">
            <w:pPr>
              <w:rPr>
                <w:rFonts w:ascii="Bookman Old Style" w:hAnsi="Bookman Old Style" w:cs="Arial"/>
                <w:sz w:val="22"/>
                <w:szCs w:val="22"/>
              </w:rPr>
            </w:pPr>
          </w:p>
        </w:tc>
        <w:tc>
          <w:tcPr>
            <w:tcW w:w="2725" w:type="dxa"/>
            <w:gridSpan w:val="2"/>
            <w:tcBorders>
              <w:bottom w:val="single" w:sz="4" w:space="0" w:color="auto"/>
            </w:tcBorders>
            <w:vAlign w:val="center"/>
          </w:tcPr>
          <w:p w:rsidR="00ED19C2" w:rsidRPr="000E16CD" w:rsidRDefault="00ED19C2" w:rsidP="008044F7">
            <w:pPr>
              <w:rPr>
                <w:rFonts w:ascii="Bookman Old Style" w:hAnsi="Bookman Old Style" w:cs="Arial"/>
                <w:sz w:val="22"/>
                <w:szCs w:val="22"/>
              </w:rPr>
            </w:pPr>
          </w:p>
        </w:tc>
        <w:tc>
          <w:tcPr>
            <w:tcW w:w="1835" w:type="dxa"/>
            <w:gridSpan w:val="2"/>
            <w:tcBorders>
              <w:bottom w:val="single" w:sz="4" w:space="0" w:color="auto"/>
            </w:tcBorders>
            <w:vAlign w:val="center"/>
          </w:tcPr>
          <w:p w:rsidR="00ED19C2" w:rsidRPr="000E16CD" w:rsidRDefault="00ED19C2" w:rsidP="008044F7">
            <w:pPr>
              <w:jc w:val="center"/>
              <w:rPr>
                <w:rFonts w:ascii="Bookman Old Style" w:hAnsi="Bookman Old Style" w:cs="Arial"/>
                <w:sz w:val="22"/>
                <w:szCs w:val="22"/>
              </w:rPr>
            </w:pPr>
          </w:p>
        </w:tc>
        <w:tc>
          <w:tcPr>
            <w:tcW w:w="973" w:type="dxa"/>
            <w:gridSpan w:val="2"/>
            <w:tcBorders>
              <w:bottom w:val="single" w:sz="4" w:space="0" w:color="auto"/>
            </w:tcBorders>
            <w:vAlign w:val="center"/>
          </w:tcPr>
          <w:p w:rsidR="00ED19C2" w:rsidRPr="000E16CD" w:rsidRDefault="00ED19C2" w:rsidP="009B669B">
            <w:pPr>
              <w:jc w:val="center"/>
              <w:rPr>
                <w:rFonts w:ascii="Bookman Old Style" w:hAnsi="Bookman Old Style" w:cs="Arial"/>
                <w:sz w:val="22"/>
                <w:szCs w:val="22"/>
              </w:rPr>
            </w:pPr>
          </w:p>
        </w:tc>
        <w:tc>
          <w:tcPr>
            <w:tcW w:w="1383" w:type="dxa"/>
            <w:tcBorders>
              <w:bottom w:val="single" w:sz="4" w:space="0" w:color="auto"/>
            </w:tcBorders>
            <w:vAlign w:val="center"/>
          </w:tcPr>
          <w:p w:rsidR="00ED19C2" w:rsidRPr="000E16CD" w:rsidRDefault="00ED19C2" w:rsidP="008044F7">
            <w:pPr>
              <w:jc w:val="center"/>
              <w:rPr>
                <w:rFonts w:ascii="Bookman Old Style" w:hAnsi="Bookman Old Style" w:cs="Arial"/>
                <w:bCs/>
                <w:sz w:val="22"/>
                <w:szCs w:val="22"/>
              </w:rPr>
            </w:pP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5C4E66">
            <w:pPr>
              <w:rPr>
                <w:rFonts w:ascii="Bookman Old Style" w:hAnsi="Bookman Old Style" w:cs="Arial"/>
                <w:sz w:val="22"/>
                <w:szCs w:val="22"/>
              </w:rPr>
            </w:pPr>
            <w:r w:rsidRPr="000E16CD">
              <w:rPr>
                <w:rFonts w:ascii="Bookman Old Style" w:hAnsi="Bookman Old Style" w:cs="Arial"/>
                <w:sz w:val="22"/>
                <w:szCs w:val="22"/>
              </w:rPr>
              <w:t>NYSITELL: Level II K Reading</w:t>
            </w:r>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Reading</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R1502</w:t>
            </w:r>
          </w:p>
        </w:tc>
        <w:tc>
          <w:tcPr>
            <w:tcW w:w="1383" w:type="dxa"/>
            <w:tcBorders>
              <w:bottom w:val="single" w:sz="4" w:space="0" w:color="auto"/>
            </w:tcBorders>
            <w:vAlign w:val="center"/>
          </w:tcPr>
          <w:p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5C4E66">
            <w:pPr>
              <w:rPr>
                <w:rFonts w:ascii="Bookman Old Style" w:hAnsi="Bookman Old Style" w:cs="Arial"/>
                <w:sz w:val="22"/>
                <w:szCs w:val="22"/>
              </w:rPr>
            </w:pPr>
            <w:r w:rsidRPr="000E16CD">
              <w:rPr>
                <w:rFonts w:ascii="Bookman Old Style" w:hAnsi="Bookman Old Style" w:cs="Arial"/>
                <w:sz w:val="22"/>
                <w:szCs w:val="22"/>
              </w:rPr>
              <w:t>NYSITELL: Level II K Writing</w:t>
            </w:r>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Writing</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W1502</w:t>
            </w:r>
          </w:p>
        </w:tc>
        <w:tc>
          <w:tcPr>
            <w:tcW w:w="1383" w:type="dxa"/>
            <w:tcBorders>
              <w:bottom w:val="single" w:sz="4" w:space="0" w:color="auto"/>
            </w:tcBorders>
            <w:vAlign w:val="center"/>
          </w:tcPr>
          <w:p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Total Score</w:t>
            </w:r>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Total Score</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T1503</w:t>
            </w:r>
          </w:p>
        </w:tc>
        <w:tc>
          <w:tcPr>
            <w:tcW w:w="1383" w:type="dxa"/>
            <w:tcBorders>
              <w:bottom w:val="single" w:sz="4" w:space="0" w:color="auto"/>
            </w:tcBorders>
            <w:vAlign w:val="center"/>
          </w:tcPr>
          <w:p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Listening</w:t>
            </w:r>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Listening</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L1503</w:t>
            </w:r>
          </w:p>
        </w:tc>
        <w:tc>
          <w:tcPr>
            <w:tcW w:w="1383" w:type="dxa"/>
            <w:tcBorders>
              <w:bottom w:val="single" w:sz="4" w:space="0" w:color="auto"/>
            </w:tcBorders>
            <w:vAlign w:val="center"/>
          </w:tcPr>
          <w:p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Speaking</w:t>
            </w:r>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Speaking</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S1503</w:t>
            </w:r>
          </w:p>
        </w:tc>
        <w:tc>
          <w:tcPr>
            <w:tcW w:w="1383" w:type="dxa"/>
            <w:tcBorders>
              <w:bottom w:val="single" w:sz="4" w:space="0" w:color="auto"/>
            </w:tcBorders>
            <w:vAlign w:val="center"/>
          </w:tcPr>
          <w:p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Reading</w:t>
            </w:r>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Reading</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R1503</w:t>
            </w:r>
          </w:p>
        </w:tc>
        <w:tc>
          <w:tcPr>
            <w:tcW w:w="1383" w:type="dxa"/>
            <w:tcBorders>
              <w:bottom w:val="single" w:sz="4" w:space="0" w:color="auto"/>
            </w:tcBorders>
            <w:vAlign w:val="center"/>
          </w:tcPr>
          <w:p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Writing</w:t>
            </w:r>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Writing</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W1503</w:t>
            </w:r>
          </w:p>
        </w:tc>
        <w:tc>
          <w:tcPr>
            <w:tcW w:w="1383" w:type="dxa"/>
            <w:tcBorders>
              <w:bottom w:val="single" w:sz="4" w:space="0" w:color="auto"/>
            </w:tcBorders>
            <w:vAlign w:val="center"/>
          </w:tcPr>
          <w:p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Total Score</w:t>
            </w:r>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Total Score</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T1504</w:t>
            </w:r>
          </w:p>
        </w:tc>
        <w:tc>
          <w:tcPr>
            <w:tcW w:w="1383" w:type="dxa"/>
            <w:tcBorders>
              <w:bottom w:val="single" w:sz="4" w:space="0" w:color="auto"/>
            </w:tcBorders>
            <w:vAlign w:val="center"/>
          </w:tcPr>
          <w:p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Listening</w:t>
            </w:r>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Listening</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L1504</w:t>
            </w:r>
          </w:p>
        </w:tc>
        <w:tc>
          <w:tcPr>
            <w:tcW w:w="1383" w:type="dxa"/>
            <w:tcBorders>
              <w:bottom w:val="single" w:sz="4" w:space="0" w:color="auto"/>
            </w:tcBorders>
            <w:vAlign w:val="center"/>
          </w:tcPr>
          <w:p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Speaking</w:t>
            </w:r>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Speaking</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780E29">
            <w:pPr>
              <w:jc w:val="center"/>
              <w:rPr>
                <w:rFonts w:ascii="Bookman Old Style" w:hAnsi="Bookman Old Style" w:cs="Arial"/>
                <w:sz w:val="22"/>
                <w:szCs w:val="22"/>
              </w:rPr>
            </w:pPr>
            <w:r w:rsidRPr="000E16CD">
              <w:rPr>
                <w:rFonts w:ascii="Bookman Old Style" w:hAnsi="Bookman Old Style" w:cs="Arial"/>
                <w:sz w:val="22"/>
                <w:szCs w:val="22"/>
              </w:rPr>
              <w:t>S1504</w:t>
            </w:r>
          </w:p>
        </w:tc>
        <w:tc>
          <w:tcPr>
            <w:tcW w:w="1383" w:type="dxa"/>
            <w:tcBorders>
              <w:bottom w:val="single" w:sz="4" w:space="0" w:color="auto"/>
            </w:tcBorders>
            <w:vAlign w:val="center"/>
          </w:tcPr>
          <w:p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Reading</w:t>
            </w:r>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Reading</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R1504</w:t>
            </w:r>
          </w:p>
        </w:tc>
        <w:tc>
          <w:tcPr>
            <w:tcW w:w="1383" w:type="dxa"/>
            <w:tcBorders>
              <w:bottom w:val="single" w:sz="4" w:space="0" w:color="auto"/>
            </w:tcBorders>
            <w:vAlign w:val="center"/>
          </w:tcPr>
          <w:p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Writing</w:t>
            </w:r>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Writing</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W1504</w:t>
            </w:r>
          </w:p>
        </w:tc>
        <w:tc>
          <w:tcPr>
            <w:tcW w:w="1383" w:type="dxa"/>
            <w:tcBorders>
              <w:bottom w:val="single" w:sz="4" w:space="0" w:color="auto"/>
            </w:tcBorders>
            <w:vAlign w:val="center"/>
          </w:tcPr>
          <w:p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Total Score</w:t>
            </w:r>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Total Score</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T1505</w:t>
            </w:r>
          </w:p>
        </w:tc>
        <w:tc>
          <w:tcPr>
            <w:tcW w:w="1383" w:type="dxa"/>
            <w:tcBorders>
              <w:bottom w:val="single" w:sz="4" w:space="0" w:color="auto"/>
            </w:tcBorders>
            <w:vAlign w:val="center"/>
          </w:tcPr>
          <w:p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Listening</w:t>
            </w:r>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Listening</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L1505</w:t>
            </w:r>
          </w:p>
        </w:tc>
        <w:tc>
          <w:tcPr>
            <w:tcW w:w="1383" w:type="dxa"/>
            <w:tcBorders>
              <w:bottom w:val="single" w:sz="4" w:space="0" w:color="auto"/>
            </w:tcBorders>
            <w:vAlign w:val="center"/>
          </w:tcPr>
          <w:p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Speaking</w:t>
            </w:r>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Speaking</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S1505</w:t>
            </w:r>
          </w:p>
        </w:tc>
        <w:tc>
          <w:tcPr>
            <w:tcW w:w="1383" w:type="dxa"/>
            <w:tcBorders>
              <w:bottom w:val="single" w:sz="4" w:space="0" w:color="auto"/>
            </w:tcBorders>
            <w:vAlign w:val="center"/>
          </w:tcPr>
          <w:p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Reading</w:t>
            </w:r>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Reading</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R1505</w:t>
            </w:r>
          </w:p>
        </w:tc>
        <w:tc>
          <w:tcPr>
            <w:tcW w:w="1383" w:type="dxa"/>
            <w:tcBorders>
              <w:bottom w:val="single" w:sz="4" w:space="0" w:color="auto"/>
            </w:tcBorders>
            <w:vAlign w:val="center"/>
          </w:tcPr>
          <w:p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Writing</w:t>
            </w:r>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Writing</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W1505</w:t>
            </w:r>
          </w:p>
        </w:tc>
        <w:tc>
          <w:tcPr>
            <w:tcW w:w="1383" w:type="dxa"/>
            <w:tcBorders>
              <w:bottom w:val="single" w:sz="4" w:space="0" w:color="auto"/>
            </w:tcBorders>
            <w:vAlign w:val="center"/>
          </w:tcPr>
          <w:p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Total Score</w:t>
            </w:r>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Total Score</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T1506</w:t>
            </w:r>
          </w:p>
        </w:tc>
        <w:tc>
          <w:tcPr>
            <w:tcW w:w="1383" w:type="dxa"/>
            <w:tcBorders>
              <w:bottom w:val="single" w:sz="4" w:space="0" w:color="auto"/>
            </w:tcBorders>
            <w:vAlign w:val="center"/>
          </w:tcPr>
          <w:p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Listening</w:t>
            </w:r>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Listening</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L1506</w:t>
            </w:r>
          </w:p>
        </w:tc>
        <w:tc>
          <w:tcPr>
            <w:tcW w:w="1383" w:type="dxa"/>
            <w:tcBorders>
              <w:bottom w:val="single" w:sz="4" w:space="0" w:color="auto"/>
            </w:tcBorders>
            <w:vAlign w:val="center"/>
          </w:tcPr>
          <w:p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Speaking</w:t>
            </w:r>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Speaking</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S1506</w:t>
            </w:r>
          </w:p>
        </w:tc>
        <w:tc>
          <w:tcPr>
            <w:tcW w:w="1383" w:type="dxa"/>
            <w:tcBorders>
              <w:bottom w:val="single" w:sz="4" w:space="0" w:color="auto"/>
            </w:tcBorders>
            <w:vAlign w:val="center"/>
          </w:tcPr>
          <w:p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Reading</w:t>
            </w:r>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Reading</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R1506</w:t>
            </w:r>
          </w:p>
        </w:tc>
        <w:tc>
          <w:tcPr>
            <w:tcW w:w="1383" w:type="dxa"/>
            <w:tcBorders>
              <w:bottom w:val="single" w:sz="4" w:space="0" w:color="auto"/>
            </w:tcBorders>
            <w:vAlign w:val="center"/>
          </w:tcPr>
          <w:p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Writing</w:t>
            </w:r>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Writing</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W1506</w:t>
            </w:r>
          </w:p>
        </w:tc>
        <w:tc>
          <w:tcPr>
            <w:tcW w:w="1383" w:type="dxa"/>
            <w:tcBorders>
              <w:bottom w:val="single" w:sz="4" w:space="0" w:color="auto"/>
            </w:tcBorders>
            <w:vAlign w:val="center"/>
          </w:tcPr>
          <w:p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Total Score</w:t>
            </w:r>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Total Score</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T1507</w:t>
            </w:r>
          </w:p>
        </w:tc>
        <w:tc>
          <w:tcPr>
            <w:tcW w:w="1383" w:type="dxa"/>
            <w:tcBorders>
              <w:bottom w:val="single" w:sz="4" w:space="0" w:color="auto"/>
            </w:tcBorders>
            <w:vAlign w:val="center"/>
          </w:tcPr>
          <w:p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Listening</w:t>
            </w:r>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Listening</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L1507</w:t>
            </w:r>
          </w:p>
        </w:tc>
        <w:tc>
          <w:tcPr>
            <w:tcW w:w="1383" w:type="dxa"/>
            <w:tcBorders>
              <w:bottom w:val="single" w:sz="4" w:space="0" w:color="auto"/>
            </w:tcBorders>
            <w:vAlign w:val="center"/>
          </w:tcPr>
          <w:p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Speaking</w:t>
            </w:r>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Speaking</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S1507</w:t>
            </w:r>
          </w:p>
        </w:tc>
        <w:tc>
          <w:tcPr>
            <w:tcW w:w="1383" w:type="dxa"/>
            <w:tcBorders>
              <w:bottom w:val="single" w:sz="4" w:space="0" w:color="auto"/>
            </w:tcBorders>
            <w:vAlign w:val="center"/>
          </w:tcPr>
          <w:p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Reading</w:t>
            </w:r>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Reading</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R1507</w:t>
            </w:r>
          </w:p>
        </w:tc>
        <w:tc>
          <w:tcPr>
            <w:tcW w:w="1383" w:type="dxa"/>
            <w:tcBorders>
              <w:bottom w:val="single" w:sz="4" w:space="0" w:color="auto"/>
            </w:tcBorders>
            <w:vAlign w:val="center"/>
          </w:tcPr>
          <w:p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Writing</w:t>
            </w:r>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Writing</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W1507</w:t>
            </w:r>
          </w:p>
        </w:tc>
        <w:tc>
          <w:tcPr>
            <w:tcW w:w="1383" w:type="dxa"/>
            <w:tcBorders>
              <w:bottom w:val="single" w:sz="4" w:space="0" w:color="auto"/>
            </w:tcBorders>
            <w:vAlign w:val="center"/>
          </w:tcPr>
          <w:p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Total Score</w:t>
            </w:r>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Total Score</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T1508</w:t>
            </w:r>
          </w:p>
        </w:tc>
        <w:tc>
          <w:tcPr>
            <w:tcW w:w="1383" w:type="dxa"/>
            <w:tcBorders>
              <w:bottom w:val="single" w:sz="4" w:space="0" w:color="auto"/>
            </w:tcBorders>
            <w:vAlign w:val="center"/>
          </w:tcPr>
          <w:p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Listening</w:t>
            </w:r>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Listening</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L1508</w:t>
            </w:r>
          </w:p>
        </w:tc>
        <w:tc>
          <w:tcPr>
            <w:tcW w:w="1383" w:type="dxa"/>
            <w:tcBorders>
              <w:bottom w:val="single" w:sz="4" w:space="0" w:color="auto"/>
            </w:tcBorders>
            <w:vAlign w:val="center"/>
          </w:tcPr>
          <w:p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Speaking</w:t>
            </w:r>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Speaking</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S1508</w:t>
            </w:r>
          </w:p>
        </w:tc>
        <w:tc>
          <w:tcPr>
            <w:tcW w:w="1383" w:type="dxa"/>
            <w:tcBorders>
              <w:bottom w:val="single" w:sz="4" w:space="0" w:color="auto"/>
            </w:tcBorders>
            <w:vAlign w:val="center"/>
          </w:tcPr>
          <w:p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Reading</w:t>
            </w:r>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Reading</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R1508</w:t>
            </w:r>
          </w:p>
        </w:tc>
        <w:tc>
          <w:tcPr>
            <w:tcW w:w="1383" w:type="dxa"/>
            <w:tcBorders>
              <w:bottom w:val="single" w:sz="4" w:space="0" w:color="auto"/>
            </w:tcBorders>
            <w:vAlign w:val="center"/>
          </w:tcPr>
          <w:p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Writing</w:t>
            </w:r>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Writing</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W1508</w:t>
            </w:r>
          </w:p>
        </w:tc>
        <w:tc>
          <w:tcPr>
            <w:tcW w:w="1383" w:type="dxa"/>
            <w:tcBorders>
              <w:bottom w:val="single" w:sz="4" w:space="0" w:color="auto"/>
            </w:tcBorders>
            <w:vAlign w:val="center"/>
          </w:tcPr>
          <w:p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Total Score</w:t>
            </w:r>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Total Score</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T1509</w:t>
            </w:r>
          </w:p>
        </w:tc>
        <w:tc>
          <w:tcPr>
            <w:tcW w:w="1383" w:type="dxa"/>
            <w:tcBorders>
              <w:bottom w:val="single" w:sz="4" w:space="0" w:color="auto"/>
            </w:tcBorders>
            <w:vAlign w:val="center"/>
          </w:tcPr>
          <w:p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Listening</w:t>
            </w:r>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Listening</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L1509</w:t>
            </w:r>
          </w:p>
        </w:tc>
        <w:tc>
          <w:tcPr>
            <w:tcW w:w="1383" w:type="dxa"/>
            <w:tcBorders>
              <w:bottom w:val="single" w:sz="4" w:space="0" w:color="auto"/>
            </w:tcBorders>
            <w:vAlign w:val="center"/>
          </w:tcPr>
          <w:p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Speaking</w:t>
            </w:r>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Speaking</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S1509</w:t>
            </w:r>
          </w:p>
        </w:tc>
        <w:tc>
          <w:tcPr>
            <w:tcW w:w="1383" w:type="dxa"/>
            <w:tcBorders>
              <w:bottom w:val="single" w:sz="4" w:space="0" w:color="auto"/>
            </w:tcBorders>
            <w:vAlign w:val="center"/>
          </w:tcPr>
          <w:p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Reading</w:t>
            </w:r>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Reading</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R1509</w:t>
            </w:r>
          </w:p>
        </w:tc>
        <w:tc>
          <w:tcPr>
            <w:tcW w:w="1383" w:type="dxa"/>
            <w:tcBorders>
              <w:bottom w:val="single" w:sz="4" w:space="0" w:color="auto"/>
            </w:tcBorders>
            <w:vAlign w:val="center"/>
          </w:tcPr>
          <w:p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Writing</w:t>
            </w:r>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Writing</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W1509</w:t>
            </w:r>
          </w:p>
        </w:tc>
        <w:tc>
          <w:tcPr>
            <w:tcW w:w="1383" w:type="dxa"/>
            <w:tcBorders>
              <w:bottom w:val="single" w:sz="4" w:space="0" w:color="auto"/>
            </w:tcBorders>
            <w:vAlign w:val="center"/>
          </w:tcPr>
          <w:p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 Total Score</w:t>
            </w:r>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 Total Score</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T1510</w:t>
            </w:r>
          </w:p>
        </w:tc>
        <w:tc>
          <w:tcPr>
            <w:tcW w:w="1383" w:type="dxa"/>
            <w:tcBorders>
              <w:bottom w:val="single" w:sz="4" w:space="0" w:color="auto"/>
            </w:tcBorders>
            <w:vAlign w:val="center"/>
          </w:tcPr>
          <w:p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 6 Total Score</w:t>
            </w:r>
          </w:p>
        </w:tc>
        <w:tc>
          <w:tcPr>
            <w:tcW w:w="2725" w:type="dxa"/>
            <w:gridSpan w:val="2"/>
            <w:tcBorders>
              <w:bottom w:val="single" w:sz="4" w:space="0" w:color="auto"/>
            </w:tcBorders>
            <w:vAlign w:val="center"/>
          </w:tcPr>
          <w:p w:rsidR="00596034" w:rsidRPr="000E16CD" w:rsidRDefault="00596034" w:rsidP="002A24B5">
            <w:pPr>
              <w:rPr>
                <w:rFonts w:ascii="Bookman Old Style" w:hAnsi="Bookman Old Style" w:cs="Arial"/>
                <w:sz w:val="22"/>
                <w:szCs w:val="22"/>
              </w:rPr>
            </w:pPr>
            <w:r w:rsidRPr="000E16CD">
              <w:rPr>
                <w:rFonts w:ascii="Bookman Old Style" w:hAnsi="Bookman Old Style" w:cs="Arial"/>
                <w:sz w:val="22"/>
                <w:szCs w:val="22"/>
              </w:rPr>
              <w:t>NYSITELL: Level VI 6 Total Score</w:t>
            </w:r>
          </w:p>
        </w:tc>
        <w:tc>
          <w:tcPr>
            <w:tcW w:w="1835" w:type="dxa"/>
            <w:gridSpan w:val="2"/>
            <w:tcBorders>
              <w:bottom w:val="single" w:sz="4" w:space="0" w:color="auto"/>
            </w:tcBorders>
            <w:vAlign w:val="center"/>
          </w:tcPr>
          <w:p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T1513</w:t>
            </w:r>
          </w:p>
        </w:tc>
        <w:tc>
          <w:tcPr>
            <w:tcW w:w="1383" w:type="dxa"/>
            <w:tcBorders>
              <w:bottom w:val="single" w:sz="4" w:space="0" w:color="auto"/>
            </w:tcBorders>
            <w:vAlign w:val="center"/>
          </w:tcPr>
          <w:p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w:t>
            </w:r>
            <w:proofErr w:type="gramStart"/>
            <w:r w:rsidRPr="000E16CD">
              <w:rPr>
                <w:rFonts w:ascii="Bookman Old Style" w:hAnsi="Bookman Old Style" w:cs="Arial"/>
                <w:sz w:val="22"/>
                <w:szCs w:val="22"/>
              </w:rPr>
              <w:t>6  Listening</w:t>
            </w:r>
            <w:proofErr w:type="gramEnd"/>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w:t>
            </w:r>
            <w:proofErr w:type="gramStart"/>
            <w:r w:rsidRPr="000E16CD">
              <w:rPr>
                <w:rFonts w:ascii="Bookman Old Style" w:hAnsi="Bookman Old Style" w:cs="Arial"/>
                <w:sz w:val="22"/>
                <w:szCs w:val="22"/>
              </w:rPr>
              <w:t>6  Listening</w:t>
            </w:r>
            <w:proofErr w:type="gramEnd"/>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L1510</w:t>
            </w:r>
          </w:p>
        </w:tc>
        <w:tc>
          <w:tcPr>
            <w:tcW w:w="1383" w:type="dxa"/>
            <w:tcBorders>
              <w:bottom w:val="single" w:sz="4" w:space="0" w:color="auto"/>
            </w:tcBorders>
            <w:vAlign w:val="center"/>
          </w:tcPr>
          <w:p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w:t>
            </w:r>
            <w:proofErr w:type="gramStart"/>
            <w:r w:rsidRPr="000E16CD">
              <w:rPr>
                <w:rFonts w:ascii="Bookman Old Style" w:hAnsi="Bookman Old Style" w:cs="Arial"/>
                <w:sz w:val="22"/>
                <w:szCs w:val="22"/>
              </w:rPr>
              <w:t>6  Speaking</w:t>
            </w:r>
            <w:proofErr w:type="gramEnd"/>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w:t>
            </w:r>
            <w:proofErr w:type="gramStart"/>
            <w:r w:rsidRPr="000E16CD">
              <w:rPr>
                <w:rFonts w:ascii="Bookman Old Style" w:hAnsi="Bookman Old Style" w:cs="Arial"/>
                <w:sz w:val="22"/>
                <w:szCs w:val="22"/>
              </w:rPr>
              <w:t>6  Speaking</w:t>
            </w:r>
            <w:proofErr w:type="gramEnd"/>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S1510</w:t>
            </w:r>
          </w:p>
        </w:tc>
        <w:tc>
          <w:tcPr>
            <w:tcW w:w="1383" w:type="dxa"/>
            <w:tcBorders>
              <w:bottom w:val="single" w:sz="4" w:space="0" w:color="auto"/>
            </w:tcBorders>
            <w:vAlign w:val="center"/>
          </w:tcPr>
          <w:p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Reading</w:t>
            </w:r>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Reading</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R1510</w:t>
            </w:r>
          </w:p>
        </w:tc>
        <w:tc>
          <w:tcPr>
            <w:tcW w:w="1383" w:type="dxa"/>
            <w:tcBorders>
              <w:bottom w:val="single" w:sz="4" w:space="0" w:color="auto"/>
            </w:tcBorders>
            <w:vAlign w:val="center"/>
          </w:tcPr>
          <w:p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Writing</w:t>
            </w:r>
          </w:p>
        </w:tc>
        <w:tc>
          <w:tcPr>
            <w:tcW w:w="2725" w:type="dxa"/>
            <w:gridSpan w:val="2"/>
            <w:tcBorders>
              <w:bottom w:val="single" w:sz="4" w:space="0" w:color="auto"/>
            </w:tcBorders>
            <w:vAlign w:val="center"/>
          </w:tcPr>
          <w:p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Writing</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W1510</w:t>
            </w:r>
          </w:p>
        </w:tc>
        <w:tc>
          <w:tcPr>
            <w:tcW w:w="1383" w:type="dxa"/>
            <w:tcBorders>
              <w:bottom w:val="single" w:sz="4" w:space="0" w:color="auto"/>
            </w:tcBorders>
            <w:vAlign w:val="center"/>
          </w:tcPr>
          <w:p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 Total Score</w:t>
            </w:r>
          </w:p>
        </w:tc>
        <w:tc>
          <w:tcPr>
            <w:tcW w:w="2725" w:type="dxa"/>
            <w:gridSpan w:val="2"/>
            <w:tcBorders>
              <w:bottom w:val="single" w:sz="4" w:space="0" w:color="auto"/>
            </w:tcBorders>
            <w:vAlign w:val="center"/>
          </w:tcPr>
          <w:p w:rsidR="00596034" w:rsidRPr="000E16CD" w:rsidRDefault="00596034" w:rsidP="002A24B5">
            <w:pPr>
              <w:rPr>
                <w:rFonts w:ascii="Bookman Old Style" w:hAnsi="Bookman Old Style" w:cs="Arial"/>
                <w:sz w:val="22"/>
                <w:szCs w:val="22"/>
              </w:rPr>
            </w:pPr>
            <w:r w:rsidRPr="000E16CD">
              <w:rPr>
                <w:rFonts w:ascii="Bookman Old Style" w:hAnsi="Bookman Old Style" w:cs="Arial"/>
                <w:sz w:val="22"/>
                <w:szCs w:val="22"/>
              </w:rPr>
              <w:t>NYSITELL: Level VII 7 Total Score</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T1511</w:t>
            </w:r>
          </w:p>
        </w:tc>
        <w:tc>
          <w:tcPr>
            <w:tcW w:w="1383" w:type="dxa"/>
            <w:tcBorders>
              <w:bottom w:val="single" w:sz="4" w:space="0" w:color="auto"/>
            </w:tcBorders>
            <w:vAlign w:val="center"/>
          </w:tcPr>
          <w:p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 8 Total Score</w:t>
            </w:r>
          </w:p>
        </w:tc>
        <w:tc>
          <w:tcPr>
            <w:tcW w:w="2725" w:type="dxa"/>
            <w:gridSpan w:val="2"/>
            <w:tcBorders>
              <w:bottom w:val="single" w:sz="4" w:space="0" w:color="auto"/>
            </w:tcBorders>
            <w:vAlign w:val="center"/>
          </w:tcPr>
          <w:p w:rsidR="00596034" w:rsidRPr="000E16CD" w:rsidRDefault="00596034" w:rsidP="002A24B5">
            <w:pPr>
              <w:rPr>
                <w:rFonts w:ascii="Bookman Old Style" w:hAnsi="Bookman Old Style" w:cs="Arial"/>
                <w:sz w:val="22"/>
                <w:szCs w:val="22"/>
              </w:rPr>
            </w:pPr>
            <w:r w:rsidRPr="000E16CD">
              <w:rPr>
                <w:rFonts w:ascii="Bookman Old Style" w:hAnsi="Bookman Old Style" w:cs="Arial"/>
                <w:sz w:val="22"/>
                <w:szCs w:val="22"/>
              </w:rPr>
              <w:t>NYSITELL: Level VII 8 Total Score</w:t>
            </w:r>
          </w:p>
        </w:tc>
        <w:tc>
          <w:tcPr>
            <w:tcW w:w="1835" w:type="dxa"/>
            <w:gridSpan w:val="2"/>
            <w:tcBorders>
              <w:bottom w:val="single" w:sz="4" w:space="0" w:color="auto"/>
            </w:tcBorders>
            <w:vAlign w:val="center"/>
          </w:tcPr>
          <w:p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T1514</w:t>
            </w:r>
          </w:p>
        </w:tc>
        <w:tc>
          <w:tcPr>
            <w:tcW w:w="1383" w:type="dxa"/>
            <w:tcBorders>
              <w:bottom w:val="single" w:sz="4" w:space="0" w:color="auto"/>
            </w:tcBorders>
            <w:vAlign w:val="center"/>
          </w:tcPr>
          <w:p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Listening</w:t>
            </w:r>
          </w:p>
        </w:tc>
        <w:tc>
          <w:tcPr>
            <w:tcW w:w="2725" w:type="dxa"/>
            <w:gridSpan w:val="2"/>
            <w:tcBorders>
              <w:bottom w:val="single" w:sz="4" w:space="0" w:color="auto"/>
            </w:tcBorders>
            <w:vAlign w:val="center"/>
          </w:tcPr>
          <w:p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Listening</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L1511</w:t>
            </w:r>
          </w:p>
        </w:tc>
        <w:tc>
          <w:tcPr>
            <w:tcW w:w="1383" w:type="dxa"/>
            <w:tcBorders>
              <w:bottom w:val="single" w:sz="4" w:space="0" w:color="auto"/>
            </w:tcBorders>
            <w:vAlign w:val="center"/>
          </w:tcPr>
          <w:p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Speaking</w:t>
            </w:r>
          </w:p>
        </w:tc>
        <w:tc>
          <w:tcPr>
            <w:tcW w:w="2725" w:type="dxa"/>
            <w:gridSpan w:val="2"/>
            <w:tcBorders>
              <w:bottom w:val="single" w:sz="4" w:space="0" w:color="auto"/>
            </w:tcBorders>
            <w:vAlign w:val="center"/>
          </w:tcPr>
          <w:p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Speaking</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S1511</w:t>
            </w:r>
          </w:p>
        </w:tc>
        <w:tc>
          <w:tcPr>
            <w:tcW w:w="1383" w:type="dxa"/>
            <w:tcBorders>
              <w:bottom w:val="single" w:sz="4" w:space="0" w:color="auto"/>
            </w:tcBorders>
            <w:vAlign w:val="center"/>
          </w:tcPr>
          <w:p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Reading</w:t>
            </w:r>
          </w:p>
        </w:tc>
        <w:tc>
          <w:tcPr>
            <w:tcW w:w="2725" w:type="dxa"/>
            <w:gridSpan w:val="2"/>
            <w:tcBorders>
              <w:bottom w:val="single" w:sz="4" w:space="0" w:color="auto"/>
            </w:tcBorders>
            <w:vAlign w:val="center"/>
          </w:tcPr>
          <w:p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Reading</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R1511</w:t>
            </w:r>
          </w:p>
        </w:tc>
        <w:tc>
          <w:tcPr>
            <w:tcW w:w="1383" w:type="dxa"/>
            <w:tcBorders>
              <w:bottom w:val="single" w:sz="4" w:space="0" w:color="auto"/>
            </w:tcBorders>
            <w:vAlign w:val="center"/>
          </w:tcPr>
          <w:p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Writing</w:t>
            </w:r>
          </w:p>
        </w:tc>
        <w:tc>
          <w:tcPr>
            <w:tcW w:w="2725" w:type="dxa"/>
            <w:gridSpan w:val="2"/>
            <w:tcBorders>
              <w:bottom w:val="single" w:sz="4" w:space="0" w:color="auto"/>
            </w:tcBorders>
            <w:vAlign w:val="center"/>
          </w:tcPr>
          <w:p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Writing</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W1511</w:t>
            </w:r>
          </w:p>
        </w:tc>
        <w:tc>
          <w:tcPr>
            <w:tcW w:w="1383" w:type="dxa"/>
            <w:tcBorders>
              <w:bottom w:val="single" w:sz="4" w:space="0" w:color="auto"/>
            </w:tcBorders>
            <w:vAlign w:val="center"/>
          </w:tcPr>
          <w:p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9 Total Score</w:t>
            </w:r>
          </w:p>
        </w:tc>
        <w:tc>
          <w:tcPr>
            <w:tcW w:w="2725" w:type="dxa"/>
            <w:gridSpan w:val="2"/>
            <w:tcBorders>
              <w:bottom w:val="single" w:sz="4" w:space="0" w:color="auto"/>
            </w:tcBorders>
            <w:vAlign w:val="center"/>
          </w:tcPr>
          <w:p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9 Total Score</w:t>
            </w:r>
          </w:p>
        </w:tc>
        <w:tc>
          <w:tcPr>
            <w:tcW w:w="1835" w:type="dxa"/>
            <w:gridSpan w:val="2"/>
            <w:tcBorders>
              <w:bottom w:val="single" w:sz="4" w:space="0" w:color="auto"/>
            </w:tcBorders>
            <w:vAlign w:val="center"/>
          </w:tcPr>
          <w:p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T1512</w:t>
            </w:r>
          </w:p>
        </w:tc>
        <w:tc>
          <w:tcPr>
            <w:tcW w:w="1383" w:type="dxa"/>
            <w:tcBorders>
              <w:bottom w:val="single" w:sz="4" w:space="0" w:color="auto"/>
            </w:tcBorders>
            <w:vAlign w:val="center"/>
          </w:tcPr>
          <w:p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10 Total Score</w:t>
            </w:r>
          </w:p>
        </w:tc>
        <w:tc>
          <w:tcPr>
            <w:tcW w:w="2725" w:type="dxa"/>
            <w:gridSpan w:val="2"/>
            <w:tcBorders>
              <w:bottom w:val="single" w:sz="4" w:space="0" w:color="auto"/>
            </w:tcBorders>
            <w:vAlign w:val="center"/>
          </w:tcPr>
          <w:p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10 Total Score</w:t>
            </w:r>
          </w:p>
        </w:tc>
        <w:tc>
          <w:tcPr>
            <w:tcW w:w="1835" w:type="dxa"/>
            <w:gridSpan w:val="2"/>
            <w:tcBorders>
              <w:bottom w:val="single" w:sz="4" w:space="0" w:color="auto"/>
            </w:tcBorders>
            <w:vAlign w:val="center"/>
          </w:tcPr>
          <w:p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T1515</w:t>
            </w:r>
          </w:p>
        </w:tc>
        <w:tc>
          <w:tcPr>
            <w:tcW w:w="1383" w:type="dxa"/>
            <w:tcBorders>
              <w:bottom w:val="single" w:sz="4" w:space="0" w:color="auto"/>
            </w:tcBorders>
            <w:vAlign w:val="center"/>
          </w:tcPr>
          <w:p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11 Total Score</w:t>
            </w:r>
          </w:p>
        </w:tc>
        <w:tc>
          <w:tcPr>
            <w:tcW w:w="2725" w:type="dxa"/>
            <w:gridSpan w:val="2"/>
            <w:tcBorders>
              <w:bottom w:val="single" w:sz="4" w:space="0" w:color="auto"/>
            </w:tcBorders>
            <w:vAlign w:val="center"/>
          </w:tcPr>
          <w:p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11 Total Score</w:t>
            </w:r>
          </w:p>
        </w:tc>
        <w:tc>
          <w:tcPr>
            <w:tcW w:w="1835" w:type="dxa"/>
            <w:gridSpan w:val="2"/>
            <w:tcBorders>
              <w:bottom w:val="single" w:sz="4" w:space="0" w:color="auto"/>
            </w:tcBorders>
            <w:vAlign w:val="center"/>
          </w:tcPr>
          <w:p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T1516</w:t>
            </w:r>
          </w:p>
        </w:tc>
        <w:tc>
          <w:tcPr>
            <w:tcW w:w="1383" w:type="dxa"/>
            <w:tcBorders>
              <w:bottom w:val="single" w:sz="4" w:space="0" w:color="auto"/>
            </w:tcBorders>
            <w:vAlign w:val="center"/>
          </w:tcPr>
          <w:p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12 Total Score</w:t>
            </w:r>
          </w:p>
        </w:tc>
        <w:tc>
          <w:tcPr>
            <w:tcW w:w="2725" w:type="dxa"/>
            <w:gridSpan w:val="2"/>
            <w:tcBorders>
              <w:bottom w:val="single" w:sz="4" w:space="0" w:color="auto"/>
            </w:tcBorders>
            <w:vAlign w:val="center"/>
          </w:tcPr>
          <w:p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12 Total Score</w:t>
            </w:r>
          </w:p>
        </w:tc>
        <w:tc>
          <w:tcPr>
            <w:tcW w:w="1835" w:type="dxa"/>
            <w:gridSpan w:val="2"/>
            <w:tcBorders>
              <w:bottom w:val="single" w:sz="4" w:space="0" w:color="auto"/>
            </w:tcBorders>
            <w:vAlign w:val="center"/>
          </w:tcPr>
          <w:p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T1517</w:t>
            </w:r>
          </w:p>
        </w:tc>
        <w:tc>
          <w:tcPr>
            <w:tcW w:w="1383" w:type="dxa"/>
            <w:tcBorders>
              <w:bottom w:val="single" w:sz="4" w:space="0" w:color="auto"/>
            </w:tcBorders>
            <w:vAlign w:val="center"/>
          </w:tcPr>
          <w:p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Listening</w:t>
            </w:r>
          </w:p>
        </w:tc>
        <w:tc>
          <w:tcPr>
            <w:tcW w:w="2725" w:type="dxa"/>
            <w:gridSpan w:val="2"/>
            <w:tcBorders>
              <w:bottom w:val="single" w:sz="4" w:space="0" w:color="auto"/>
            </w:tcBorders>
            <w:vAlign w:val="center"/>
          </w:tcPr>
          <w:p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Listening</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L1512</w:t>
            </w:r>
          </w:p>
        </w:tc>
        <w:tc>
          <w:tcPr>
            <w:tcW w:w="1383" w:type="dxa"/>
            <w:tcBorders>
              <w:bottom w:val="single" w:sz="4" w:space="0" w:color="auto"/>
            </w:tcBorders>
            <w:vAlign w:val="center"/>
          </w:tcPr>
          <w:p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Speaking</w:t>
            </w:r>
          </w:p>
        </w:tc>
        <w:tc>
          <w:tcPr>
            <w:tcW w:w="2725" w:type="dxa"/>
            <w:gridSpan w:val="2"/>
            <w:tcBorders>
              <w:bottom w:val="single" w:sz="4" w:space="0" w:color="auto"/>
            </w:tcBorders>
            <w:vAlign w:val="center"/>
          </w:tcPr>
          <w:p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Speaking</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S1512</w:t>
            </w:r>
          </w:p>
        </w:tc>
        <w:tc>
          <w:tcPr>
            <w:tcW w:w="1383" w:type="dxa"/>
            <w:tcBorders>
              <w:bottom w:val="single" w:sz="4" w:space="0" w:color="auto"/>
            </w:tcBorders>
            <w:vAlign w:val="center"/>
          </w:tcPr>
          <w:p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Reading</w:t>
            </w:r>
          </w:p>
        </w:tc>
        <w:tc>
          <w:tcPr>
            <w:tcW w:w="2725" w:type="dxa"/>
            <w:gridSpan w:val="2"/>
            <w:tcBorders>
              <w:bottom w:val="single" w:sz="4" w:space="0" w:color="auto"/>
            </w:tcBorders>
            <w:vAlign w:val="center"/>
          </w:tcPr>
          <w:p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Reading</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R1512</w:t>
            </w:r>
          </w:p>
        </w:tc>
        <w:tc>
          <w:tcPr>
            <w:tcW w:w="1383" w:type="dxa"/>
            <w:tcBorders>
              <w:bottom w:val="single" w:sz="4" w:space="0" w:color="auto"/>
            </w:tcBorders>
            <w:vAlign w:val="center"/>
          </w:tcPr>
          <w:p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1921D9">
        <w:trPr>
          <w:cantSplit/>
          <w:trHeight w:val="350"/>
          <w:jc w:val="center"/>
        </w:trPr>
        <w:tc>
          <w:tcPr>
            <w:tcW w:w="3164" w:type="dxa"/>
            <w:tcBorders>
              <w:bottom w:val="single" w:sz="4" w:space="0" w:color="auto"/>
            </w:tcBorders>
            <w:vAlign w:val="center"/>
          </w:tcPr>
          <w:p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Writing</w:t>
            </w:r>
          </w:p>
        </w:tc>
        <w:tc>
          <w:tcPr>
            <w:tcW w:w="2725" w:type="dxa"/>
            <w:gridSpan w:val="2"/>
            <w:tcBorders>
              <w:bottom w:val="single" w:sz="4" w:space="0" w:color="auto"/>
            </w:tcBorders>
            <w:vAlign w:val="center"/>
          </w:tcPr>
          <w:p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Writing</w:t>
            </w:r>
          </w:p>
        </w:tc>
        <w:tc>
          <w:tcPr>
            <w:tcW w:w="1835" w:type="dxa"/>
            <w:gridSpan w:val="2"/>
            <w:tcBorders>
              <w:bottom w:val="single" w:sz="4" w:space="0" w:color="auto"/>
            </w:tcBorders>
            <w:vAlign w:val="center"/>
          </w:tcPr>
          <w:p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tcBorders>
              <w:bottom w:val="single" w:sz="4" w:space="0" w:color="auto"/>
            </w:tcBorders>
            <w:vAlign w:val="center"/>
          </w:tcPr>
          <w:p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W1512</w:t>
            </w:r>
          </w:p>
        </w:tc>
        <w:tc>
          <w:tcPr>
            <w:tcW w:w="1383" w:type="dxa"/>
            <w:tcBorders>
              <w:bottom w:val="single" w:sz="4" w:space="0" w:color="auto"/>
            </w:tcBorders>
            <w:vAlign w:val="center"/>
          </w:tcPr>
          <w:p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rsidTr="009B669B">
        <w:trPr>
          <w:cantSplit/>
          <w:jc w:val="center"/>
        </w:trPr>
        <w:tc>
          <w:tcPr>
            <w:tcW w:w="10080" w:type="dxa"/>
            <w:gridSpan w:val="8"/>
            <w:shd w:val="clear" w:color="auto" w:fill="D9D9D9"/>
            <w:vAlign w:val="center"/>
          </w:tcPr>
          <w:p w:rsidR="00596034" w:rsidRPr="000E16CD" w:rsidRDefault="00596034" w:rsidP="009B669B">
            <w:pPr>
              <w:jc w:val="center"/>
              <w:rPr>
                <w:rFonts w:ascii="Bookman Old Style" w:hAnsi="Bookman Old Style" w:cs="Arial"/>
                <w:bCs/>
                <w:sz w:val="22"/>
                <w:szCs w:val="22"/>
              </w:rPr>
            </w:pPr>
            <w:r w:rsidRPr="000E16CD">
              <w:rPr>
                <w:rFonts w:ascii="Bookman Old Style" w:hAnsi="Bookman Old Style" w:cs="Arial"/>
                <w:bCs/>
                <w:sz w:val="22"/>
                <w:szCs w:val="22"/>
              </w:rPr>
              <w:t>Test Group: “Regents” for Regents Examinations (see footnote below)</w:t>
            </w:r>
          </w:p>
        </w:tc>
      </w:tr>
      <w:tr w:rsidR="00596034" w:rsidRPr="000E16CD" w:rsidTr="00246B98">
        <w:trPr>
          <w:cantSplit/>
          <w:jc w:val="center"/>
        </w:trPr>
        <w:tc>
          <w:tcPr>
            <w:tcW w:w="3164" w:type="dxa"/>
            <w:vAlign w:val="center"/>
          </w:tcPr>
          <w:p w:rsidR="00596034" w:rsidRPr="000E16CD" w:rsidRDefault="00596034" w:rsidP="00831F8B">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January</w:t>
            </w:r>
          </w:p>
        </w:tc>
        <w:tc>
          <w:tcPr>
            <w:tcW w:w="2725" w:type="dxa"/>
            <w:gridSpan w:val="2"/>
            <w:vAlign w:val="center"/>
          </w:tcPr>
          <w:p w:rsidR="00596034" w:rsidRPr="000E16CD" w:rsidRDefault="00596034" w:rsidP="00831F8B">
            <w:pPr>
              <w:rPr>
                <w:rFonts w:ascii="Bookman Old Style" w:hAnsi="Bookman Old Style" w:cs="Arial"/>
                <w:bCs/>
                <w:sz w:val="22"/>
                <w:szCs w:val="22"/>
              </w:rPr>
            </w:pPr>
            <w:r w:rsidRPr="000E16CD">
              <w:rPr>
                <w:rFonts w:ascii="Bookman Old Style" w:hAnsi="Bookman Old Style" w:cs="Arial"/>
                <w:bCs/>
                <w:sz w:val="22"/>
                <w:szCs w:val="22"/>
              </w:rPr>
              <w:t>Regents Common Core ELA – Jan</w:t>
            </w:r>
          </w:p>
        </w:tc>
        <w:tc>
          <w:tcPr>
            <w:tcW w:w="1835" w:type="dxa"/>
            <w:gridSpan w:val="2"/>
            <w:vAlign w:val="center"/>
          </w:tcPr>
          <w:p w:rsidR="00596034" w:rsidRPr="000E16CD" w:rsidRDefault="00596034" w:rsidP="00831F8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vAlign w:val="center"/>
          </w:tcPr>
          <w:p w:rsidR="00596034" w:rsidRPr="000E16CD" w:rsidRDefault="00596034" w:rsidP="00831F8B">
            <w:pPr>
              <w:jc w:val="center"/>
              <w:rPr>
                <w:rFonts w:ascii="Bookman Old Style" w:hAnsi="Bookman Old Style" w:cs="Arial"/>
                <w:bCs/>
                <w:sz w:val="22"/>
                <w:szCs w:val="22"/>
              </w:rPr>
            </w:pPr>
            <w:r w:rsidRPr="000E16CD">
              <w:rPr>
                <w:rFonts w:ascii="Bookman Old Style" w:hAnsi="Bookman Old Style" w:cs="Arial"/>
                <w:bCs/>
                <w:sz w:val="22"/>
                <w:szCs w:val="22"/>
              </w:rPr>
              <w:t>01340</w:t>
            </w:r>
          </w:p>
        </w:tc>
        <w:tc>
          <w:tcPr>
            <w:tcW w:w="1383" w:type="dxa"/>
            <w:vAlign w:val="center"/>
          </w:tcPr>
          <w:p w:rsidR="00596034" w:rsidRPr="000E16CD" w:rsidRDefault="00596034" w:rsidP="00831F8B">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rsidTr="00246B98">
        <w:trPr>
          <w:cantSplit/>
          <w:jc w:val="center"/>
        </w:trPr>
        <w:tc>
          <w:tcPr>
            <w:tcW w:w="3164" w:type="dxa"/>
            <w:vAlign w:val="center"/>
          </w:tcPr>
          <w:p w:rsidR="00596034" w:rsidRPr="000E16CD" w:rsidRDefault="00596034" w:rsidP="009B669B">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June</w:t>
            </w:r>
          </w:p>
        </w:tc>
        <w:tc>
          <w:tcPr>
            <w:tcW w:w="2725" w:type="dxa"/>
            <w:gridSpan w:val="2"/>
            <w:vAlign w:val="center"/>
          </w:tcPr>
          <w:p w:rsidR="00596034" w:rsidRPr="000E16CD" w:rsidRDefault="00596034" w:rsidP="009B669B">
            <w:pPr>
              <w:rPr>
                <w:rFonts w:ascii="Bookman Old Style" w:hAnsi="Bookman Old Style" w:cs="Arial"/>
                <w:bCs/>
                <w:sz w:val="22"/>
                <w:szCs w:val="22"/>
              </w:rPr>
            </w:pPr>
            <w:r w:rsidRPr="000E16CD">
              <w:rPr>
                <w:rFonts w:ascii="Bookman Old Style" w:hAnsi="Bookman Old Style" w:cs="Arial"/>
                <w:bCs/>
                <w:sz w:val="22"/>
                <w:szCs w:val="22"/>
              </w:rPr>
              <w:t>Regents Common Core ELA – Jun</w:t>
            </w:r>
          </w:p>
        </w:tc>
        <w:tc>
          <w:tcPr>
            <w:tcW w:w="1835" w:type="dxa"/>
            <w:gridSpan w:val="2"/>
            <w:vAlign w:val="center"/>
          </w:tcPr>
          <w:p w:rsidR="00596034" w:rsidRPr="000E16CD" w:rsidRDefault="00596034"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vAlign w:val="center"/>
          </w:tcPr>
          <w:p w:rsidR="00596034" w:rsidRPr="000E16CD" w:rsidRDefault="00596034" w:rsidP="009B669B">
            <w:pPr>
              <w:jc w:val="center"/>
              <w:rPr>
                <w:rFonts w:ascii="Bookman Old Style" w:hAnsi="Bookman Old Style" w:cs="Arial"/>
                <w:bCs/>
                <w:sz w:val="22"/>
                <w:szCs w:val="22"/>
              </w:rPr>
            </w:pPr>
            <w:r w:rsidRPr="000E16CD">
              <w:rPr>
                <w:rFonts w:ascii="Bookman Old Style" w:hAnsi="Bookman Old Style" w:cs="Arial"/>
                <w:bCs/>
                <w:sz w:val="22"/>
                <w:szCs w:val="22"/>
              </w:rPr>
              <w:t>06340</w:t>
            </w:r>
          </w:p>
        </w:tc>
        <w:tc>
          <w:tcPr>
            <w:tcW w:w="1383" w:type="dxa"/>
            <w:vAlign w:val="center"/>
          </w:tcPr>
          <w:p w:rsidR="00596034" w:rsidRPr="000E16CD" w:rsidRDefault="00596034" w:rsidP="00246B98">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rsidTr="00246B98">
        <w:trPr>
          <w:cantSplit/>
          <w:jc w:val="center"/>
        </w:trPr>
        <w:tc>
          <w:tcPr>
            <w:tcW w:w="3164" w:type="dxa"/>
            <w:vAlign w:val="center"/>
          </w:tcPr>
          <w:p w:rsidR="00596034" w:rsidRPr="000E16CD" w:rsidRDefault="00596034" w:rsidP="00184DD0">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August</w:t>
            </w:r>
          </w:p>
        </w:tc>
        <w:tc>
          <w:tcPr>
            <w:tcW w:w="2725" w:type="dxa"/>
            <w:gridSpan w:val="2"/>
            <w:vAlign w:val="center"/>
          </w:tcPr>
          <w:p w:rsidR="00596034" w:rsidRPr="000E16CD" w:rsidRDefault="00596034" w:rsidP="00831F8B">
            <w:pPr>
              <w:rPr>
                <w:rFonts w:ascii="Bookman Old Style" w:hAnsi="Bookman Old Style" w:cs="Arial"/>
                <w:bCs/>
                <w:sz w:val="22"/>
                <w:szCs w:val="22"/>
              </w:rPr>
            </w:pPr>
            <w:r w:rsidRPr="000E16CD">
              <w:rPr>
                <w:rFonts w:ascii="Bookman Old Style" w:hAnsi="Bookman Old Style" w:cs="Arial"/>
                <w:bCs/>
                <w:sz w:val="22"/>
                <w:szCs w:val="22"/>
              </w:rPr>
              <w:t>Regents Common Core ELA – Aug</w:t>
            </w:r>
          </w:p>
        </w:tc>
        <w:tc>
          <w:tcPr>
            <w:tcW w:w="1835" w:type="dxa"/>
            <w:gridSpan w:val="2"/>
            <w:vAlign w:val="center"/>
          </w:tcPr>
          <w:p w:rsidR="00596034" w:rsidRPr="000E16CD" w:rsidRDefault="00596034" w:rsidP="00831F8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vAlign w:val="center"/>
          </w:tcPr>
          <w:p w:rsidR="00596034" w:rsidRPr="000E16CD" w:rsidRDefault="00596034" w:rsidP="00831F8B">
            <w:pPr>
              <w:jc w:val="center"/>
              <w:rPr>
                <w:rFonts w:ascii="Bookman Old Style" w:hAnsi="Bookman Old Style" w:cs="Arial"/>
                <w:bCs/>
                <w:sz w:val="22"/>
                <w:szCs w:val="22"/>
              </w:rPr>
            </w:pPr>
            <w:r w:rsidRPr="000E16CD">
              <w:rPr>
                <w:rFonts w:ascii="Bookman Old Style" w:hAnsi="Bookman Old Style" w:cs="Arial"/>
                <w:bCs/>
                <w:sz w:val="22"/>
                <w:szCs w:val="22"/>
              </w:rPr>
              <w:t>08340</w:t>
            </w:r>
          </w:p>
        </w:tc>
        <w:tc>
          <w:tcPr>
            <w:tcW w:w="1383" w:type="dxa"/>
            <w:vAlign w:val="center"/>
          </w:tcPr>
          <w:p w:rsidR="00596034" w:rsidRPr="000E16CD" w:rsidRDefault="00596034" w:rsidP="00831F8B">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rsidTr="00246B98">
        <w:trPr>
          <w:cantSplit/>
          <w:jc w:val="center"/>
        </w:trPr>
        <w:tc>
          <w:tcPr>
            <w:tcW w:w="3164" w:type="dxa"/>
            <w:vAlign w:val="center"/>
          </w:tcPr>
          <w:p w:rsidR="00596034" w:rsidRPr="000E16CD" w:rsidRDefault="00596034" w:rsidP="00831F8B">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January</w:t>
            </w:r>
          </w:p>
        </w:tc>
        <w:tc>
          <w:tcPr>
            <w:tcW w:w="2725" w:type="dxa"/>
            <w:gridSpan w:val="2"/>
            <w:vAlign w:val="center"/>
          </w:tcPr>
          <w:p w:rsidR="00596034" w:rsidRPr="000E16CD" w:rsidRDefault="00596034" w:rsidP="00831F8B">
            <w:pPr>
              <w:rPr>
                <w:rFonts w:ascii="Bookman Old Style" w:hAnsi="Bookman Old Style" w:cs="Arial"/>
                <w:bCs/>
                <w:sz w:val="22"/>
                <w:szCs w:val="22"/>
              </w:rPr>
            </w:pPr>
            <w:r w:rsidRPr="000E16CD">
              <w:rPr>
                <w:rFonts w:ascii="Bookman Old Style" w:hAnsi="Bookman Old Style" w:cs="Arial"/>
                <w:bCs/>
                <w:sz w:val="22"/>
                <w:szCs w:val="22"/>
              </w:rPr>
              <w:t>Regents Common Core Algebra I – Jan</w:t>
            </w:r>
          </w:p>
        </w:tc>
        <w:tc>
          <w:tcPr>
            <w:tcW w:w="1835" w:type="dxa"/>
            <w:gridSpan w:val="2"/>
            <w:vAlign w:val="center"/>
          </w:tcPr>
          <w:p w:rsidR="00596034" w:rsidRPr="000E16CD" w:rsidRDefault="00596034" w:rsidP="00831F8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73" w:type="dxa"/>
            <w:gridSpan w:val="2"/>
            <w:vAlign w:val="center"/>
          </w:tcPr>
          <w:p w:rsidR="00596034" w:rsidRPr="000E16CD" w:rsidRDefault="00596034" w:rsidP="00831F8B">
            <w:pPr>
              <w:jc w:val="center"/>
              <w:rPr>
                <w:rFonts w:ascii="Bookman Old Style" w:hAnsi="Bookman Old Style" w:cs="Arial"/>
                <w:bCs/>
                <w:sz w:val="22"/>
                <w:szCs w:val="22"/>
              </w:rPr>
            </w:pPr>
            <w:r w:rsidRPr="000E16CD">
              <w:rPr>
                <w:rFonts w:ascii="Bookman Old Style" w:hAnsi="Bookman Old Style" w:cs="Arial"/>
                <w:bCs/>
                <w:sz w:val="22"/>
                <w:szCs w:val="22"/>
              </w:rPr>
              <w:t>01304</w:t>
            </w:r>
          </w:p>
        </w:tc>
        <w:tc>
          <w:tcPr>
            <w:tcW w:w="1383" w:type="dxa"/>
            <w:vAlign w:val="center"/>
          </w:tcPr>
          <w:p w:rsidR="00596034" w:rsidRPr="000E16CD" w:rsidRDefault="00596034" w:rsidP="00831F8B">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rsidTr="00246B98">
        <w:trPr>
          <w:cantSplit/>
          <w:jc w:val="center"/>
        </w:trPr>
        <w:tc>
          <w:tcPr>
            <w:tcW w:w="3164" w:type="dxa"/>
            <w:vAlign w:val="center"/>
          </w:tcPr>
          <w:p w:rsidR="00596034" w:rsidRPr="000E16CD" w:rsidRDefault="00596034" w:rsidP="00831F8B">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June</w:t>
            </w:r>
          </w:p>
        </w:tc>
        <w:tc>
          <w:tcPr>
            <w:tcW w:w="2725" w:type="dxa"/>
            <w:gridSpan w:val="2"/>
            <w:vAlign w:val="center"/>
          </w:tcPr>
          <w:p w:rsidR="00596034" w:rsidRPr="000E16CD" w:rsidRDefault="00596034" w:rsidP="00831F8B">
            <w:pPr>
              <w:rPr>
                <w:rFonts w:ascii="Bookman Old Style" w:hAnsi="Bookman Old Style" w:cs="Arial"/>
                <w:bCs/>
                <w:sz w:val="22"/>
                <w:szCs w:val="22"/>
              </w:rPr>
            </w:pPr>
            <w:r w:rsidRPr="000E16CD">
              <w:rPr>
                <w:rFonts w:ascii="Bookman Old Style" w:hAnsi="Bookman Old Style" w:cs="Arial"/>
                <w:bCs/>
                <w:sz w:val="22"/>
                <w:szCs w:val="22"/>
              </w:rPr>
              <w:t>Regents Common Core Algebra I – Jun</w:t>
            </w:r>
          </w:p>
        </w:tc>
        <w:tc>
          <w:tcPr>
            <w:tcW w:w="1835" w:type="dxa"/>
            <w:gridSpan w:val="2"/>
            <w:vAlign w:val="center"/>
          </w:tcPr>
          <w:p w:rsidR="00596034" w:rsidRPr="000E16CD" w:rsidRDefault="00596034" w:rsidP="00831F8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73" w:type="dxa"/>
            <w:gridSpan w:val="2"/>
            <w:vAlign w:val="center"/>
          </w:tcPr>
          <w:p w:rsidR="00596034" w:rsidRPr="000E16CD" w:rsidRDefault="00596034" w:rsidP="00831F8B">
            <w:pPr>
              <w:jc w:val="center"/>
              <w:rPr>
                <w:rFonts w:ascii="Bookman Old Style" w:hAnsi="Bookman Old Style" w:cs="Arial"/>
                <w:bCs/>
                <w:sz w:val="22"/>
                <w:szCs w:val="22"/>
              </w:rPr>
            </w:pPr>
            <w:r w:rsidRPr="000E16CD">
              <w:rPr>
                <w:rFonts w:ascii="Bookman Old Style" w:hAnsi="Bookman Old Style" w:cs="Arial"/>
                <w:bCs/>
                <w:sz w:val="22"/>
                <w:szCs w:val="22"/>
              </w:rPr>
              <w:t>06304</w:t>
            </w:r>
          </w:p>
        </w:tc>
        <w:tc>
          <w:tcPr>
            <w:tcW w:w="1383" w:type="dxa"/>
            <w:vAlign w:val="center"/>
          </w:tcPr>
          <w:p w:rsidR="00596034" w:rsidRPr="000E16CD" w:rsidRDefault="00596034" w:rsidP="00831F8B">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rsidTr="00246B98">
        <w:trPr>
          <w:cantSplit/>
          <w:jc w:val="center"/>
        </w:trPr>
        <w:tc>
          <w:tcPr>
            <w:tcW w:w="3164" w:type="dxa"/>
            <w:vAlign w:val="center"/>
          </w:tcPr>
          <w:p w:rsidR="00596034" w:rsidRPr="000E16CD" w:rsidRDefault="00596034" w:rsidP="00831F8B">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August</w:t>
            </w:r>
          </w:p>
        </w:tc>
        <w:tc>
          <w:tcPr>
            <w:tcW w:w="2725" w:type="dxa"/>
            <w:gridSpan w:val="2"/>
            <w:vAlign w:val="center"/>
          </w:tcPr>
          <w:p w:rsidR="00596034" w:rsidRPr="000E16CD" w:rsidRDefault="00596034" w:rsidP="00831F8B">
            <w:pPr>
              <w:rPr>
                <w:rFonts w:ascii="Bookman Old Style" w:hAnsi="Bookman Old Style" w:cs="Arial"/>
                <w:bCs/>
                <w:sz w:val="22"/>
                <w:szCs w:val="22"/>
              </w:rPr>
            </w:pPr>
            <w:r w:rsidRPr="000E16CD">
              <w:rPr>
                <w:rFonts w:ascii="Bookman Old Style" w:hAnsi="Bookman Old Style" w:cs="Arial"/>
                <w:bCs/>
                <w:sz w:val="22"/>
                <w:szCs w:val="22"/>
              </w:rPr>
              <w:t>Regents Common Core Algebra I – Aug</w:t>
            </w:r>
          </w:p>
        </w:tc>
        <w:tc>
          <w:tcPr>
            <w:tcW w:w="1835" w:type="dxa"/>
            <w:gridSpan w:val="2"/>
            <w:vAlign w:val="center"/>
          </w:tcPr>
          <w:p w:rsidR="00596034" w:rsidRPr="000E16CD" w:rsidRDefault="00596034" w:rsidP="00831F8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73" w:type="dxa"/>
            <w:gridSpan w:val="2"/>
            <w:vAlign w:val="center"/>
          </w:tcPr>
          <w:p w:rsidR="00596034" w:rsidRPr="000E16CD" w:rsidRDefault="00596034" w:rsidP="00831F8B">
            <w:pPr>
              <w:jc w:val="center"/>
              <w:rPr>
                <w:rFonts w:ascii="Bookman Old Style" w:hAnsi="Bookman Old Style" w:cs="Arial"/>
                <w:bCs/>
                <w:sz w:val="22"/>
                <w:szCs w:val="22"/>
              </w:rPr>
            </w:pPr>
            <w:r w:rsidRPr="000E16CD">
              <w:rPr>
                <w:rFonts w:ascii="Bookman Old Style" w:hAnsi="Bookman Old Style" w:cs="Arial"/>
                <w:bCs/>
                <w:sz w:val="22"/>
                <w:szCs w:val="22"/>
              </w:rPr>
              <w:t>08304</w:t>
            </w:r>
          </w:p>
        </w:tc>
        <w:tc>
          <w:tcPr>
            <w:tcW w:w="1383" w:type="dxa"/>
            <w:vAlign w:val="center"/>
          </w:tcPr>
          <w:p w:rsidR="00596034" w:rsidRPr="000E16CD" w:rsidRDefault="00596034" w:rsidP="00831F8B">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rsidTr="00246B98">
        <w:trPr>
          <w:cantSplit/>
          <w:jc w:val="center"/>
        </w:trPr>
        <w:tc>
          <w:tcPr>
            <w:tcW w:w="3164" w:type="dxa"/>
            <w:vAlign w:val="center"/>
          </w:tcPr>
          <w:p w:rsidR="00596034" w:rsidRPr="000E16CD" w:rsidRDefault="00596034" w:rsidP="00B40F1E">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January</w:t>
            </w:r>
          </w:p>
        </w:tc>
        <w:tc>
          <w:tcPr>
            <w:tcW w:w="2725" w:type="dxa"/>
            <w:gridSpan w:val="2"/>
            <w:vAlign w:val="center"/>
          </w:tcPr>
          <w:p w:rsidR="00596034" w:rsidRPr="000E16CD" w:rsidRDefault="00596034" w:rsidP="00B40F1E">
            <w:pPr>
              <w:rPr>
                <w:rFonts w:ascii="Bookman Old Style" w:hAnsi="Bookman Old Style" w:cs="Arial"/>
                <w:bCs/>
                <w:sz w:val="22"/>
                <w:szCs w:val="22"/>
              </w:rPr>
            </w:pPr>
            <w:r w:rsidRPr="000E16CD">
              <w:rPr>
                <w:rFonts w:ascii="Bookman Old Style" w:hAnsi="Bookman Old Style" w:cs="Arial"/>
                <w:bCs/>
                <w:sz w:val="22"/>
                <w:szCs w:val="22"/>
              </w:rPr>
              <w:t>Regents Common Core Geometry - Jan</w:t>
            </w:r>
          </w:p>
        </w:tc>
        <w:tc>
          <w:tcPr>
            <w:tcW w:w="1835" w:type="dxa"/>
            <w:gridSpan w:val="2"/>
            <w:vAlign w:val="center"/>
          </w:tcPr>
          <w:p w:rsidR="00596034" w:rsidRPr="000E16CD" w:rsidRDefault="00596034" w:rsidP="00B40F1E">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73" w:type="dxa"/>
            <w:gridSpan w:val="2"/>
            <w:vAlign w:val="center"/>
          </w:tcPr>
          <w:p w:rsidR="00596034" w:rsidRPr="000E16CD" w:rsidRDefault="00596034" w:rsidP="00B40F1E">
            <w:pPr>
              <w:jc w:val="center"/>
              <w:rPr>
                <w:rFonts w:ascii="Bookman Old Style" w:hAnsi="Bookman Old Style" w:cs="Arial"/>
                <w:bCs/>
                <w:sz w:val="22"/>
                <w:szCs w:val="22"/>
              </w:rPr>
            </w:pPr>
            <w:r w:rsidRPr="000E16CD">
              <w:rPr>
                <w:rFonts w:ascii="Bookman Old Style" w:hAnsi="Bookman Old Style" w:cs="Arial"/>
                <w:bCs/>
                <w:sz w:val="22"/>
                <w:szCs w:val="22"/>
              </w:rPr>
              <w:t>01305</w:t>
            </w:r>
          </w:p>
        </w:tc>
        <w:tc>
          <w:tcPr>
            <w:tcW w:w="1383" w:type="dxa"/>
            <w:vAlign w:val="center"/>
          </w:tcPr>
          <w:p w:rsidR="00596034" w:rsidRPr="000E16CD" w:rsidRDefault="00596034" w:rsidP="00B40F1E">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rsidTr="00246B98">
        <w:trPr>
          <w:cantSplit/>
          <w:jc w:val="center"/>
        </w:trPr>
        <w:tc>
          <w:tcPr>
            <w:tcW w:w="3164" w:type="dxa"/>
            <w:vAlign w:val="center"/>
          </w:tcPr>
          <w:p w:rsidR="00596034" w:rsidRPr="000E16CD" w:rsidRDefault="00596034" w:rsidP="009B669B">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June</w:t>
            </w:r>
          </w:p>
        </w:tc>
        <w:tc>
          <w:tcPr>
            <w:tcW w:w="2725" w:type="dxa"/>
            <w:gridSpan w:val="2"/>
            <w:vAlign w:val="center"/>
          </w:tcPr>
          <w:p w:rsidR="00596034" w:rsidRPr="000E16CD" w:rsidRDefault="00596034" w:rsidP="00184DD0">
            <w:pPr>
              <w:rPr>
                <w:rFonts w:ascii="Bookman Old Style" w:hAnsi="Bookman Old Style" w:cs="Arial"/>
                <w:bCs/>
                <w:sz w:val="22"/>
                <w:szCs w:val="22"/>
              </w:rPr>
            </w:pPr>
            <w:r w:rsidRPr="000E16CD">
              <w:rPr>
                <w:rFonts w:ascii="Bookman Old Style" w:hAnsi="Bookman Old Style" w:cs="Arial"/>
                <w:bCs/>
                <w:sz w:val="22"/>
                <w:szCs w:val="22"/>
              </w:rPr>
              <w:t>Regents Common Core Geometry - Jun</w:t>
            </w:r>
          </w:p>
        </w:tc>
        <w:tc>
          <w:tcPr>
            <w:tcW w:w="1835" w:type="dxa"/>
            <w:gridSpan w:val="2"/>
            <w:vAlign w:val="center"/>
          </w:tcPr>
          <w:p w:rsidR="00596034" w:rsidRPr="000E16CD" w:rsidRDefault="00596034"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73" w:type="dxa"/>
            <w:gridSpan w:val="2"/>
            <w:vAlign w:val="center"/>
          </w:tcPr>
          <w:p w:rsidR="00596034" w:rsidRPr="000E16CD" w:rsidRDefault="00596034" w:rsidP="009B669B">
            <w:pPr>
              <w:jc w:val="center"/>
              <w:rPr>
                <w:rFonts w:ascii="Bookman Old Style" w:hAnsi="Bookman Old Style" w:cs="Arial"/>
                <w:bCs/>
                <w:sz w:val="22"/>
                <w:szCs w:val="22"/>
              </w:rPr>
            </w:pPr>
            <w:r w:rsidRPr="000E16CD">
              <w:rPr>
                <w:rFonts w:ascii="Bookman Old Style" w:hAnsi="Bookman Old Style" w:cs="Arial"/>
                <w:bCs/>
                <w:sz w:val="22"/>
                <w:szCs w:val="22"/>
              </w:rPr>
              <w:t>06305</w:t>
            </w:r>
          </w:p>
        </w:tc>
        <w:tc>
          <w:tcPr>
            <w:tcW w:w="1383" w:type="dxa"/>
            <w:vAlign w:val="center"/>
          </w:tcPr>
          <w:p w:rsidR="00596034" w:rsidRPr="000E16CD" w:rsidRDefault="00596034" w:rsidP="00246B98">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rsidTr="00246B98">
        <w:trPr>
          <w:cantSplit/>
          <w:jc w:val="center"/>
        </w:trPr>
        <w:tc>
          <w:tcPr>
            <w:tcW w:w="3164" w:type="dxa"/>
            <w:vAlign w:val="center"/>
          </w:tcPr>
          <w:p w:rsidR="00596034" w:rsidRPr="000E16CD" w:rsidRDefault="00596034" w:rsidP="00B40F1E">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August</w:t>
            </w:r>
          </w:p>
        </w:tc>
        <w:tc>
          <w:tcPr>
            <w:tcW w:w="2725" w:type="dxa"/>
            <w:gridSpan w:val="2"/>
            <w:vAlign w:val="center"/>
          </w:tcPr>
          <w:p w:rsidR="00596034" w:rsidRPr="000E16CD" w:rsidRDefault="00596034" w:rsidP="00B40F1E">
            <w:pPr>
              <w:rPr>
                <w:rFonts w:ascii="Bookman Old Style" w:hAnsi="Bookman Old Style" w:cs="Arial"/>
                <w:bCs/>
                <w:sz w:val="22"/>
                <w:szCs w:val="22"/>
              </w:rPr>
            </w:pPr>
            <w:r w:rsidRPr="000E16CD">
              <w:rPr>
                <w:rFonts w:ascii="Bookman Old Style" w:hAnsi="Bookman Old Style" w:cs="Arial"/>
                <w:bCs/>
                <w:sz w:val="22"/>
                <w:szCs w:val="22"/>
              </w:rPr>
              <w:t>Regents Common Core Geometry - Aug</w:t>
            </w:r>
          </w:p>
        </w:tc>
        <w:tc>
          <w:tcPr>
            <w:tcW w:w="1835" w:type="dxa"/>
            <w:gridSpan w:val="2"/>
            <w:vAlign w:val="center"/>
          </w:tcPr>
          <w:p w:rsidR="00596034" w:rsidRPr="000E16CD" w:rsidRDefault="00596034" w:rsidP="00B40F1E">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73" w:type="dxa"/>
            <w:gridSpan w:val="2"/>
            <w:vAlign w:val="center"/>
          </w:tcPr>
          <w:p w:rsidR="00596034" w:rsidRPr="000E16CD" w:rsidRDefault="00596034" w:rsidP="00B40F1E">
            <w:pPr>
              <w:jc w:val="center"/>
              <w:rPr>
                <w:rFonts w:ascii="Bookman Old Style" w:hAnsi="Bookman Old Style" w:cs="Arial"/>
                <w:bCs/>
                <w:sz w:val="22"/>
                <w:szCs w:val="22"/>
              </w:rPr>
            </w:pPr>
            <w:r w:rsidRPr="000E16CD">
              <w:rPr>
                <w:rFonts w:ascii="Bookman Old Style" w:hAnsi="Bookman Old Style" w:cs="Arial"/>
                <w:bCs/>
                <w:sz w:val="22"/>
                <w:szCs w:val="22"/>
              </w:rPr>
              <w:t>08305</w:t>
            </w:r>
          </w:p>
        </w:tc>
        <w:tc>
          <w:tcPr>
            <w:tcW w:w="1383" w:type="dxa"/>
            <w:vAlign w:val="center"/>
          </w:tcPr>
          <w:p w:rsidR="00596034" w:rsidRPr="000E16CD" w:rsidRDefault="00596034" w:rsidP="00B40F1E">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rsidTr="00246B98">
        <w:trPr>
          <w:cantSplit/>
          <w:jc w:val="center"/>
        </w:trPr>
        <w:tc>
          <w:tcPr>
            <w:tcW w:w="3164" w:type="dxa"/>
            <w:vAlign w:val="center"/>
          </w:tcPr>
          <w:p w:rsidR="00596034" w:rsidRPr="009B12B9" w:rsidRDefault="00596034" w:rsidP="000660AD">
            <w:pPr>
              <w:rPr>
                <w:rFonts w:ascii="Bookman Old Style" w:hAnsi="Bookman Old Style" w:cs="Arial"/>
                <w:bCs/>
                <w:sz w:val="22"/>
                <w:szCs w:val="22"/>
              </w:rPr>
            </w:pPr>
            <w:r w:rsidRPr="009B12B9">
              <w:rPr>
                <w:rFonts w:ascii="Bookman Old Style" w:hAnsi="Bookman Old Style" w:cs="Arial"/>
                <w:bCs/>
                <w:sz w:val="22"/>
                <w:szCs w:val="22"/>
              </w:rPr>
              <w:t xml:space="preserve">Regents Examination in </w:t>
            </w:r>
            <w:r w:rsidRPr="00673B46">
              <w:rPr>
                <w:rFonts w:ascii="Bookman Old Style" w:hAnsi="Bookman Old Style" w:cs="Arial"/>
                <w:bCs/>
                <w:sz w:val="22"/>
                <w:szCs w:val="22"/>
              </w:rPr>
              <w:t>Algebra</w:t>
            </w:r>
            <w:r w:rsidR="000660AD" w:rsidRPr="00673B46">
              <w:rPr>
                <w:rFonts w:ascii="Bookman Old Style" w:hAnsi="Bookman Old Style" w:cs="Arial"/>
                <w:bCs/>
                <w:sz w:val="22"/>
                <w:szCs w:val="22"/>
              </w:rPr>
              <w:t xml:space="preserve"> II</w:t>
            </w:r>
            <w:r w:rsidRPr="009B12B9">
              <w:rPr>
                <w:rFonts w:ascii="Bookman Old Style" w:hAnsi="Bookman Old Style" w:cs="Arial"/>
                <w:bCs/>
                <w:sz w:val="22"/>
                <w:szCs w:val="22"/>
              </w:rPr>
              <w:t>/Trigonometry - January</w:t>
            </w:r>
          </w:p>
        </w:tc>
        <w:tc>
          <w:tcPr>
            <w:tcW w:w="2725" w:type="dxa"/>
            <w:gridSpan w:val="2"/>
            <w:vAlign w:val="center"/>
          </w:tcPr>
          <w:p w:rsidR="00596034" w:rsidRPr="009B12B9" w:rsidRDefault="00596034" w:rsidP="000660AD">
            <w:pPr>
              <w:rPr>
                <w:rFonts w:ascii="Bookman Old Style" w:hAnsi="Bookman Old Style" w:cs="Arial"/>
                <w:bCs/>
                <w:sz w:val="22"/>
                <w:szCs w:val="22"/>
              </w:rPr>
            </w:pPr>
            <w:r w:rsidRPr="009B12B9">
              <w:rPr>
                <w:rFonts w:ascii="Bookman Old Style" w:hAnsi="Bookman Old Style" w:cs="Arial"/>
                <w:bCs/>
                <w:sz w:val="22"/>
                <w:szCs w:val="22"/>
              </w:rPr>
              <w:t>Regents Algebra</w:t>
            </w:r>
            <w:r w:rsidR="000660AD">
              <w:rPr>
                <w:rFonts w:ascii="Bookman Old Style" w:hAnsi="Bookman Old Style" w:cs="Arial"/>
                <w:bCs/>
                <w:sz w:val="22"/>
                <w:szCs w:val="22"/>
              </w:rPr>
              <w:t xml:space="preserve"> II</w:t>
            </w:r>
            <w:r w:rsidRPr="009B12B9">
              <w:rPr>
                <w:rFonts w:ascii="Bookman Old Style" w:hAnsi="Bookman Old Style" w:cs="Arial"/>
                <w:bCs/>
                <w:sz w:val="22"/>
                <w:szCs w:val="22"/>
              </w:rPr>
              <w:t>/Trigonometry - Jan</w:t>
            </w:r>
          </w:p>
        </w:tc>
        <w:tc>
          <w:tcPr>
            <w:tcW w:w="1835" w:type="dxa"/>
            <w:gridSpan w:val="2"/>
            <w:vAlign w:val="center"/>
          </w:tcPr>
          <w:p w:rsidR="00596034" w:rsidRPr="000E16CD" w:rsidRDefault="00596034"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73" w:type="dxa"/>
            <w:gridSpan w:val="2"/>
            <w:vAlign w:val="center"/>
          </w:tcPr>
          <w:p w:rsidR="00596034" w:rsidRPr="000E16CD" w:rsidRDefault="00596034" w:rsidP="009B669B">
            <w:pPr>
              <w:jc w:val="center"/>
              <w:rPr>
                <w:rFonts w:ascii="Bookman Old Style" w:hAnsi="Bookman Old Style" w:cs="Arial"/>
                <w:bCs/>
                <w:sz w:val="22"/>
                <w:szCs w:val="22"/>
              </w:rPr>
            </w:pPr>
            <w:r w:rsidRPr="000E16CD">
              <w:rPr>
                <w:rFonts w:ascii="Bookman Old Style" w:hAnsi="Bookman Old Style" w:cs="Arial"/>
                <w:bCs/>
                <w:sz w:val="22"/>
                <w:szCs w:val="22"/>
              </w:rPr>
              <w:t>01206</w:t>
            </w:r>
          </w:p>
        </w:tc>
        <w:tc>
          <w:tcPr>
            <w:tcW w:w="1383" w:type="dxa"/>
            <w:vAlign w:val="center"/>
          </w:tcPr>
          <w:p w:rsidR="00596034" w:rsidRPr="000E16CD" w:rsidRDefault="00596034" w:rsidP="00246B98">
            <w:pPr>
              <w:jc w:val="center"/>
              <w:rPr>
                <w:rFonts w:ascii="Bookman Old Style" w:hAnsi="Bookman Old Style" w:cs="Arial"/>
                <w:sz w:val="22"/>
                <w:szCs w:val="22"/>
              </w:rPr>
            </w:pPr>
            <w:r w:rsidRPr="000E16CD">
              <w:rPr>
                <w:rFonts w:ascii="Bookman Old Style" w:hAnsi="Bookman Old Style" w:cs="Arial"/>
                <w:bCs/>
                <w:sz w:val="22"/>
                <w:szCs w:val="22"/>
              </w:rPr>
              <w:t>Numeric Scale</w:t>
            </w:r>
          </w:p>
        </w:tc>
      </w:tr>
      <w:tr w:rsidR="00596034" w:rsidRPr="000E16CD" w:rsidTr="00246B98">
        <w:trPr>
          <w:cantSplit/>
          <w:jc w:val="center"/>
        </w:trPr>
        <w:tc>
          <w:tcPr>
            <w:tcW w:w="3164" w:type="dxa"/>
            <w:vAlign w:val="center"/>
          </w:tcPr>
          <w:p w:rsidR="00596034" w:rsidRPr="009B12B9" w:rsidRDefault="00596034" w:rsidP="000660AD">
            <w:pPr>
              <w:rPr>
                <w:rFonts w:ascii="Bookman Old Style" w:hAnsi="Bookman Old Style" w:cs="Arial"/>
                <w:bCs/>
                <w:sz w:val="22"/>
                <w:szCs w:val="22"/>
              </w:rPr>
            </w:pPr>
            <w:r w:rsidRPr="009B12B9">
              <w:rPr>
                <w:rFonts w:ascii="Bookman Old Style" w:hAnsi="Bookman Old Style" w:cs="Arial"/>
                <w:bCs/>
                <w:sz w:val="22"/>
                <w:szCs w:val="22"/>
              </w:rPr>
              <w:t xml:space="preserve">Regents Examination in </w:t>
            </w:r>
            <w:r w:rsidRPr="00673B46">
              <w:rPr>
                <w:rFonts w:ascii="Bookman Old Style" w:hAnsi="Bookman Old Style" w:cs="Arial"/>
                <w:bCs/>
                <w:sz w:val="22"/>
                <w:szCs w:val="22"/>
              </w:rPr>
              <w:t>Algebra</w:t>
            </w:r>
            <w:r w:rsidR="000660AD" w:rsidRPr="00673B46">
              <w:rPr>
                <w:rFonts w:ascii="Bookman Old Style" w:hAnsi="Bookman Old Style" w:cs="Arial"/>
                <w:bCs/>
                <w:sz w:val="22"/>
                <w:szCs w:val="22"/>
              </w:rPr>
              <w:t xml:space="preserve"> II</w:t>
            </w:r>
            <w:r w:rsidRPr="009B12B9">
              <w:rPr>
                <w:rFonts w:ascii="Bookman Old Style" w:hAnsi="Bookman Old Style" w:cs="Arial"/>
                <w:bCs/>
                <w:sz w:val="22"/>
                <w:szCs w:val="22"/>
              </w:rPr>
              <w:t>/Trigonometry - August</w:t>
            </w:r>
          </w:p>
        </w:tc>
        <w:tc>
          <w:tcPr>
            <w:tcW w:w="2725" w:type="dxa"/>
            <w:gridSpan w:val="2"/>
            <w:vAlign w:val="center"/>
          </w:tcPr>
          <w:p w:rsidR="00596034" w:rsidRPr="009B12B9" w:rsidRDefault="00596034" w:rsidP="000660AD">
            <w:pPr>
              <w:rPr>
                <w:rFonts w:ascii="Bookman Old Style" w:hAnsi="Bookman Old Style" w:cs="Arial"/>
                <w:bCs/>
                <w:sz w:val="22"/>
                <w:szCs w:val="22"/>
              </w:rPr>
            </w:pPr>
            <w:r w:rsidRPr="009B12B9">
              <w:rPr>
                <w:rFonts w:ascii="Bookman Old Style" w:hAnsi="Bookman Old Style" w:cs="Arial"/>
                <w:bCs/>
                <w:sz w:val="22"/>
                <w:szCs w:val="22"/>
              </w:rPr>
              <w:t xml:space="preserve">Regents </w:t>
            </w:r>
            <w:r w:rsidRPr="00673B46">
              <w:rPr>
                <w:rFonts w:ascii="Bookman Old Style" w:hAnsi="Bookman Old Style" w:cs="Arial"/>
                <w:bCs/>
                <w:sz w:val="22"/>
                <w:szCs w:val="22"/>
              </w:rPr>
              <w:t>Algebra</w:t>
            </w:r>
            <w:r w:rsidR="000660AD" w:rsidRPr="00673B46">
              <w:rPr>
                <w:rFonts w:ascii="Bookman Old Style" w:hAnsi="Bookman Old Style" w:cs="Arial"/>
                <w:bCs/>
                <w:sz w:val="22"/>
                <w:szCs w:val="22"/>
              </w:rPr>
              <w:t xml:space="preserve"> II</w:t>
            </w:r>
            <w:r w:rsidRPr="009B12B9">
              <w:rPr>
                <w:rFonts w:ascii="Bookman Old Style" w:hAnsi="Bookman Old Style" w:cs="Arial"/>
                <w:bCs/>
                <w:sz w:val="22"/>
                <w:szCs w:val="22"/>
              </w:rPr>
              <w:t>/Trigonometry - Aug</w:t>
            </w:r>
          </w:p>
        </w:tc>
        <w:tc>
          <w:tcPr>
            <w:tcW w:w="1835" w:type="dxa"/>
            <w:gridSpan w:val="2"/>
            <w:vAlign w:val="center"/>
          </w:tcPr>
          <w:p w:rsidR="00596034" w:rsidRPr="000E16CD" w:rsidRDefault="00596034"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73" w:type="dxa"/>
            <w:gridSpan w:val="2"/>
            <w:vAlign w:val="center"/>
          </w:tcPr>
          <w:p w:rsidR="00596034" w:rsidRPr="000E16CD" w:rsidRDefault="00596034" w:rsidP="009B669B">
            <w:pPr>
              <w:jc w:val="center"/>
              <w:rPr>
                <w:rFonts w:ascii="Bookman Old Style" w:hAnsi="Bookman Old Style" w:cs="Arial"/>
                <w:bCs/>
                <w:sz w:val="22"/>
                <w:szCs w:val="22"/>
              </w:rPr>
            </w:pPr>
            <w:r w:rsidRPr="000E16CD">
              <w:rPr>
                <w:rFonts w:ascii="Bookman Old Style" w:hAnsi="Bookman Old Style" w:cs="Arial"/>
                <w:bCs/>
                <w:sz w:val="22"/>
                <w:szCs w:val="22"/>
              </w:rPr>
              <w:t>08206</w:t>
            </w:r>
          </w:p>
        </w:tc>
        <w:tc>
          <w:tcPr>
            <w:tcW w:w="1383" w:type="dxa"/>
            <w:vAlign w:val="center"/>
          </w:tcPr>
          <w:p w:rsidR="00596034" w:rsidRPr="000E16CD" w:rsidRDefault="00596034" w:rsidP="00246B98">
            <w:pPr>
              <w:jc w:val="center"/>
              <w:rPr>
                <w:rFonts w:ascii="Bookman Old Style" w:hAnsi="Bookman Old Style" w:cs="Arial"/>
                <w:sz w:val="22"/>
                <w:szCs w:val="22"/>
              </w:rPr>
            </w:pPr>
            <w:r w:rsidRPr="000E16CD">
              <w:rPr>
                <w:rFonts w:ascii="Bookman Old Style" w:hAnsi="Bookman Old Style" w:cs="Arial"/>
                <w:bCs/>
                <w:sz w:val="22"/>
                <w:szCs w:val="22"/>
              </w:rPr>
              <w:t>Numeric Scale</w:t>
            </w:r>
          </w:p>
        </w:tc>
      </w:tr>
      <w:tr w:rsidR="00CA4E37" w:rsidRPr="000E16CD" w:rsidTr="00246B98">
        <w:trPr>
          <w:cantSplit/>
          <w:jc w:val="center"/>
        </w:trPr>
        <w:tc>
          <w:tcPr>
            <w:tcW w:w="3164" w:type="dxa"/>
            <w:vAlign w:val="center"/>
          </w:tcPr>
          <w:p w:rsidR="00CA4E37" w:rsidRPr="00CA4E37" w:rsidRDefault="00CA4E37" w:rsidP="005A5FE2">
            <w:pPr>
              <w:rPr>
                <w:rFonts w:ascii="Bookman Old Style" w:hAnsi="Bookman Old Style" w:cs="Arial"/>
                <w:bCs/>
                <w:sz w:val="22"/>
                <w:szCs w:val="22"/>
                <w:highlight w:val="yellow"/>
              </w:rPr>
            </w:pPr>
            <w:r w:rsidRPr="00CA4E37">
              <w:rPr>
                <w:rFonts w:ascii="Bookman Old Style" w:hAnsi="Bookman Old Style" w:cs="Arial"/>
                <w:bCs/>
                <w:sz w:val="22"/>
                <w:szCs w:val="22"/>
                <w:highlight w:val="yellow"/>
              </w:rPr>
              <w:t xml:space="preserve">Regents Common Core </w:t>
            </w:r>
            <w:r>
              <w:rPr>
                <w:rFonts w:ascii="Bookman Old Style" w:hAnsi="Bookman Old Style" w:cs="Arial"/>
                <w:bCs/>
                <w:sz w:val="22"/>
                <w:szCs w:val="22"/>
                <w:highlight w:val="yellow"/>
              </w:rPr>
              <w:t>Examination in Algebra II - January</w:t>
            </w:r>
          </w:p>
        </w:tc>
        <w:tc>
          <w:tcPr>
            <w:tcW w:w="2725" w:type="dxa"/>
            <w:gridSpan w:val="2"/>
            <w:vAlign w:val="center"/>
          </w:tcPr>
          <w:p w:rsidR="00CA4E37" w:rsidRPr="00CA4E37" w:rsidRDefault="00CA4E37" w:rsidP="005A5FE2">
            <w:pPr>
              <w:rPr>
                <w:rFonts w:ascii="Bookman Old Style" w:hAnsi="Bookman Old Style" w:cs="Arial"/>
                <w:bCs/>
                <w:sz w:val="22"/>
                <w:szCs w:val="22"/>
                <w:highlight w:val="yellow"/>
              </w:rPr>
            </w:pPr>
            <w:r w:rsidRPr="00CA4E37">
              <w:rPr>
                <w:rFonts w:ascii="Bookman Old Style" w:hAnsi="Bookman Old Style" w:cs="Arial"/>
                <w:bCs/>
                <w:sz w:val="22"/>
                <w:szCs w:val="22"/>
                <w:highlight w:val="yellow"/>
              </w:rPr>
              <w:t>Regents Common Core Algebra II</w:t>
            </w:r>
            <w:r>
              <w:rPr>
                <w:rFonts w:ascii="Bookman Old Style" w:hAnsi="Bookman Old Style" w:cs="Arial"/>
                <w:bCs/>
                <w:sz w:val="22"/>
                <w:szCs w:val="22"/>
                <w:highlight w:val="yellow"/>
              </w:rPr>
              <w:t xml:space="preserve"> - Jan</w:t>
            </w:r>
          </w:p>
        </w:tc>
        <w:tc>
          <w:tcPr>
            <w:tcW w:w="1835" w:type="dxa"/>
            <w:gridSpan w:val="2"/>
            <w:vAlign w:val="center"/>
          </w:tcPr>
          <w:p w:rsidR="00CA4E37" w:rsidRPr="00CA4E37" w:rsidRDefault="00CA4E37" w:rsidP="005A5FE2">
            <w:pPr>
              <w:jc w:val="center"/>
              <w:rPr>
                <w:rFonts w:ascii="Bookman Old Style" w:hAnsi="Bookman Old Style" w:cs="Arial"/>
                <w:bCs/>
                <w:sz w:val="22"/>
                <w:szCs w:val="22"/>
                <w:highlight w:val="yellow"/>
              </w:rPr>
            </w:pPr>
            <w:r w:rsidRPr="00CA4E37">
              <w:rPr>
                <w:rFonts w:ascii="Bookman Old Style" w:hAnsi="Bookman Old Style" w:cs="Arial"/>
                <w:bCs/>
                <w:sz w:val="22"/>
                <w:szCs w:val="22"/>
                <w:highlight w:val="yellow"/>
              </w:rPr>
              <w:t>Math</w:t>
            </w:r>
          </w:p>
        </w:tc>
        <w:tc>
          <w:tcPr>
            <w:tcW w:w="973" w:type="dxa"/>
            <w:gridSpan w:val="2"/>
            <w:vAlign w:val="center"/>
          </w:tcPr>
          <w:p w:rsidR="00CA4E37" w:rsidRPr="00CA4E37" w:rsidRDefault="00CA4E37" w:rsidP="005A5FE2">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01</w:t>
            </w:r>
            <w:r w:rsidRPr="00CA4E37">
              <w:rPr>
                <w:rFonts w:ascii="Bookman Old Style" w:hAnsi="Bookman Old Style" w:cs="Arial"/>
                <w:bCs/>
                <w:sz w:val="22"/>
                <w:szCs w:val="22"/>
                <w:highlight w:val="yellow"/>
              </w:rPr>
              <w:t>306</w:t>
            </w:r>
          </w:p>
        </w:tc>
        <w:tc>
          <w:tcPr>
            <w:tcW w:w="1383" w:type="dxa"/>
            <w:vAlign w:val="center"/>
          </w:tcPr>
          <w:p w:rsidR="00CA4E37" w:rsidRPr="00CA4E37" w:rsidRDefault="00CA4E37" w:rsidP="005A5FE2">
            <w:pPr>
              <w:jc w:val="center"/>
              <w:rPr>
                <w:rFonts w:ascii="Bookman Old Style" w:hAnsi="Bookman Old Style" w:cs="Arial"/>
                <w:bCs/>
                <w:sz w:val="22"/>
                <w:szCs w:val="22"/>
                <w:highlight w:val="yellow"/>
              </w:rPr>
            </w:pPr>
            <w:r w:rsidRPr="00CA4E37">
              <w:rPr>
                <w:rFonts w:ascii="Bookman Old Style" w:hAnsi="Bookman Old Style" w:cs="Arial"/>
                <w:bCs/>
                <w:sz w:val="22"/>
                <w:szCs w:val="22"/>
                <w:highlight w:val="yellow"/>
              </w:rPr>
              <w:t>Numeric Scale</w:t>
            </w:r>
          </w:p>
        </w:tc>
      </w:tr>
      <w:tr w:rsidR="00CA4E37" w:rsidRPr="000E16CD" w:rsidTr="00246B98">
        <w:trPr>
          <w:cantSplit/>
          <w:jc w:val="center"/>
        </w:trPr>
        <w:tc>
          <w:tcPr>
            <w:tcW w:w="3164" w:type="dxa"/>
            <w:vAlign w:val="center"/>
          </w:tcPr>
          <w:p w:rsidR="00CA4E37" w:rsidRPr="000E16CD" w:rsidRDefault="00CA4E37" w:rsidP="00FE34E2">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II - June</w:t>
            </w:r>
          </w:p>
        </w:tc>
        <w:tc>
          <w:tcPr>
            <w:tcW w:w="2725" w:type="dxa"/>
            <w:gridSpan w:val="2"/>
            <w:vAlign w:val="center"/>
          </w:tcPr>
          <w:p w:rsidR="00CA4E37" w:rsidRPr="000E16CD" w:rsidRDefault="00CA4E37" w:rsidP="00B40F1E">
            <w:pPr>
              <w:rPr>
                <w:rFonts w:ascii="Bookman Old Style" w:hAnsi="Bookman Old Style" w:cs="Arial"/>
                <w:bCs/>
                <w:sz w:val="22"/>
                <w:szCs w:val="22"/>
              </w:rPr>
            </w:pPr>
            <w:r w:rsidRPr="000E16CD">
              <w:rPr>
                <w:rFonts w:ascii="Bookman Old Style" w:hAnsi="Bookman Old Style" w:cs="Arial"/>
                <w:bCs/>
                <w:sz w:val="22"/>
                <w:szCs w:val="22"/>
              </w:rPr>
              <w:t>Regents Common Core Algebra II - Jun</w:t>
            </w:r>
          </w:p>
        </w:tc>
        <w:tc>
          <w:tcPr>
            <w:tcW w:w="1835" w:type="dxa"/>
            <w:gridSpan w:val="2"/>
            <w:vAlign w:val="center"/>
          </w:tcPr>
          <w:p w:rsidR="00CA4E37" w:rsidRPr="000E16CD" w:rsidRDefault="00CA4E37" w:rsidP="00B40F1E">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73" w:type="dxa"/>
            <w:gridSpan w:val="2"/>
            <w:vAlign w:val="center"/>
          </w:tcPr>
          <w:p w:rsidR="00CA4E37" w:rsidRPr="000E16CD" w:rsidRDefault="00CA4E37" w:rsidP="00B40F1E">
            <w:pPr>
              <w:jc w:val="center"/>
              <w:rPr>
                <w:rFonts w:ascii="Bookman Old Style" w:hAnsi="Bookman Old Style" w:cs="Arial"/>
                <w:bCs/>
                <w:sz w:val="22"/>
                <w:szCs w:val="22"/>
              </w:rPr>
            </w:pPr>
            <w:r w:rsidRPr="000E16CD">
              <w:rPr>
                <w:rFonts w:ascii="Bookman Old Style" w:hAnsi="Bookman Old Style" w:cs="Arial"/>
                <w:bCs/>
                <w:sz w:val="22"/>
                <w:szCs w:val="22"/>
              </w:rPr>
              <w:t>06306</w:t>
            </w:r>
          </w:p>
        </w:tc>
        <w:tc>
          <w:tcPr>
            <w:tcW w:w="1383" w:type="dxa"/>
            <w:vAlign w:val="center"/>
          </w:tcPr>
          <w:p w:rsidR="00CA4E37" w:rsidRPr="000E16CD" w:rsidRDefault="00CA4E37" w:rsidP="00B40F1E">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CA4E37" w:rsidRPr="000E16CD" w:rsidTr="00246B98">
        <w:trPr>
          <w:cantSplit/>
          <w:jc w:val="center"/>
        </w:trPr>
        <w:tc>
          <w:tcPr>
            <w:tcW w:w="3164" w:type="dxa"/>
            <w:vAlign w:val="center"/>
          </w:tcPr>
          <w:p w:rsidR="00CA4E37" w:rsidRPr="00CA4E37" w:rsidRDefault="00CA4E37" w:rsidP="005A5FE2">
            <w:pPr>
              <w:rPr>
                <w:rFonts w:ascii="Bookman Old Style" w:hAnsi="Bookman Old Style" w:cs="Arial"/>
                <w:bCs/>
                <w:sz w:val="22"/>
                <w:szCs w:val="22"/>
                <w:highlight w:val="yellow"/>
              </w:rPr>
            </w:pPr>
            <w:r w:rsidRPr="00CA4E37">
              <w:rPr>
                <w:rFonts w:ascii="Bookman Old Style" w:hAnsi="Bookman Old Style" w:cs="Arial"/>
                <w:bCs/>
                <w:sz w:val="22"/>
                <w:szCs w:val="22"/>
                <w:highlight w:val="yellow"/>
              </w:rPr>
              <w:t>Regents Common Core Examination in Algebra II - August</w:t>
            </w:r>
          </w:p>
        </w:tc>
        <w:tc>
          <w:tcPr>
            <w:tcW w:w="2725" w:type="dxa"/>
            <w:gridSpan w:val="2"/>
            <w:vAlign w:val="center"/>
          </w:tcPr>
          <w:p w:rsidR="00CA4E37" w:rsidRPr="00CA4E37" w:rsidRDefault="00CA4E37" w:rsidP="005A5FE2">
            <w:pPr>
              <w:rPr>
                <w:rFonts w:ascii="Bookman Old Style" w:hAnsi="Bookman Old Style" w:cs="Arial"/>
                <w:bCs/>
                <w:sz w:val="22"/>
                <w:szCs w:val="22"/>
                <w:highlight w:val="yellow"/>
              </w:rPr>
            </w:pPr>
            <w:r w:rsidRPr="00CA4E37">
              <w:rPr>
                <w:rFonts w:ascii="Bookman Old Style" w:hAnsi="Bookman Old Style" w:cs="Arial"/>
                <w:bCs/>
                <w:sz w:val="22"/>
                <w:szCs w:val="22"/>
                <w:highlight w:val="yellow"/>
              </w:rPr>
              <w:t>Regents Common Core Algebra II - Aug</w:t>
            </w:r>
          </w:p>
        </w:tc>
        <w:tc>
          <w:tcPr>
            <w:tcW w:w="1835" w:type="dxa"/>
            <w:gridSpan w:val="2"/>
            <w:vAlign w:val="center"/>
          </w:tcPr>
          <w:p w:rsidR="00CA4E37" w:rsidRPr="00CA4E37" w:rsidRDefault="00CA4E37" w:rsidP="005A5FE2">
            <w:pPr>
              <w:jc w:val="center"/>
              <w:rPr>
                <w:rFonts w:ascii="Bookman Old Style" w:hAnsi="Bookman Old Style" w:cs="Arial"/>
                <w:bCs/>
                <w:sz w:val="22"/>
                <w:szCs w:val="22"/>
                <w:highlight w:val="yellow"/>
              </w:rPr>
            </w:pPr>
            <w:r w:rsidRPr="00CA4E37">
              <w:rPr>
                <w:rFonts w:ascii="Bookman Old Style" w:hAnsi="Bookman Old Style" w:cs="Arial"/>
                <w:bCs/>
                <w:sz w:val="22"/>
                <w:szCs w:val="22"/>
                <w:highlight w:val="yellow"/>
              </w:rPr>
              <w:t>Math</w:t>
            </w:r>
          </w:p>
        </w:tc>
        <w:tc>
          <w:tcPr>
            <w:tcW w:w="973" w:type="dxa"/>
            <w:gridSpan w:val="2"/>
            <w:vAlign w:val="center"/>
          </w:tcPr>
          <w:p w:rsidR="00CA4E37" w:rsidRPr="00CA4E37" w:rsidRDefault="00CA4E37" w:rsidP="005A5FE2">
            <w:pPr>
              <w:jc w:val="center"/>
              <w:rPr>
                <w:rFonts w:ascii="Bookman Old Style" w:hAnsi="Bookman Old Style" w:cs="Arial"/>
                <w:bCs/>
                <w:sz w:val="22"/>
                <w:szCs w:val="22"/>
                <w:highlight w:val="yellow"/>
              </w:rPr>
            </w:pPr>
            <w:r w:rsidRPr="00CA4E37">
              <w:rPr>
                <w:rFonts w:ascii="Bookman Old Style" w:hAnsi="Bookman Old Style" w:cs="Arial"/>
                <w:bCs/>
                <w:sz w:val="22"/>
                <w:szCs w:val="22"/>
                <w:highlight w:val="yellow"/>
              </w:rPr>
              <w:t>08306</w:t>
            </w:r>
          </w:p>
        </w:tc>
        <w:tc>
          <w:tcPr>
            <w:tcW w:w="1383" w:type="dxa"/>
            <w:vAlign w:val="center"/>
          </w:tcPr>
          <w:p w:rsidR="00CA4E37" w:rsidRPr="00CA4E37" w:rsidRDefault="00CA4E37" w:rsidP="005A5FE2">
            <w:pPr>
              <w:jc w:val="center"/>
              <w:rPr>
                <w:rFonts w:ascii="Bookman Old Style" w:hAnsi="Bookman Old Style" w:cs="Arial"/>
                <w:bCs/>
                <w:sz w:val="22"/>
                <w:szCs w:val="22"/>
                <w:highlight w:val="yellow"/>
              </w:rPr>
            </w:pPr>
            <w:r w:rsidRPr="00CA4E37">
              <w:rPr>
                <w:rFonts w:ascii="Bookman Old Style" w:hAnsi="Bookman Old Style" w:cs="Arial"/>
                <w:bCs/>
                <w:sz w:val="22"/>
                <w:szCs w:val="22"/>
                <w:highlight w:val="yellow"/>
              </w:rPr>
              <w:t>Numeric Scale</w:t>
            </w:r>
          </w:p>
        </w:tc>
      </w:tr>
      <w:tr w:rsidR="00CA4E37" w:rsidRPr="000E16CD" w:rsidTr="00246B98">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Living Environment – January</w:t>
            </w:r>
          </w:p>
        </w:tc>
        <w:tc>
          <w:tcPr>
            <w:tcW w:w="2725" w:type="dxa"/>
            <w:gridSpan w:val="2"/>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Living Environment – Jan</w:t>
            </w:r>
          </w:p>
        </w:tc>
        <w:tc>
          <w:tcPr>
            <w:tcW w:w="1835"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01059</w:t>
            </w:r>
          </w:p>
        </w:tc>
        <w:tc>
          <w:tcPr>
            <w:tcW w:w="1383" w:type="dxa"/>
            <w:vAlign w:val="center"/>
          </w:tcPr>
          <w:p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Numeric</w:t>
            </w:r>
          </w:p>
          <w:p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rsidTr="00246B98">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Living Environment – June</w:t>
            </w:r>
          </w:p>
        </w:tc>
        <w:tc>
          <w:tcPr>
            <w:tcW w:w="2725" w:type="dxa"/>
            <w:gridSpan w:val="2"/>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Living Environment – Jun</w:t>
            </w:r>
          </w:p>
        </w:tc>
        <w:tc>
          <w:tcPr>
            <w:tcW w:w="1835"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06059</w:t>
            </w:r>
          </w:p>
        </w:tc>
        <w:tc>
          <w:tcPr>
            <w:tcW w:w="1383" w:type="dxa"/>
            <w:vAlign w:val="center"/>
          </w:tcPr>
          <w:p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Numeric</w:t>
            </w:r>
          </w:p>
          <w:p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rsidTr="00246B98">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Living Environment – August</w:t>
            </w:r>
          </w:p>
        </w:tc>
        <w:tc>
          <w:tcPr>
            <w:tcW w:w="2725" w:type="dxa"/>
            <w:gridSpan w:val="2"/>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Living Environment – Aug</w:t>
            </w:r>
          </w:p>
        </w:tc>
        <w:tc>
          <w:tcPr>
            <w:tcW w:w="1835"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08059</w:t>
            </w:r>
          </w:p>
        </w:tc>
        <w:tc>
          <w:tcPr>
            <w:tcW w:w="1383" w:type="dxa"/>
            <w:vAlign w:val="center"/>
          </w:tcPr>
          <w:p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Numeric</w:t>
            </w:r>
          </w:p>
          <w:p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rsidTr="00246B98">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Physical Setting/Chemistry – January</w:t>
            </w:r>
          </w:p>
        </w:tc>
        <w:tc>
          <w:tcPr>
            <w:tcW w:w="2725" w:type="dxa"/>
            <w:gridSpan w:val="2"/>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Set/Chemistry – Jan</w:t>
            </w:r>
          </w:p>
        </w:tc>
        <w:tc>
          <w:tcPr>
            <w:tcW w:w="1835" w:type="dxa"/>
            <w:gridSpan w:val="2"/>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01201</w:t>
            </w:r>
          </w:p>
        </w:tc>
        <w:tc>
          <w:tcPr>
            <w:tcW w:w="1383" w:type="dxa"/>
            <w:vAlign w:val="center"/>
          </w:tcPr>
          <w:p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Numeric</w:t>
            </w:r>
          </w:p>
          <w:p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rsidTr="00246B98">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Physical Setting/Chemistry – June</w:t>
            </w:r>
          </w:p>
        </w:tc>
        <w:tc>
          <w:tcPr>
            <w:tcW w:w="2725" w:type="dxa"/>
            <w:gridSpan w:val="2"/>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Set/Chemistry -  Jun</w:t>
            </w:r>
          </w:p>
        </w:tc>
        <w:tc>
          <w:tcPr>
            <w:tcW w:w="1835" w:type="dxa"/>
            <w:gridSpan w:val="2"/>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06201</w:t>
            </w:r>
          </w:p>
        </w:tc>
        <w:tc>
          <w:tcPr>
            <w:tcW w:w="1383" w:type="dxa"/>
            <w:vAlign w:val="center"/>
          </w:tcPr>
          <w:p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Numeric</w:t>
            </w:r>
          </w:p>
          <w:p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rsidTr="00246B98">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Physical Setting/Chemistry – August</w:t>
            </w:r>
          </w:p>
        </w:tc>
        <w:tc>
          <w:tcPr>
            <w:tcW w:w="2725" w:type="dxa"/>
            <w:gridSpan w:val="2"/>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Set/Chemistry -  Aug</w:t>
            </w:r>
          </w:p>
        </w:tc>
        <w:tc>
          <w:tcPr>
            <w:tcW w:w="1835" w:type="dxa"/>
            <w:gridSpan w:val="2"/>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08201</w:t>
            </w:r>
          </w:p>
        </w:tc>
        <w:tc>
          <w:tcPr>
            <w:tcW w:w="1383" w:type="dxa"/>
            <w:vAlign w:val="center"/>
          </w:tcPr>
          <w:p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Numeric</w:t>
            </w:r>
          </w:p>
          <w:p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rsidTr="00246B98">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January</w:t>
            </w:r>
          </w:p>
        </w:tc>
        <w:tc>
          <w:tcPr>
            <w:tcW w:w="2725" w:type="dxa"/>
            <w:gridSpan w:val="2"/>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Set/Earth Sci – Jan</w:t>
            </w:r>
          </w:p>
        </w:tc>
        <w:tc>
          <w:tcPr>
            <w:tcW w:w="1835"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01200</w:t>
            </w:r>
          </w:p>
        </w:tc>
        <w:tc>
          <w:tcPr>
            <w:tcW w:w="1383" w:type="dxa"/>
            <w:vAlign w:val="center"/>
          </w:tcPr>
          <w:p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Numeric</w:t>
            </w:r>
          </w:p>
          <w:p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rsidTr="00246B98">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June</w:t>
            </w:r>
          </w:p>
        </w:tc>
        <w:tc>
          <w:tcPr>
            <w:tcW w:w="2725" w:type="dxa"/>
            <w:gridSpan w:val="2"/>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Set/Earth Sci – Jun</w:t>
            </w:r>
          </w:p>
        </w:tc>
        <w:tc>
          <w:tcPr>
            <w:tcW w:w="1835"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06200</w:t>
            </w:r>
          </w:p>
        </w:tc>
        <w:tc>
          <w:tcPr>
            <w:tcW w:w="1383" w:type="dxa"/>
            <w:vAlign w:val="center"/>
          </w:tcPr>
          <w:p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Numeric</w:t>
            </w:r>
          </w:p>
          <w:p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rsidTr="00246B98">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August</w:t>
            </w:r>
          </w:p>
        </w:tc>
        <w:tc>
          <w:tcPr>
            <w:tcW w:w="2725" w:type="dxa"/>
            <w:gridSpan w:val="2"/>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Set/Earth Sci – Aug</w:t>
            </w:r>
          </w:p>
        </w:tc>
        <w:tc>
          <w:tcPr>
            <w:tcW w:w="1835"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08200</w:t>
            </w:r>
          </w:p>
        </w:tc>
        <w:tc>
          <w:tcPr>
            <w:tcW w:w="1383" w:type="dxa"/>
            <w:vAlign w:val="center"/>
          </w:tcPr>
          <w:p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Numeric</w:t>
            </w:r>
          </w:p>
          <w:p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rsidTr="00246B98">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Physical Setting/Physics – January</w:t>
            </w:r>
          </w:p>
        </w:tc>
        <w:tc>
          <w:tcPr>
            <w:tcW w:w="2725" w:type="dxa"/>
            <w:gridSpan w:val="2"/>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Set/Physics – Jan</w:t>
            </w:r>
          </w:p>
        </w:tc>
        <w:tc>
          <w:tcPr>
            <w:tcW w:w="1835" w:type="dxa"/>
            <w:gridSpan w:val="2"/>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01202</w:t>
            </w:r>
          </w:p>
        </w:tc>
        <w:tc>
          <w:tcPr>
            <w:tcW w:w="1383" w:type="dxa"/>
            <w:vAlign w:val="center"/>
          </w:tcPr>
          <w:p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Numeric</w:t>
            </w:r>
          </w:p>
          <w:p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rsidTr="00246B98">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Physical Setting/Physics – June</w:t>
            </w:r>
          </w:p>
        </w:tc>
        <w:tc>
          <w:tcPr>
            <w:tcW w:w="2725" w:type="dxa"/>
            <w:gridSpan w:val="2"/>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Set/Physics – Jun</w:t>
            </w:r>
          </w:p>
        </w:tc>
        <w:tc>
          <w:tcPr>
            <w:tcW w:w="1835" w:type="dxa"/>
            <w:gridSpan w:val="2"/>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06202</w:t>
            </w:r>
          </w:p>
        </w:tc>
        <w:tc>
          <w:tcPr>
            <w:tcW w:w="1383" w:type="dxa"/>
            <w:vAlign w:val="center"/>
          </w:tcPr>
          <w:p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Numeric</w:t>
            </w:r>
          </w:p>
          <w:p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12 and was exempted from Regents Science</w:t>
            </w:r>
          </w:p>
        </w:tc>
        <w:tc>
          <w:tcPr>
            <w:tcW w:w="2725" w:type="dxa"/>
            <w:gridSpan w:val="2"/>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Science Exempt</w:t>
            </w:r>
          </w:p>
        </w:tc>
        <w:tc>
          <w:tcPr>
            <w:tcW w:w="1835"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00402</w:t>
            </w:r>
          </w:p>
        </w:tc>
        <w:tc>
          <w:tcPr>
            <w:tcW w:w="1383" w:type="dxa"/>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U.S. History and Government – January</w:t>
            </w:r>
          </w:p>
        </w:tc>
        <w:tc>
          <w:tcPr>
            <w:tcW w:w="2725" w:type="dxa"/>
            <w:gridSpan w:val="2"/>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 xml:space="preserve">Regents US </w:t>
            </w:r>
            <w:proofErr w:type="spellStart"/>
            <w:r w:rsidRPr="000E16CD">
              <w:rPr>
                <w:rFonts w:ascii="Bookman Old Style" w:hAnsi="Bookman Old Style" w:cs="Arial"/>
                <w:bCs/>
                <w:sz w:val="22"/>
                <w:szCs w:val="22"/>
              </w:rPr>
              <w:t>History&amp;Gov’t</w:t>
            </w:r>
            <w:proofErr w:type="spellEnd"/>
            <w:r w:rsidRPr="000E16CD">
              <w:rPr>
                <w:rFonts w:ascii="Bookman Old Style" w:hAnsi="Bookman Old Style" w:cs="Arial"/>
                <w:bCs/>
                <w:sz w:val="22"/>
                <w:szCs w:val="22"/>
              </w:rPr>
              <w:t xml:space="preserve"> – Jan</w:t>
            </w:r>
          </w:p>
        </w:tc>
        <w:tc>
          <w:tcPr>
            <w:tcW w:w="1835"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01052</w:t>
            </w:r>
          </w:p>
        </w:tc>
        <w:tc>
          <w:tcPr>
            <w:tcW w:w="1383" w:type="dxa"/>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bCs/>
                <w:sz w:val="22"/>
                <w:szCs w:val="22"/>
              </w:rPr>
              <w:t>Scale</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U.S. History and Government – June</w:t>
            </w:r>
          </w:p>
        </w:tc>
        <w:tc>
          <w:tcPr>
            <w:tcW w:w="2725" w:type="dxa"/>
            <w:gridSpan w:val="2"/>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 xml:space="preserve">Regents US </w:t>
            </w:r>
            <w:proofErr w:type="spellStart"/>
            <w:r w:rsidRPr="000E16CD">
              <w:rPr>
                <w:rFonts w:ascii="Bookman Old Style" w:hAnsi="Bookman Old Style" w:cs="Arial"/>
                <w:bCs/>
                <w:sz w:val="22"/>
                <w:szCs w:val="22"/>
              </w:rPr>
              <w:t>History&amp;Gov’t</w:t>
            </w:r>
            <w:proofErr w:type="spellEnd"/>
            <w:r w:rsidRPr="000E16CD">
              <w:rPr>
                <w:rFonts w:ascii="Bookman Old Style" w:hAnsi="Bookman Old Style" w:cs="Arial"/>
                <w:bCs/>
                <w:sz w:val="22"/>
                <w:szCs w:val="22"/>
              </w:rPr>
              <w:t xml:space="preserve"> – Jun</w:t>
            </w:r>
          </w:p>
        </w:tc>
        <w:tc>
          <w:tcPr>
            <w:tcW w:w="1835"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06052</w:t>
            </w:r>
          </w:p>
        </w:tc>
        <w:tc>
          <w:tcPr>
            <w:tcW w:w="1383" w:type="dxa"/>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U.S. History and Government – August</w:t>
            </w:r>
          </w:p>
        </w:tc>
        <w:tc>
          <w:tcPr>
            <w:tcW w:w="2725" w:type="dxa"/>
            <w:gridSpan w:val="2"/>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 xml:space="preserve">Regents US </w:t>
            </w:r>
            <w:proofErr w:type="spellStart"/>
            <w:r w:rsidRPr="000E16CD">
              <w:rPr>
                <w:rFonts w:ascii="Bookman Old Style" w:hAnsi="Bookman Old Style" w:cs="Arial"/>
                <w:bCs/>
                <w:sz w:val="22"/>
                <w:szCs w:val="22"/>
              </w:rPr>
              <w:t>History&amp;Gov’t</w:t>
            </w:r>
            <w:proofErr w:type="spellEnd"/>
            <w:r w:rsidRPr="000E16CD">
              <w:rPr>
                <w:rFonts w:ascii="Bookman Old Style" w:hAnsi="Bookman Old Style" w:cs="Arial"/>
                <w:bCs/>
                <w:sz w:val="22"/>
                <w:szCs w:val="22"/>
              </w:rPr>
              <w:t xml:space="preserve"> – Aug</w:t>
            </w:r>
          </w:p>
        </w:tc>
        <w:tc>
          <w:tcPr>
            <w:tcW w:w="1835"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08052</w:t>
            </w:r>
          </w:p>
        </w:tc>
        <w:tc>
          <w:tcPr>
            <w:tcW w:w="1383" w:type="dxa"/>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bCs/>
                <w:sz w:val="22"/>
                <w:szCs w:val="22"/>
              </w:rPr>
              <w:t>Scale</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Global History and Geography – January</w:t>
            </w:r>
          </w:p>
        </w:tc>
        <w:tc>
          <w:tcPr>
            <w:tcW w:w="2725" w:type="dxa"/>
            <w:gridSpan w:val="2"/>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Global History – Jan</w:t>
            </w:r>
          </w:p>
        </w:tc>
        <w:tc>
          <w:tcPr>
            <w:tcW w:w="1835" w:type="dxa"/>
            <w:gridSpan w:val="2"/>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bCs/>
                <w:sz w:val="22"/>
                <w:szCs w:val="22"/>
              </w:rPr>
              <w:t>Social Studies</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01203</w:t>
            </w:r>
          </w:p>
        </w:tc>
        <w:tc>
          <w:tcPr>
            <w:tcW w:w="1383" w:type="dxa"/>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Global History and Geography – June</w:t>
            </w:r>
          </w:p>
        </w:tc>
        <w:tc>
          <w:tcPr>
            <w:tcW w:w="2725" w:type="dxa"/>
            <w:gridSpan w:val="2"/>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Global History – Jun</w:t>
            </w:r>
          </w:p>
        </w:tc>
        <w:tc>
          <w:tcPr>
            <w:tcW w:w="1835" w:type="dxa"/>
            <w:gridSpan w:val="2"/>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bCs/>
                <w:sz w:val="22"/>
                <w:szCs w:val="22"/>
              </w:rPr>
              <w:t>Social Studies</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06203</w:t>
            </w:r>
          </w:p>
        </w:tc>
        <w:tc>
          <w:tcPr>
            <w:tcW w:w="1383" w:type="dxa"/>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Global History and Geography – August</w:t>
            </w:r>
          </w:p>
        </w:tc>
        <w:tc>
          <w:tcPr>
            <w:tcW w:w="2725" w:type="dxa"/>
            <w:gridSpan w:val="2"/>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Global History – Aug</w:t>
            </w:r>
          </w:p>
        </w:tc>
        <w:tc>
          <w:tcPr>
            <w:tcW w:w="1835" w:type="dxa"/>
            <w:gridSpan w:val="2"/>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bCs/>
                <w:sz w:val="22"/>
                <w:szCs w:val="22"/>
              </w:rPr>
              <w:t>Social Studies</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08203</w:t>
            </w:r>
          </w:p>
        </w:tc>
        <w:tc>
          <w:tcPr>
            <w:tcW w:w="1383" w:type="dxa"/>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11 and was exempted from Regents Global History</w:t>
            </w:r>
          </w:p>
        </w:tc>
        <w:tc>
          <w:tcPr>
            <w:tcW w:w="2725" w:type="dxa"/>
            <w:gridSpan w:val="2"/>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 xml:space="preserve">Global </w:t>
            </w:r>
            <w:proofErr w:type="spellStart"/>
            <w:r w:rsidRPr="000E16CD">
              <w:rPr>
                <w:rFonts w:ascii="Bookman Old Style" w:hAnsi="Bookman Old Style" w:cs="Arial"/>
                <w:bCs/>
                <w:sz w:val="22"/>
                <w:szCs w:val="22"/>
              </w:rPr>
              <w:t>Hist</w:t>
            </w:r>
            <w:proofErr w:type="spellEnd"/>
            <w:r w:rsidRPr="000E16CD">
              <w:rPr>
                <w:rFonts w:ascii="Bookman Old Style" w:hAnsi="Bookman Old Style" w:cs="Arial"/>
                <w:bCs/>
                <w:sz w:val="22"/>
                <w:szCs w:val="22"/>
              </w:rPr>
              <w:t xml:space="preserve"> Exempt</w:t>
            </w:r>
          </w:p>
        </w:tc>
        <w:tc>
          <w:tcPr>
            <w:tcW w:w="1835"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00401</w:t>
            </w:r>
          </w:p>
        </w:tc>
        <w:tc>
          <w:tcPr>
            <w:tcW w:w="1383" w:type="dxa"/>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CA4E37" w:rsidRPr="000E16CD" w:rsidTr="009B669B">
        <w:trPr>
          <w:cantSplit/>
          <w:jc w:val="center"/>
        </w:trPr>
        <w:tc>
          <w:tcPr>
            <w:tcW w:w="10080" w:type="dxa"/>
            <w:gridSpan w:val="8"/>
            <w:shd w:val="clear" w:color="auto" w:fill="D9D9D9"/>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Test Group: "RCT" for Regents Competency Tests</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Reading - January</w:t>
            </w:r>
          </w:p>
        </w:tc>
        <w:tc>
          <w:tcPr>
            <w:tcW w:w="2725" w:type="dxa"/>
            <w:gridSpan w:val="2"/>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Reading - Jan</w:t>
            </w:r>
          </w:p>
        </w:tc>
        <w:tc>
          <w:tcPr>
            <w:tcW w:w="1835"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01020</w:t>
            </w:r>
          </w:p>
        </w:tc>
        <w:tc>
          <w:tcPr>
            <w:tcW w:w="1383" w:type="dxa"/>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Reading - June</w:t>
            </w:r>
          </w:p>
        </w:tc>
        <w:tc>
          <w:tcPr>
            <w:tcW w:w="2725" w:type="dxa"/>
            <w:gridSpan w:val="2"/>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Reading - Jun</w:t>
            </w:r>
          </w:p>
        </w:tc>
        <w:tc>
          <w:tcPr>
            <w:tcW w:w="1835"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06020</w:t>
            </w:r>
          </w:p>
        </w:tc>
        <w:tc>
          <w:tcPr>
            <w:tcW w:w="1383" w:type="dxa"/>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Reading - August</w:t>
            </w:r>
          </w:p>
        </w:tc>
        <w:tc>
          <w:tcPr>
            <w:tcW w:w="2725" w:type="dxa"/>
            <w:gridSpan w:val="2"/>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Reading - Aug</w:t>
            </w:r>
          </w:p>
        </w:tc>
        <w:tc>
          <w:tcPr>
            <w:tcW w:w="1835"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08020</w:t>
            </w:r>
          </w:p>
        </w:tc>
        <w:tc>
          <w:tcPr>
            <w:tcW w:w="1383" w:type="dxa"/>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Writing - January</w:t>
            </w:r>
          </w:p>
        </w:tc>
        <w:tc>
          <w:tcPr>
            <w:tcW w:w="2725" w:type="dxa"/>
            <w:gridSpan w:val="2"/>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Writing - Jan</w:t>
            </w:r>
          </w:p>
        </w:tc>
        <w:tc>
          <w:tcPr>
            <w:tcW w:w="1835"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01021</w:t>
            </w:r>
          </w:p>
        </w:tc>
        <w:tc>
          <w:tcPr>
            <w:tcW w:w="1383" w:type="dxa"/>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Writing - June</w:t>
            </w:r>
          </w:p>
        </w:tc>
        <w:tc>
          <w:tcPr>
            <w:tcW w:w="2725" w:type="dxa"/>
            <w:gridSpan w:val="2"/>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Writing - Jun</w:t>
            </w:r>
          </w:p>
        </w:tc>
        <w:tc>
          <w:tcPr>
            <w:tcW w:w="1835"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06021</w:t>
            </w:r>
          </w:p>
        </w:tc>
        <w:tc>
          <w:tcPr>
            <w:tcW w:w="1383" w:type="dxa"/>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Writing - August</w:t>
            </w:r>
          </w:p>
        </w:tc>
        <w:tc>
          <w:tcPr>
            <w:tcW w:w="2725" w:type="dxa"/>
            <w:gridSpan w:val="2"/>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Writing - Aug</w:t>
            </w:r>
          </w:p>
        </w:tc>
        <w:tc>
          <w:tcPr>
            <w:tcW w:w="1835"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08021</w:t>
            </w:r>
          </w:p>
        </w:tc>
        <w:tc>
          <w:tcPr>
            <w:tcW w:w="1383" w:type="dxa"/>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Mathematics - January</w:t>
            </w:r>
          </w:p>
        </w:tc>
        <w:tc>
          <w:tcPr>
            <w:tcW w:w="2725" w:type="dxa"/>
            <w:gridSpan w:val="2"/>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Math - Jan</w:t>
            </w:r>
          </w:p>
        </w:tc>
        <w:tc>
          <w:tcPr>
            <w:tcW w:w="1835"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01022</w:t>
            </w:r>
          </w:p>
        </w:tc>
        <w:tc>
          <w:tcPr>
            <w:tcW w:w="1383" w:type="dxa"/>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Mathematics - June</w:t>
            </w:r>
          </w:p>
        </w:tc>
        <w:tc>
          <w:tcPr>
            <w:tcW w:w="2725" w:type="dxa"/>
            <w:gridSpan w:val="2"/>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Math - Jun</w:t>
            </w:r>
          </w:p>
        </w:tc>
        <w:tc>
          <w:tcPr>
            <w:tcW w:w="1835"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06022</w:t>
            </w:r>
          </w:p>
        </w:tc>
        <w:tc>
          <w:tcPr>
            <w:tcW w:w="1383" w:type="dxa"/>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Mathematics - August</w:t>
            </w:r>
          </w:p>
        </w:tc>
        <w:tc>
          <w:tcPr>
            <w:tcW w:w="2725" w:type="dxa"/>
            <w:gridSpan w:val="2"/>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Math - Aug</w:t>
            </w:r>
          </w:p>
        </w:tc>
        <w:tc>
          <w:tcPr>
            <w:tcW w:w="1835"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08022</w:t>
            </w:r>
          </w:p>
        </w:tc>
        <w:tc>
          <w:tcPr>
            <w:tcW w:w="1383" w:type="dxa"/>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Science - January</w:t>
            </w:r>
          </w:p>
        </w:tc>
        <w:tc>
          <w:tcPr>
            <w:tcW w:w="2725" w:type="dxa"/>
            <w:gridSpan w:val="2"/>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Science - Jan</w:t>
            </w:r>
          </w:p>
        </w:tc>
        <w:tc>
          <w:tcPr>
            <w:tcW w:w="1835"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01023</w:t>
            </w:r>
          </w:p>
        </w:tc>
        <w:tc>
          <w:tcPr>
            <w:tcW w:w="1383" w:type="dxa"/>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Science - June</w:t>
            </w:r>
          </w:p>
        </w:tc>
        <w:tc>
          <w:tcPr>
            <w:tcW w:w="2725" w:type="dxa"/>
            <w:gridSpan w:val="2"/>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Science - Jun</w:t>
            </w:r>
          </w:p>
        </w:tc>
        <w:tc>
          <w:tcPr>
            <w:tcW w:w="1835"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06023</w:t>
            </w:r>
          </w:p>
        </w:tc>
        <w:tc>
          <w:tcPr>
            <w:tcW w:w="1383" w:type="dxa"/>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Science - August</w:t>
            </w:r>
          </w:p>
        </w:tc>
        <w:tc>
          <w:tcPr>
            <w:tcW w:w="2725" w:type="dxa"/>
            <w:gridSpan w:val="2"/>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Science - Aug</w:t>
            </w:r>
          </w:p>
        </w:tc>
        <w:tc>
          <w:tcPr>
            <w:tcW w:w="1835"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08023</w:t>
            </w:r>
          </w:p>
        </w:tc>
        <w:tc>
          <w:tcPr>
            <w:tcW w:w="1383" w:type="dxa"/>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Global Studies - January</w:t>
            </w:r>
          </w:p>
        </w:tc>
        <w:tc>
          <w:tcPr>
            <w:tcW w:w="2725" w:type="dxa"/>
            <w:gridSpan w:val="2"/>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Global Studies - Jan</w:t>
            </w:r>
          </w:p>
        </w:tc>
        <w:tc>
          <w:tcPr>
            <w:tcW w:w="1835"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01024</w:t>
            </w:r>
          </w:p>
        </w:tc>
        <w:tc>
          <w:tcPr>
            <w:tcW w:w="1383" w:type="dxa"/>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Global Studies - June</w:t>
            </w:r>
          </w:p>
        </w:tc>
        <w:tc>
          <w:tcPr>
            <w:tcW w:w="2725" w:type="dxa"/>
            <w:gridSpan w:val="2"/>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Global Studies - Jun</w:t>
            </w:r>
          </w:p>
        </w:tc>
        <w:tc>
          <w:tcPr>
            <w:tcW w:w="1835"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06024</w:t>
            </w:r>
          </w:p>
        </w:tc>
        <w:tc>
          <w:tcPr>
            <w:tcW w:w="1383" w:type="dxa"/>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Global Studies - August</w:t>
            </w:r>
          </w:p>
        </w:tc>
        <w:tc>
          <w:tcPr>
            <w:tcW w:w="2725" w:type="dxa"/>
            <w:gridSpan w:val="2"/>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Global Studies - Aug</w:t>
            </w:r>
          </w:p>
        </w:tc>
        <w:tc>
          <w:tcPr>
            <w:tcW w:w="1835"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08024</w:t>
            </w:r>
          </w:p>
        </w:tc>
        <w:tc>
          <w:tcPr>
            <w:tcW w:w="1383" w:type="dxa"/>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U.S. History and Government - January</w:t>
            </w:r>
          </w:p>
        </w:tc>
        <w:tc>
          <w:tcPr>
            <w:tcW w:w="2725" w:type="dxa"/>
            <w:gridSpan w:val="2"/>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 xml:space="preserve">RCT US </w:t>
            </w:r>
            <w:proofErr w:type="spellStart"/>
            <w:r w:rsidRPr="000E16CD">
              <w:rPr>
                <w:rFonts w:ascii="Bookman Old Style" w:hAnsi="Bookman Old Style" w:cs="Arial"/>
                <w:bCs/>
                <w:sz w:val="22"/>
                <w:szCs w:val="22"/>
              </w:rPr>
              <w:t>Hist</w:t>
            </w:r>
            <w:proofErr w:type="spellEnd"/>
            <w:r w:rsidRPr="000E16CD">
              <w:rPr>
                <w:rFonts w:ascii="Bookman Old Style" w:hAnsi="Bookman Old Style" w:cs="Arial"/>
                <w:bCs/>
                <w:sz w:val="22"/>
                <w:szCs w:val="22"/>
              </w:rPr>
              <w:t xml:space="preserve"> &amp; Gov't - Jan</w:t>
            </w:r>
          </w:p>
        </w:tc>
        <w:tc>
          <w:tcPr>
            <w:tcW w:w="1835"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01025</w:t>
            </w:r>
          </w:p>
        </w:tc>
        <w:tc>
          <w:tcPr>
            <w:tcW w:w="1383" w:type="dxa"/>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U.S. History and Government - June</w:t>
            </w:r>
          </w:p>
        </w:tc>
        <w:tc>
          <w:tcPr>
            <w:tcW w:w="2725" w:type="dxa"/>
            <w:gridSpan w:val="2"/>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 xml:space="preserve">RCT US </w:t>
            </w:r>
            <w:proofErr w:type="spellStart"/>
            <w:r w:rsidRPr="000E16CD">
              <w:rPr>
                <w:rFonts w:ascii="Bookman Old Style" w:hAnsi="Bookman Old Style" w:cs="Arial"/>
                <w:bCs/>
                <w:sz w:val="22"/>
                <w:szCs w:val="22"/>
              </w:rPr>
              <w:t>Hist</w:t>
            </w:r>
            <w:proofErr w:type="spellEnd"/>
            <w:r w:rsidRPr="000E16CD">
              <w:rPr>
                <w:rFonts w:ascii="Bookman Old Style" w:hAnsi="Bookman Old Style" w:cs="Arial"/>
                <w:bCs/>
                <w:sz w:val="22"/>
                <w:szCs w:val="22"/>
              </w:rPr>
              <w:t xml:space="preserve"> &amp; Gov't - Jun</w:t>
            </w:r>
          </w:p>
        </w:tc>
        <w:tc>
          <w:tcPr>
            <w:tcW w:w="1835"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06025</w:t>
            </w:r>
          </w:p>
        </w:tc>
        <w:tc>
          <w:tcPr>
            <w:tcW w:w="1383" w:type="dxa"/>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U.S. History and Government - August</w:t>
            </w:r>
          </w:p>
        </w:tc>
        <w:tc>
          <w:tcPr>
            <w:tcW w:w="2725" w:type="dxa"/>
            <w:gridSpan w:val="2"/>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 xml:space="preserve">RCT US </w:t>
            </w:r>
            <w:proofErr w:type="spellStart"/>
            <w:r w:rsidRPr="000E16CD">
              <w:rPr>
                <w:rFonts w:ascii="Bookman Old Style" w:hAnsi="Bookman Old Style" w:cs="Arial"/>
                <w:bCs/>
                <w:sz w:val="22"/>
                <w:szCs w:val="22"/>
              </w:rPr>
              <w:t>Hist</w:t>
            </w:r>
            <w:proofErr w:type="spellEnd"/>
            <w:r w:rsidRPr="000E16CD">
              <w:rPr>
                <w:rFonts w:ascii="Bookman Old Style" w:hAnsi="Bookman Old Style" w:cs="Arial"/>
                <w:bCs/>
                <w:sz w:val="22"/>
                <w:szCs w:val="22"/>
              </w:rPr>
              <w:t xml:space="preserve"> &amp; Gov't - Aug</w:t>
            </w:r>
          </w:p>
        </w:tc>
        <w:tc>
          <w:tcPr>
            <w:tcW w:w="1835"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08025</w:t>
            </w:r>
          </w:p>
        </w:tc>
        <w:tc>
          <w:tcPr>
            <w:tcW w:w="1383" w:type="dxa"/>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CA4E37" w:rsidRPr="000E16CD" w:rsidTr="009B669B">
        <w:trPr>
          <w:cantSplit/>
          <w:trHeight w:val="1178"/>
          <w:jc w:val="center"/>
        </w:trPr>
        <w:tc>
          <w:tcPr>
            <w:tcW w:w="10080" w:type="dxa"/>
            <w:gridSpan w:val="8"/>
            <w:shd w:val="clear" w:color="auto" w:fill="auto"/>
          </w:tcPr>
          <w:p w:rsidR="00CA4E37" w:rsidRPr="000E16CD" w:rsidRDefault="00CA4E37" w:rsidP="009B669B">
            <w:pPr>
              <w:rPr>
                <w:rFonts w:ascii="Bookman Old Style" w:hAnsi="Bookman Old Style" w:cs="Arial"/>
                <w:sz w:val="22"/>
                <w:szCs w:val="22"/>
              </w:rPr>
            </w:pPr>
            <w:r w:rsidRPr="000E16CD">
              <w:rPr>
                <w:rFonts w:ascii="Bookman Old Style" w:hAnsi="Bookman Old Style" w:cs="Arial"/>
                <w:sz w:val="22"/>
                <w:szCs w:val="22"/>
              </w:rPr>
              <w:t xml:space="preserve">The Type listed is preferred.  RCT’s in all subjects except </w:t>
            </w:r>
            <w:r w:rsidRPr="000E16CD">
              <w:rPr>
                <w:rFonts w:ascii="Bookman Old Style" w:hAnsi="Bookman Old Style" w:cs="Arial"/>
                <w:i/>
                <w:sz w:val="22"/>
                <w:szCs w:val="22"/>
              </w:rPr>
              <w:t>RCT Writing</w:t>
            </w:r>
            <w:r w:rsidRPr="000E16CD">
              <w:rPr>
                <w:rFonts w:ascii="Bookman Old Style" w:hAnsi="Bookman Old Style" w:cs="Arial"/>
                <w:sz w:val="22"/>
                <w:szCs w:val="22"/>
              </w:rPr>
              <w:t xml:space="preserve"> may be reported as raw scores or pass/fail.  Local data management systems that record percentages should convert those percentages to pass or fail or to raw scores using the following ranges: RCT Mathematics, 0-60, where a 39 (i.e., 39/60 = 65%) is the passing score; RCT’s in the Social Studies and Science subject areas, 0-70, where 46 (i.e., 46/70 = 65%) is the passing score.</w:t>
            </w:r>
          </w:p>
        </w:tc>
      </w:tr>
      <w:tr w:rsidR="00CA4E37" w:rsidRPr="000E16CD" w:rsidTr="009B669B">
        <w:trPr>
          <w:cantSplit/>
          <w:jc w:val="center"/>
        </w:trPr>
        <w:tc>
          <w:tcPr>
            <w:tcW w:w="10080" w:type="dxa"/>
            <w:gridSpan w:val="8"/>
            <w:shd w:val="clear" w:color="auto" w:fill="D9D9D9"/>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Test Group: "CTE" for Career and Technical Education (see note above</w:t>
            </w:r>
            <w:r w:rsidR="00DD5733">
              <w:rPr>
                <w:rFonts w:ascii="Bookman Old Style" w:hAnsi="Bookman Old Style" w:cs="Arial"/>
                <w:bCs/>
                <w:sz w:val="22"/>
                <w:szCs w:val="22"/>
              </w:rPr>
              <w:t xml:space="preserve"> in Career and Technical Education section</w:t>
            </w:r>
            <w:r w:rsidRPr="000E16CD">
              <w:rPr>
                <w:rFonts w:ascii="Bookman Old Style" w:hAnsi="Bookman Old Style" w:cs="Arial"/>
                <w:bCs/>
                <w:sz w:val="22"/>
                <w:szCs w:val="22"/>
              </w:rPr>
              <w:t>)</w:t>
            </w:r>
          </w:p>
        </w:tc>
      </w:tr>
      <w:tr w:rsidR="00CA4E37" w:rsidRPr="000E16CD" w:rsidTr="00887D50">
        <w:trPr>
          <w:cantSplit/>
          <w:jc w:val="center"/>
        </w:trPr>
        <w:tc>
          <w:tcPr>
            <w:tcW w:w="3164" w:type="dxa"/>
            <w:tcBorders>
              <w:bottom w:val="single" w:sz="4" w:space="0" w:color="auto"/>
            </w:tcBorders>
            <w:vAlign w:val="center"/>
          </w:tcPr>
          <w:p w:rsidR="00CA4E37" w:rsidRPr="000E16CD" w:rsidRDefault="00DD5733" w:rsidP="00DD5733">
            <w:pPr>
              <w:rPr>
                <w:rFonts w:ascii="Bookman Old Style" w:hAnsi="Bookman Old Style" w:cs="Arial"/>
                <w:bCs/>
                <w:sz w:val="22"/>
                <w:szCs w:val="22"/>
              </w:rPr>
            </w:pPr>
            <w:r>
              <w:rPr>
                <w:rFonts w:ascii="Bookman Old Style" w:hAnsi="Bookman Old Style" w:cs="Arial"/>
                <w:bCs/>
                <w:sz w:val="22"/>
                <w:szCs w:val="22"/>
              </w:rPr>
              <w:t xml:space="preserve">CTE </w:t>
            </w:r>
            <w:r w:rsidR="00CA4E37" w:rsidRPr="000E16CD">
              <w:rPr>
                <w:rFonts w:ascii="Bookman Old Style" w:hAnsi="Bookman Old Style" w:cs="Arial"/>
                <w:bCs/>
                <w:sz w:val="22"/>
                <w:szCs w:val="22"/>
              </w:rPr>
              <w:t>Skills Assessment</w:t>
            </w:r>
          </w:p>
        </w:tc>
        <w:tc>
          <w:tcPr>
            <w:tcW w:w="2725" w:type="dxa"/>
            <w:gridSpan w:val="2"/>
            <w:tcBorders>
              <w:bottom w:val="single" w:sz="4" w:space="0" w:color="auto"/>
            </w:tcBorders>
            <w:vAlign w:val="center"/>
          </w:tcPr>
          <w:p w:rsidR="00CA4E37" w:rsidRPr="000E16CD" w:rsidRDefault="00CA4E37" w:rsidP="00CF2B94">
            <w:pPr>
              <w:rPr>
                <w:rFonts w:ascii="Bookman Old Style" w:hAnsi="Bookman Old Style" w:cs="Arial"/>
                <w:bCs/>
                <w:sz w:val="22"/>
                <w:szCs w:val="22"/>
              </w:rPr>
            </w:pPr>
            <w:r w:rsidRPr="000E16CD">
              <w:rPr>
                <w:rFonts w:ascii="Bookman Old Style" w:hAnsi="Bookman Old Style" w:cs="Arial"/>
                <w:bCs/>
                <w:sz w:val="22"/>
                <w:szCs w:val="22"/>
              </w:rPr>
              <w:t>Technical Skills Assessment</w:t>
            </w:r>
          </w:p>
        </w:tc>
        <w:tc>
          <w:tcPr>
            <w:tcW w:w="1835" w:type="dxa"/>
            <w:gridSpan w:val="2"/>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Career Education</w:t>
            </w:r>
          </w:p>
        </w:tc>
        <w:tc>
          <w:tcPr>
            <w:tcW w:w="973" w:type="dxa"/>
            <w:gridSpan w:val="2"/>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00199</w:t>
            </w:r>
          </w:p>
        </w:tc>
        <w:tc>
          <w:tcPr>
            <w:tcW w:w="1383" w:type="dxa"/>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CA4E37" w:rsidRPr="000E16CD" w:rsidTr="00887D50">
        <w:trPr>
          <w:cantSplit/>
          <w:jc w:val="center"/>
        </w:trPr>
        <w:tc>
          <w:tcPr>
            <w:tcW w:w="3164" w:type="dxa"/>
            <w:tcBorders>
              <w:bottom w:val="single" w:sz="4" w:space="0" w:color="auto"/>
            </w:tcBorders>
            <w:vAlign w:val="center"/>
          </w:tcPr>
          <w:p w:rsidR="00CA4E37" w:rsidRPr="000E16CD" w:rsidRDefault="00CA4E37" w:rsidP="00CF2B94">
            <w:pPr>
              <w:rPr>
                <w:rFonts w:ascii="Bookman Old Style" w:hAnsi="Bookman Old Style" w:cs="Arial"/>
                <w:bCs/>
                <w:sz w:val="22"/>
                <w:szCs w:val="22"/>
              </w:rPr>
            </w:pPr>
            <w:r w:rsidRPr="000E16CD">
              <w:rPr>
                <w:rFonts w:ascii="Bookman Old Style" w:hAnsi="Bookman Old Style" w:cs="Arial"/>
                <w:bCs/>
                <w:sz w:val="22"/>
                <w:szCs w:val="22"/>
              </w:rPr>
              <w:t>ASK – Business Fundamentals</w:t>
            </w:r>
          </w:p>
        </w:tc>
        <w:tc>
          <w:tcPr>
            <w:tcW w:w="2725" w:type="dxa"/>
            <w:gridSpan w:val="2"/>
            <w:tcBorders>
              <w:bottom w:val="single" w:sz="4" w:space="0" w:color="auto"/>
            </w:tcBorders>
            <w:vAlign w:val="center"/>
          </w:tcPr>
          <w:p w:rsidR="00CA4E37" w:rsidRPr="000E16CD" w:rsidRDefault="00CA4E37" w:rsidP="00CF2B94">
            <w:pPr>
              <w:rPr>
                <w:rFonts w:ascii="Bookman Old Style" w:hAnsi="Bookman Old Style" w:cs="Arial"/>
                <w:bCs/>
                <w:sz w:val="22"/>
                <w:szCs w:val="22"/>
              </w:rPr>
            </w:pPr>
            <w:r w:rsidRPr="000E16CD">
              <w:rPr>
                <w:rFonts w:ascii="Bookman Old Style" w:hAnsi="Bookman Old Style" w:cs="Arial"/>
                <w:bCs/>
                <w:sz w:val="22"/>
                <w:szCs w:val="22"/>
              </w:rPr>
              <w:t>ASK – Business Fundamentals</w:t>
            </w:r>
          </w:p>
        </w:tc>
        <w:tc>
          <w:tcPr>
            <w:tcW w:w="1835" w:type="dxa"/>
            <w:gridSpan w:val="2"/>
            <w:tcBorders>
              <w:bottom w:val="single" w:sz="4" w:space="0" w:color="auto"/>
            </w:tcBorders>
            <w:vAlign w:val="center"/>
          </w:tcPr>
          <w:p w:rsidR="00CA4E37" w:rsidRPr="000E16CD" w:rsidRDefault="00CA4E37" w:rsidP="008D62A8">
            <w:pPr>
              <w:jc w:val="center"/>
              <w:rPr>
                <w:rFonts w:ascii="Bookman Old Style" w:hAnsi="Bookman Old Style" w:cs="Arial"/>
                <w:sz w:val="22"/>
                <w:szCs w:val="22"/>
              </w:rPr>
            </w:pPr>
            <w:r w:rsidRPr="000E16CD">
              <w:rPr>
                <w:rFonts w:ascii="Bookman Old Style" w:hAnsi="Bookman Old Style" w:cs="Arial"/>
                <w:sz w:val="22"/>
                <w:szCs w:val="22"/>
              </w:rPr>
              <w:t>Career Education</w:t>
            </w:r>
          </w:p>
        </w:tc>
        <w:tc>
          <w:tcPr>
            <w:tcW w:w="973" w:type="dxa"/>
            <w:gridSpan w:val="2"/>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00C01</w:t>
            </w:r>
          </w:p>
        </w:tc>
        <w:tc>
          <w:tcPr>
            <w:tcW w:w="1383" w:type="dxa"/>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CA4E37" w:rsidRPr="000E16CD" w:rsidTr="00887D50">
        <w:trPr>
          <w:cantSplit/>
          <w:jc w:val="center"/>
        </w:trPr>
        <w:tc>
          <w:tcPr>
            <w:tcW w:w="3164" w:type="dxa"/>
            <w:tcBorders>
              <w:bottom w:val="single" w:sz="4" w:space="0" w:color="auto"/>
            </w:tcBorders>
            <w:vAlign w:val="center"/>
          </w:tcPr>
          <w:p w:rsidR="00CA4E37" w:rsidRPr="000E16CD" w:rsidRDefault="00CA4E37" w:rsidP="00CF2B94">
            <w:pPr>
              <w:rPr>
                <w:rFonts w:ascii="Bookman Old Style" w:hAnsi="Bookman Old Style" w:cs="Arial"/>
                <w:bCs/>
                <w:sz w:val="22"/>
                <w:szCs w:val="22"/>
              </w:rPr>
            </w:pPr>
            <w:r w:rsidRPr="000E16CD">
              <w:rPr>
                <w:rFonts w:ascii="Bookman Old Style" w:hAnsi="Bookman Old Style" w:cs="Arial"/>
                <w:bCs/>
                <w:sz w:val="22"/>
                <w:szCs w:val="22"/>
              </w:rPr>
              <w:t>ASK – Marketing Fundamentals</w:t>
            </w:r>
          </w:p>
        </w:tc>
        <w:tc>
          <w:tcPr>
            <w:tcW w:w="2725" w:type="dxa"/>
            <w:gridSpan w:val="2"/>
            <w:tcBorders>
              <w:bottom w:val="single" w:sz="4" w:space="0" w:color="auto"/>
            </w:tcBorders>
            <w:vAlign w:val="center"/>
          </w:tcPr>
          <w:p w:rsidR="00CA4E37" w:rsidRPr="000E16CD" w:rsidRDefault="00CA4E37" w:rsidP="00CF2B94">
            <w:pPr>
              <w:rPr>
                <w:rFonts w:ascii="Bookman Old Style" w:hAnsi="Bookman Old Style" w:cs="Arial"/>
                <w:bCs/>
                <w:sz w:val="22"/>
                <w:szCs w:val="22"/>
              </w:rPr>
            </w:pPr>
            <w:r w:rsidRPr="000E16CD">
              <w:rPr>
                <w:rFonts w:ascii="Bookman Old Style" w:hAnsi="Bookman Old Style" w:cs="Arial"/>
                <w:bCs/>
                <w:sz w:val="22"/>
                <w:szCs w:val="22"/>
              </w:rPr>
              <w:t>ASK – Marketing Fundamentals</w:t>
            </w:r>
          </w:p>
        </w:tc>
        <w:tc>
          <w:tcPr>
            <w:tcW w:w="1835" w:type="dxa"/>
            <w:gridSpan w:val="2"/>
            <w:tcBorders>
              <w:bottom w:val="single" w:sz="4" w:space="0" w:color="auto"/>
            </w:tcBorders>
            <w:vAlign w:val="center"/>
          </w:tcPr>
          <w:p w:rsidR="00CA4E37" w:rsidRPr="000E16CD" w:rsidRDefault="00CA4E37" w:rsidP="008D62A8">
            <w:pPr>
              <w:jc w:val="center"/>
              <w:rPr>
                <w:rFonts w:ascii="Bookman Old Style" w:hAnsi="Bookman Old Style" w:cs="Arial"/>
                <w:sz w:val="22"/>
                <w:szCs w:val="22"/>
              </w:rPr>
            </w:pPr>
            <w:r w:rsidRPr="000E16CD">
              <w:rPr>
                <w:rFonts w:ascii="Bookman Old Style" w:hAnsi="Bookman Old Style" w:cs="Arial"/>
                <w:sz w:val="22"/>
                <w:szCs w:val="22"/>
              </w:rPr>
              <w:t>Career Education</w:t>
            </w:r>
          </w:p>
        </w:tc>
        <w:tc>
          <w:tcPr>
            <w:tcW w:w="973" w:type="dxa"/>
            <w:gridSpan w:val="2"/>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00C02</w:t>
            </w:r>
          </w:p>
        </w:tc>
        <w:tc>
          <w:tcPr>
            <w:tcW w:w="1383" w:type="dxa"/>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CA4E37" w:rsidRPr="000E16CD" w:rsidTr="00887D50">
        <w:trPr>
          <w:cantSplit/>
          <w:jc w:val="center"/>
        </w:trPr>
        <w:tc>
          <w:tcPr>
            <w:tcW w:w="3164" w:type="dxa"/>
            <w:tcBorders>
              <w:bottom w:val="single" w:sz="4" w:space="0" w:color="auto"/>
            </w:tcBorders>
            <w:vAlign w:val="center"/>
          </w:tcPr>
          <w:p w:rsidR="00CA4E37" w:rsidRPr="000E16CD" w:rsidRDefault="00CA4E37" w:rsidP="00A8524F">
            <w:pPr>
              <w:rPr>
                <w:rFonts w:ascii="Bookman Old Style" w:hAnsi="Bookman Old Style" w:cs="Arial"/>
                <w:bCs/>
                <w:sz w:val="22"/>
                <w:szCs w:val="22"/>
              </w:rPr>
            </w:pPr>
            <w:r w:rsidRPr="000E16CD">
              <w:rPr>
                <w:rFonts w:ascii="Bookman Old Style" w:hAnsi="Bookman Old Style" w:cs="Arial"/>
                <w:bCs/>
                <w:sz w:val="22"/>
                <w:szCs w:val="22"/>
              </w:rPr>
              <w:t>ASE Maintenance</w:t>
            </w:r>
            <w:r w:rsidR="00DD5733">
              <w:rPr>
                <w:rFonts w:ascii="Bookman Old Style" w:hAnsi="Bookman Old Style" w:cs="Arial"/>
                <w:bCs/>
                <w:sz w:val="22"/>
                <w:szCs w:val="22"/>
              </w:rPr>
              <w:t xml:space="preserve"> </w:t>
            </w:r>
            <w:r w:rsidRPr="000E16CD">
              <w:rPr>
                <w:rFonts w:ascii="Bookman Old Style" w:hAnsi="Bookman Old Style" w:cs="Arial"/>
                <w:bCs/>
                <w:sz w:val="22"/>
                <w:szCs w:val="22"/>
              </w:rPr>
              <w:t>&amp;</w:t>
            </w:r>
            <w:r w:rsidR="00DD5733">
              <w:rPr>
                <w:rFonts w:ascii="Bookman Old Style" w:hAnsi="Bookman Old Style" w:cs="Arial"/>
                <w:bCs/>
                <w:sz w:val="22"/>
                <w:szCs w:val="22"/>
              </w:rPr>
              <w:t xml:space="preserve"> </w:t>
            </w:r>
            <w:r w:rsidRPr="000E16CD">
              <w:rPr>
                <w:rFonts w:ascii="Bookman Old Style" w:hAnsi="Bookman Old Style" w:cs="Arial"/>
                <w:bCs/>
                <w:sz w:val="22"/>
                <w:szCs w:val="22"/>
              </w:rPr>
              <w:t>Light Repair Student Certification</w:t>
            </w:r>
          </w:p>
        </w:tc>
        <w:tc>
          <w:tcPr>
            <w:tcW w:w="2725" w:type="dxa"/>
            <w:gridSpan w:val="2"/>
            <w:tcBorders>
              <w:bottom w:val="single" w:sz="4" w:space="0" w:color="auto"/>
            </w:tcBorders>
            <w:vAlign w:val="center"/>
          </w:tcPr>
          <w:p w:rsidR="00CA4E37" w:rsidRPr="000E16CD" w:rsidRDefault="00CA4E37" w:rsidP="00CF2B94">
            <w:pPr>
              <w:rPr>
                <w:rFonts w:ascii="Bookman Old Style" w:hAnsi="Bookman Old Style" w:cs="Arial"/>
                <w:bCs/>
                <w:sz w:val="22"/>
                <w:szCs w:val="22"/>
              </w:rPr>
            </w:pPr>
            <w:r w:rsidRPr="000E16CD">
              <w:rPr>
                <w:rFonts w:ascii="Bookman Old Style" w:hAnsi="Bookman Old Style" w:cs="Arial"/>
                <w:bCs/>
                <w:sz w:val="22"/>
                <w:szCs w:val="22"/>
              </w:rPr>
              <w:t>ASE Maintenance and Light Repair Student Certification</w:t>
            </w:r>
          </w:p>
        </w:tc>
        <w:tc>
          <w:tcPr>
            <w:tcW w:w="1835" w:type="dxa"/>
            <w:gridSpan w:val="2"/>
            <w:tcBorders>
              <w:bottom w:val="single" w:sz="4" w:space="0" w:color="auto"/>
            </w:tcBorders>
            <w:vAlign w:val="center"/>
          </w:tcPr>
          <w:p w:rsidR="00CA4E37" w:rsidRPr="000E16CD" w:rsidRDefault="00CA4E37" w:rsidP="008D62A8">
            <w:pPr>
              <w:jc w:val="center"/>
              <w:rPr>
                <w:rFonts w:ascii="Bookman Old Style" w:hAnsi="Bookman Old Style" w:cs="Arial"/>
                <w:sz w:val="22"/>
                <w:szCs w:val="22"/>
              </w:rPr>
            </w:pPr>
            <w:r w:rsidRPr="000E16CD">
              <w:rPr>
                <w:rFonts w:ascii="Bookman Old Style" w:hAnsi="Bookman Old Style" w:cs="Arial"/>
                <w:sz w:val="22"/>
                <w:szCs w:val="22"/>
              </w:rPr>
              <w:t>Career Education</w:t>
            </w:r>
          </w:p>
        </w:tc>
        <w:tc>
          <w:tcPr>
            <w:tcW w:w="973" w:type="dxa"/>
            <w:gridSpan w:val="2"/>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00C03</w:t>
            </w:r>
          </w:p>
        </w:tc>
        <w:tc>
          <w:tcPr>
            <w:tcW w:w="1383" w:type="dxa"/>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CA4E37" w:rsidRPr="000E16CD" w:rsidTr="00887D50">
        <w:trPr>
          <w:cantSplit/>
          <w:jc w:val="center"/>
        </w:trPr>
        <w:tc>
          <w:tcPr>
            <w:tcW w:w="3164" w:type="dxa"/>
            <w:tcBorders>
              <w:bottom w:val="single" w:sz="4" w:space="0" w:color="auto"/>
            </w:tcBorders>
            <w:vAlign w:val="center"/>
          </w:tcPr>
          <w:p w:rsidR="00CA4E37" w:rsidRPr="000E16CD" w:rsidRDefault="00CA4E37" w:rsidP="00CF2B94">
            <w:pPr>
              <w:rPr>
                <w:rFonts w:ascii="Bookman Old Style" w:hAnsi="Bookman Old Style" w:cs="Arial"/>
                <w:bCs/>
                <w:sz w:val="22"/>
                <w:szCs w:val="22"/>
              </w:rPr>
            </w:pPr>
            <w:r w:rsidRPr="000E16CD">
              <w:rPr>
                <w:rFonts w:ascii="Bookman Old Style" w:hAnsi="Bookman Old Style" w:cs="Arial"/>
                <w:bCs/>
                <w:sz w:val="22"/>
                <w:szCs w:val="22"/>
              </w:rPr>
              <w:t>NCCER – Core Introductory Craft Skills V2</w:t>
            </w:r>
          </w:p>
        </w:tc>
        <w:tc>
          <w:tcPr>
            <w:tcW w:w="2725" w:type="dxa"/>
            <w:gridSpan w:val="2"/>
            <w:tcBorders>
              <w:bottom w:val="single" w:sz="4" w:space="0" w:color="auto"/>
            </w:tcBorders>
            <w:vAlign w:val="center"/>
          </w:tcPr>
          <w:p w:rsidR="00CA4E37" w:rsidRPr="000E16CD" w:rsidRDefault="00CA4E37" w:rsidP="00CF2B94">
            <w:pPr>
              <w:rPr>
                <w:rFonts w:ascii="Bookman Old Style" w:hAnsi="Bookman Old Style" w:cs="Arial"/>
                <w:bCs/>
                <w:sz w:val="22"/>
                <w:szCs w:val="22"/>
              </w:rPr>
            </w:pPr>
            <w:r w:rsidRPr="000E16CD">
              <w:rPr>
                <w:rFonts w:ascii="Bookman Old Style" w:hAnsi="Bookman Old Style" w:cs="Arial"/>
                <w:bCs/>
                <w:sz w:val="22"/>
                <w:szCs w:val="22"/>
              </w:rPr>
              <w:t>NCCER – Core Introductory Craft Skills V2</w:t>
            </w:r>
          </w:p>
        </w:tc>
        <w:tc>
          <w:tcPr>
            <w:tcW w:w="1835" w:type="dxa"/>
            <w:gridSpan w:val="2"/>
            <w:tcBorders>
              <w:bottom w:val="single" w:sz="4" w:space="0" w:color="auto"/>
            </w:tcBorders>
            <w:vAlign w:val="center"/>
          </w:tcPr>
          <w:p w:rsidR="00CA4E37" w:rsidRPr="000E16CD" w:rsidRDefault="00CA4E37" w:rsidP="008D62A8">
            <w:pPr>
              <w:jc w:val="center"/>
              <w:rPr>
                <w:rFonts w:ascii="Bookman Old Style" w:hAnsi="Bookman Old Style" w:cs="Arial"/>
                <w:sz w:val="22"/>
                <w:szCs w:val="22"/>
              </w:rPr>
            </w:pPr>
            <w:r w:rsidRPr="000E16CD">
              <w:rPr>
                <w:rFonts w:ascii="Bookman Old Style" w:hAnsi="Bookman Old Style" w:cs="Arial"/>
                <w:sz w:val="22"/>
                <w:szCs w:val="22"/>
              </w:rPr>
              <w:t>Career Education</w:t>
            </w:r>
          </w:p>
        </w:tc>
        <w:tc>
          <w:tcPr>
            <w:tcW w:w="973" w:type="dxa"/>
            <w:gridSpan w:val="2"/>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00C04</w:t>
            </w:r>
          </w:p>
        </w:tc>
        <w:tc>
          <w:tcPr>
            <w:tcW w:w="1383" w:type="dxa"/>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CA4E37" w:rsidRPr="000E16CD" w:rsidTr="00887D50">
        <w:trPr>
          <w:cantSplit/>
          <w:jc w:val="center"/>
        </w:trPr>
        <w:tc>
          <w:tcPr>
            <w:tcW w:w="3164" w:type="dxa"/>
            <w:tcBorders>
              <w:bottom w:val="single" w:sz="4" w:space="0" w:color="auto"/>
            </w:tcBorders>
            <w:vAlign w:val="center"/>
          </w:tcPr>
          <w:p w:rsidR="00CA4E37" w:rsidRPr="000E16CD" w:rsidRDefault="00CA4E37" w:rsidP="00CF2B94">
            <w:pPr>
              <w:rPr>
                <w:rFonts w:ascii="Bookman Old Style" w:hAnsi="Bookman Old Style" w:cs="Arial"/>
                <w:bCs/>
                <w:sz w:val="22"/>
                <w:szCs w:val="22"/>
              </w:rPr>
            </w:pPr>
            <w:r w:rsidRPr="000E16CD">
              <w:rPr>
                <w:rFonts w:ascii="Bookman Old Style" w:hAnsi="Bookman Old Style" w:cs="Arial"/>
                <w:bCs/>
                <w:sz w:val="22"/>
                <w:szCs w:val="22"/>
              </w:rPr>
              <w:t>NIMS – Credential Exams</w:t>
            </w:r>
          </w:p>
        </w:tc>
        <w:tc>
          <w:tcPr>
            <w:tcW w:w="2725" w:type="dxa"/>
            <w:gridSpan w:val="2"/>
            <w:tcBorders>
              <w:bottom w:val="single" w:sz="4" w:space="0" w:color="auto"/>
            </w:tcBorders>
            <w:vAlign w:val="center"/>
          </w:tcPr>
          <w:p w:rsidR="00CA4E37" w:rsidRPr="000E16CD" w:rsidRDefault="00CA4E37" w:rsidP="00CF2B94">
            <w:pPr>
              <w:rPr>
                <w:rFonts w:ascii="Bookman Old Style" w:hAnsi="Bookman Old Style" w:cs="Arial"/>
                <w:bCs/>
                <w:sz w:val="22"/>
                <w:szCs w:val="22"/>
              </w:rPr>
            </w:pPr>
            <w:r w:rsidRPr="000E16CD">
              <w:rPr>
                <w:rFonts w:ascii="Bookman Old Style" w:hAnsi="Bookman Old Style" w:cs="Arial"/>
                <w:bCs/>
                <w:sz w:val="22"/>
                <w:szCs w:val="22"/>
              </w:rPr>
              <w:t>NIMS – Credential Exams</w:t>
            </w:r>
          </w:p>
        </w:tc>
        <w:tc>
          <w:tcPr>
            <w:tcW w:w="1835" w:type="dxa"/>
            <w:gridSpan w:val="2"/>
            <w:tcBorders>
              <w:bottom w:val="single" w:sz="4" w:space="0" w:color="auto"/>
            </w:tcBorders>
            <w:vAlign w:val="center"/>
          </w:tcPr>
          <w:p w:rsidR="00CA4E37" w:rsidRPr="000E16CD" w:rsidRDefault="00CA4E37" w:rsidP="008D62A8">
            <w:pPr>
              <w:jc w:val="center"/>
              <w:rPr>
                <w:rFonts w:ascii="Bookman Old Style" w:hAnsi="Bookman Old Style" w:cs="Arial"/>
                <w:sz w:val="22"/>
                <w:szCs w:val="22"/>
              </w:rPr>
            </w:pPr>
            <w:r w:rsidRPr="000E16CD">
              <w:rPr>
                <w:rFonts w:ascii="Bookman Old Style" w:hAnsi="Bookman Old Style" w:cs="Arial"/>
                <w:sz w:val="22"/>
                <w:szCs w:val="22"/>
              </w:rPr>
              <w:t>Career Education</w:t>
            </w:r>
          </w:p>
        </w:tc>
        <w:tc>
          <w:tcPr>
            <w:tcW w:w="973" w:type="dxa"/>
            <w:gridSpan w:val="2"/>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00C05</w:t>
            </w:r>
          </w:p>
        </w:tc>
        <w:tc>
          <w:tcPr>
            <w:tcW w:w="1383" w:type="dxa"/>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CA4E37" w:rsidRPr="000E16CD" w:rsidTr="00887D50">
        <w:trPr>
          <w:cantSplit/>
          <w:jc w:val="center"/>
        </w:trPr>
        <w:tc>
          <w:tcPr>
            <w:tcW w:w="3164" w:type="dxa"/>
            <w:tcBorders>
              <w:bottom w:val="single" w:sz="4" w:space="0" w:color="auto"/>
            </w:tcBorders>
            <w:vAlign w:val="center"/>
          </w:tcPr>
          <w:p w:rsidR="00CA4E37" w:rsidRPr="000E16CD" w:rsidRDefault="00CA4E37" w:rsidP="00CF2B94">
            <w:pPr>
              <w:rPr>
                <w:rFonts w:ascii="Bookman Old Style" w:hAnsi="Bookman Old Style" w:cs="Arial"/>
                <w:bCs/>
                <w:sz w:val="22"/>
                <w:szCs w:val="22"/>
              </w:rPr>
            </w:pPr>
            <w:r w:rsidRPr="000E16CD">
              <w:rPr>
                <w:rFonts w:ascii="Bookman Old Style" w:hAnsi="Bookman Old Style" w:cs="Arial"/>
                <w:bCs/>
                <w:sz w:val="22"/>
                <w:szCs w:val="22"/>
              </w:rPr>
              <w:t>NOCTI – Accounting/Basic</w:t>
            </w:r>
          </w:p>
        </w:tc>
        <w:tc>
          <w:tcPr>
            <w:tcW w:w="2725" w:type="dxa"/>
            <w:gridSpan w:val="2"/>
            <w:tcBorders>
              <w:bottom w:val="single" w:sz="4" w:space="0" w:color="auto"/>
            </w:tcBorders>
            <w:vAlign w:val="center"/>
          </w:tcPr>
          <w:p w:rsidR="00CA4E37" w:rsidRPr="000E16CD" w:rsidRDefault="00CA4E37" w:rsidP="00CF2B94">
            <w:pPr>
              <w:rPr>
                <w:rFonts w:ascii="Bookman Old Style" w:hAnsi="Bookman Old Style" w:cs="Arial"/>
                <w:bCs/>
                <w:sz w:val="22"/>
                <w:szCs w:val="22"/>
              </w:rPr>
            </w:pPr>
            <w:r w:rsidRPr="000E16CD">
              <w:rPr>
                <w:rFonts w:ascii="Bookman Old Style" w:hAnsi="Bookman Old Style" w:cs="Arial"/>
                <w:bCs/>
                <w:sz w:val="22"/>
                <w:szCs w:val="22"/>
              </w:rPr>
              <w:t>NOCTI – Accounting/Basic</w:t>
            </w:r>
          </w:p>
        </w:tc>
        <w:tc>
          <w:tcPr>
            <w:tcW w:w="1835" w:type="dxa"/>
            <w:gridSpan w:val="2"/>
            <w:tcBorders>
              <w:bottom w:val="single" w:sz="4" w:space="0" w:color="auto"/>
            </w:tcBorders>
            <w:vAlign w:val="center"/>
          </w:tcPr>
          <w:p w:rsidR="00CA4E37" w:rsidRPr="000E16CD" w:rsidRDefault="00CA4E37" w:rsidP="008D62A8">
            <w:pPr>
              <w:jc w:val="center"/>
              <w:rPr>
                <w:rFonts w:ascii="Bookman Old Style" w:hAnsi="Bookman Old Style" w:cs="Arial"/>
                <w:sz w:val="22"/>
                <w:szCs w:val="22"/>
              </w:rPr>
            </w:pPr>
            <w:r w:rsidRPr="000E16CD">
              <w:rPr>
                <w:rFonts w:ascii="Bookman Old Style" w:hAnsi="Bookman Old Style" w:cs="Arial"/>
                <w:sz w:val="22"/>
                <w:szCs w:val="22"/>
              </w:rPr>
              <w:t>Career Education</w:t>
            </w:r>
          </w:p>
        </w:tc>
        <w:tc>
          <w:tcPr>
            <w:tcW w:w="973" w:type="dxa"/>
            <w:gridSpan w:val="2"/>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00C06</w:t>
            </w:r>
          </w:p>
        </w:tc>
        <w:tc>
          <w:tcPr>
            <w:tcW w:w="1383" w:type="dxa"/>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CA4E37" w:rsidRPr="000E16CD" w:rsidTr="00887D50">
        <w:trPr>
          <w:cantSplit/>
          <w:jc w:val="center"/>
        </w:trPr>
        <w:tc>
          <w:tcPr>
            <w:tcW w:w="3164" w:type="dxa"/>
            <w:tcBorders>
              <w:bottom w:val="single" w:sz="4" w:space="0" w:color="auto"/>
            </w:tcBorders>
            <w:vAlign w:val="center"/>
          </w:tcPr>
          <w:p w:rsidR="00CA4E37" w:rsidRPr="000E16CD" w:rsidRDefault="00CA4E37" w:rsidP="00CF2B94">
            <w:pPr>
              <w:rPr>
                <w:rFonts w:ascii="Bookman Old Style" w:hAnsi="Bookman Old Style" w:cs="Arial"/>
                <w:bCs/>
                <w:sz w:val="22"/>
                <w:szCs w:val="22"/>
              </w:rPr>
            </w:pPr>
            <w:r w:rsidRPr="000E16CD">
              <w:rPr>
                <w:rFonts w:ascii="Bookman Old Style" w:hAnsi="Bookman Old Style" w:cs="Arial"/>
                <w:bCs/>
                <w:sz w:val="22"/>
                <w:szCs w:val="22"/>
              </w:rPr>
              <w:t>NOCTI – Advertising and Design</w:t>
            </w:r>
          </w:p>
        </w:tc>
        <w:tc>
          <w:tcPr>
            <w:tcW w:w="2725" w:type="dxa"/>
            <w:gridSpan w:val="2"/>
            <w:tcBorders>
              <w:bottom w:val="single" w:sz="4" w:space="0" w:color="auto"/>
            </w:tcBorders>
            <w:vAlign w:val="center"/>
          </w:tcPr>
          <w:p w:rsidR="00CA4E37" w:rsidRPr="000E16CD" w:rsidRDefault="00CA4E37" w:rsidP="00CF2B94">
            <w:pPr>
              <w:rPr>
                <w:rFonts w:ascii="Bookman Old Style" w:hAnsi="Bookman Old Style" w:cs="Arial"/>
                <w:bCs/>
                <w:sz w:val="22"/>
                <w:szCs w:val="22"/>
              </w:rPr>
            </w:pPr>
            <w:r w:rsidRPr="000E16CD">
              <w:rPr>
                <w:rFonts w:ascii="Bookman Old Style" w:hAnsi="Bookman Old Style" w:cs="Arial"/>
                <w:bCs/>
                <w:sz w:val="22"/>
                <w:szCs w:val="22"/>
              </w:rPr>
              <w:t>NOCTI – Advertising and Design</w:t>
            </w:r>
          </w:p>
        </w:tc>
        <w:tc>
          <w:tcPr>
            <w:tcW w:w="1835" w:type="dxa"/>
            <w:gridSpan w:val="2"/>
            <w:tcBorders>
              <w:bottom w:val="single" w:sz="4" w:space="0" w:color="auto"/>
            </w:tcBorders>
            <w:vAlign w:val="center"/>
          </w:tcPr>
          <w:p w:rsidR="00CA4E37" w:rsidRPr="000E16CD" w:rsidRDefault="00CA4E37" w:rsidP="008D62A8">
            <w:pPr>
              <w:jc w:val="center"/>
              <w:rPr>
                <w:rFonts w:ascii="Bookman Old Style" w:hAnsi="Bookman Old Style" w:cs="Arial"/>
                <w:sz w:val="22"/>
                <w:szCs w:val="22"/>
              </w:rPr>
            </w:pPr>
            <w:r w:rsidRPr="000E16CD">
              <w:rPr>
                <w:rFonts w:ascii="Bookman Old Style" w:hAnsi="Bookman Old Style" w:cs="Arial"/>
                <w:sz w:val="22"/>
                <w:szCs w:val="22"/>
              </w:rPr>
              <w:t>Career Education</w:t>
            </w:r>
          </w:p>
        </w:tc>
        <w:tc>
          <w:tcPr>
            <w:tcW w:w="973" w:type="dxa"/>
            <w:gridSpan w:val="2"/>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00C07</w:t>
            </w:r>
          </w:p>
        </w:tc>
        <w:tc>
          <w:tcPr>
            <w:tcW w:w="1383" w:type="dxa"/>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CA4E37" w:rsidRPr="000E16CD" w:rsidTr="00887D50">
        <w:trPr>
          <w:cantSplit/>
          <w:jc w:val="center"/>
        </w:trPr>
        <w:tc>
          <w:tcPr>
            <w:tcW w:w="3164" w:type="dxa"/>
            <w:tcBorders>
              <w:bottom w:val="single" w:sz="4" w:space="0" w:color="auto"/>
            </w:tcBorders>
            <w:vAlign w:val="center"/>
          </w:tcPr>
          <w:p w:rsidR="00CA4E37" w:rsidRPr="000E16CD" w:rsidRDefault="00CA4E37" w:rsidP="00CF2B94">
            <w:pPr>
              <w:rPr>
                <w:rFonts w:ascii="Bookman Old Style" w:hAnsi="Bookman Old Style" w:cs="Arial"/>
                <w:bCs/>
                <w:sz w:val="22"/>
                <w:szCs w:val="22"/>
              </w:rPr>
            </w:pPr>
            <w:r w:rsidRPr="000E16CD">
              <w:rPr>
                <w:rFonts w:ascii="Bookman Old Style" w:hAnsi="Bookman Old Style" w:cs="Arial"/>
                <w:bCs/>
                <w:sz w:val="22"/>
                <w:szCs w:val="22"/>
              </w:rPr>
              <w:t>NOCTI – Agricultural Mechanics</w:t>
            </w:r>
          </w:p>
        </w:tc>
        <w:tc>
          <w:tcPr>
            <w:tcW w:w="2725" w:type="dxa"/>
            <w:gridSpan w:val="2"/>
            <w:tcBorders>
              <w:bottom w:val="single" w:sz="4" w:space="0" w:color="auto"/>
            </w:tcBorders>
            <w:vAlign w:val="center"/>
          </w:tcPr>
          <w:p w:rsidR="00CA4E37" w:rsidRPr="000E16CD" w:rsidRDefault="00CA4E37" w:rsidP="00CF2B94">
            <w:pPr>
              <w:rPr>
                <w:rFonts w:ascii="Bookman Old Style" w:hAnsi="Bookman Old Style" w:cs="Arial"/>
                <w:bCs/>
                <w:sz w:val="22"/>
                <w:szCs w:val="22"/>
              </w:rPr>
            </w:pPr>
            <w:r w:rsidRPr="000E16CD">
              <w:rPr>
                <w:rFonts w:ascii="Bookman Old Style" w:hAnsi="Bookman Old Style" w:cs="Arial"/>
                <w:bCs/>
                <w:sz w:val="22"/>
                <w:szCs w:val="22"/>
              </w:rPr>
              <w:t>NOCTI – Agricultural Mechanics</w:t>
            </w:r>
          </w:p>
        </w:tc>
        <w:tc>
          <w:tcPr>
            <w:tcW w:w="1835" w:type="dxa"/>
            <w:gridSpan w:val="2"/>
            <w:tcBorders>
              <w:bottom w:val="single" w:sz="4" w:space="0" w:color="auto"/>
            </w:tcBorders>
            <w:vAlign w:val="center"/>
          </w:tcPr>
          <w:p w:rsidR="00CA4E37" w:rsidRPr="000E16CD" w:rsidRDefault="00CA4E37" w:rsidP="008D62A8">
            <w:pPr>
              <w:jc w:val="center"/>
              <w:rPr>
                <w:rFonts w:ascii="Bookman Old Style" w:hAnsi="Bookman Old Style" w:cs="Arial"/>
                <w:sz w:val="22"/>
                <w:szCs w:val="22"/>
              </w:rPr>
            </w:pPr>
            <w:r w:rsidRPr="000E16CD">
              <w:rPr>
                <w:rFonts w:ascii="Bookman Old Style" w:hAnsi="Bookman Old Style" w:cs="Arial"/>
                <w:sz w:val="22"/>
                <w:szCs w:val="22"/>
              </w:rPr>
              <w:t>Career Education</w:t>
            </w:r>
          </w:p>
        </w:tc>
        <w:tc>
          <w:tcPr>
            <w:tcW w:w="973" w:type="dxa"/>
            <w:gridSpan w:val="2"/>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00C08</w:t>
            </w:r>
          </w:p>
        </w:tc>
        <w:tc>
          <w:tcPr>
            <w:tcW w:w="1383" w:type="dxa"/>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CA4E37" w:rsidRPr="000E16CD" w:rsidTr="00887D50">
        <w:trPr>
          <w:cantSplit/>
          <w:jc w:val="center"/>
        </w:trPr>
        <w:tc>
          <w:tcPr>
            <w:tcW w:w="3164" w:type="dxa"/>
            <w:tcBorders>
              <w:bottom w:val="single" w:sz="4" w:space="0" w:color="auto"/>
            </w:tcBorders>
            <w:vAlign w:val="center"/>
          </w:tcPr>
          <w:p w:rsidR="00CA4E37" w:rsidRPr="000E16CD" w:rsidRDefault="00CA4E37" w:rsidP="00CF2B94">
            <w:pPr>
              <w:rPr>
                <w:rFonts w:ascii="Bookman Old Style" w:hAnsi="Bookman Old Style" w:cs="Arial"/>
                <w:bCs/>
                <w:sz w:val="22"/>
                <w:szCs w:val="22"/>
              </w:rPr>
            </w:pPr>
            <w:r w:rsidRPr="000E16CD">
              <w:rPr>
                <w:rFonts w:ascii="Bookman Old Style" w:hAnsi="Bookman Old Style" w:cs="Arial"/>
                <w:bCs/>
                <w:sz w:val="22"/>
                <w:szCs w:val="22"/>
              </w:rPr>
              <w:t>NOCTI – Hospitality Management/Food and Beverage</w:t>
            </w:r>
          </w:p>
        </w:tc>
        <w:tc>
          <w:tcPr>
            <w:tcW w:w="2725" w:type="dxa"/>
            <w:gridSpan w:val="2"/>
            <w:tcBorders>
              <w:bottom w:val="single" w:sz="4" w:space="0" w:color="auto"/>
            </w:tcBorders>
            <w:vAlign w:val="center"/>
          </w:tcPr>
          <w:p w:rsidR="00CA4E37" w:rsidRPr="000E16CD" w:rsidRDefault="00CA4E37" w:rsidP="00CF2B94">
            <w:pPr>
              <w:rPr>
                <w:rFonts w:ascii="Bookman Old Style" w:hAnsi="Bookman Old Style" w:cs="Arial"/>
                <w:bCs/>
                <w:sz w:val="22"/>
                <w:szCs w:val="22"/>
              </w:rPr>
            </w:pPr>
            <w:r w:rsidRPr="000E16CD">
              <w:rPr>
                <w:rFonts w:ascii="Bookman Old Style" w:hAnsi="Bookman Old Style" w:cs="Arial"/>
                <w:bCs/>
                <w:sz w:val="22"/>
                <w:szCs w:val="22"/>
              </w:rPr>
              <w:t>NOCTI – Hospitality Management/Food and Beverage</w:t>
            </w:r>
          </w:p>
        </w:tc>
        <w:tc>
          <w:tcPr>
            <w:tcW w:w="1835" w:type="dxa"/>
            <w:gridSpan w:val="2"/>
            <w:tcBorders>
              <w:bottom w:val="single" w:sz="4" w:space="0" w:color="auto"/>
            </w:tcBorders>
            <w:vAlign w:val="center"/>
          </w:tcPr>
          <w:p w:rsidR="00CA4E37" w:rsidRPr="000E16CD" w:rsidRDefault="00CA4E37" w:rsidP="008D62A8">
            <w:pPr>
              <w:jc w:val="center"/>
              <w:rPr>
                <w:rFonts w:ascii="Bookman Old Style" w:hAnsi="Bookman Old Style" w:cs="Arial"/>
                <w:sz w:val="22"/>
                <w:szCs w:val="22"/>
              </w:rPr>
            </w:pPr>
            <w:r w:rsidRPr="000E16CD">
              <w:rPr>
                <w:rFonts w:ascii="Bookman Old Style" w:hAnsi="Bookman Old Style" w:cs="Arial"/>
                <w:sz w:val="22"/>
                <w:szCs w:val="22"/>
              </w:rPr>
              <w:t>Career Education</w:t>
            </w:r>
          </w:p>
        </w:tc>
        <w:tc>
          <w:tcPr>
            <w:tcW w:w="973" w:type="dxa"/>
            <w:gridSpan w:val="2"/>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00C09</w:t>
            </w:r>
          </w:p>
        </w:tc>
        <w:tc>
          <w:tcPr>
            <w:tcW w:w="1383" w:type="dxa"/>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CA4E37" w:rsidRPr="000E16CD" w:rsidTr="00887D50">
        <w:trPr>
          <w:cantSplit/>
          <w:jc w:val="center"/>
        </w:trPr>
        <w:tc>
          <w:tcPr>
            <w:tcW w:w="3164" w:type="dxa"/>
            <w:tcBorders>
              <w:bottom w:val="single" w:sz="4" w:space="0" w:color="auto"/>
            </w:tcBorders>
            <w:vAlign w:val="center"/>
          </w:tcPr>
          <w:p w:rsidR="00CA4E37" w:rsidRPr="000E16CD" w:rsidRDefault="00CA4E37" w:rsidP="00CF2B94">
            <w:pPr>
              <w:rPr>
                <w:rFonts w:ascii="Bookman Old Style" w:hAnsi="Bookman Old Style" w:cs="Arial"/>
                <w:bCs/>
                <w:sz w:val="22"/>
                <w:szCs w:val="22"/>
              </w:rPr>
            </w:pPr>
            <w:r w:rsidRPr="000E16CD">
              <w:rPr>
                <w:rFonts w:ascii="Bookman Old Style" w:hAnsi="Bookman Old Style" w:cs="Arial"/>
                <w:bCs/>
                <w:sz w:val="22"/>
                <w:szCs w:val="22"/>
              </w:rPr>
              <w:t>NOCTI–Student Electronics Technician Certification</w:t>
            </w:r>
          </w:p>
        </w:tc>
        <w:tc>
          <w:tcPr>
            <w:tcW w:w="2725" w:type="dxa"/>
            <w:gridSpan w:val="2"/>
            <w:tcBorders>
              <w:bottom w:val="single" w:sz="4" w:space="0" w:color="auto"/>
            </w:tcBorders>
            <w:vAlign w:val="center"/>
          </w:tcPr>
          <w:p w:rsidR="00CA4E37" w:rsidRPr="000E16CD" w:rsidRDefault="00CA4E37" w:rsidP="00CF2B94">
            <w:pPr>
              <w:rPr>
                <w:rFonts w:ascii="Bookman Old Style" w:hAnsi="Bookman Old Style" w:cs="Arial"/>
                <w:bCs/>
                <w:sz w:val="22"/>
                <w:szCs w:val="22"/>
              </w:rPr>
            </w:pPr>
            <w:r w:rsidRPr="000E16CD">
              <w:rPr>
                <w:rFonts w:ascii="Bookman Old Style" w:hAnsi="Bookman Old Style" w:cs="Arial"/>
                <w:bCs/>
                <w:sz w:val="22"/>
                <w:szCs w:val="22"/>
              </w:rPr>
              <w:t>NOCTI – Student Electronics Technician Certification</w:t>
            </w:r>
          </w:p>
        </w:tc>
        <w:tc>
          <w:tcPr>
            <w:tcW w:w="1835" w:type="dxa"/>
            <w:gridSpan w:val="2"/>
            <w:tcBorders>
              <w:bottom w:val="single" w:sz="4" w:space="0" w:color="auto"/>
            </w:tcBorders>
            <w:vAlign w:val="center"/>
          </w:tcPr>
          <w:p w:rsidR="00CA4E37" w:rsidRPr="000E16CD" w:rsidRDefault="00CA4E37" w:rsidP="008D62A8">
            <w:pPr>
              <w:jc w:val="center"/>
              <w:rPr>
                <w:rFonts w:ascii="Bookman Old Style" w:hAnsi="Bookman Old Style" w:cs="Arial"/>
                <w:sz w:val="22"/>
                <w:szCs w:val="22"/>
              </w:rPr>
            </w:pPr>
            <w:r w:rsidRPr="000E16CD">
              <w:rPr>
                <w:rFonts w:ascii="Bookman Old Style" w:hAnsi="Bookman Old Style" w:cs="Arial"/>
                <w:sz w:val="22"/>
                <w:szCs w:val="22"/>
              </w:rPr>
              <w:t>Career Education</w:t>
            </w:r>
          </w:p>
        </w:tc>
        <w:tc>
          <w:tcPr>
            <w:tcW w:w="973" w:type="dxa"/>
            <w:gridSpan w:val="2"/>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00C10</w:t>
            </w:r>
          </w:p>
        </w:tc>
        <w:tc>
          <w:tcPr>
            <w:tcW w:w="1383" w:type="dxa"/>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CA4E37" w:rsidRPr="000E16CD" w:rsidTr="00887D50">
        <w:trPr>
          <w:cantSplit/>
          <w:jc w:val="center"/>
        </w:trPr>
        <w:tc>
          <w:tcPr>
            <w:tcW w:w="3164" w:type="dxa"/>
            <w:tcBorders>
              <w:bottom w:val="single" w:sz="4" w:space="0" w:color="auto"/>
            </w:tcBorders>
            <w:vAlign w:val="center"/>
          </w:tcPr>
          <w:p w:rsidR="00CA4E37" w:rsidRPr="000E16CD" w:rsidRDefault="00CA4E37" w:rsidP="00A8524F">
            <w:pPr>
              <w:rPr>
                <w:rFonts w:ascii="Bookman Old Style" w:hAnsi="Bookman Old Style" w:cs="Arial"/>
                <w:bCs/>
                <w:sz w:val="22"/>
                <w:szCs w:val="22"/>
              </w:rPr>
            </w:pPr>
            <w:r w:rsidRPr="000E16CD">
              <w:rPr>
                <w:rFonts w:ascii="Bookman Old Style" w:hAnsi="Bookman Old Style" w:cs="Arial"/>
                <w:bCs/>
                <w:sz w:val="22"/>
                <w:szCs w:val="22"/>
              </w:rPr>
              <w:t>NRAEF–ProStart National Certificate of Achievement</w:t>
            </w:r>
          </w:p>
        </w:tc>
        <w:tc>
          <w:tcPr>
            <w:tcW w:w="2725" w:type="dxa"/>
            <w:gridSpan w:val="2"/>
            <w:tcBorders>
              <w:bottom w:val="single" w:sz="4" w:space="0" w:color="auto"/>
            </w:tcBorders>
            <w:vAlign w:val="center"/>
          </w:tcPr>
          <w:p w:rsidR="00CA4E37" w:rsidRPr="000E16CD" w:rsidRDefault="00CA4E37" w:rsidP="00CF2B94">
            <w:pPr>
              <w:rPr>
                <w:rFonts w:ascii="Bookman Old Style" w:hAnsi="Bookman Old Style" w:cs="Arial"/>
                <w:bCs/>
                <w:sz w:val="22"/>
                <w:szCs w:val="22"/>
              </w:rPr>
            </w:pPr>
            <w:r w:rsidRPr="000E16CD">
              <w:rPr>
                <w:rFonts w:ascii="Bookman Old Style" w:hAnsi="Bookman Old Style" w:cs="Arial"/>
                <w:bCs/>
                <w:sz w:val="22"/>
                <w:szCs w:val="22"/>
              </w:rPr>
              <w:t>NRAEF – ProStart National Certificate of Achievement</w:t>
            </w:r>
          </w:p>
        </w:tc>
        <w:tc>
          <w:tcPr>
            <w:tcW w:w="1835" w:type="dxa"/>
            <w:gridSpan w:val="2"/>
            <w:tcBorders>
              <w:bottom w:val="single" w:sz="4" w:space="0" w:color="auto"/>
            </w:tcBorders>
            <w:vAlign w:val="center"/>
          </w:tcPr>
          <w:p w:rsidR="00CA4E37" w:rsidRPr="000E16CD" w:rsidRDefault="00CA4E37" w:rsidP="008D62A8">
            <w:pPr>
              <w:jc w:val="center"/>
              <w:rPr>
                <w:rFonts w:ascii="Bookman Old Style" w:hAnsi="Bookman Old Style" w:cs="Arial"/>
                <w:sz w:val="22"/>
                <w:szCs w:val="22"/>
              </w:rPr>
            </w:pPr>
            <w:r w:rsidRPr="000E16CD">
              <w:rPr>
                <w:rFonts w:ascii="Bookman Old Style" w:hAnsi="Bookman Old Style" w:cs="Arial"/>
                <w:sz w:val="22"/>
                <w:szCs w:val="22"/>
              </w:rPr>
              <w:t>Career Education</w:t>
            </w:r>
          </w:p>
        </w:tc>
        <w:tc>
          <w:tcPr>
            <w:tcW w:w="973" w:type="dxa"/>
            <w:gridSpan w:val="2"/>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00C11</w:t>
            </w:r>
          </w:p>
        </w:tc>
        <w:tc>
          <w:tcPr>
            <w:tcW w:w="1383" w:type="dxa"/>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CA4E37" w:rsidRPr="000E16CD" w:rsidTr="00887D50">
        <w:trPr>
          <w:cantSplit/>
          <w:jc w:val="center"/>
        </w:trPr>
        <w:tc>
          <w:tcPr>
            <w:tcW w:w="3164" w:type="dxa"/>
            <w:tcBorders>
              <w:bottom w:val="single" w:sz="4" w:space="0" w:color="auto"/>
            </w:tcBorders>
            <w:vAlign w:val="center"/>
          </w:tcPr>
          <w:p w:rsidR="00CA4E37" w:rsidRPr="000E16CD" w:rsidRDefault="00CA4E37" w:rsidP="00CF2B94">
            <w:pPr>
              <w:rPr>
                <w:rFonts w:ascii="Bookman Old Style" w:hAnsi="Bookman Old Style" w:cs="Arial"/>
                <w:bCs/>
                <w:sz w:val="22"/>
                <w:szCs w:val="22"/>
              </w:rPr>
            </w:pPr>
            <w:proofErr w:type="spellStart"/>
            <w:r w:rsidRPr="000E16CD">
              <w:rPr>
                <w:rFonts w:ascii="Bookman Old Style" w:hAnsi="Bookman Old Style" w:cs="Arial"/>
                <w:bCs/>
                <w:sz w:val="22"/>
                <w:szCs w:val="22"/>
              </w:rPr>
              <w:t>PrintED</w:t>
            </w:r>
            <w:proofErr w:type="spellEnd"/>
            <w:r w:rsidRPr="000E16CD">
              <w:rPr>
                <w:rFonts w:ascii="Bookman Old Style" w:hAnsi="Bookman Old Style" w:cs="Arial"/>
                <w:bCs/>
                <w:sz w:val="22"/>
                <w:szCs w:val="22"/>
              </w:rPr>
              <w:t xml:space="preserve"> SkillsUSA – Graphic Communications</w:t>
            </w:r>
          </w:p>
        </w:tc>
        <w:tc>
          <w:tcPr>
            <w:tcW w:w="2725" w:type="dxa"/>
            <w:gridSpan w:val="2"/>
            <w:tcBorders>
              <w:bottom w:val="single" w:sz="4" w:space="0" w:color="auto"/>
            </w:tcBorders>
            <w:vAlign w:val="center"/>
          </w:tcPr>
          <w:p w:rsidR="00CA4E37" w:rsidRPr="000E16CD" w:rsidRDefault="00CA4E37" w:rsidP="00CF2B94">
            <w:pPr>
              <w:rPr>
                <w:rFonts w:ascii="Bookman Old Style" w:hAnsi="Bookman Old Style" w:cs="Arial"/>
                <w:bCs/>
                <w:sz w:val="22"/>
                <w:szCs w:val="22"/>
              </w:rPr>
            </w:pPr>
            <w:proofErr w:type="spellStart"/>
            <w:r w:rsidRPr="000E16CD">
              <w:rPr>
                <w:rFonts w:ascii="Bookman Old Style" w:hAnsi="Bookman Old Style" w:cs="Arial"/>
                <w:bCs/>
                <w:sz w:val="22"/>
                <w:szCs w:val="22"/>
              </w:rPr>
              <w:t>PrintED</w:t>
            </w:r>
            <w:proofErr w:type="spellEnd"/>
            <w:r w:rsidRPr="000E16CD">
              <w:rPr>
                <w:rFonts w:ascii="Bookman Old Style" w:hAnsi="Bookman Old Style" w:cs="Arial"/>
                <w:bCs/>
                <w:sz w:val="22"/>
                <w:szCs w:val="22"/>
              </w:rPr>
              <w:t xml:space="preserve"> SkillsUSA – Graphic Communications</w:t>
            </w:r>
          </w:p>
        </w:tc>
        <w:tc>
          <w:tcPr>
            <w:tcW w:w="1835" w:type="dxa"/>
            <w:gridSpan w:val="2"/>
            <w:tcBorders>
              <w:bottom w:val="single" w:sz="4" w:space="0" w:color="auto"/>
            </w:tcBorders>
            <w:vAlign w:val="center"/>
          </w:tcPr>
          <w:p w:rsidR="00CA4E37" w:rsidRPr="000E16CD" w:rsidRDefault="00CA4E37" w:rsidP="008D62A8">
            <w:pPr>
              <w:jc w:val="center"/>
              <w:rPr>
                <w:rFonts w:ascii="Bookman Old Style" w:hAnsi="Bookman Old Style" w:cs="Arial"/>
                <w:sz w:val="22"/>
                <w:szCs w:val="22"/>
              </w:rPr>
            </w:pPr>
            <w:r w:rsidRPr="000E16CD">
              <w:rPr>
                <w:rFonts w:ascii="Bookman Old Style" w:hAnsi="Bookman Old Style" w:cs="Arial"/>
                <w:sz w:val="22"/>
                <w:szCs w:val="22"/>
              </w:rPr>
              <w:t>Career Education</w:t>
            </w:r>
          </w:p>
        </w:tc>
        <w:tc>
          <w:tcPr>
            <w:tcW w:w="973" w:type="dxa"/>
            <w:gridSpan w:val="2"/>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00C12</w:t>
            </w:r>
          </w:p>
        </w:tc>
        <w:tc>
          <w:tcPr>
            <w:tcW w:w="1383" w:type="dxa"/>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CA4E37" w:rsidRPr="000E16CD" w:rsidTr="00887D50">
        <w:trPr>
          <w:cantSplit/>
          <w:jc w:val="center"/>
        </w:trPr>
        <w:tc>
          <w:tcPr>
            <w:tcW w:w="3164" w:type="dxa"/>
            <w:tcBorders>
              <w:bottom w:val="single" w:sz="4" w:space="0" w:color="auto"/>
            </w:tcBorders>
            <w:vAlign w:val="center"/>
          </w:tcPr>
          <w:p w:rsidR="00CA4E37" w:rsidRPr="000E16CD" w:rsidRDefault="00CA4E37" w:rsidP="00CF2B94">
            <w:pPr>
              <w:rPr>
                <w:rFonts w:ascii="Bookman Old Style" w:hAnsi="Bookman Old Style" w:cs="Arial"/>
                <w:bCs/>
                <w:sz w:val="22"/>
                <w:szCs w:val="22"/>
              </w:rPr>
            </w:pPr>
            <w:r w:rsidRPr="000E16CD">
              <w:rPr>
                <w:rFonts w:ascii="Bookman Old Style" w:hAnsi="Bookman Old Style" w:cs="Arial"/>
                <w:bCs/>
                <w:sz w:val="22"/>
                <w:szCs w:val="22"/>
              </w:rPr>
              <w:t>CompTIA – A Plus Certification</w:t>
            </w:r>
          </w:p>
        </w:tc>
        <w:tc>
          <w:tcPr>
            <w:tcW w:w="2725" w:type="dxa"/>
            <w:gridSpan w:val="2"/>
            <w:tcBorders>
              <w:bottom w:val="single" w:sz="4" w:space="0" w:color="auto"/>
            </w:tcBorders>
            <w:vAlign w:val="center"/>
          </w:tcPr>
          <w:p w:rsidR="00CA4E37" w:rsidRPr="000E16CD" w:rsidRDefault="00CA4E37" w:rsidP="00CF2B94">
            <w:pPr>
              <w:rPr>
                <w:rFonts w:ascii="Bookman Old Style" w:hAnsi="Bookman Old Style" w:cs="Arial"/>
                <w:bCs/>
                <w:sz w:val="22"/>
                <w:szCs w:val="22"/>
              </w:rPr>
            </w:pPr>
            <w:r w:rsidRPr="000E16CD">
              <w:rPr>
                <w:rFonts w:ascii="Bookman Old Style" w:hAnsi="Bookman Old Style" w:cs="Arial"/>
                <w:bCs/>
                <w:sz w:val="22"/>
                <w:szCs w:val="22"/>
              </w:rPr>
              <w:t>CompTIA – A Plus Certification</w:t>
            </w:r>
          </w:p>
        </w:tc>
        <w:tc>
          <w:tcPr>
            <w:tcW w:w="1835" w:type="dxa"/>
            <w:gridSpan w:val="2"/>
            <w:tcBorders>
              <w:bottom w:val="single" w:sz="4" w:space="0" w:color="auto"/>
            </w:tcBorders>
            <w:vAlign w:val="center"/>
          </w:tcPr>
          <w:p w:rsidR="00CA4E37" w:rsidRPr="000E16CD" w:rsidRDefault="00CA4E37" w:rsidP="008D62A8">
            <w:pPr>
              <w:jc w:val="center"/>
              <w:rPr>
                <w:rFonts w:ascii="Bookman Old Style" w:hAnsi="Bookman Old Style" w:cs="Arial"/>
                <w:sz w:val="22"/>
                <w:szCs w:val="22"/>
              </w:rPr>
            </w:pPr>
            <w:r w:rsidRPr="000E16CD">
              <w:rPr>
                <w:rFonts w:ascii="Bookman Old Style" w:hAnsi="Bookman Old Style" w:cs="Arial"/>
                <w:sz w:val="22"/>
                <w:szCs w:val="22"/>
              </w:rPr>
              <w:t>Career Education</w:t>
            </w:r>
          </w:p>
        </w:tc>
        <w:tc>
          <w:tcPr>
            <w:tcW w:w="973" w:type="dxa"/>
            <w:gridSpan w:val="2"/>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00C13</w:t>
            </w:r>
          </w:p>
        </w:tc>
        <w:tc>
          <w:tcPr>
            <w:tcW w:w="1383" w:type="dxa"/>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CA4E37" w:rsidRPr="000E16CD" w:rsidTr="00887D50">
        <w:trPr>
          <w:cantSplit/>
          <w:jc w:val="center"/>
        </w:trPr>
        <w:tc>
          <w:tcPr>
            <w:tcW w:w="3164" w:type="dxa"/>
            <w:tcBorders>
              <w:bottom w:val="single" w:sz="4" w:space="0" w:color="auto"/>
            </w:tcBorders>
            <w:vAlign w:val="center"/>
          </w:tcPr>
          <w:p w:rsidR="00CA4E37" w:rsidRPr="000E16CD" w:rsidRDefault="00CA4E37" w:rsidP="00CF2B94">
            <w:pPr>
              <w:rPr>
                <w:rFonts w:ascii="Bookman Old Style" w:hAnsi="Bookman Old Style" w:cs="Arial"/>
                <w:bCs/>
                <w:sz w:val="22"/>
                <w:szCs w:val="22"/>
              </w:rPr>
            </w:pPr>
            <w:r w:rsidRPr="000E16CD">
              <w:rPr>
                <w:rFonts w:ascii="Bookman Old Style" w:hAnsi="Bookman Old Style" w:cs="Arial"/>
                <w:bCs/>
                <w:sz w:val="22"/>
                <w:szCs w:val="22"/>
              </w:rPr>
              <w:t>CompTIA – Network Plus Certification</w:t>
            </w:r>
          </w:p>
        </w:tc>
        <w:tc>
          <w:tcPr>
            <w:tcW w:w="2725" w:type="dxa"/>
            <w:gridSpan w:val="2"/>
            <w:tcBorders>
              <w:bottom w:val="single" w:sz="4" w:space="0" w:color="auto"/>
            </w:tcBorders>
            <w:vAlign w:val="center"/>
          </w:tcPr>
          <w:p w:rsidR="00CA4E37" w:rsidRPr="000E16CD" w:rsidRDefault="00CA4E37" w:rsidP="00CF2B94">
            <w:pPr>
              <w:rPr>
                <w:rFonts w:ascii="Bookman Old Style" w:hAnsi="Bookman Old Style" w:cs="Arial"/>
                <w:bCs/>
                <w:sz w:val="22"/>
                <w:szCs w:val="22"/>
              </w:rPr>
            </w:pPr>
            <w:r w:rsidRPr="000E16CD">
              <w:rPr>
                <w:rFonts w:ascii="Bookman Old Style" w:hAnsi="Bookman Old Style" w:cs="Arial"/>
                <w:bCs/>
                <w:sz w:val="22"/>
                <w:szCs w:val="22"/>
              </w:rPr>
              <w:t>CompTIA – Network Plus Certification</w:t>
            </w:r>
          </w:p>
        </w:tc>
        <w:tc>
          <w:tcPr>
            <w:tcW w:w="1835" w:type="dxa"/>
            <w:gridSpan w:val="2"/>
            <w:tcBorders>
              <w:bottom w:val="single" w:sz="4" w:space="0" w:color="auto"/>
            </w:tcBorders>
            <w:vAlign w:val="center"/>
          </w:tcPr>
          <w:p w:rsidR="00CA4E37" w:rsidRPr="000E16CD" w:rsidRDefault="00CA4E37" w:rsidP="008D62A8">
            <w:pPr>
              <w:jc w:val="center"/>
              <w:rPr>
                <w:rFonts w:ascii="Bookman Old Style" w:hAnsi="Bookman Old Style" w:cs="Arial"/>
                <w:sz w:val="22"/>
                <w:szCs w:val="22"/>
              </w:rPr>
            </w:pPr>
            <w:r w:rsidRPr="000E16CD">
              <w:rPr>
                <w:rFonts w:ascii="Bookman Old Style" w:hAnsi="Bookman Old Style" w:cs="Arial"/>
                <w:sz w:val="22"/>
                <w:szCs w:val="22"/>
              </w:rPr>
              <w:t>Career Education</w:t>
            </w:r>
          </w:p>
        </w:tc>
        <w:tc>
          <w:tcPr>
            <w:tcW w:w="973" w:type="dxa"/>
            <w:gridSpan w:val="2"/>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00C14</w:t>
            </w:r>
          </w:p>
        </w:tc>
        <w:tc>
          <w:tcPr>
            <w:tcW w:w="1383" w:type="dxa"/>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CA4E37" w:rsidRPr="000E16CD" w:rsidTr="00887D50">
        <w:trPr>
          <w:cantSplit/>
          <w:jc w:val="center"/>
        </w:trPr>
        <w:tc>
          <w:tcPr>
            <w:tcW w:w="3164" w:type="dxa"/>
            <w:tcBorders>
              <w:bottom w:val="single" w:sz="4" w:space="0" w:color="auto"/>
            </w:tcBorders>
            <w:vAlign w:val="center"/>
          </w:tcPr>
          <w:p w:rsidR="00CA4E37" w:rsidRPr="000E16CD" w:rsidRDefault="00CA4E37" w:rsidP="00C5439B">
            <w:pPr>
              <w:rPr>
                <w:rFonts w:ascii="Bookman Old Style" w:hAnsi="Bookman Old Style" w:cs="Arial"/>
                <w:bCs/>
                <w:sz w:val="22"/>
                <w:szCs w:val="22"/>
              </w:rPr>
            </w:pPr>
            <w:r w:rsidRPr="000E16CD">
              <w:rPr>
                <w:rFonts w:ascii="Bookman Old Style" w:hAnsi="Bookman Old Style" w:cs="Arial"/>
                <w:bCs/>
                <w:sz w:val="22"/>
                <w:szCs w:val="22"/>
              </w:rPr>
              <w:t>SkillsUSA - Advertising Design</w:t>
            </w:r>
          </w:p>
        </w:tc>
        <w:tc>
          <w:tcPr>
            <w:tcW w:w="2725" w:type="dxa"/>
            <w:gridSpan w:val="2"/>
            <w:tcBorders>
              <w:bottom w:val="single" w:sz="4" w:space="0" w:color="auto"/>
            </w:tcBorders>
            <w:vAlign w:val="center"/>
          </w:tcPr>
          <w:p w:rsidR="00CA4E37" w:rsidRPr="000E16CD" w:rsidRDefault="00CA4E37" w:rsidP="00C5439B">
            <w:pPr>
              <w:rPr>
                <w:rFonts w:ascii="Bookman Old Style" w:hAnsi="Bookman Old Style" w:cs="Arial"/>
                <w:bCs/>
                <w:sz w:val="22"/>
                <w:szCs w:val="22"/>
              </w:rPr>
            </w:pPr>
            <w:r w:rsidRPr="000E16CD">
              <w:rPr>
                <w:rFonts w:ascii="Bookman Old Style" w:hAnsi="Bookman Old Style" w:cs="Arial"/>
                <w:bCs/>
                <w:sz w:val="22"/>
                <w:szCs w:val="22"/>
              </w:rPr>
              <w:t>SkillsUSA - Advertising Design</w:t>
            </w:r>
          </w:p>
        </w:tc>
        <w:tc>
          <w:tcPr>
            <w:tcW w:w="1835" w:type="dxa"/>
            <w:gridSpan w:val="2"/>
            <w:tcBorders>
              <w:bottom w:val="single" w:sz="4" w:space="0" w:color="auto"/>
            </w:tcBorders>
            <w:vAlign w:val="center"/>
          </w:tcPr>
          <w:p w:rsidR="00CA4E37" w:rsidRPr="000E16CD" w:rsidRDefault="00CA4E37" w:rsidP="008D62A8">
            <w:pPr>
              <w:jc w:val="center"/>
              <w:rPr>
                <w:rFonts w:ascii="Bookman Old Style" w:hAnsi="Bookman Old Style" w:cs="Arial"/>
                <w:sz w:val="22"/>
                <w:szCs w:val="22"/>
              </w:rPr>
            </w:pPr>
            <w:r w:rsidRPr="000E16CD">
              <w:rPr>
                <w:rFonts w:ascii="Bookman Old Style" w:hAnsi="Bookman Old Style" w:cs="Arial"/>
                <w:sz w:val="22"/>
                <w:szCs w:val="22"/>
              </w:rPr>
              <w:t>Career Education</w:t>
            </w:r>
          </w:p>
        </w:tc>
        <w:tc>
          <w:tcPr>
            <w:tcW w:w="973" w:type="dxa"/>
            <w:gridSpan w:val="2"/>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00C15</w:t>
            </w:r>
          </w:p>
        </w:tc>
        <w:tc>
          <w:tcPr>
            <w:tcW w:w="1383" w:type="dxa"/>
            <w:tcBorders>
              <w:bottom w:val="single" w:sz="4" w:space="0" w:color="auto"/>
            </w:tcBorders>
            <w:vAlign w:val="center"/>
          </w:tcPr>
          <w:p w:rsidR="00CA4E37" w:rsidRPr="000E16CD" w:rsidRDefault="00CA4E37" w:rsidP="00CF2B94">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CA4E37" w:rsidRPr="000E16CD" w:rsidTr="00887D50">
        <w:trPr>
          <w:cantSplit/>
          <w:jc w:val="center"/>
        </w:trPr>
        <w:tc>
          <w:tcPr>
            <w:tcW w:w="3164" w:type="dxa"/>
            <w:tcBorders>
              <w:bottom w:val="single" w:sz="4" w:space="0" w:color="auto"/>
            </w:tcBorders>
            <w:vAlign w:val="center"/>
          </w:tcPr>
          <w:p w:rsidR="00CA4E37" w:rsidRPr="000E16CD" w:rsidRDefault="00CA4E37" w:rsidP="00C5439B">
            <w:pPr>
              <w:rPr>
                <w:rFonts w:ascii="Bookman Old Style" w:hAnsi="Bookman Old Style" w:cs="Arial"/>
                <w:bCs/>
                <w:sz w:val="22"/>
                <w:szCs w:val="22"/>
              </w:rPr>
            </w:pPr>
            <w:r w:rsidRPr="000E16CD">
              <w:rPr>
                <w:rFonts w:ascii="Bookman Old Style" w:hAnsi="Bookman Old Style" w:cs="Arial"/>
                <w:bCs/>
                <w:sz w:val="22"/>
                <w:szCs w:val="22"/>
              </w:rPr>
              <w:t>NOCTI - Collision Repair</w:t>
            </w:r>
          </w:p>
        </w:tc>
        <w:tc>
          <w:tcPr>
            <w:tcW w:w="2725" w:type="dxa"/>
            <w:gridSpan w:val="2"/>
            <w:tcBorders>
              <w:bottom w:val="single" w:sz="4" w:space="0" w:color="auto"/>
            </w:tcBorders>
            <w:vAlign w:val="center"/>
          </w:tcPr>
          <w:p w:rsidR="00CA4E37" w:rsidRPr="000E16CD" w:rsidRDefault="00CA4E37" w:rsidP="00C5439B">
            <w:pPr>
              <w:rPr>
                <w:rFonts w:ascii="Bookman Old Style" w:hAnsi="Bookman Old Style" w:cs="Arial"/>
                <w:bCs/>
                <w:sz w:val="22"/>
                <w:szCs w:val="22"/>
              </w:rPr>
            </w:pPr>
            <w:r w:rsidRPr="000E16CD">
              <w:rPr>
                <w:rFonts w:ascii="Bookman Old Style" w:hAnsi="Bookman Old Style" w:cs="Arial"/>
                <w:bCs/>
                <w:sz w:val="22"/>
                <w:szCs w:val="22"/>
              </w:rPr>
              <w:t>NOCTI - Collision Repair</w:t>
            </w:r>
          </w:p>
        </w:tc>
        <w:tc>
          <w:tcPr>
            <w:tcW w:w="1835" w:type="dxa"/>
            <w:gridSpan w:val="2"/>
            <w:tcBorders>
              <w:bottom w:val="single" w:sz="4" w:space="0" w:color="auto"/>
            </w:tcBorders>
            <w:vAlign w:val="center"/>
          </w:tcPr>
          <w:p w:rsidR="00CA4E37" w:rsidRPr="000E16CD" w:rsidRDefault="00CA4E37" w:rsidP="008D62A8">
            <w:pPr>
              <w:jc w:val="center"/>
              <w:rPr>
                <w:rFonts w:ascii="Bookman Old Style" w:hAnsi="Bookman Old Style" w:cs="Arial"/>
                <w:sz w:val="22"/>
                <w:szCs w:val="22"/>
              </w:rPr>
            </w:pPr>
            <w:r w:rsidRPr="000E16CD">
              <w:rPr>
                <w:rFonts w:ascii="Bookman Old Style" w:hAnsi="Bookman Old Style" w:cs="Arial"/>
                <w:sz w:val="22"/>
                <w:szCs w:val="22"/>
              </w:rPr>
              <w:t>Career Education</w:t>
            </w:r>
          </w:p>
        </w:tc>
        <w:tc>
          <w:tcPr>
            <w:tcW w:w="973" w:type="dxa"/>
            <w:gridSpan w:val="2"/>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00C16</w:t>
            </w:r>
          </w:p>
        </w:tc>
        <w:tc>
          <w:tcPr>
            <w:tcW w:w="1383" w:type="dxa"/>
            <w:tcBorders>
              <w:bottom w:val="single" w:sz="4" w:space="0" w:color="auto"/>
            </w:tcBorders>
            <w:vAlign w:val="center"/>
          </w:tcPr>
          <w:p w:rsidR="00CA4E37" w:rsidRPr="000E16CD" w:rsidRDefault="00CA4E37" w:rsidP="00876362">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CA4E37" w:rsidRPr="000E16CD" w:rsidTr="00887D50">
        <w:trPr>
          <w:cantSplit/>
          <w:jc w:val="center"/>
        </w:trPr>
        <w:tc>
          <w:tcPr>
            <w:tcW w:w="3164" w:type="dxa"/>
            <w:tcBorders>
              <w:bottom w:val="single" w:sz="4" w:space="0" w:color="auto"/>
            </w:tcBorders>
            <w:vAlign w:val="center"/>
          </w:tcPr>
          <w:p w:rsidR="00CA4E37" w:rsidRPr="000E16CD" w:rsidRDefault="00CA4E37" w:rsidP="00C5439B">
            <w:pPr>
              <w:rPr>
                <w:rFonts w:ascii="Bookman Old Style" w:hAnsi="Bookman Old Style" w:cs="Arial"/>
                <w:bCs/>
                <w:sz w:val="22"/>
                <w:szCs w:val="22"/>
              </w:rPr>
            </w:pPr>
            <w:r w:rsidRPr="000E16CD">
              <w:rPr>
                <w:rFonts w:ascii="Bookman Old Style" w:hAnsi="Bookman Old Style" w:cs="Arial"/>
                <w:bCs/>
                <w:sz w:val="22"/>
                <w:szCs w:val="22"/>
              </w:rPr>
              <w:t>NOCTI - Commercial Foods</w:t>
            </w:r>
          </w:p>
        </w:tc>
        <w:tc>
          <w:tcPr>
            <w:tcW w:w="2725" w:type="dxa"/>
            <w:gridSpan w:val="2"/>
            <w:tcBorders>
              <w:bottom w:val="single" w:sz="4" w:space="0" w:color="auto"/>
            </w:tcBorders>
            <w:vAlign w:val="center"/>
          </w:tcPr>
          <w:p w:rsidR="00CA4E37" w:rsidRPr="000E16CD" w:rsidRDefault="00CA4E37" w:rsidP="00C5439B">
            <w:pPr>
              <w:rPr>
                <w:rFonts w:ascii="Bookman Old Style" w:hAnsi="Bookman Old Style" w:cs="Arial"/>
                <w:bCs/>
                <w:sz w:val="22"/>
                <w:szCs w:val="22"/>
              </w:rPr>
            </w:pPr>
            <w:r w:rsidRPr="000E16CD">
              <w:rPr>
                <w:rFonts w:ascii="Bookman Old Style" w:hAnsi="Bookman Old Style" w:cs="Arial"/>
                <w:bCs/>
                <w:sz w:val="22"/>
                <w:szCs w:val="22"/>
              </w:rPr>
              <w:t>NOCTI - Commercial Foods</w:t>
            </w:r>
          </w:p>
        </w:tc>
        <w:tc>
          <w:tcPr>
            <w:tcW w:w="1835" w:type="dxa"/>
            <w:gridSpan w:val="2"/>
            <w:tcBorders>
              <w:bottom w:val="single" w:sz="4" w:space="0" w:color="auto"/>
            </w:tcBorders>
            <w:vAlign w:val="center"/>
          </w:tcPr>
          <w:p w:rsidR="00CA4E37" w:rsidRPr="000E16CD" w:rsidRDefault="00CA4E37" w:rsidP="008D62A8">
            <w:pPr>
              <w:jc w:val="center"/>
              <w:rPr>
                <w:rFonts w:ascii="Bookman Old Style" w:hAnsi="Bookman Old Style" w:cs="Arial"/>
                <w:sz w:val="22"/>
                <w:szCs w:val="22"/>
              </w:rPr>
            </w:pPr>
            <w:r w:rsidRPr="000E16CD">
              <w:rPr>
                <w:rFonts w:ascii="Bookman Old Style" w:hAnsi="Bookman Old Style" w:cs="Arial"/>
                <w:sz w:val="22"/>
                <w:szCs w:val="22"/>
              </w:rPr>
              <w:t>Career Education</w:t>
            </w:r>
          </w:p>
        </w:tc>
        <w:tc>
          <w:tcPr>
            <w:tcW w:w="973" w:type="dxa"/>
            <w:gridSpan w:val="2"/>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00C17</w:t>
            </w:r>
          </w:p>
        </w:tc>
        <w:tc>
          <w:tcPr>
            <w:tcW w:w="1383" w:type="dxa"/>
            <w:tcBorders>
              <w:bottom w:val="single" w:sz="4" w:space="0" w:color="auto"/>
            </w:tcBorders>
            <w:vAlign w:val="center"/>
          </w:tcPr>
          <w:p w:rsidR="00CA4E37" w:rsidRPr="000E16CD" w:rsidRDefault="00CA4E37" w:rsidP="00876362">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CA4E37" w:rsidRPr="000E16CD" w:rsidTr="00887D50">
        <w:trPr>
          <w:cantSplit/>
          <w:jc w:val="center"/>
        </w:trPr>
        <w:tc>
          <w:tcPr>
            <w:tcW w:w="3164" w:type="dxa"/>
            <w:tcBorders>
              <w:bottom w:val="single" w:sz="4" w:space="0" w:color="auto"/>
            </w:tcBorders>
            <w:vAlign w:val="center"/>
          </w:tcPr>
          <w:p w:rsidR="00CA4E37" w:rsidRPr="000E16CD" w:rsidRDefault="00CA4E37" w:rsidP="00C5439B">
            <w:pPr>
              <w:rPr>
                <w:rFonts w:ascii="Bookman Old Style" w:hAnsi="Bookman Old Style" w:cs="Arial"/>
                <w:bCs/>
                <w:sz w:val="22"/>
                <w:szCs w:val="22"/>
              </w:rPr>
            </w:pPr>
            <w:r w:rsidRPr="000E16CD">
              <w:rPr>
                <w:rFonts w:ascii="Bookman Old Style" w:hAnsi="Bookman Old Style" w:cs="Arial"/>
                <w:bCs/>
                <w:sz w:val="22"/>
                <w:szCs w:val="22"/>
              </w:rPr>
              <w:t>NOCTI - Computer Aided Drawing</w:t>
            </w:r>
          </w:p>
        </w:tc>
        <w:tc>
          <w:tcPr>
            <w:tcW w:w="2725" w:type="dxa"/>
            <w:gridSpan w:val="2"/>
            <w:tcBorders>
              <w:bottom w:val="single" w:sz="4" w:space="0" w:color="auto"/>
            </w:tcBorders>
            <w:vAlign w:val="center"/>
          </w:tcPr>
          <w:p w:rsidR="00CA4E37" w:rsidRPr="000E16CD" w:rsidRDefault="00CA4E37" w:rsidP="00C5439B">
            <w:pPr>
              <w:rPr>
                <w:rFonts w:ascii="Bookman Old Style" w:hAnsi="Bookman Old Style" w:cs="Arial"/>
                <w:bCs/>
                <w:sz w:val="22"/>
                <w:szCs w:val="22"/>
              </w:rPr>
            </w:pPr>
            <w:r w:rsidRPr="000E16CD">
              <w:rPr>
                <w:rFonts w:ascii="Bookman Old Style" w:hAnsi="Bookman Old Style" w:cs="Arial"/>
                <w:bCs/>
                <w:sz w:val="22"/>
                <w:szCs w:val="22"/>
              </w:rPr>
              <w:t>NOCTI - Computer Aided Drawing</w:t>
            </w:r>
          </w:p>
        </w:tc>
        <w:tc>
          <w:tcPr>
            <w:tcW w:w="1835" w:type="dxa"/>
            <w:gridSpan w:val="2"/>
            <w:tcBorders>
              <w:bottom w:val="single" w:sz="4" w:space="0" w:color="auto"/>
            </w:tcBorders>
            <w:vAlign w:val="center"/>
          </w:tcPr>
          <w:p w:rsidR="00CA4E37" w:rsidRPr="000E16CD" w:rsidRDefault="00CA4E37" w:rsidP="008D62A8">
            <w:pPr>
              <w:jc w:val="center"/>
              <w:rPr>
                <w:rFonts w:ascii="Bookman Old Style" w:hAnsi="Bookman Old Style" w:cs="Arial"/>
                <w:sz w:val="22"/>
                <w:szCs w:val="22"/>
              </w:rPr>
            </w:pPr>
            <w:r w:rsidRPr="000E16CD">
              <w:rPr>
                <w:rFonts w:ascii="Bookman Old Style" w:hAnsi="Bookman Old Style" w:cs="Arial"/>
                <w:sz w:val="22"/>
                <w:szCs w:val="22"/>
              </w:rPr>
              <w:t>Career Education</w:t>
            </w:r>
          </w:p>
        </w:tc>
        <w:tc>
          <w:tcPr>
            <w:tcW w:w="973" w:type="dxa"/>
            <w:gridSpan w:val="2"/>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00C18</w:t>
            </w:r>
          </w:p>
        </w:tc>
        <w:tc>
          <w:tcPr>
            <w:tcW w:w="1383" w:type="dxa"/>
            <w:tcBorders>
              <w:bottom w:val="single" w:sz="4" w:space="0" w:color="auto"/>
            </w:tcBorders>
            <w:vAlign w:val="center"/>
          </w:tcPr>
          <w:p w:rsidR="00CA4E37" w:rsidRPr="000E16CD" w:rsidRDefault="00CA4E37" w:rsidP="00CF2B94">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CA4E37" w:rsidRPr="000E16CD" w:rsidTr="00887D50">
        <w:trPr>
          <w:cantSplit/>
          <w:jc w:val="center"/>
        </w:trPr>
        <w:tc>
          <w:tcPr>
            <w:tcW w:w="3164" w:type="dxa"/>
            <w:tcBorders>
              <w:bottom w:val="single" w:sz="4" w:space="0" w:color="auto"/>
            </w:tcBorders>
            <w:vAlign w:val="center"/>
          </w:tcPr>
          <w:p w:rsidR="00CA4E37" w:rsidRPr="000E16CD" w:rsidRDefault="00CA4E37" w:rsidP="00C5439B">
            <w:pPr>
              <w:rPr>
                <w:rFonts w:ascii="Bookman Old Style" w:hAnsi="Bookman Old Style" w:cs="Arial"/>
                <w:bCs/>
                <w:sz w:val="22"/>
                <w:szCs w:val="22"/>
              </w:rPr>
            </w:pPr>
            <w:r w:rsidRPr="000E16CD">
              <w:rPr>
                <w:rFonts w:ascii="Bookman Old Style" w:hAnsi="Bookman Old Style" w:cs="Arial"/>
                <w:bCs/>
                <w:sz w:val="22"/>
                <w:szCs w:val="22"/>
              </w:rPr>
              <w:t>NOCTI - Conservation</w:t>
            </w:r>
          </w:p>
        </w:tc>
        <w:tc>
          <w:tcPr>
            <w:tcW w:w="2725" w:type="dxa"/>
            <w:gridSpan w:val="2"/>
            <w:tcBorders>
              <w:bottom w:val="single" w:sz="4" w:space="0" w:color="auto"/>
            </w:tcBorders>
            <w:vAlign w:val="center"/>
          </w:tcPr>
          <w:p w:rsidR="00CA4E37" w:rsidRPr="000E16CD" w:rsidRDefault="00CA4E37" w:rsidP="00C5439B">
            <w:pPr>
              <w:rPr>
                <w:rFonts w:ascii="Bookman Old Style" w:hAnsi="Bookman Old Style" w:cs="Arial"/>
                <w:bCs/>
                <w:sz w:val="22"/>
                <w:szCs w:val="22"/>
              </w:rPr>
            </w:pPr>
            <w:r w:rsidRPr="000E16CD">
              <w:rPr>
                <w:rFonts w:ascii="Bookman Old Style" w:hAnsi="Bookman Old Style" w:cs="Arial"/>
                <w:bCs/>
                <w:sz w:val="22"/>
                <w:szCs w:val="22"/>
              </w:rPr>
              <w:t>NOCTI - Conservation</w:t>
            </w:r>
          </w:p>
        </w:tc>
        <w:tc>
          <w:tcPr>
            <w:tcW w:w="1835" w:type="dxa"/>
            <w:gridSpan w:val="2"/>
            <w:tcBorders>
              <w:bottom w:val="single" w:sz="4" w:space="0" w:color="auto"/>
            </w:tcBorders>
            <w:vAlign w:val="center"/>
          </w:tcPr>
          <w:p w:rsidR="00CA4E37" w:rsidRPr="000E16CD" w:rsidRDefault="00CA4E37" w:rsidP="008D62A8">
            <w:pPr>
              <w:jc w:val="center"/>
              <w:rPr>
                <w:rFonts w:ascii="Bookman Old Style" w:hAnsi="Bookman Old Style" w:cs="Arial"/>
                <w:sz w:val="22"/>
                <w:szCs w:val="22"/>
              </w:rPr>
            </w:pPr>
            <w:r w:rsidRPr="000E16CD">
              <w:rPr>
                <w:rFonts w:ascii="Bookman Old Style" w:hAnsi="Bookman Old Style" w:cs="Arial"/>
                <w:sz w:val="22"/>
                <w:szCs w:val="22"/>
              </w:rPr>
              <w:t>Career Education</w:t>
            </w:r>
          </w:p>
        </w:tc>
        <w:tc>
          <w:tcPr>
            <w:tcW w:w="973" w:type="dxa"/>
            <w:gridSpan w:val="2"/>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00C19</w:t>
            </w:r>
          </w:p>
        </w:tc>
        <w:tc>
          <w:tcPr>
            <w:tcW w:w="1383" w:type="dxa"/>
            <w:tcBorders>
              <w:bottom w:val="single" w:sz="4" w:space="0" w:color="auto"/>
            </w:tcBorders>
            <w:vAlign w:val="center"/>
          </w:tcPr>
          <w:p w:rsidR="00CA4E37" w:rsidRPr="000E16CD" w:rsidRDefault="00CA4E37" w:rsidP="00CF2B94">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CA4E37" w:rsidRPr="000E16CD" w:rsidTr="00887D50">
        <w:trPr>
          <w:cantSplit/>
          <w:jc w:val="center"/>
        </w:trPr>
        <w:tc>
          <w:tcPr>
            <w:tcW w:w="3164" w:type="dxa"/>
            <w:tcBorders>
              <w:bottom w:val="single" w:sz="4" w:space="0" w:color="auto"/>
            </w:tcBorders>
            <w:vAlign w:val="center"/>
          </w:tcPr>
          <w:p w:rsidR="00CA4E37" w:rsidRPr="000E16CD" w:rsidRDefault="00CA4E37" w:rsidP="00C5439B">
            <w:pPr>
              <w:rPr>
                <w:rFonts w:ascii="Bookman Old Style" w:hAnsi="Bookman Old Style" w:cs="Arial"/>
                <w:bCs/>
                <w:sz w:val="22"/>
                <w:szCs w:val="22"/>
              </w:rPr>
            </w:pPr>
            <w:r w:rsidRPr="000E16CD">
              <w:rPr>
                <w:rFonts w:ascii="Bookman Old Style" w:hAnsi="Bookman Old Style" w:cs="Arial"/>
                <w:bCs/>
                <w:sz w:val="22"/>
                <w:szCs w:val="22"/>
              </w:rPr>
              <w:t>SkillsUSA - Criminal Justice – CSI</w:t>
            </w:r>
          </w:p>
        </w:tc>
        <w:tc>
          <w:tcPr>
            <w:tcW w:w="2725" w:type="dxa"/>
            <w:gridSpan w:val="2"/>
            <w:tcBorders>
              <w:bottom w:val="single" w:sz="4" w:space="0" w:color="auto"/>
            </w:tcBorders>
            <w:vAlign w:val="center"/>
          </w:tcPr>
          <w:p w:rsidR="00CA4E37" w:rsidRPr="000E16CD" w:rsidRDefault="00CA4E37" w:rsidP="00C5439B">
            <w:pPr>
              <w:rPr>
                <w:rFonts w:ascii="Bookman Old Style" w:hAnsi="Bookman Old Style" w:cs="Arial"/>
                <w:bCs/>
                <w:sz w:val="22"/>
                <w:szCs w:val="22"/>
              </w:rPr>
            </w:pPr>
            <w:r w:rsidRPr="000E16CD">
              <w:rPr>
                <w:rFonts w:ascii="Bookman Old Style" w:hAnsi="Bookman Old Style" w:cs="Arial"/>
                <w:bCs/>
                <w:sz w:val="22"/>
                <w:szCs w:val="22"/>
              </w:rPr>
              <w:t>SkillsUSA - Criminal Justice – CSI</w:t>
            </w:r>
          </w:p>
        </w:tc>
        <w:tc>
          <w:tcPr>
            <w:tcW w:w="1835" w:type="dxa"/>
            <w:gridSpan w:val="2"/>
            <w:tcBorders>
              <w:bottom w:val="single" w:sz="4" w:space="0" w:color="auto"/>
            </w:tcBorders>
            <w:vAlign w:val="center"/>
          </w:tcPr>
          <w:p w:rsidR="00CA4E37" w:rsidRPr="000E16CD" w:rsidRDefault="00CA4E37" w:rsidP="008D62A8">
            <w:pPr>
              <w:jc w:val="center"/>
              <w:rPr>
                <w:rFonts w:ascii="Bookman Old Style" w:hAnsi="Bookman Old Style" w:cs="Arial"/>
                <w:sz w:val="22"/>
                <w:szCs w:val="22"/>
              </w:rPr>
            </w:pPr>
            <w:r w:rsidRPr="000E16CD">
              <w:rPr>
                <w:rFonts w:ascii="Bookman Old Style" w:hAnsi="Bookman Old Style" w:cs="Arial"/>
                <w:sz w:val="22"/>
                <w:szCs w:val="22"/>
              </w:rPr>
              <w:t>Career Education</w:t>
            </w:r>
          </w:p>
        </w:tc>
        <w:tc>
          <w:tcPr>
            <w:tcW w:w="973" w:type="dxa"/>
            <w:gridSpan w:val="2"/>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00C20</w:t>
            </w:r>
          </w:p>
        </w:tc>
        <w:tc>
          <w:tcPr>
            <w:tcW w:w="1383" w:type="dxa"/>
            <w:tcBorders>
              <w:bottom w:val="single" w:sz="4" w:space="0" w:color="auto"/>
            </w:tcBorders>
            <w:vAlign w:val="center"/>
          </w:tcPr>
          <w:p w:rsidR="00CA4E37" w:rsidRPr="000E16CD" w:rsidRDefault="00CA4E37" w:rsidP="00CF2B94">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CA4E37" w:rsidRPr="000E16CD" w:rsidTr="00887D50">
        <w:trPr>
          <w:cantSplit/>
          <w:jc w:val="center"/>
        </w:trPr>
        <w:tc>
          <w:tcPr>
            <w:tcW w:w="3164" w:type="dxa"/>
            <w:tcBorders>
              <w:bottom w:val="single" w:sz="4" w:space="0" w:color="auto"/>
            </w:tcBorders>
            <w:vAlign w:val="center"/>
          </w:tcPr>
          <w:p w:rsidR="00CA4E37" w:rsidRPr="000E16CD" w:rsidRDefault="00CA4E37" w:rsidP="00C5439B">
            <w:pPr>
              <w:rPr>
                <w:rFonts w:ascii="Bookman Old Style" w:hAnsi="Bookman Old Style" w:cs="Arial"/>
                <w:bCs/>
                <w:sz w:val="22"/>
                <w:szCs w:val="22"/>
              </w:rPr>
            </w:pPr>
            <w:r w:rsidRPr="000E16CD">
              <w:rPr>
                <w:rFonts w:ascii="Bookman Old Style" w:hAnsi="Bookman Old Style" w:cs="Arial"/>
                <w:bCs/>
                <w:sz w:val="22"/>
                <w:szCs w:val="22"/>
              </w:rPr>
              <w:t>NOCTI - Criminal Justice</w:t>
            </w:r>
          </w:p>
        </w:tc>
        <w:tc>
          <w:tcPr>
            <w:tcW w:w="2725" w:type="dxa"/>
            <w:gridSpan w:val="2"/>
            <w:tcBorders>
              <w:bottom w:val="single" w:sz="4" w:space="0" w:color="auto"/>
            </w:tcBorders>
            <w:vAlign w:val="center"/>
          </w:tcPr>
          <w:p w:rsidR="00CA4E37" w:rsidRPr="000E16CD" w:rsidRDefault="00CA4E37" w:rsidP="00C5439B">
            <w:pPr>
              <w:rPr>
                <w:rFonts w:ascii="Bookman Old Style" w:hAnsi="Bookman Old Style" w:cs="Arial"/>
                <w:bCs/>
                <w:sz w:val="22"/>
                <w:szCs w:val="22"/>
              </w:rPr>
            </w:pPr>
            <w:r w:rsidRPr="000E16CD">
              <w:rPr>
                <w:rFonts w:ascii="Bookman Old Style" w:hAnsi="Bookman Old Style" w:cs="Arial"/>
                <w:bCs/>
                <w:sz w:val="22"/>
                <w:szCs w:val="22"/>
              </w:rPr>
              <w:t>NOCTI - Criminal Justice</w:t>
            </w:r>
          </w:p>
        </w:tc>
        <w:tc>
          <w:tcPr>
            <w:tcW w:w="1835" w:type="dxa"/>
            <w:gridSpan w:val="2"/>
            <w:tcBorders>
              <w:bottom w:val="single" w:sz="4" w:space="0" w:color="auto"/>
            </w:tcBorders>
            <w:vAlign w:val="center"/>
          </w:tcPr>
          <w:p w:rsidR="00CA4E37" w:rsidRPr="000E16CD" w:rsidRDefault="00CA4E37" w:rsidP="008D62A8">
            <w:pPr>
              <w:jc w:val="center"/>
              <w:rPr>
                <w:rFonts w:ascii="Bookman Old Style" w:hAnsi="Bookman Old Style" w:cs="Arial"/>
                <w:sz w:val="22"/>
                <w:szCs w:val="22"/>
              </w:rPr>
            </w:pPr>
            <w:r w:rsidRPr="000E16CD">
              <w:rPr>
                <w:rFonts w:ascii="Bookman Old Style" w:hAnsi="Bookman Old Style" w:cs="Arial"/>
                <w:sz w:val="22"/>
                <w:szCs w:val="22"/>
              </w:rPr>
              <w:t>Career Education</w:t>
            </w:r>
          </w:p>
        </w:tc>
        <w:tc>
          <w:tcPr>
            <w:tcW w:w="973" w:type="dxa"/>
            <w:gridSpan w:val="2"/>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00C21</w:t>
            </w:r>
          </w:p>
        </w:tc>
        <w:tc>
          <w:tcPr>
            <w:tcW w:w="1383" w:type="dxa"/>
            <w:tcBorders>
              <w:bottom w:val="single" w:sz="4" w:space="0" w:color="auto"/>
            </w:tcBorders>
            <w:vAlign w:val="center"/>
          </w:tcPr>
          <w:p w:rsidR="00CA4E37" w:rsidRPr="000E16CD" w:rsidRDefault="00CA4E37" w:rsidP="00CF2B94">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CA4E37" w:rsidRPr="000E16CD" w:rsidTr="00887D50">
        <w:trPr>
          <w:cantSplit/>
          <w:jc w:val="center"/>
        </w:trPr>
        <w:tc>
          <w:tcPr>
            <w:tcW w:w="3164" w:type="dxa"/>
            <w:tcBorders>
              <w:bottom w:val="single" w:sz="4" w:space="0" w:color="auto"/>
            </w:tcBorders>
            <w:vAlign w:val="center"/>
          </w:tcPr>
          <w:p w:rsidR="00CA4E37" w:rsidRPr="000E16CD" w:rsidRDefault="00CA4E37" w:rsidP="00C5439B">
            <w:pPr>
              <w:rPr>
                <w:rFonts w:ascii="Bookman Old Style" w:hAnsi="Bookman Old Style" w:cs="Arial"/>
                <w:bCs/>
                <w:sz w:val="22"/>
                <w:szCs w:val="22"/>
              </w:rPr>
            </w:pPr>
            <w:r w:rsidRPr="000E16CD">
              <w:rPr>
                <w:rFonts w:ascii="Bookman Old Style" w:hAnsi="Bookman Old Style" w:cs="Arial"/>
                <w:bCs/>
                <w:sz w:val="22"/>
                <w:szCs w:val="22"/>
              </w:rPr>
              <w:t xml:space="preserve">NOCTI - Early Childhood </w:t>
            </w:r>
            <w:proofErr w:type="spellStart"/>
            <w:r w:rsidRPr="000E16CD">
              <w:rPr>
                <w:rFonts w:ascii="Bookman Old Style" w:hAnsi="Bookman Old Style" w:cs="Arial"/>
                <w:bCs/>
                <w:sz w:val="22"/>
                <w:szCs w:val="22"/>
              </w:rPr>
              <w:t>Ed&amp;Care</w:t>
            </w:r>
            <w:proofErr w:type="spellEnd"/>
            <w:r w:rsidRPr="000E16CD">
              <w:rPr>
                <w:rFonts w:ascii="Bookman Old Style" w:hAnsi="Bookman Old Style" w:cs="Arial"/>
                <w:bCs/>
                <w:sz w:val="22"/>
                <w:szCs w:val="22"/>
              </w:rPr>
              <w:t xml:space="preserve"> – Basic</w:t>
            </w:r>
          </w:p>
        </w:tc>
        <w:tc>
          <w:tcPr>
            <w:tcW w:w="2725" w:type="dxa"/>
            <w:gridSpan w:val="2"/>
            <w:tcBorders>
              <w:bottom w:val="single" w:sz="4" w:space="0" w:color="auto"/>
            </w:tcBorders>
            <w:vAlign w:val="center"/>
          </w:tcPr>
          <w:p w:rsidR="00CA4E37" w:rsidRPr="000E16CD" w:rsidRDefault="00CA4E37" w:rsidP="00C5439B">
            <w:pPr>
              <w:rPr>
                <w:rFonts w:ascii="Bookman Old Style" w:hAnsi="Bookman Old Style" w:cs="Arial"/>
                <w:bCs/>
                <w:sz w:val="22"/>
                <w:szCs w:val="22"/>
              </w:rPr>
            </w:pPr>
            <w:r w:rsidRPr="000E16CD">
              <w:rPr>
                <w:rFonts w:ascii="Bookman Old Style" w:hAnsi="Bookman Old Style" w:cs="Arial"/>
                <w:bCs/>
                <w:sz w:val="22"/>
                <w:szCs w:val="22"/>
              </w:rPr>
              <w:t xml:space="preserve">NOCTI - Early Childhood </w:t>
            </w:r>
            <w:proofErr w:type="spellStart"/>
            <w:r w:rsidRPr="000E16CD">
              <w:rPr>
                <w:rFonts w:ascii="Bookman Old Style" w:hAnsi="Bookman Old Style" w:cs="Arial"/>
                <w:bCs/>
                <w:sz w:val="22"/>
                <w:szCs w:val="22"/>
              </w:rPr>
              <w:t>Ed&amp;Care</w:t>
            </w:r>
            <w:proofErr w:type="spellEnd"/>
            <w:r w:rsidRPr="000E16CD">
              <w:rPr>
                <w:rFonts w:ascii="Bookman Old Style" w:hAnsi="Bookman Old Style" w:cs="Arial"/>
                <w:bCs/>
                <w:sz w:val="22"/>
                <w:szCs w:val="22"/>
              </w:rPr>
              <w:t xml:space="preserve"> – Basic</w:t>
            </w:r>
          </w:p>
        </w:tc>
        <w:tc>
          <w:tcPr>
            <w:tcW w:w="1835" w:type="dxa"/>
            <w:gridSpan w:val="2"/>
            <w:tcBorders>
              <w:bottom w:val="single" w:sz="4" w:space="0" w:color="auto"/>
            </w:tcBorders>
            <w:vAlign w:val="center"/>
          </w:tcPr>
          <w:p w:rsidR="00CA4E37" w:rsidRPr="000E16CD" w:rsidRDefault="00CA4E37" w:rsidP="008D62A8">
            <w:pPr>
              <w:jc w:val="center"/>
              <w:rPr>
                <w:rFonts w:ascii="Bookman Old Style" w:hAnsi="Bookman Old Style" w:cs="Arial"/>
                <w:sz w:val="22"/>
                <w:szCs w:val="22"/>
              </w:rPr>
            </w:pPr>
            <w:r w:rsidRPr="000E16CD">
              <w:rPr>
                <w:rFonts w:ascii="Bookman Old Style" w:hAnsi="Bookman Old Style" w:cs="Arial"/>
                <w:sz w:val="22"/>
                <w:szCs w:val="22"/>
              </w:rPr>
              <w:t>Career Education</w:t>
            </w:r>
          </w:p>
        </w:tc>
        <w:tc>
          <w:tcPr>
            <w:tcW w:w="973" w:type="dxa"/>
            <w:gridSpan w:val="2"/>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00C22</w:t>
            </w:r>
          </w:p>
        </w:tc>
        <w:tc>
          <w:tcPr>
            <w:tcW w:w="1383" w:type="dxa"/>
            <w:tcBorders>
              <w:bottom w:val="single" w:sz="4" w:space="0" w:color="auto"/>
            </w:tcBorders>
            <w:vAlign w:val="center"/>
          </w:tcPr>
          <w:p w:rsidR="00CA4E37" w:rsidRPr="000E16CD" w:rsidRDefault="00CA4E37" w:rsidP="00CF2B94">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CA4E37" w:rsidRPr="000E16CD" w:rsidTr="00887D50">
        <w:trPr>
          <w:cantSplit/>
          <w:jc w:val="center"/>
        </w:trPr>
        <w:tc>
          <w:tcPr>
            <w:tcW w:w="3164" w:type="dxa"/>
            <w:tcBorders>
              <w:bottom w:val="single" w:sz="4" w:space="0" w:color="auto"/>
            </w:tcBorders>
            <w:vAlign w:val="center"/>
          </w:tcPr>
          <w:p w:rsidR="00CA4E37" w:rsidRPr="000E16CD" w:rsidRDefault="00CA4E37" w:rsidP="00C5439B">
            <w:pPr>
              <w:rPr>
                <w:rFonts w:ascii="Bookman Old Style" w:hAnsi="Bookman Old Style" w:cs="Arial"/>
                <w:bCs/>
                <w:sz w:val="22"/>
                <w:szCs w:val="22"/>
              </w:rPr>
            </w:pPr>
            <w:r w:rsidRPr="000E16CD">
              <w:rPr>
                <w:rFonts w:ascii="Bookman Old Style" w:hAnsi="Bookman Old Style" w:cs="Arial"/>
                <w:bCs/>
                <w:sz w:val="22"/>
                <w:szCs w:val="22"/>
              </w:rPr>
              <w:t>SkillsUSA - Electrical Construction Wiring</w:t>
            </w:r>
          </w:p>
        </w:tc>
        <w:tc>
          <w:tcPr>
            <w:tcW w:w="2725" w:type="dxa"/>
            <w:gridSpan w:val="2"/>
            <w:tcBorders>
              <w:bottom w:val="single" w:sz="4" w:space="0" w:color="auto"/>
            </w:tcBorders>
            <w:vAlign w:val="center"/>
          </w:tcPr>
          <w:p w:rsidR="00CA4E37" w:rsidRPr="000E16CD" w:rsidRDefault="00CA4E37" w:rsidP="00C5439B">
            <w:pPr>
              <w:rPr>
                <w:rFonts w:ascii="Bookman Old Style" w:hAnsi="Bookman Old Style" w:cs="Arial"/>
                <w:bCs/>
                <w:sz w:val="22"/>
                <w:szCs w:val="22"/>
              </w:rPr>
            </w:pPr>
            <w:r w:rsidRPr="000E16CD">
              <w:rPr>
                <w:rFonts w:ascii="Bookman Old Style" w:hAnsi="Bookman Old Style" w:cs="Arial"/>
                <w:bCs/>
                <w:sz w:val="22"/>
                <w:szCs w:val="22"/>
              </w:rPr>
              <w:t>SkillsUSA - Electrical Construction Wiring</w:t>
            </w:r>
          </w:p>
        </w:tc>
        <w:tc>
          <w:tcPr>
            <w:tcW w:w="1835" w:type="dxa"/>
            <w:gridSpan w:val="2"/>
            <w:tcBorders>
              <w:bottom w:val="single" w:sz="4" w:space="0" w:color="auto"/>
            </w:tcBorders>
            <w:vAlign w:val="center"/>
          </w:tcPr>
          <w:p w:rsidR="00CA4E37" w:rsidRPr="000E16CD" w:rsidRDefault="00CA4E37" w:rsidP="008D62A8">
            <w:pPr>
              <w:jc w:val="center"/>
              <w:rPr>
                <w:rFonts w:ascii="Bookman Old Style" w:hAnsi="Bookman Old Style" w:cs="Arial"/>
                <w:sz w:val="22"/>
                <w:szCs w:val="22"/>
              </w:rPr>
            </w:pPr>
            <w:r w:rsidRPr="000E16CD">
              <w:rPr>
                <w:rFonts w:ascii="Bookman Old Style" w:hAnsi="Bookman Old Style" w:cs="Arial"/>
                <w:sz w:val="22"/>
                <w:szCs w:val="22"/>
              </w:rPr>
              <w:t>Career Education</w:t>
            </w:r>
          </w:p>
        </w:tc>
        <w:tc>
          <w:tcPr>
            <w:tcW w:w="973" w:type="dxa"/>
            <w:gridSpan w:val="2"/>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00C23</w:t>
            </w:r>
          </w:p>
        </w:tc>
        <w:tc>
          <w:tcPr>
            <w:tcW w:w="1383" w:type="dxa"/>
            <w:tcBorders>
              <w:bottom w:val="single" w:sz="4" w:space="0" w:color="auto"/>
            </w:tcBorders>
            <w:vAlign w:val="center"/>
          </w:tcPr>
          <w:p w:rsidR="00CA4E37" w:rsidRPr="000E16CD" w:rsidRDefault="00CA4E37" w:rsidP="00CF2B94">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CA4E37" w:rsidRPr="000E16CD" w:rsidTr="00887D50">
        <w:trPr>
          <w:cantSplit/>
          <w:jc w:val="center"/>
        </w:trPr>
        <w:tc>
          <w:tcPr>
            <w:tcW w:w="3164" w:type="dxa"/>
            <w:tcBorders>
              <w:bottom w:val="single" w:sz="4" w:space="0" w:color="auto"/>
            </w:tcBorders>
            <w:vAlign w:val="center"/>
          </w:tcPr>
          <w:p w:rsidR="00CA4E37" w:rsidRPr="000E16CD" w:rsidRDefault="00CA4E37" w:rsidP="00C5439B">
            <w:pPr>
              <w:rPr>
                <w:rFonts w:ascii="Bookman Old Style" w:hAnsi="Bookman Old Style" w:cs="Arial"/>
                <w:bCs/>
                <w:sz w:val="22"/>
                <w:szCs w:val="22"/>
              </w:rPr>
            </w:pPr>
            <w:r w:rsidRPr="000E16CD">
              <w:rPr>
                <w:rFonts w:ascii="Bookman Old Style" w:hAnsi="Bookman Old Style" w:cs="Arial"/>
                <w:bCs/>
                <w:sz w:val="22"/>
                <w:szCs w:val="22"/>
              </w:rPr>
              <w:t>NOCTI - Medical Assisting</w:t>
            </w:r>
          </w:p>
        </w:tc>
        <w:tc>
          <w:tcPr>
            <w:tcW w:w="2725" w:type="dxa"/>
            <w:gridSpan w:val="2"/>
            <w:tcBorders>
              <w:bottom w:val="single" w:sz="4" w:space="0" w:color="auto"/>
            </w:tcBorders>
            <w:vAlign w:val="center"/>
          </w:tcPr>
          <w:p w:rsidR="00CA4E37" w:rsidRPr="000E16CD" w:rsidRDefault="00CA4E37" w:rsidP="00C5439B">
            <w:pPr>
              <w:rPr>
                <w:rFonts w:ascii="Bookman Old Style" w:hAnsi="Bookman Old Style" w:cs="Arial"/>
                <w:bCs/>
                <w:sz w:val="22"/>
                <w:szCs w:val="22"/>
              </w:rPr>
            </w:pPr>
            <w:r w:rsidRPr="000E16CD">
              <w:rPr>
                <w:rFonts w:ascii="Bookman Old Style" w:hAnsi="Bookman Old Style" w:cs="Arial"/>
                <w:bCs/>
                <w:sz w:val="22"/>
                <w:szCs w:val="22"/>
              </w:rPr>
              <w:t>NOCTI - Medical Assisting</w:t>
            </w:r>
          </w:p>
        </w:tc>
        <w:tc>
          <w:tcPr>
            <w:tcW w:w="1835" w:type="dxa"/>
            <w:gridSpan w:val="2"/>
            <w:tcBorders>
              <w:bottom w:val="single" w:sz="4" w:space="0" w:color="auto"/>
            </w:tcBorders>
            <w:vAlign w:val="center"/>
          </w:tcPr>
          <w:p w:rsidR="00CA4E37" w:rsidRPr="000E16CD" w:rsidRDefault="00CA4E37" w:rsidP="008D62A8">
            <w:pPr>
              <w:jc w:val="center"/>
              <w:rPr>
                <w:rFonts w:ascii="Bookman Old Style" w:hAnsi="Bookman Old Style" w:cs="Arial"/>
                <w:sz w:val="22"/>
                <w:szCs w:val="22"/>
              </w:rPr>
            </w:pPr>
            <w:r w:rsidRPr="000E16CD">
              <w:rPr>
                <w:rFonts w:ascii="Bookman Old Style" w:hAnsi="Bookman Old Style" w:cs="Arial"/>
                <w:sz w:val="22"/>
                <w:szCs w:val="22"/>
              </w:rPr>
              <w:t>Career Education</w:t>
            </w:r>
          </w:p>
        </w:tc>
        <w:tc>
          <w:tcPr>
            <w:tcW w:w="973" w:type="dxa"/>
            <w:gridSpan w:val="2"/>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00C24</w:t>
            </w:r>
          </w:p>
        </w:tc>
        <w:tc>
          <w:tcPr>
            <w:tcW w:w="1383" w:type="dxa"/>
            <w:tcBorders>
              <w:bottom w:val="single" w:sz="4" w:space="0" w:color="auto"/>
            </w:tcBorders>
            <w:vAlign w:val="center"/>
          </w:tcPr>
          <w:p w:rsidR="00CA4E37" w:rsidRPr="000E16CD" w:rsidRDefault="00CA4E37" w:rsidP="00CF2B94">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CA4E37" w:rsidRPr="000E16CD" w:rsidTr="00887D50">
        <w:trPr>
          <w:cantSplit/>
          <w:jc w:val="center"/>
        </w:trPr>
        <w:tc>
          <w:tcPr>
            <w:tcW w:w="3164" w:type="dxa"/>
            <w:tcBorders>
              <w:bottom w:val="single" w:sz="4" w:space="0" w:color="auto"/>
            </w:tcBorders>
            <w:vAlign w:val="center"/>
          </w:tcPr>
          <w:p w:rsidR="00CA4E37" w:rsidRPr="000E16CD" w:rsidRDefault="00CA4E37" w:rsidP="00C5439B">
            <w:pPr>
              <w:rPr>
                <w:rFonts w:ascii="Bookman Old Style" w:hAnsi="Bookman Old Style" w:cs="Arial"/>
                <w:bCs/>
                <w:sz w:val="22"/>
                <w:szCs w:val="22"/>
              </w:rPr>
            </w:pPr>
            <w:r w:rsidRPr="000E16CD">
              <w:rPr>
                <w:rFonts w:ascii="Bookman Old Style" w:hAnsi="Bookman Old Style" w:cs="Arial"/>
                <w:bCs/>
                <w:sz w:val="22"/>
                <w:szCs w:val="22"/>
              </w:rPr>
              <w:t>NOCTI - Precision Machining</w:t>
            </w:r>
          </w:p>
        </w:tc>
        <w:tc>
          <w:tcPr>
            <w:tcW w:w="2725" w:type="dxa"/>
            <w:gridSpan w:val="2"/>
            <w:tcBorders>
              <w:bottom w:val="single" w:sz="4" w:space="0" w:color="auto"/>
            </w:tcBorders>
            <w:vAlign w:val="center"/>
          </w:tcPr>
          <w:p w:rsidR="00CA4E37" w:rsidRPr="000E16CD" w:rsidRDefault="00CA4E37" w:rsidP="00C5439B">
            <w:pPr>
              <w:rPr>
                <w:rFonts w:ascii="Bookman Old Style" w:hAnsi="Bookman Old Style" w:cs="Arial"/>
                <w:bCs/>
                <w:sz w:val="22"/>
                <w:szCs w:val="22"/>
              </w:rPr>
            </w:pPr>
            <w:r w:rsidRPr="000E16CD">
              <w:rPr>
                <w:rFonts w:ascii="Bookman Old Style" w:hAnsi="Bookman Old Style" w:cs="Arial"/>
                <w:bCs/>
                <w:sz w:val="22"/>
                <w:szCs w:val="22"/>
              </w:rPr>
              <w:t>NOCTI - Precision Machining</w:t>
            </w:r>
          </w:p>
        </w:tc>
        <w:tc>
          <w:tcPr>
            <w:tcW w:w="1835" w:type="dxa"/>
            <w:gridSpan w:val="2"/>
            <w:tcBorders>
              <w:bottom w:val="single" w:sz="4" w:space="0" w:color="auto"/>
            </w:tcBorders>
            <w:vAlign w:val="center"/>
          </w:tcPr>
          <w:p w:rsidR="00CA4E37" w:rsidRPr="000E16CD" w:rsidRDefault="00CA4E37" w:rsidP="008D62A8">
            <w:pPr>
              <w:jc w:val="center"/>
              <w:rPr>
                <w:rFonts w:ascii="Bookman Old Style" w:hAnsi="Bookman Old Style" w:cs="Arial"/>
                <w:sz w:val="22"/>
                <w:szCs w:val="22"/>
              </w:rPr>
            </w:pPr>
            <w:r w:rsidRPr="000E16CD">
              <w:rPr>
                <w:rFonts w:ascii="Bookman Old Style" w:hAnsi="Bookman Old Style" w:cs="Arial"/>
                <w:sz w:val="22"/>
                <w:szCs w:val="22"/>
              </w:rPr>
              <w:t>Career Education</w:t>
            </w:r>
          </w:p>
        </w:tc>
        <w:tc>
          <w:tcPr>
            <w:tcW w:w="973" w:type="dxa"/>
            <w:gridSpan w:val="2"/>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00C25</w:t>
            </w:r>
          </w:p>
        </w:tc>
        <w:tc>
          <w:tcPr>
            <w:tcW w:w="1383" w:type="dxa"/>
            <w:tcBorders>
              <w:bottom w:val="single" w:sz="4" w:space="0" w:color="auto"/>
            </w:tcBorders>
            <w:vAlign w:val="center"/>
          </w:tcPr>
          <w:p w:rsidR="00CA4E37" w:rsidRPr="000E16CD" w:rsidRDefault="00CA4E37" w:rsidP="00CF2B94">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CA4E37" w:rsidRPr="000E16CD" w:rsidTr="00887D50">
        <w:trPr>
          <w:cantSplit/>
          <w:jc w:val="center"/>
        </w:trPr>
        <w:tc>
          <w:tcPr>
            <w:tcW w:w="3164" w:type="dxa"/>
            <w:tcBorders>
              <w:bottom w:val="single" w:sz="4" w:space="0" w:color="auto"/>
            </w:tcBorders>
            <w:vAlign w:val="center"/>
          </w:tcPr>
          <w:p w:rsidR="00CA4E37" w:rsidRPr="000E16CD" w:rsidRDefault="00CA4E37" w:rsidP="00C5439B">
            <w:pPr>
              <w:rPr>
                <w:rFonts w:ascii="Bookman Old Style" w:hAnsi="Bookman Old Style" w:cs="Arial"/>
                <w:bCs/>
                <w:sz w:val="22"/>
                <w:szCs w:val="22"/>
              </w:rPr>
            </w:pPr>
            <w:r w:rsidRPr="000E16CD">
              <w:rPr>
                <w:rFonts w:ascii="Bookman Old Style" w:hAnsi="Bookman Old Style" w:cs="Arial"/>
                <w:bCs/>
                <w:sz w:val="22"/>
                <w:szCs w:val="22"/>
              </w:rPr>
              <w:t>NOCTI - Pre-engineering</w:t>
            </w:r>
          </w:p>
        </w:tc>
        <w:tc>
          <w:tcPr>
            <w:tcW w:w="2725" w:type="dxa"/>
            <w:gridSpan w:val="2"/>
            <w:tcBorders>
              <w:bottom w:val="single" w:sz="4" w:space="0" w:color="auto"/>
            </w:tcBorders>
            <w:vAlign w:val="center"/>
          </w:tcPr>
          <w:p w:rsidR="00CA4E37" w:rsidRPr="000E16CD" w:rsidRDefault="00CA4E37" w:rsidP="00C5439B">
            <w:pPr>
              <w:rPr>
                <w:rFonts w:ascii="Bookman Old Style" w:hAnsi="Bookman Old Style" w:cs="Arial"/>
                <w:bCs/>
                <w:sz w:val="22"/>
                <w:szCs w:val="22"/>
              </w:rPr>
            </w:pPr>
            <w:r w:rsidRPr="000E16CD">
              <w:rPr>
                <w:rFonts w:ascii="Bookman Old Style" w:hAnsi="Bookman Old Style" w:cs="Arial"/>
                <w:bCs/>
                <w:sz w:val="22"/>
                <w:szCs w:val="22"/>
              </w:rPr>
              <w:t>NOCTI - Pre-engineering</w:t>
            </w:r>
          </w:p>
        </w:tc>
        <w:tc>
          <w:tcPr>
            <w:tcW w:w="1835" w:type="dxa"/>
            <w:gridSpan w:val="2"/>
            <w:tcBorders>
              <w:bottom w:val="single" w:sz="4" w:space="0" w:color="auto"/>
            </w:tcBorders>
            <w:vAlign w:val="center"/>
          </w:tcPr>
          <w:p w:rsidR="00CA4E37" w:rsidRPr="000E16CD" w:rsidRDefault="00CA4E37" w:rsidP="008D62A8">
            <w:pPr>
              <w:jc w:val="center"/>
              <w:rPr>
                <w:rFonts w:ascii="Bookman Old Style" w:hAnsi="Bookman Old Style" w:cs="Arial"/>
                <w:sz w:val="22"/>
                <w:szCs w:val="22"/>
              </w:rPr>
            </w:pPr>
            <w:r w:rsidRPr="000E16CD">
              <w:rPr>
                <w:rFonts w:ascii="Bookman Old Style" w:hAnsi="Bookman Old Style" w:cs="Arial"/>
                <w:sz w:val="22"/>
                <w:szCs w:val="22"/>
              </w:rPr>
              <w:t>Career Education</w:t>
            </w:r>
          </w:p>
        </w:tc>
        <w:tc>
          <w:tcPr>
            <w:tcW w:w="973" w:type="dxa"/>
            <w:gridSpan w:val="2"/>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00C26</w:t>
            </w:r>
          </w:p>
        </w:tc>
        <w:tc>
          <w:tcPr>
            <w:tcW w:w="1383" w:type="dxa"/>
            <w:tcBorders>
              <w:bottom w:val="single" w:sz="4" w:space="0" w:color="auto"/>
            </w:tcBorders>
            <w:vAlign w:val="center"/>
          </w:tcPr>
          <w:p w:rsidR="00CA4E37" w:rsidRPr="000E16CD" w:rsidRDefault="00CA4E37" w:rsidP="00CF2B94">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CA4E37" w:rsidRPr="000E16CD" w:rsidTr="00887D50">
        <w:trPr>
          <w:cantSplit/>
          <w:jc w:val="center"/>
        </w:trPr>
        <w:tc>
          <w:tcPr>
            <w:tcW w:w="3164" w:type="dxa"/>
            <w:tcBorders>
              <w:bottom w:val="single" w:sz="4" w:space="0" w:color="auto"/>
            </w:tcBorders>
            <w:vAlign w:val="center"/>
          </w:tcPr>
          <w:p w:rsidR="00CA4E37" w:rsidRPr="000E16CD" w:rsidRDefault="00CA4E37" w:rsidP="00C5439B">
            <w:pPr>
              <w:rPr>
                <w:rFonts w:ascii="Bookman Old Style" w:hAnsi="Bookman Old Style" w:cs="Arial"/>
                <w:bCs/>
                <w:sz w:val="22"/>
                <w:szCs w:val="22"/>
              </w:rPr>
            </w:pPr>
            <w:r w:rsidRPr="000E16CD">
              <w:rPr>
                <w:rFonts w:ascii="Bookman Old Style" w:hAnsi="Bookman Old Style" w:cs="Arial"/>
                <w:bCs/>
                <w:sz w:val="22"/>
                <w:szCs w:val="22"/>
              </w:rPr>
              <w:t xml:space="preserve">MSSC - Cert Production Tech </w:t>
            </w:r>
            <w:proofErr w:type="spellStart"/>
            <w:r w:rsidRPr="000E16CD">
              <w:rPr>
                <w:rFonts w:ascii="Bookman Old Style" w:hAnsi="Bookman Old Style" w:cs="Arial"/>
                <w:bCs/>
                <w:sz w:val="22"/>
                <w:szCs w:val="22"/>
              </w:rPr>
              <w:t>Seq</w:t>
            </w:r>
            <w:proofErr w:type="spellEnd"/>
          </w:p>
        </w:tc>
        <w:tc>
          <w:tcPr>
            <w:tcW w:w="2725" w:type="dxa"/>
            <w:gridSpan w:val="2"/>
            <w:tcBorders>
              <w:bottom w:val="single" w:sz="4" w:space="0" w:color="auto"/>
            </w:tcBorders>
            <w:vAlign w:val="center"/>
          </w:tcPr>
          <w:p w:rsidR="00CA4E37" w:rsidRPr="000E16CD" w:rsidRDefault="00CA4E37" w:rsidP="00C5439B">
            <w:pPr>
              <w:rPr>
                <w:rFonts w:ascii="Bookman Old Style" w:hAnsi="Bookman Old Style" w:cs="Arial"/>
                <w:bCs/>
                <w:sz w:val="22"/>
                <w:szCs w:val="22"/>
              </w:rPr>
            </w:pPr>
            <w:r w:rsidRPr="000E16CD">
              <w:rPr>
                <w:rFonts w:ascii="Bookman Old Style" w:hAnsi="Bookman Old Style" w:cs="Arial"/>
                <w:bCs/>
                <w:sz w:val="22"/>
                <w:szCs w:val="22"/>
              </w:rPr>
              <w:t xml:space="preserve">MSSC - Cert Production Tech </w:t>
            </w:r>
            <w:proofErr w:type="spellStart"/>
            <w:r w:rsidRPr="000E16CD">
              <w:rPr>
                <w:rFonts w:ascii="Bookman Old Style" w:hAnsi="Bookman Old Style" w:cs="Arial"/>
                <w:bCs/>
                <w:sz w:val="22"/>
                <w:szCs w:val="22"/>
              </w:rPr>
              <w:t>Seq</w:t>
            </w:r>
            <w:proofErr w:type="spellEnd"/>
          </w:p>
        </w:tc>
        <w:tc>
          <w:tcPr>
            <w:tcW w:w="1835" w:type="dxa"/>
            <w:gridSpan w:val="2"/>
            <w:tcBorders>
              <w:bottom w:val="single" w:sz="4" w:space="0" w:color="auto"/>
            </w:tcBorders>
            <w:vAlign w:val="center"/>
          </w:tcPr>
          <w:p w:rsidR="00CA4E37" w:rsidRPr="000E16CD" w:rsidRDefault="00CA4E37" w:rsidP="008D62A8">
            <w:pPr>
              <w:jc w:val="center"/>
              <w:rPr>
                <w:rFonts w:ascii="Bookman Old Style" w:hAnsi="Bookman Old Style" w:cs="Arial"/>
                <w:sz w:val="22"/>
                <w:szCs w:val="22"/>
              </w:rPr>
            </w:pPr>
            <w:r w:rsidRPr="000E16CD">
              <w:rPr>
                <w:rFonts w:ascii="Bookman Old Style" w:hAnsi="Bookman Old Style" w:cs="Arial"/>
                <w:sz w:val="22"/>
                <w:szCs w:val="22"/>
              </w:rPr>
              <w:t>Career Education</w:t>
            </w:r>
          </w:p>
        </w:tc>
        <w:tc>
          <w:tcPr>
            <w:tcW w:w="973" w:type="dxa"/>
            <w:gridSpan w:val="2"/>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00C27</w:t>
            </w:r>
          </w:p>
        </w:tc>
        <w:tc>
          <w:tcPr>
            <w:tcW w:w="1383" w:type="dxa"/>
            <w:tcBorders>
              <w:bottom w:val="single" w:sz="4" w:space="0" w:color="auto"/>
            </w:tcBorders>
            <w:vAlign w:val="center"/>
          </w:tcPr>
          <w:p w:rsidR="00CA4E37" w:rsidRPr="000E16CD" w:rsidRDefault="00CA4E37" w:rsidP="00CF2B94">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CA4E37" w:rsidRPr="000E16CD" w:rsidTr="00887D50">
        <w:trPr>
          <w:cantSplit/>
          <w:jc w:val="center"/>
        </w:trPr>
        <w:tc>
          <w:tcPr>
            <w:tcW w:w="3164" w:type="dxa"/>
            <w:tcBorders>
              <w:bottom w:val="single" w:sz="4" w:space="0" w:color="auto"/>
            </w:tcBorders>
            <w:vAlign w:val="center"/>
          </w:tcPr>
          <w:p w:rsidR="00CA4E37" w:rsidRPr="000E16CD" w:rsidRDefault="00CA4E37" w:rsidP="00C5439B">
            <w:pPr>
              <w:rPr>
                <w:rFonts w:ascii="Bookman Old Style" w:hAnsi="Bookman Old Style" w:cs="Arial"/>
                <w:bCs/>
                <w:sz w:val="22"/>
                <w:szCs w:val="22"/>
              </w:rPr>
            </w:pPr>
            <w:r w:rsidRPr="000E16CD">
              <w:rPr>
                <w:rFonts w:ascii="Bookman Old Style" w:hAnsi="Bookman Old Style" w:cs="Arial"/>
                <w:bCs/>
                <w:sz w:val="22"/>
                <w:szCs w:val="22"/>
              </w:rPr>
              <w:t>NOCTI - Small Engine Tech</w:t>
            </w:r>
          </w:p>
        </w:tc>
        <w:tc>
          <w:tcPr>
            <w:tcW w:w="2725" w:type="dxa"/>
            <w:gridSpan w:val="2"/>
            <w:tcBorders>
              <w:bottom w:val="single" w:sz="4" w:space="0" w:color="auto"/>
            </w:tcBorders>
            <w:vAlign w:val="center"/>
          </w:tcPr>
          <w:p w:rsidR="00CA4E37" w:rsidRPr="000E16CD" w:rsidRDefault="00CA4E37" w:rsidP="00C5439B">
            <w:pPr>
              <w:rPr>
                <w:rFonts w:ascii="Bookman Old Style" w:hAnsi="Bookman Old Style" w:cs="Arial"/>
                <w:bCs/>
                <w:sz w:val="22"/>
                <w:szCs w:val="22"/>
              </w:rPr>
            </w:pPr>
            <w:r w:rsidRPr="000E16CD">
              <w:rPr>
                <w:rFonts w:ascii="Bookman Old Style" w:hAnsi="Bookman Old Style" w:cs="Arial"/>
                <w:bCs/>
                <w:sz w:val="22"/>
                <w:szCs w:val="22"/>
              </w:rPr>
              <w:t>NOCTI - Small Engine Tech</w:t>
            </w:r>
          </w:p>
        </w:tc>
        <w:tc>
          <w:tcPr>
            <w:tcW w:w="1835" w:type="dxa"/>
            <w:gridSpan w:val="2"/>
            <w:tcBorders>
              <w:bottom w:val="single" w:sz="4" w:space="0" w:color="auto"/>
            </w:tcBorders>
            <w:vAlign w:val="center"/>
          </w:tcPr>
          <w:p w:rsidR="00CA4E37" w:rsidRPr="000E16CD" w:rsidRDefault="00CA4E37" w:rsidP="008D62A8">
            <w:pPr>
              <w:jc w:val="center"/>
              <w:rPr>
                <w:rFonts w:ascii="Bookman Old Style" w:hAnsi="Bookman Old Style" w:cs="Arial"/>
                <w:sz w:val="22"/>
                <w:szCs w:val="22"/>
              </w:rPr>
            </w:pPr>
            <w:r w:rsidRPr="000E16CD">
              <w:rPr>
                <w:rFonts w:ascii="Bookman Old Style" w:hAnsi="Bookman Old Style" w:cs="Arial"/>
                <w:sz w:val="22"/>
                <w:szCs w:val="22"/>
              </w:rPr>
              <w:t>Career Education</w:t>
            </w:r>
          </w:p>
        </w:tc>
        <w:tc>
          <w:tcPr>
            <w:tcW w:w="973" w:type="dxa"/>
            <w:gridSpan w:val="2"/>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00C28</w:t>
            </w:r>
          </w:p>
        </w:tc>
        <w:tc>
          <w:tcPr>
            <w:tcW w:w="1383" w:type="dxa"/>
            <w:tcBorders>
              <w:bottom w:val="single" w:sz="4" w:space="0" w:color="auto"/>
            </w:tcBorders>
            <w:vAlign w:val="center"/>
          </w:tcPr>
          <w:p w:rsidR="00CA4E37" w:rsidRPr="000E16CD" w:rsidRDefault="00CA4E37" w:rsidP="00CF2B94">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CA4E37" w:rsidRPr="000E16CD" w:rsidTr="00887D50">
        <w:trPr>
          <w:cantSplit/>
          <w:jc w:val="center"/>
        </w:trPr>
        <w:tc>
          <w:tcPr>
            <w:tcW w:w="3164" w:type="dxa"/>
            <w:tcBorders>
              <w:bottom w:val="single" w:sz="4" w:space="0" w:color="auto"/>
            </w:tcBorders>
            <w:vAlign w:val="center"/>
          </w:tcPr>
          <w:p w:rsidR="00CA4E37" w:rsidRPr="000E16CD" w:rsidRDefault="00CA4E37" w:rsidP="00C5439B">
            <w:pPr>
              <w:rPr>
                <w:rFonts w:ascii="Bookman Old Style" w:hAnsi="Bookman Old Style" w:cs="Arial"/>
                <w:bCs/>
                <w:sz w:val="22"/>
                <w:szCs w:val="22"/>
              </w:rPr>
            </w:pPr>
            <w:r w:rsidRPr="000E16CD">
              <w:rPr>
                <w:rFonts w:ascii="Bookman Old Style" w:hAnsi="Bookman Old Style" w:cs="Arial"/>
                <w:bCs/>
                <w:sz w:val="22"/>
                <w:szCs w:val="22"/>
              </w:rPr>
              <w:t>NOCTI - Television Production</w:t>
            </w:r>
          </w:p>
        </w:tc>
        <w:tc>
          <w:tcPr>
            <w:tcW w:w="2725" w:type="dxa"/>
            <w:gridSpan w:val="2"/>
            <w:tcBorders>
              <w:bottom w:val="single" w:sz="4" w:space="0" w:color="auto"/>
            </w:tcBorders>
            <w:vAlign w:val="center"/>
          </w:tcPr>
          <w:p w:rsidR="00CA4E37" w:rsidRPr="000E16CD" w:rsidRDefault="00CA4E37" w:rsidP="00C5439B">
            <w:pPr>
              <w:rPr>
                <w:rFonts w:ascii="Bookman Old Style" w:hAnsi="Bookman Old Style" w:cs="Arial"/>
                <w:bCs/>
                <w:sz w:val="22"/>
                <w:szCs w:val="22"/>
              </w:rPr>
            </w:pPr>
            <w:r w:rsidRPr="000E16CD">
              <w:rPr>
                <w:rFonts w:ascii="Bookman Old Style" w:hAnsi="Bookman Old Style" w:cs="Arial"/>
                <w:bCs/>
                <w:sz w:val="22"/>
                <w:szCs w:val="22"/>
              </w:rPr>
              <w:t>NOCTI - Television Production</w:t>
            </w:r>
          </w:p>
        </w:tc>
        <w:tc>
          <w:tcPr>
            <w:tcW w:w="1835" w:type="dxa"/>
            <w:gridSpan w:val="2"/>
            <w:tcBorders>
              <w:bottom w:val="single" w:sz="4" w:space="0" w:color="auto"/>
            </w:tcBorders>
            <w:vAlign w:val="center"/>
          </w:tcPr>
          <w:p w:rsidR="00CA4E37" w:rsidRPr="000E16CD" w:rsidRDefault="00CA4E37" w:rsidP="008D62A8">
            <w:pPr>
              <w:jc w:val="center"/>
              <w:rPr>
                <w:rFonts w:ascii="Bookman Old Style" w:hAnsi="Bookman Old Style" w:cs="Arial"/>
                <w:sz w:val="22"/>
                <w:szCs w:val="22"/>
              </w:rPr>
            </w:pPr>
            <w:r w:rsidRPr="000E16CD">
              <w:rPr>
                <w:rFonts w:ascii="Bookman Old Style" w:hAnsi="Bookman Old Style" w:cs="Arial"/>
                <w:sz w:val="22"/>
                <w:szCs w:val="22"/>
              </w:rPr>
              <w:t>Career Education</w:t>
            </w:r>
          </w:p>
        </w:tc>
        <w:tc>
          <w:tcPr>
            <w:tcW w:w="973" w:type="dxa"/>
            <w:gridSpan w:val="2"/>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00C29</w:t>
            </w:r>
          </w:p>
        </w:tc>
        <w:tc>
          <w:tcPr>
            <w:tcW w:w="1383" w:type="dxa"/>
            <w:tcBorders>
              <w:bottom w:val="single" w:sz="4" w:space="0" w:color="auto"/>
            </w:tcBorders>
            <w:vAlign w:val="center"/>
          </w:tcPr>
          <w:p w:rsidR="00CA4E37" w:rsidRPr="000E16CD" w:rsidRDefault="00CA4E37" w:rsidP="00CF2B94">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CA4E37" w:rsidRPr="000E16CD" w:rsidTr="00887D50">
        <w:trPr>
          <w:cantSplit/>
          <w:jc w:val="center"/>
        </w:trPr>
        <w:tc>
          <w:tcPr>
            <w:tcW w:w="3164" w:type="dxa"/>
            <w:tcBorders>
              <w:bottom w:val="single" w:sz="4" w:space="0" w:color="auto"/>
            </w:tcBorders>
            <w:vAlign w:val="center"/>
          </w:tcPr>
          <w:p w:rsidR="00CA4E37" w:rsidRPr="000E16CD" w:rsidRDefault="00CA4E37" w:rsidP="00C5439B">
            <w:pPr>
              <w:rPr>
                <w:rFonts w:ascii="Bookman Old Style" w:hAnsi="Bookman Old Style" w:cs="Arial"/>
                <w:bCs/>
                <w:sz w:val="22"/>
                <w:szCs w:val="22"/>
              </w:rPr>
            </w:pPr>
            <w:r w:rsidRPr="000E16CD">
              <w:rPr>
                <w:rFonts w:ascii="Bookman Old Style" w:hAnsi="Bookman Old Style" w:cs="Arial"/>
                <w:bCs/>
                <w:sz w:val="22"/>
                <w:szCs w:val="22"/>
              </w:rPr>
              <w:t>NOCTI - Welding</w:t>
            </w:r>
          </w:p>
        </w:tc>
        <w:tc>
          <w:tcPr>
            <w:tcW w:w="2725" w:type="dxa"/>
            <w:gridSpan w:val="2"/>
            <w:tcBorders>
              <w:bottom w:val="single" w:sz="4" w:space="0" w:color="auto"/>
            </w:tcBorders>
            <w:vAlign w:val="center"/>
          </w:tcPr>
          <w:p w:rsidR="00CA4E37" w:rsidRPr="000E16CD" w:rsidRDefault="00CA4E37" w:rsidP="00C5439B">
            <w:pPr>
              <w:rPr>
                <w:rFonts w:ascii="Bookman Old Style" w:hAnsi="Bookman Old Style" w:cs="Arial"/>
                <w:bCs/>
                <w:sz w:val="22"/>
                <w:szCs w:val="22"/>
              </w:rPr>
            </w:pPr>
            <w:r w:rsidRPr="000E16CD">
              <w:rPr>
                <w:rFonts w:ascii="Bookman Old Style" w:hAnsi="Bookman Old Style" w:cs="Arial"/>
                <w:bCs/>
                <w:sz w:val="22"/>
                <w:szCs w:val="22"/>
              </w:rPr>
              <w:t>NOCTI - Welding</w:t>
            </w:r>
          </w:p>
        </w:tc>
        <w:tc>
          <w:tcPr>
            <w:tcW w:w="1835" w:type="dxa"/>
            <w:gridSpan w:val="2"/>
            <w:tcBorders>
              <w:bottom w:val="single" w:sz="4" w:space="0" w:color="auto"/>
            </w:tcBorders>
            <w:vAlign w:val="center"/>
          </w:tcPr>
          <w:p w:rsidR="00CA4E37" w:rsidRPr="000E16CD" w:rsidRDefault="00CA4E37" w:rsidP="008D62A8">
            <w:pPr>
              <w:jc w:val="center"/>
              <w:rPr>
                <w:rFonts w:ascii="Bookman Old Style" w:hAnsi="Bookman Old Style" w:cs="Arial"/>
                <w:sz w:val="22"/>
                <w:szCs w:val="22"/>
              </w:rPr>
            </w:pPr>
            <w:r w:rsidRPr="000E16CD">
              <w:rPr>
                <w:rFonts w:ascii="Bookman Old Style" w:hAnsi="Bookman Old Style" w:cs="Arial"/>
                <w:sz w:val="22"/>
                <w:szCs w:val="22"/>
              </w:rPr>
              <w:t>Career Education</w:t>
            </w:r>
          </w:p>
        </w:tc>
        <w:tc>
          <w:tcPr>
            <w:tcW w:w="973" w:type="dxa"/>
            <w:gridSpan w:val="2"/>
            <w:tcBorders>
              <w:bottom w:val="single" w:sz="4" w:space="0" w:color="auto"/>
            </w:tcBorders>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00C30</w:t>
            </w:r>
          </w:p>
        </w:tc>
        <w:tc>
          <w:tcPr>
            <w:tcW w:w="1383" w:type="dxa"/>
            <w:tcBorders>
              <w:bottom w:val="single" w:sz="4" w:space="0" w:color="auto"/>
            </w:tcBorders>
            <w:vAlign w:val="center"/>
          </w:tcPr>
          <w:p w:rsidR="00CA4E37" w:rsidRPr="000E16CD" w:rsidRDefault="00CA4E37" w:rsidP="00CF2B94">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CA4E37" w:rsidRPr="000E16CD" w:rsidTr="009B669B">
        <w:trPr>
          <w:cantSplit/>
          <w:jc w:val="center"/>
        </w:trPr>
        <w:tc>
          <w:tcPr>
            <w:tcW w:w="10080" w:type="dxa"/>
            <w:gridSpan w:val="8"/>
            <w:shd w:val="clear" w:color="auto" w:fill="D9D9D9"/>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Test Group: “ALTREG” for Regents Alternatives</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AICE English Examination</w:t>
            </w:r>
          </w:p>
        </w:tc>
        <w:tc>
          <w:tcPr>
            <w:tcW w:w="2725" w:type="dxa"/>
            <w:gridSpan w:val="2"/>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AICE English</w:t>
            </w:r>
          </w:p>
        </w:tc>
        <w:tc>
          <w:tcPr>
            <w:tcW w:w="1835" w:type="dxa"/>
            <w:gridSpan w:val="2"/>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00119</w:t>
            </w:r>
          </w:p>
        </w:tc>
        <w:tc>
          <w:tcPr>
            <w:tcW w:w="1383" w:type="dxa"/>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sz w:val="22"/>
                <w:szCs w:val="22"/>
              </w:rPr>
            </w:pPr>
            <w:r w:rsidRPr="000E16CD">
              <w:rPr>
                <w:rFonts w:ascii="Bookman Old Style" w:hAnsi="Bookman Old Style" w:cs="Arial"/>
                <w:bCs/>
                <w:sz w:val="22"/>
                <w:szCs w:val="22"/>
              </w:rPr>
              <w:t>AP Language and Composition</w:t>
            </w:r>
          </w:p>
        </w:tc>
        <w:tc>
          <w:tcPr>
            <w:tcW w:w="2725" w:type="dxa"/>
            <w:gridSpan w:val="2"/>
            <w:vAlign w:val="center"/>
          </w:tcPr>
          <w:p w:rsidR="00CA4E37" w:rsidRPr="000E16CD" w:rsidRDefault="00CA4E37" w:rsidP="009B669B">
            <w:pPr>
              <w:rPr>
                <w:rFonts w:ascii="Bookman Old Style" w:hAnsi="Bookman Old Style" w:cs="Arial"/>
                <w:sz w:val="22"/>
                <w:szCs w:val="22"/>
              </w:rPr>
            </w:pPr>
            <w:r w:rsidRPr="000E16CD">
              <w:rPr>
                <w:rFonts w:ascii="Bookman Old Style" w:hAnsi="Bookman Old Style" w:cs="Arial"/>
                <w:sz w:val="22"/>
                <w:szCs w:val="22"/>
              </w:rPr>
              <w:t>AP Language and Comp</w:t>
            </w:r>
          </w:p>
        </w:tc>
        <w:tc>
          <w:tcPr>
            <w:tcW w:w="1835" w:type="dxa"/>
            <w:gridSpan w:val="2"/>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00120</w:t>
            </w:r>
          </w:p>
        </w:tc>
        <w:tc>
          <w:tcPr>
            <w:tcW w:w="1383" w:type="dxa"/>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sz w:val="22"/>
                <w:szCs w:val="22"/>
              </w:rPr>
            </w:pPr>
            <w:r w:rsidRPr="000E16CD">
              <w:rPr>
                <w:rFonts w:ascii="Bookman Old Style" w:hAnsi="Bookman Old Style" w:cs="Arial"/>
                <w:bCs/>
                <w:sz w:val="22"/>
                <w:szCs w:val="22"/>
              </w:rPr>
              <w:t>AP Literature and Composition</w:t>
            </w:r>
          </w:p>
        </w:tc>
        <w:tc>
          <w:tcPr>
            <w:tcW w:w="2725" w:type="dxa"/>
            <w:gridSpan w:val="2"/>
            <w:vAlign w:val="center"/>
          </w:tcPr>
          <w:p w:rsidR="00CA4E37" w:rsidRPr="000E16CD" w:rsidRDefault="00CA4E37" w:rsidP="009B669B">
            <w:pPr>
              <w:rPr>
                <w:rFonts w:ascii="Bookman Old Style" w:hAnsi="Bookman Old Style" w:cs="Arial"/>
                <w:sz w:val="22"/>
                <w:szCs w:val="22"/>
              </w:rPr>
            </w:pPr>
            <w:r w:rsidRPr="000E16CD">
              <w:rPr>
                <w:rFonts w:ascii="Bookman Old Style" w:hAnsi="Bookman Old Style" w:cs="Arial"/>
                <w:sz w:val="22"/>
                <w:szCs w:val="22"/>
              </w:rPr>
              <w:t>AP Literature and Comp</w:t>
            </w:r>
          </w:p>
        </w:tc>
        <w:tc>
          <w:tcPr>
            <w:tcW w:w="1835" w:type="dxa"/>
            <w:gridSpan w:val="2"/>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00121</w:t>
            </w:r>
          </w:p>
        </w:tc>
        <w:tc>
          <w:tcPr>
            <w:tcW w:w="1383" w:type="dxa"/>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IB English A1 Standard Level</w:t>
            </w:r>
          </w:p>
        </w:tc>
        <w:tc>
          <w:tcPr>
            <w:tcW w:w="2725" w:type="dxa"/>
            <w:gridSpan w:val="2"/>
            <w:vAlign w:val="center"/>
          </w:tcPr>
          <w:p w:rsidR="00CA4E37" w:rsidRPr="000E16CD" w:rsidRDefault="00CA4E37" w:rsidP="009B669B">
            <w:pPr>
              <w:rPr>
                <w:rFonts w:ascii="Bookman Old Style" w:hAnsi="Bookman Old Style" w:cs="Arial"/>
                <w:sz w:val="22"/>
                <w:szCs w:val="22"/>
              </w:rPr>
            </w:pPr>
            <w:r w:rsidRPr="000E16CD">
              <w:rPr>
                <w:rFonts w:ascii="Bookman Old Style" w:hAnsi="Bookman Old Style" w:cs="Arial"/>
                <w:sz w:val="22"/>
                <w:szCs w:val="22"/>
              </w:rPr>
              <w:t xml:space="preserve">IB English A1 </w:t>
            </w:r>
            <w:proofErr w:type="spellStart"/>
            <w:r w:rsidRPr="000E16CD">
              <w:rPr>
                <w:rFonts w:ascii="Bookman Old Style" w:hAnsi="Bookman Old Style" w:cs="Arial"/>
                <w:sz w:val="22"/>
                <w:szCs w:val="22"/>
              </w:rPr>
              <w:t>Std</w:t>
            </w:r>
            <w:proofErr w:type="spellEnd"/>
            <w:r w:rsidRPr="000E16CD">
              <w:rPr>
                <w:rFonts w:ascii="Bookman Old Style" w:hAnsi="Bookman Old Style" w:cs="Arial"/>
                <w:sz w:val="22"/>
                <w:szCs w:val="22"/>
              </w:rPr>
              <w:t xml:space="preserve"> </w:t>
            </w:r>
            <w:proofErr w:type="spellStart"/>
            <w:r w:rsidRPr="000E16CD">
              <w:rPr>
                <w:rFonts w:ascii="Bookman Old Style" w:hAnsi="Bookman Old Style" w:cs="Arial"/>
                <w:sz w:val="22"/>
                <w:szCs w:val="22"/>
              </w:rPr>
              <w:t>Lvl</w:t>
            </w:r>
            <w:proofErr w:type="spellEnd"/>
          </w:p>
        </w:tc>
        <w:tc>
          <w:tcPr>
            <w:tcW w:w="1835" w:type="dxa"/>
            <w:gridSpan w:val="2"/>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00122</w:t>
            </w:r>
          </w:p>
        </w:tc>
        <w:tc>
          <w:tcPr>
            <w:tcW w:w="1383" w:type="dxa"/>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IB English A1 Higher Level</w:t>
            </w:r>
          </w:p>
        </w:tc>
        <w:tc>
          <w:tcPr>
            <w:tcW w:w="2725" w:type="dxa"/>
            <w:gridSpan w:val="2"/>
            <w:vAlign w:val="center"/>
          </w:tcPr>
          <w:p w:rsidR="00CA4E37" w:rsidRPr="000E16CD" w:rsidRDefault="00CA4E37" w:rsidP="009B669B">
            <w:pPr>
              <w:rPr>
                <w:rFonts w:ascii="Bookman Old Style" w:hAnsi="Bookman Old Style" w:cs="Arial"/>
                <w:sz w:val="22"/>
                <w:szCs w:val="22"/>
              </w:rPr>
            </w:pPr>
            <w:r w:rsidRPr="000E16CD">
              <w:rPr>
                <w:rFonts w:ascii="Bookman Old Style" w:hAnsi="Bookman Old Style" w:cs="Arial"/>
                <w:sz w:val="22"/>
                <w:szCs w:val="22"/>
              </w:rPr>
              <w:t xml:space="preserve">IB English A1 High </w:t>
            </w:r>
            <w:proofErr w:type="spellStart"/>
            <w:r w:rsidRPr="000E16CD">
              <w:rPr>
                <w:rFonts w:ascii="Bookman Old Style" w:hAnsi="Bookman Old Style" w:cs="Arial"/>
                <w:sz w:val="22"/>
                <w:szCs w:val="22"/>
              </w:rPr>
              <w:t>Lvl</w:t>
            </w:r>
            <w:proofErr w:type="spellEnd"/>
          </w:p>
        </w:tc>
        <w:tc>
          <w:tcPr>
            <w:tcW w:w="1835" w:type="dxa"/>
            <w:gridSpan w:val="2"/>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00123</w:t>
            </w:r>
          </w:p>
        </w:tc>
        <w:tc>
          <w:tcPr>
            <w:tcW w:w="1383" w:type="dxa"/>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AICE Mathematics Examination</w:t>
            </w:r>
          </w:p>
        </w:tc>
        <w:tc>
          <w:tcPr>
            <w:tcW w:w="2725" w:type="dxa"/>
            <w:gridSpan w:val="2"/>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AICE Math</w:t>
            </w:r>
          </w:p>
        </w:tc>
        <w:tc>
          <w:tcPr>
            <w:tcW w:w="1835" w:type="dxa"/>
            <w:gridSpan w:val="2"/>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00127</w:t>
            </w:r>
          </w:p>
        </w:tc>
        <w:tc>
          <w:tcPr>
            <w:tcW w:w="1383" w:type="dxa"/>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sz w:val="22"/>
                <w:szCs w:val="22"/>
              </w:rPr>
            </w:pPr>
            <w:r w:rsidRPr="000E16CD">
              <w:rPr>
                <w:rFonts w:ascii="Bookman Old Style" w:hAnsi="Bookman Old Style" w:cs="Arial"/>
                <w:bCs/>
                <w:sz w:val="22"/>
                <w:szCs w:val="22"/>
              </w:rPr>
              <w:t>AP Calculus AB Examination</w:t>
            </w:r>
          </w:p>
        </w:tc>
        <w:tc>
          <w:tcPr>
            <w:tcW w:w="2725" w:type="dxa"/>
            <w:gridSpan w:val="2"/>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AP Calculus AB</w:t>
            </w:r>
          </w:p>
        </w:tc>
        <w:tc>
          <w:tcPr>
            <w:tcW w:w="1835" w:type="dxa"/>
            <w:gridSpan w:val="2"/>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00128</w:t>
            </w:r>
          </w:p>
        </w:tc>
        <w:tc>
          <w:tcPr>
            <w:tcW w:w="1383" w:type="dxa"/>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sz w:val="22"/>
                <w:szCs w:val="22"/>
              </w:rPr>
            </w:pPr>
            <w:r w:rsidRPr="000E16CD">
              <w:rPr>
                <w:rFonts w:ascii="Bookman Old Style" w:hAnsi="Bookman Old Style" w:cs="Arial"/>
                <w:bCs/>
                <w:sz w:val="22"/>
                <w:szCs w:val="22"/>
              </w:rPr>
              <w:t>AP Calculus BC Examination</w:t>
            </w:r>
          </w:p>
        </w:tc>
        <w:tc>
          <w:tcPr>
            <w:tcW w:w="2725" w:type="dxa"/>
            <w:gridSpan w:val="2"/>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AP Calculus BC</w:t>
            </w:r>
          </w:p>
        </w:tc>
        <w:tc>
          <w:tcPr>
            <w:tcW w:w="1835" w:type="dxa"/>
            <w:gridSpan w:val="2"/>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00129</w:t>
            </w:r>
          </w:p>
        </w:tc>
        <w:tc>
          <w:tcPr>
            <w:tcW w:w="1383" w:type="dxa"/>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IB Mathematics Higher Level</w:t>
            </w:r>
          </w:p>
        </w:tc>
        <w:tc>
          <w:tcPr>
            <w:tcW w:w="2725" w:type="dxa"/>
            <w:gridSpan w:val="2"/>
            <w:vAlign w:val="center"/>
          </w:tcPr>
          <w:p w:rsidR="00CA4E37" w:rsidRPr="000E16CD" w:rsidRDefault="00CA4E37" w:rsidP="009B669B">
            <w:pPr>
              <w:rPr>
                <w:rFonts w:ascii="Bookman Old Style" w:hAnsi="Bookman Old Style" w:cs="Arial"/>
                <w:sz w:val="22"/>
                <w:szCs w:val="22"/>
              </w:rPr>
            </w:pPr>
            <w:r w:rsidRPr="000E16CD">
              <w:rPr>
                <w:rFonts w:ascii="Bookman Old Style" w:hAnsi="Bookman Old Style" w:cs="Arial"/>
                <w:sz w:val="22"/>
                <w:szCs w:val="22"/>
              </w:rPr>
              <w:t xml:space="preserve">IB Math High </w:t>
            </w:r>
            <w:proofErr w:type="spellStart"/>
            <w:r w:rsidRPr="000E16CD">
              <w:rPr>
                <w:rFonts w:ascii="Bookman Old Style" w:hAnsi="Bookman Old Style" w:cs="Arial"/>
                <w:sz w:val="22"/>
                <w:szCs w:val="22"/>
              </w:rPr>
              <w:t>Lvl</w:t>
            </w:r>
            <w:proofErr w:type="spellEnd"/>
          </w:p>
        </w:tc>
        <w:tc>
          <w:tcPr>
            <w:tcW w:w="1835" w:type="dxa"/>
            <w:gridSpan w:val="2"/>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00126</w:t>
            </w:r>
          </w:p>
        </w:tc>
        <w:tc>
          <w:tcPr>
            <w:tcW w:w="1383" w:type="dxa"/>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IB Mathematics SL</w:t>
            </w:r>
          </w:p>
        </w:tc>
        <w:tc>
          <w:tcPr>
            <w:tcW w:w="2725" w:type="dxa"/>
            <w:gridSpan w:val="2"/>
            <w:vAlign w:val="center"/>
          </w:tcPr>
          <w:p w:rsidR="00CA4E37" w:rsidRPr="000E16CD" w:rsidRDefault="00CA4E37" w:rsidP="009B669B">
            <w:pPr>
              <w:rPr>
                <w:rFonts w:ascii="Bookman Old Style" w:hAnsi="Bookman Old Style" w:cs="Arial"/>
                <w:sz w:val="22"/>
                <w:szCs w:val="22"/>
              </w:rPr>
            </w:pPr>
            <w:r w:rsidRPr="000E16CD">
              <w:rPr>
                <w:rFonts w:ascii="Bookman Old Style" w:hAnsi="Bookman Old Style" w:cs="Arial"/>
                <w:sz w:val="22"/>
                <w:szCs w:val="22"/>
              </w:rPr>
              <w:t>IB Math SL</w:t>
            </w:r>
          </w:p>
        </w:tc>
        <w:tc>
          <w:tcPr>
            <w:tcW w:w="1835" w:type="dxa"/>
            <w:gridSpan w:val="2"/>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00125</w:t>
            </w:r>
          </w:p>
        </w:tc>
        <w:tc>
          <w:tcPr>
            <w:tcW w:w="1383" w:type="dxa"/>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IB Mathematics Studies Standard Level</w:t>
            </w:r>
          </w:p>
        </w:tc>
        <w:tc>
          <w:tcPr>
            <w:tcW w:w="2725" w:type="dxa"/>
            <w:gridSpan w:val="2"/>
            <w:vAlign w:val="center"/>
          </w:tcPr>
          <w:p w:rsidR="00CA4E37" w:rsidRPr="000E16CD" w:rsidRDefault="00CA4E37" w:rsidP="009B669B">
            <w:pPr>
              <w:rPr>
                <w:rFonts w:ascii="Bookman Old Style" w:hAnsi="Bookman Old Style" w:cs="Arial"/>
                <w:sz w:val="22"/>
                <w:szCs w:val="22"/>
              </w:rPr>
            </w:pPr>
            <w:r w:rsidRPr="000E16CD">
              <w:rPr>
                <w:rFonts w:ascii="Bookman Old Style" w:hAnsi="Bookman Old Style" w:cs="Arial"/>
                <w:sz w:val="22"/>
                <w:szCs w:val="22"/>
              </w:rPr>
              <w:t xml:space="preserve">IB Math Studies </w:t>
            </w:r>
            <w:proofErr w:type="spellStart"/>
            <w:r w:rsidRPr="000E16CD">
              <w:rPr>
                <w:rFonts w:ascii="Bookman Old Style" w:hAnsi="Bookman Old Style" w:cs="Arial"/>
                <w:sz w:val="22"/>
                <w:szCs w:val="22"/>
              </w:rPr>
              <w:t>Std</w:t>
            </w:r>
            <w:proofErr w:type="spellEnd"/>
            <w:r w:rsidRPr="000E16CD">
              <w:rPr>
                <w:rFonts w:ascii="Bookman Old Style" w:hAnsi="Bookman Old Style" w:cs="Arial"/>
                <w:sz w:val="22"/>
                <w:szCs w:val="22"/>
              </w:rPr>
              <w:t xml:space="preserve"> </w:t>
            </w:r>
            <w:proofErr w:type="spellStart"/>
            <w:r w:rsidRPr="000E16CD">
              <w:rPr>
                <w:rFonts w:ascii="Bookman Old Style" w:hAnsi="Bookman Old Style" w:cs="Arial"/>
                <w:sz w:val="22"/>
                <w:szCs w:val="22"/>
              </w:rPr>
              <w:t>Lvl</w:t>
            </w:r>
            <w:proofErr w:type="spellEnd"/>
          </w:p>
        </w:tc>
        <w:tc>
          <w:tcPr>
            <w:tcW w:w="1835" w:type="dxa"/>
            <w:gridSpan w:val="2"/>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00124</w:t>
            </w:r>
          </w:p>
        </w:tc>
        <w:tc>
          <w:tcPr>
            <w:tcW w:w="1383" w:type="dxa"/>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IGCSE (International General Certification of Secondary Education) Mathematics</w:t>
            </w:r>
          </w:p>
        </w:tc>
        <w:tc>
          <w:tcPr>
            <w:tcW w:w="2725" w:type="dxa"/>
            <w:gridSpan w:val="2"/>
            <w:vAlign w:val="center"/>
          </w:tcPr>
          <w:p w:rsidR="00CA4E37" w:rsidRPr="000E16CD" w:rsidRDefault="00CA4E37" w:rsidP="009B669B">
            <w:pPr>
              <w:rPr>
                <w:rFonts w:ascii="Bookman Old Style" w:hAnsi="Bookman Old Style" w:cs="Arial"/>
                <w:sz w:val="22"/>
                <w:szCs w:val="22"/>
              </w:rPr>
            </w:pPr>
            <w:r w:rsidRPr="000E16CD">
              <w:rPr>
                <w:rFonts w:ascii="Bookman Old Style" w:hAnsi="Bookman Old Style" w:cs="Arial"/>
                <w:sz w:val="22"/>
                <w:szCs w:val="22"/>
              </w:rPr>
              <w:t>IGCSE</w:t>
            </w:r>
          </w:p>
        </w:tc>
        <w:tc>
          <w:tcPr>
            <w:tcW w:w="1835" w:type="dxa"/>
            <w:gridSpan w:val="2"/>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00130</w:t>
            </w:r>
          </w:p>
        </w:tc>
        <w:tc>
          <w:tcPr>
            <w:tcW w:w="1383" w:type="dxa"/>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sz w:val="22"/>
                <w:szCs w:val="22"/>
              </w:rPr>
            </w:pPr>
            <w:r w:rsidRPr="000E16CD">
              <w:rPr>
                <w:rFonts w:ascii="Bookman Old Style" w:hAnsi="Bookman Old Style" w:cs="Arial"/>
                <w:bCs/>
                <w:sz w:val="22"/>
                <w:szCs w:val="22"/>
              </w:rPr>
              <w:t>SAT Subject Test Mathematics Level 1</w:t>
            </w:r>
          </w:p>
        </w:tc>
        <w:tc>
          <w:tcPr>
            <w:tcW w:w="2725" w:type="dxa"/>
            <w:gridSpan w:val="2"/>
            <w:vAlign w:val="center"/>
          </w:tcPr>
          <w:p w:rsidR="00CA4E37" w:rsidRPr="000E16CD" w:rsidRDefault="00CA4E37" w:rsidP="009B669B">
            <w:pPr>
              <w:rPr>
                <w:rFonts w:ascii="Bookman Old Style" w:hAnsi="Bookman Old Style" w:cs="Arial"/>
                <w:sz w:val="22"/>
                <w:szCs w:val="22"/>
              </w:rPr>
            </w:pPr>
            <w:r w:rsidRPr="000E16CD">
              <w:rPr>
                <w:rFonts w:ascii="Bookman Old Style" w:hAnsi="Bookman Old Style" w:cs="Arial"/>
                <w:sz w:val="22"/>
                <w:szCs w:val="22"/>
              </w:rPr>
              <w:t>SAT Subject Test Math Level 1</w:t>
            </w:r>
          </w:p>
        </w:tc>
        <w:tc>
          <w:tcPr>
            <w:tcW w:w="1835" w:type="dxa"/>
            <w:gridSpan w:val="2"/>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00131</w:t>
            </w:r>
          </w:p>
        </w:tc>
        <w:tc>
          <w:tcPr>
            <w:tcW w:w="1383" w:type="dxa"/>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sz w:val="22"/>
                <w:szCs w:val="22"/>
              </w:rPr>
            </w:pPr>
            <w:r w:rsidRPr="000E16CD">
              <w:rPr>
                <w:rFonts w:ascii="Bookman Old Style" w:hAnsi="Bookman Old Style" w:cs="Arial"/>
                <w:bCs/>
                <w:sz w:val="22"/>
                <w:szCs w:val="22"/>
              </w:rPr>
              <w:t>SAT Subject Test Mathematics Level 2</w:t>
            </w:r>
          </w:p>
        </w:tc>
        <w:tc>
          <w:tcPr>
            <w:tcW w:w="2725" w:type="dxa"/>
            <w:gridSpan w:val="2"/>
            <w:vAlign w:val="center"/>
          </w:tcPr>
          <w:p w:rsidR="00CA4E37" w:rsidRPr="000E16CD" w:rsidRDefault="00CA4E37" w:rsidP="009B669B">
            <w:pPr>
              <w:rPr>
                <w:rFonts w:ascii="Bookman Old Style" w:hAnsi="Bookman Old Style" w:cs="Arial"/>
                <w:sz w:val="22"/>
                <w:szCs w:val="22"/>
              </w:rPr>
            </w:pPr>
            <w:r w:rsidRPr="000E16CD">
              <w:rPr>
                <w:rFonts w:ascii="Bookman Old Style" w:hAnsi="Bookman Old Style" w:cs="Arial"/>
                <w:sz w:val="22"/>
                <w:szCs w:val="22"/>
              </w:rPr>
              <w:t>SAT Subject Test Math Level 2</w:t>
            </w:r>
          </w:p>
        </w:tc>
        <w:tc>
          <w:tcPr>
            <w:tcW w:w="1835" w:type="dxa"/>
            <w:gridSpan w:val="2"/>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00132</w:t>
            </w:r>
          </w:p>
        </w:tc>
        <w:tc>
          <w:tcPr>
            <w:tcW w:w="1383" w:type="dxa"/>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2725" w:type="dxa"/>
            <w:gridSpan w:val="2"/>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1835" w:type="dxa"/>
            <w:gridSpan w:val="2"/>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00135</w:t>
            </w:r>
          </w:p>
        </w:tc>
        <w:tc>
          <w:tcPr>
            <w:tcW w:w="1383" w:type="dxa"/>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484AB9">
              <w:rPr>
                <w:rFonts w:ascii="Bookman Old Style" w:hAnsi="Bookman Old Style" w:cs="Arial"/>
                <w:bCs/>
                <w:sz w:val="22"/>
                <w:szCs w:val="22"/>
                <w:highlight w:val="yellow"/>
              </w:rPr>
              <w:t>SAT Subject Test Biology</w:t>
            </w:r>
            <w:r w:rsidR="00484AB9" w:rsidRPr="00484AB9">
              <w:rPr>
                <w:rFonts w:ascii="Bookman Old Style" w:hAnsi="Bookman Old Style" w:cs="Arial"/>
                <w:bCs/>
                <w:sz w:val="22"/>
                <w:szCs w:val="22"/>
                <w:highlight w:val="yellow"/>
              </w:rPr>
              <w:t>**</w:t>
            </w:r>
          </w:p>
        </w:tc>
        <w:tc>
          <w:tcPr>
            <w:tcW w:w="2725" w:type="dxa"/>
            <w:gridSpan w:val="2"/>
            <w:vAlign w:val="center"/>
          </w:tcPr>
          <w:p w:rsidR="00CA4E37" w:rsidRPr="000E16CD" w:rsidRDefault="00CA4E37" w:rsidP="009B669B">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 xml:space="preserve">Subject Test </w:t>
            </w:r>
            <w:r w:rsidRPr="000E16CD">
              <w:rPr>
                <w:rFonts w:ascii="Bookman Old Style" w:hAnsi="Bookman Old Style" w:cs="Arial"/>
                <w:sz w:val="22"/>
                <w:szCs w:val="22"/>
              </w:rPr>
              <w:t>Biology</w:t>
            </w:r>
          </w:p>
        </w:tc>
        <w:tc>
          <w:tcPr>
            <w:tcW w:w="1835" w:type="dxa"/>
            <w:gridSpan w:val="2"/>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00179</w:t>
            </w:r>
          </w:p>
        </w:tc>
        <w:tc>
          <w:tcPr>
            <w:tcW w:w="1383" w:type="dxa"/>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sz w:val="22"/>
                <w:szCs w:val="22"/>
              </w:rPr>
            </w:pPr>
            <w:r w:rsidRPr="000E16CD">
              <w:rPr>
                <w:rFonts w:ascii="Bookman Old Style" w:hAnsi="Bookman Old Style" w:cs="Arial"/>
                <w:bCs/>
                <w:sz w:val="22"/>
                <w:szCs w:val="22"/>
              </w:rPr>
              <w:t>SAT Subject Test Chemistry</w:t>
            </w:r>
          </w:p>
        </w:tc>
        <w:tc>
          <w:tcPr>
            <w:tcW w:w="2725" w:type="dxa"/>
            <w:gridSpan w:val="2"/>
            <w:vAlign w:val="center"/>
          </w:tcPr>
          <w:p w:rsidR="00CA4E37" w:rsidRPr="000E16CD" w:rsidRDefault="00CA4E37" w:rsidP="009B669B">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Chemistry</w:t>
            </w:r>
          </w:p>
        </w:tc>
        <w:tc>
          <w:tcPr>
            <w:tcW w:w="1835" w:type="dxa"/>
            <w:gridSpan w:val="2"/>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00180</w:t>
            </w:r>
          </w:p>
        </w:tc>
        <w:tc>
          <w:tcPr>
            <w:tcW w:w="1383" w:type="dxa"/>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sz w:val="22"/>
                <w:szCs w:val="22"/>
              </w:rPr>
            </w:pPr>
            <w:r w:rsidRPr="000E16CD">
              <w:rPr>
                <w:rFonts w:ascii="Bookman Old Style" w:hAnsi="Bookman Old Style" w:cs="Arial"/>
                <w:bCs/>
                <w:sz w:val="22"/>
                <w:szCs w:val="22"/>
              </w:rPr>
              <w:t>SAT Subject Test Physics</w:t>
            </w:r>
          </w:p>
        </w:tc>
        <w:tc>
          <w:tcPr>
            <w:tcW w:w="2725" w:type="dxa"/>
            <w:gridSpan w:val="2"/>
            <w:vAlign w:val="center"/>
          </w:tcPr>
          <w:p w:rsidR="00CA4E37" w:rsidRPr="000E16CD" w:rsidRDefault="00CA4E37" w:rsidP="009B669B">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Physics</w:t>
            </w:r>
          </w:p>
        </w:tc>
        <w:tc>
          <w:tcPr>
            <w:tcW w:w="1835" w:type="dxa"/>
            <w:gridSpan w:val="2"/>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00181</w:t>
            </w:r>
          </w:p>
        </w:tc>
        <w:tc>
          <w:tcPr>
            <w:tcW w:w="1383" w:type="dxa"/>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AP U.S. History</w:t>
            </w:r>
          </w:p>
        </w:tc>
        <w:tc>
          <w:tcPr>
            <w:tcW w:w="2725" w:type="dxa"/>
            <w:gridSpan w:val="2"/>
            <w:vAlign w:val="center"/>
          </w:tcPr>
          <w:p w:rsidR="00CA4E37" w:rsidRPr="000E16CD" w:rsidRDefault="00CA4E37" w:rsidP="009B669B">
            <w:pPr>
              <w:rPr>
                <w:rFonts w:ascii="Bookman Old Style" w:hAnsi="Bookman Old Style" w:cs="Arial"/>
                <w:sz w:val="22"/>
                <w:szCs w:val="22"/>
              </w:rPr>
            </w:pPr>
            <w:r w:rsidRPr="000E16CD">
              <w:rPr>
                <w:rFonts w:ascii="Bookman Old Style" w:hAnsi="Bookman Old Style" w:cs="Arial"/>
                <w:sz w:val="22"/>
                <w:szCs w:val="22"/>
              </w:rPr>
              <w:t>AP US History</w:t>
            </w:r>
          </w:p>
        </w:tc>
        <w:tc>
          <w:tcPr>
            <w:tcW w:w="1835" w:type="dxa"/>
            <w:gridSpan w:val="2"/>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00136</w:t>
            </w:r>
          </w:p>
        </w:tc>
        <w:tc>
          <w:tcPr>
            <w:tcW w:w="1383" w:type="dxa"/>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AP World History</w:t>
            </w:r>
          </w:p>
        </w:tc>
        <w:tc>
          <w:tcPr>
            <w:tcW w:w="2725" w:type="dxa"/>
            <w:gridSpan w:val="2"/>
            <w:vAlign w:val="center"/>
          </w:tcPr>
          <w:p w:rsidR="00CA4E37" w:rsidRPr="000E16CD" w:rsidRDefault="00CA4E37" w:rsidP="009B669B">
            <w:pPr>
              <w:rPr>
                <w:rFonts w:ascii="Bookman Old Style" w:hAnsi="Bookman Old Style" w:cs="Arial"/>
                <w:sz w:val="22"/>
                <w:szCs w:val="22"/>
              </w:rPr>
            </w:pPr>
            <w:r w:rsidRPr="000E16CD">
              <w:rPr>
                <w:rFonts w:ascii="Bookman Old Style" w:hAnsi="Bookman Old Style" w:cs="Arial"/>
                <w:sz w:val="22"/>
                <w:szCs w:val="22"/>
              </w:rPr>
              <w:t>AP World History</w:t>
            </w:r>
          </w:p>
        </w:tc>
        <w:tc>
          <w:tcPr>
            <w:tcW w:w="1835" w:type="dxa"/>
            <w:gridSpan w:val="2"/>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00137</w:t>
            </w:r>
          </w:p>
        </w:tc>
        <w:tc>
          <w:tcPr>
            <w:tcW w:w="1383" w:type="dxa"/>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CA4E37" w:rsidRPr="000E16CD" w:rsidTr="00887D50">
        <w:trPr>
          <w:cantSplit/>
          <w:jc w:val="center"/>
        </w:trPr>
        <w:tc>
          <w:tcPr>
            <w:tcW w:w="3164" w:type="dxa"/>
            <w:tcBorders>
              <w:bottom w:val="single" w:sz="4" w:space="0" w:color="auto"/>
            </w:tcBorders>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2725" w:type="dxa"/>
            <w:gridSpan w:val="2"/>
            <w:tcBorders>
              <w:bottom w:val="single" w:sz="4" w:space="0" w:color="auto"/>
            </w:tcBorders>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1835" w:type="dxa"/>
            <w:gridSpan w:val="2"/>
            <w:tcBorders>
              <w:bottom w:val="single" w:sz="4" w:space="0" w:color="auto"/>
            </w:tcBorders>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973" w:type="dxa"/>
            <w:gridSpan w:val="2"/>
            <w:tcBorders>
              <w:bottom w:val="single" w:sz="4" w:space="0" w:color="auto"/>
            </w:tcBorders>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00134</w:t>
            </w:r>
          </w:p>
        </w:tc>
        <w:tc>
          <w:tcPr>
            <w:tcW w:w="1383" w:type="dxa"/>
            <w:tcBorders>
              <w:bottom w:val="single" w:sz="4" w:space="0" w:color="auto"/>
            </w:tcBorders>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A4E37" w:rsidRPr="000E16CD" w:rsidTr="009B669B">
        <w:trPr>
          <w:cantSplit/>
          <w:jc w:val="center"/>
        </w:trPr>
        <w:tc>
          <w:tcPr>
            <w:tcW w:w="10080" w:type="dxa"/>
            <w:gridSpan w:val="8"/>
            <w:shd w:val="clear" w:color="auto" w:fill="D9D9D9"/>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bCs/>
                <w:sz w:val="22"/>
                <w:szCs w:val="22"/>
              </w:rPr>
              <w:t>Test Group: “ALTRCT” for RCT Alternatives</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ACT Reading Test</w:t>
            </w:r>
          </w:p>
        </w:tc>
        <w:tc>
          <w:tcPr>
            <w:tcW w:w="2725" w:type="dxa"/>
            <w:gridSpan w:val="2"/>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ACT Reading</w:t>
            </w:r>
          </w:p>
        </w:tc>
        <w:tc>
          <w:tcPr>
            <w:tcW w:w="1835" w:type="dxa"/>
            <w:gridSpan w:val="2"/>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00101</w:t>
            </w:r>
          </w:p>
        </w:tc>
        <w:tc>
          <w:tcPr>
            <w:tcW w:w="1383" w:type="dxa"/>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ACT English Test</w:t>
            </w:r>
          </w:p>
        </w:tc>
        <w:tc>
          <w:tcPr>
            <w:tcW w:w="2725" w:type="dxa"/>
            <w:gridSpan w:val="2"/>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ACT English</w:t>
            </w:r>
          </w:p>
        </w:tc>
        <w:tc>
          <w:tcPr>
            <w:tcW w:w="1835" w:type="dxa"/>
            <w:gridSpan w:val="2"/>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00102</w:t>
            </w:r>
          </w:p>
        </w:tc>
        <w:tc>
          <w:tcPr>
            <w:tcW w:w="1383" w:type="dxa"/>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ACT Mathematics Test</w:t>
            </w:r>
          </w:p>
        </w:tc>
        <w:tc>
          <w:tcPr>
            <w:tcW w:w="2725" w:type="dxa"/>
            <w:gridSpan w:val="2"/>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ACT Math</w:t>
            </w:r>
          </w:p>
        </w:tc>
        <w:tc>
          <w:tcPr>
            <w:tcW w:w="1835" w:type="dxa"/>
            <w:gridSpan w:val="2"/>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00103</w:t>
            </w:r>
          </w:p>
        </w:tc>
        <w:tc>
          <w:tcPr>
            <w:tcW w:w="1383" w:type="dxa"/>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proofErr w:type="gramStart"/>
            <w:r w:rsidRPr="000E16CD">
              <w:rPr>
                <w:rFonts w:ascii="Bookman Old Style" w:hAnsi="Bookman Old Style" w:cs="Arial"/>
                <w:bCs/>
                <w:sz w:val="22"/>
                <w:szCs w:val="22"/>
              </w:rPr>
              <w:t>SAT</w:t>
            </w:r>
            <w:proofErr w:type="gramEnd"/>
            <w:r w:rsidRPr="000E16CD">
              <w:rPr>
                <w:rFonts w:ascii="Bookman Old Style" w:hAnsi="Bookman Old Style" w:cs="Arial"/>
                <w:bCs/>
                <w:sz w:val="22"/>
                <w:szCs w:val="22"/>
              </w:rPr>
              <w:t xml:space="preserve"> I Mathematics</w:t>
            </w:r>
          </w:p>
        </w:tc>
        <w:tc>
          <w:tcPr>
            <w:tcW w:w="2725" w:type="dxa"/>
            <w:gridSpan w:val="2"/>
            <w:vAlign w:val="center"/>
          </w:tcPr>
          <w:p w:rsidR="00CA4E37" w:rsidRPr="000E16CD" w:rsidRDefault="00CA4E37" w:rsidP="009B669B">
            <w:pPr>
              <w:rPr>
                <w:rFonts w:ascii="Bookman Old Style" w:hAnsi="Bookman Old Style" w:cs="Arial"/>
                <w:sz w:val="22"/>
                <w:szCs w:val="22"/>
              </w:rPr>
            </w:pPr>
            <w:proofErr w:type="gramStart"/>
            <w:r w:rsidRPr="000E16CD">
              <w:rPr>
                <w:rFonts w:ascii="Bookman Old Style" w:hAnsi="Bookman Old Style" w:cs="Arial"/>
                <w:sz w:val="22"/>
                <w:szCs w:val="22"/>
              </w:rPr>
              <w:t>SAT</w:t>
            </w:r>
            <w:proofErr w:type="gramEnd"/>
            <w:r w:rsidRPr="000E16CD">
              <w:rPr>
                <w:rFonts w:ascii="Bookman Old Style" w:hAnsi="Bookman Old Style" w:cs="Arial"/>
                <w:sz w:val="22"/>
                <w:szCs w:val="22"/>
              </w:rPr>
              <w:t xml:space="preserve"> I Math</w:t>
            </w:r>
          </w:p>
        </w:tc>
        <w:tc>
          <w:tcPr>
            <w:tcW w:w="1835" w:type="dxa"/>
            <w:gridSpan w:val="2"/>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00111</w:t>
            </w:r>
          </w:p>
        </w:tc>
        <w:tc>
          <w:tcPr>
            <w:tcW w:w="1383" w:type="dxa"/>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ACT Science Reasoning</w:t>
            </w:r>
          </w:p>
        </w:tc>
        <w:tc>
          <w:tcPr>
            <w:tcW w:w="2725" w:type="dxa"/>
            <w:gridSpan w:val="2"/>
            <w:vAlign w:val="center"/>
          </w:tcPr>
          <w:p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ACT Science Reasoning</w:t>
            </w:r>
          </w:p>
        </w:tc>
        <w:tc>
          <w:tcPr>
            <w:tcW w:w="1835" w:type="dxa"/>
            <w:gridSpan w:val="2"/>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00104</w:t>
            </w:r>
          </w:p>
        </w:tc>
        <w:tc>
          <w:tcPr>
            <w:tcW w:w="1383" w:type="dxa"/>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rsidTr="00887D50">
        <w:trPr>
          <w:cantSplit/>
          <w:jc w:val="center"/>
        </w:trPr>
        <w:tc>
          <w:tcPr>
            <w:tcW w:w="3164" w:type="dxa"/>
            <w:vAlign w:val="center"/>
          </w:tcPr>
          <w:p w:rsidR="00CA4E37" w:rsidRPr="000E16CD" w:rsidRDefault="00CA4E37" w:rsidP="009B669B">
            <w:pPr>
              <w:rPr>
                <w:rFonts w:ascii="Bookman Old Style" w:hAnsi="Bookman Old Style" w:cs="Arial"/>
                <w:bCs/>
                <w:sz w:val="22"/>
                <w:szCs w:val="22"/>
              </w:rPr>
            </w:pPr>
            <w:proofErr w:type="gramStart"/>
            <w:r w:rsidRPr="000E16CD">
              <w:rPr>
                <w:rFonts w:ascii="Bookman Old Style" w:hAnsi="Bookman Old Style" w:cs="Arial"/>
                <w:bCs/>
                <w:sz w:val="22"/>
                <w:szCs w:val="22"/>
              </w:rPr>
              <w:t>SAT</w:t>
            </w:r>
            <w:proofErr w:type="gramEnd"/>
            <w:r w:rsidRPr="000E16CD">
              <w:rPr>
                <w:rFonts w:ascii="Bookman Old Style" w:hAnsi="Bookman Old Style" w:cs="Arial"/>
                <w:bCs/>
                <w:sz w:val="22"/>
                <w:szCs w:val="22"/>
              </w:rPr>
              <w:t xml:space="preserve"> I Critical Reading</w:t>
            </w:r>
          </w:p>
        </w:tc>
        <w:tc>
          <w:tcPr>
            <w:tcW w:w="2725" w:type="dxa"/>
            <w:gridSpan w:val="2"/>
            <w:vAlign w:val="center"/>
          </w:tcPr>
          <w:p w:rsidR="00CA4E37" w:rsidRPr="000E16CD" w:rsidRDefault="00CA4E37" w:rsidP="009B669B">
            <w:pPr>
              <w:rPr>
                <w:rFonts w:ascii="Bookman Old Style" w:hAnsi="Bookman Old Style" w:cs="Arial"/>
                <w:bCs/>
                <w:sz w:val="22"/>
                <w:szCs w:val="22"/>
              </w:rPr>
            </w:pPr>
            <w:proofErr w:type="gramStart"/>
            <w:r w:rsidRPr="000E16CD">
              <w:rPr>
                <w:rFonts w:ascii="Bookman Old Style" w:hAnsi="Bookman Old Style" w:cs="Arial"/>
                <w:bCs/>
                <w:sz w:val="22"/>
                <w:szCs w:val="22"/>
              </w:rPr>
              <w:t>SAT</w:t>
            </w:r>
            <w:proofErr w:type="gramEnd"/>
            <w:r w:rsidRPr="000E16CD">
              <w:rPr>
                <w:rFonts w:ascii="Bookman Old Style" w:hAnsi="Bookman Old Style" w:cs="Arial"/>
                <w:bCs/>
                <w:sz w:val="22"/>
                <w:szCs w:val="22"/>
              </w:rPr>
              <w:t xml:space="preserve"> I Critical Reading</w:t>
            </w:r>
          </w:p>
        </w:tc>
        <w:tc>
          <w:tcPr>
            <w:tcW w:w="1835" w:type="dxa"/>
            <w:gridSpan w:val="2"/>
            <w:vAlign w:val="center"/>
          </w:tcPr>
          <w:p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73" w:type="dxa"/>
            <w:gridSpan w:val="2"/>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00105</w:t>
            </w:r>
          </w:p>
        </w:tc>
        <w:tc>
          <w:tcPr>
            <w:tcW w:w="1383" w:type="dxa"/>
            <w:vAlign w:val="center"/>
          </w:tcPr>
          <w:p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CA4E37" w:rsidRPr="000E16CD" w:rsidTr="004E4C46">
        <w:trPr>
          <w:cantSplit/>
          <w:jc w:val="center"/>
        </w:trPr>
        <w:tc>
          <w:tcPr>
            <w:tcW w:w="10080" w:type="dxa"/>
            <w:gridSpan w:val="8"/>
            <w:shd w:val="clear" w:color="auto" w:fill="D9D9D9"/>
            <w:vAlign w:val="center"/>
          </w:tcPr>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bCs/>
                <w:sz w:val="22"/>
                <w:szCs w:val="22"/>
              </w:rPr>
              <w:t>Test Group: “CCR” for College and Career Readiness</w:t>
            </w:r>
          </w:p>
        </w:tc>
      </w:tr>
      <w:tr w:rsidR="00CA4E37" w:rsidRPr="000E16CD" w:rsidTr="00887D50">
        <w:trPr>
          <w:cantSplit/>
          <w:jc w:val="center"/>
        </w:trPr>
        <w:tc>
          <w:tcPr>
            <w:tcW w:w="3173" w:type="dxa"/>
            <w:gridSpan w:val="2"/>
            <w:vAlign w:val="center"/>
          </w:tcPr>
          <w:p w:rsidR="00CA4E37" w:rsidRPr="000E16CD" w:rsidRDefault="00CA4E37" w:rsidP="00CF2B94">
            <w:pPr>
              <w:rPr>
                <w:rFonts w:ascii="Bookman Old Style" w:hAnsi="Bookman Old Style" w:cs="Arial"/>
                <w:sz w:val="22"/>
                <w:szCs w:val="22"/>
              </w:rPr>
            </w:pPr>
            <w:r w:rsidRPr="000E16CD">
              <w:rPr>
                <w:rFonts w:ascii="Bookman Old Style" w:hAnsi="Bookman Old Style" w:cs="Arial"/>
                <w:bCs/>
                <w:sz w:val="22"/>
                <w:szCs w:val="22"/>
              </w:rPr>
              <w:t>AP Studio Art 2d Design</w:t>
            </w:r>
          </w:p>
        </w:tc>
        <w:tc>
          <w:tcPr>
            <w:tcW w:w="2725" w:type="dxa"/>
            <w:gridSpan w:val="2"/>
            <w:vAlign w:val="center"/>
          </w:tcPr>
          <w:p w:rsidR="00CA4E37" w:rsidRPr="000E16CD" w:rsidRDefault="00CA4E37" w:rsidP="00CF2B94">
            <w:pPr>
              <w:rPr>
                <w:rFonts w:ascii="Bookman Old Style" w:hAnsi="Bookman Old Style" w:cs="Arial"/>
                <w:sz w:val="22"/>
                <w:szCs w:val="22"/>
              </w:rPr>
            </w:pPr>
            <w:r w:rsidRPr="000E16CD">
              <w:rPr>
                <w:rFonts w:ascii="Bookman Old Style" w:hAnsi="Bookman Old Style" w:cs="Arial"/>
                <w:bCs/>
                <w:sz w:val="22"/>
                <w:szCs w:val="22"/>
              </w:rPr>
              <w:t>AP Studio Art 2d Design</w:t>
            </w:r>
          </w:p>
        </w:tc>
        <w:tc>
          <w:tcPr>
            <w:tcW w:w="1839" w:type="dxa"/>
            <w:gridSpan w:val="2"/>
            <w:vAlign w:val="center"/>
          </w:tcPr>
          <w:p w:rsidR="00CA4E37" w:rsidRPr="000E16CD" w:rsidRDefault="00CA4E37" w:rsidP="00CF2B94">
            <w:pPr>
              <w:jc w:val="center"/>
              <w:rPr>
                <w:rFonts w:ascii="Bookman Old Style" w:hAnsi="Bookman Old Style" w:cs="Arial"/>
                <w:sz w:val="22"/>
                <w:szCs w:val="22"/>
              </w:rPr>
            </w:pPr>
            <w:r w:rsidRPr="000E16CD">
              <w:rPr>
                <w:rFonts w:ascii="Bookman Old Style" w:hAnsi="Bookman Old Style" w:cs="Arial"/>
                <w:sz w:val="22"/>
                <w:szCs w:val="22"/>
              </w:rPr>
              <w:t>Fine and Performing Arts</w:t>
            </w:r>
          </w:p>
        </w:tc>
        <w:tc>
          <w:tcPr>
            <w:tcW w:w="960" w:type="dxa"/>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00A24</w:t>
            </w:r>
          </w:p>
        </w:tc>
        <w:tc>
          <w:tcPr>
            <w:tcW w:w="1383" w:type="dxa"/>
            <w:vAlign w:val="center"/>
          </w:tcPr>
          <w:p w:rsidR="00CA4E37" w:rsidRPr="000E16CD" w:rsidRDefault="00CA4E37" w:rsidP="00CF2B94">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73" w:type="dxa"/>
            <w:gridSpan w:val="2"/>
            <w:vAlign w:val="center"/>
          </w:tcPr>
          <w:p w:rsidR="00CA4E37" w:rsidRPr="000E16CD" w:rsidRDefault="00CA4E37" w:rsidP="00CF2B94">
            <w:pPr>
              <w:rPr>
                <w:rFonts w:ascii="Bookman Old Style" w:hAnsi="Bookman Old Style" w:cs="Arial"/>
                <w:sz w:val="22"/>
                <w:szCs w:val="22"/>
              </w:rPr>
            </w:pPr>
            <w:r w:rsidRPr="000E16CD">
              <w:rPr>
                <w:rFonts w:ascii="Bookman Old Style" w:hAnsi="Bookman Old Style" w:cs="Arial"/>
                <w:bCs/>
                <w:sz w:val="22"/>
                <w:szCs w:val="22"/>
              </w:rPr>
              <w:t>AP Studio Art 3d Design</w:t>
            </w:r>
          </w:p>
        </w:tc>
        <w:tc>
          <w:tcPr>
            <w:tcW w:w="2725" w:type="dxa"/>
            <w:gridSpan w:val="2"/>
            <w:vAlign w:val="center"/>
          </w:tcPr>
          <w:p w:rsidR="00CA4E37" w:rsidRPr="000E16CD" w:rsidRDefault="00CA4E37" w:rsidP="00CF2B94">
            <w:pPr>
              <w:rPr>
                <w:rFonts w:ascii="Bookman Old Style" w:hAnsi="Bookman Old Style" w:cs="Arial"/>
                <w:sz w:val="22"/>
                <w:szCs w:val="22"/>
              </w:rPr>
            </w:pPr>
            <w:r w:rsidRPr="000E16CD">
              <w:rPr>
                <w:rFonts w:ascii="Bookman Old Style" w:hAnsi="Bookman Old Style" w:cs="Arial"/>
                <w:bCs/>
                <w:sz w:val="22"/>
                <w:szCs w:val="22"/>
              </w:rPr>
              <w:t>AP Studio Art 3d Design</w:t>
            </w:r>
          </w:p>
        </w:tc>
        <w:tc>
          <w:tcPr>
            <w:tcW w:w="1839" w:type="dxa"/>
            <w:gridSpan w:val="2"/>
            <w:vAlign w:val="center"/>
          </w:tcPr>
          <w:p w:rsidR="00CA4E37" w:rsidRPr="000E16CD" w:rsidRDefault="00CA4E37" w:rsidP="00CF2B94">
            <w:pPr>
              <w:jc w:val="center"/>
              <w:rPr>
                <w:rFonts w:ascii="Bookman Old Style" w:hAnsi="Bookman Old Style" w:cs="Arial"/>
                <w:sz w:val="22"/>
                <w:szCs w:val="22"/>
              </w:rPr>
            </w:pPr>
            <w:r w:rsidRPr="000E16CD">
              <w:rPr>
                <w:rFonts w:ascii="Bookman Old Style" w:hAnsi="Bookman Old Style" w:cs="Arial"/>
                <w:sz w:val="22"/>
                <w:szCs w:val="22"/>
              </w:rPr>
              <w:t>Fine and Performing Arts</w:t>
            </w:r>
          </w:p>
        </w:tc>
        <w:tc>
          <w:tcPr>
            <w:tcW w:w="960" w:type="dxa"/>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00A25</w:t>
            </w:r>
          </w:p>
        </w:tc>
        <w:tc>
          <w:tcPr>
            <w:tcW w:w="1383" w:type="dxa"/>
            <w:vAlign w:val="center"/>
          </w:tcPr>
          <w:p w:rsidR="00CA4E37" w:rsidRPr="000E16CD" w:rsidRDefault="00CA4E37" w:rsidP="00CF2B94">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73" w:type="dxa"/>
            <w:gridSpan w:val="2"/>
            <w:vAlign w:val="center"/>
          </w:tcPr>
          <w:p w:rsidR="00CA4E37" w:rsidRPr="000E16CD" w:rsidRDefault="00CA4E37" w:rsidP="00CF2B94">
            <w:pPr>
              <w:rPr>
                <w:rFonts w:ascii="Bookman Old Style" w:hAnsi="Bookman Old Style" w:cs="Arial"/>
                <w:bCs/>
                <w:sz w:val="22"/>
                <w:szCs w:val="22"/>
              </w:rPr>
            </w:pPr>
            <w:r w:rsidRPr="000E16CD">
              <w:rPr>
                <w:rFonts w:ascii="Bookman Old Style" w:hAnsi="Bookman Old Style" w:cs="Arial"/>
                <w:bCs/>
                <w:sz w:val="22"/>
                <w:szCs w:val="22"/>
              </w:rPr>
              <w:t>AP Art History</w:t>
            </w:r>
          </w:p>
        </w:tc>
        <w:tc>
          <w:tcPr>
            <w:tcW w:w="2725" w:type="dxa"/>
            <w:gridSpan w:val="2"/>
            <w:vAlign w:val="center"/>
          </w:tcPr>
          <w:p w:rsidR="00CA4E37" w:rsidRPr="000E16CD" w:rsidRDefault="00CA4E37" w:rsidP="00CF2B94">
            <w:pPr>
              <w:rPr>
                <w:rFonts w:ascii="Bookman Old Style" w:hAnsi="Bookman Old Style" w:cs="Arial"/>
                <w:bCs/>
                <w:sz w:val="22"/>
                <w:szCs w:val="22"/>
              </w:rPr>
            </w:pPr>
            <w:r w:rsidRPr="000E16CD">
              <w:rPr>
                <w:rFonts w:ascii="Bookman Old Style" w:hAnsi="Bookman Old Style" w:cs="Arial"/>
                <w:bCs/>
                <w:sz w:val="22"/>
                <w:szCs w:val="22"/>
              </w:rPr>
              <w:t>AP Art History</w:t>
            </w:r>
          </w:p>
        </w:tc>
        <w:tc>
          <w:tcPr>
            <w:tcW w:w="1839" w:type="dxa"/>
            <w:gridSpan w:val="2"/>
            <w:vAlign w:val="center"/>
          </w:tcPr>
          <w:p w:rsidR="00CA4E37" w:rsidRPr="000E16CD" w:rsidRDefault="00CA4E37" w:rsidP="00CF2B94">
            <w:pPr>
              <w:jc w:val="center"/>
              <w:rPr>
                <w:rFonts w:ascii="Bookman Old Style" w:hAnsi="Bookman Old Style" w:cs="Arial"/>
                <w:sz w:val="22"/>
                <w:szCs w:val="22"/>
              </w:rPr>
            </w:pPr>
            <w:r w:rsidRPr="000E16CD">
              <w:rPr>
                <w:rFonts w:ascii="Bookman Old Style" w:hAnsi="Bookman Old Style" w:cs="Arial"/>
                <w:sz w:val="22"/>
                <w:szCs w:val="22"/>
              </w:rPr>
              <w:t>Fine and Performing Arts</w:t>
            </w:r>
          </w:p>
        </w:tc>
        <w:tc>
          <w:tcPr>
            <w:tcW w:w="960" w:type="dxa"/>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00A00</w:t>
            </w:r>
          </w:p>
        </w:tc>
        <w:tc>
          <w:tcPr>
            <w:tcW w:w="1383" w:type="dxa"/>
            <w:vAlign w:val="center"/>
          </w:tcPr>
          <w:p w:rsidR="00CA4E37" w:rsidRPr="000E16CD" w:rsidRDefault="00CA4E37" w:rsidP="00CF2B94">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73" w:type="dxa"/>
            <w:gridSpan w:val="2"/>
            <w:vAlign w:val="center"/>
          </w:tcPr>
          <w:p w:rsidR="00CA4E37" w:rsidRPr="000E16CD" w:rsidRDefault="00CA4E37" w:rsidP="00CF2B94">
            <w:pPr>
              <w:rPr>
                <w:rFonts w:ascii="Bookman Old Style" w:hAnsi="Bookman Old Style" w:cs="Arial"/>
                <w:bCs/>
                <w:sz w:val="22"/>
                <w:szCs w:val="22"/>
              </w:rPr>
            </w:pPr>
            <w:r w:rsidRPr="000E16CD">
              <w:rPr>
                <w:rFonts w:ascii="Bookman Old Style" w:hAnsi="Bookman Old Style" w:cs="Arial"/>
                <w:bCs/>
                <w:sz w:val="22"/>
                <w:szCs w:val="22"/>
              </w:rPr>
              <w:t>AP Studio Art Drawing</w:t>
            </w:r>
          </w:p>
        </w:tc>
        <w:tc>
          <w:tcPr>
            <w:tcW w:w="2725" w:type="dxa"/>
            <w:gridSpan w:val="2"/>
            <w:vAlign w:val="center"/>
          </w:tcPr>
          <w:p w:rsidR="00CA4E37" w:rsidRPr="000E16CD" w:rsidRDefault="00CA4E37" w:rsidP="00CF2B94">
            <w:pPr>
              <w:rPr>
                <w:rFonts w:ascii="Bookman Old Style" w:hAnsi="Bookman Old Style" w:cs="Arial"/>
                <w:bCs/>
                <w:sz w:val="22"/>
                <w:szCs w:val="22"/>
              </w:rPr>
            </w:pPr>
            <w:r w:rsidRPr="000E16CD">
              <w:rPr>
                <w:rFonts w:ascii="Bookman Old Style" w:hAnsi="Bookman Old Style" w:cs="Arial"/>
                <w:bCs/>
                <w:sz w:val="22"/>
                <w:szCs w:val="22"/>
              </w:rPr>
              <w:t>AP Studio Art Drawing</w:t>
            </w:r>
          </w:p>
        </w:tc>
        <w:tc>
          <w:tcPr>
            <w:tcW w:w="1839" w:type="dxa"/>
            <w:gridSpan w:val="2"/>
            <w:vAlign w:val="center"/>
          </w:tcPr>
          <w:p w:rsidR="00CA4E37" w:rsidRPr="000E16CD" w:rsidRDefault="00CA4E37" w:rsidP="00CF2B94">
            <w:pPr>
              <w:jc w:val="center"/>
              <w:rPr>
                <w:rFonts w:ascii="Bookman Old Style" w:hAnsi="Bookman Old Style" w:cs="Arial"/>
                <w:sz w:val="22"/>
                <w:szCs w:val="22"/>
              </w:rPr>
            </w:pPr>
            <w:r w:rsidRPr="000E16CD">
              <w:rPr>
                <w:rFonts w:ascii="Bookman Old Style" w:hAnsi="Bookman Old Style" w:cs="Arial"/>
                <w:sz w:val="22"/>
                <w:szCs w:val="22"/>
              </w:rPr>
              <w:t>Fine and Performing Arts</w:t>
            </w:r>
          </w:p>
        </w:tc>
        <w:tc>
          <w:tcPr>
            <w:tcW w:w="960" w:type="dxa"/>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00A22</w:t>
            </w:r>
          </w:p>
        </w:tc>
        <w:tc>
          <w:tcPr>
            <w:tcW w:w="1383" w:type="dxa"/>
            <w:vAlign w:val="center"/>
          </w:tcPr>
          <w:p w:rsidR="00CA4E37" w:rsidRPr="000E16CD" w:rsidRDefault="00CA4E37" w:rsidP="00CF2B94">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73" w:type="dxa"/>
            <w:gridSpan w:val="2"/>
            <w:vAlign w:val="center"/>
          </w:tcPr>
          <w:p w:rsidR="00CA4E37" w:rsidRPr="000E16CD" w:rsidRDefault="00CA4E37" w:rsidP="00CF2B94">
            <w:pPr>
              <w:rPr>
                <w:rFonts w:ascii="Bookman Old Style" w:hAnsi="Bookman Old Style" w:cs="Arial"/>
                <w:bCs/>
                <w:sz w:val="22"/>
                <w:szCs w:val="22"/>
              </w:rPr>
            </w:pPr>
            <w:r w:rsidRPr="000E16CD">
              <w:rPr>
                <w:rFonts w:ascii="Bookman Old Style" w:hAnsi="Bookman Old Style" w:cs="Arial"/>
                <w:bCs/>
                <w:sz w:val="22"/>
                <w:szCs w:val="22"/>
              </w:rPr>
              <w:t>AP Music Theory</w:t>
            </w:r>
          </w:p>
        </w:tc>
        <w:tc>
          <w:tcPr>
            <w:tcW w:w="2725" w:type="dxa"/>
            <w:gridSpan w:val="2"/>
            <w:vAlign w:val="center"/>
          </w:tcPr>
          <w:p w:rsidR="00CA4E37" w:rsidRPr="000E16CD" w:rsidRDefault="00CA4E37" w:rsidP="00CF2B94">
            <w:pPr>
              <w:rPr>
                <w:rFonts w:ascii="Bookman Old Style" w:hAnsi="Bookman Old Style" w:cs="Arial"/>
                <w:bCs/>
                <w:sz w:val="22"/>
                <w:szCs w:val="22"/>
              </w:rPr>
            </w:pPr>
            <w:r w:rsidRPr="000E16CD">
              <w:rPr>
                <w:rFonts w:ascii="Bookman Old Style" w:hAnsi="Bookman Old Style" w:cs="Arial"/>
                <w:bCs/>
                <w:sz w:val="22"/>
                <w:szCs w:val="22"/>
              </w:rPr>
              <w:t>AP Music Theory</w:t>
            </w:r>
          </w:p>
        </w:tc>
        <w:tc>
          <w:tcPr>
            <w:tcW w:w="1839" w:type="dxa"/>
            <w:gridSpan w:val="2"/>
            <w:vAlign w:val="center"/>
          </w:tcPr>
          <w:p w:rsidR="00CA4E37" w:rsidRPr="000E16CD" w:rsidRDefault="00CA4E37" w:rsidP="00CF2B94">
            <w:pPr>
              <w:jc w:val="center"/>
              <w:rPr>
                <w:rFonts w:ascii="Bookman Old Style" w:hAnsi="Bookman Old Style" w:cs="Arial"/>
                <w:sz w:val="22"/>
                <w:szCs w:val="22"/>
              </w:rPr>
            </w:pPr>
            <w:r w:rsidRPr="000E16CD">
              <w:rPr>
                <w:rFonts w:ascii="Bookman Old Style" w:hAnsi="Bookman Old Style" w:cs="Arial"/>
                <w:sz w:val="22"/>
                <w:szCs w:val="22"/>
              </w:rPr>
              <w:t>Fine and Performing Arts</w:t>
            </w:r>
          </w:p>
        </w:tc>
        <w:tc>
          <w:tcPr>
            <w:tcW w:w="960" w:type="dxa"/>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00A15</w:t>
            </w:r>
          </w:p>
        </w:tc>
        <w:tc>
          <w:tcPr>
            <w:tcW w:w="1383" w:type="dxa"/>
            <w:vAlign w:val="center"/>
          </w:tcPr>
          <w:p w:rsidR="00CA4E37" w:rsidRPr="000E16CD" w:rsidRDefault="00CA4E37" w:rsidP="00CF2B94">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73"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Art Design – High </w:t>
            </w:r>
            <w:proofErr w:type="spellStart"/>
            <w:r w:rsidRPr="000E16CD">
              <w:rPr>
                <w:rFonts w:ascii="Bookman Old Style" w:hAnsi="Bookman Old Style" w:cs="Arial"/>
                <w:bCs/>
                <w:sz w:val="22"/>
                <w:szCs w:val="22"/>
              </w:rPr>
              <w:t>Lvl</w:t>
            </w:r>
            <w:proofErr w:type="spellEnd"/>
          </w:p>
        </w:tc>
        <w:tc>
          <w:tcPr>
            <w:tcW w:w="2725"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Art Design – High </w:t>
            </w:r>
            <w:proofErr w:type="spellStart"/>
            <w:r w:rsidRPr="000E16CD">
              <w:rPr>
                <w:rFonts w:ascii="Bookman Old Style" w:hAnsi="Bookman Old Style" w:cs="Arial"/>
                <w:bCs/>
                <w:sz w:val="22"/>
                <w:szCs w:val="22"/>
              </w:rPr>
              <w:t>Lvl</w:t>
            </w:r>
            <w:proofErr w:type="spellEnd"/>
          </w:p>
        </w:tc>
        <w:tc>
          <w:tcPr>
            <w:tcW w:w="1839" w:type="dxa"/>
            <w:gridSpan w:val="2"/>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Fine and Performing Arts</w:t>
            </w:r>
          </w:p>
        </w:tc>
        <w:tc>
          <w:tcPr>
            <w:tcW w:w="960" w:type="dxa"/>
            <w:vAlign w:val="center"/>
          </w:tcPr>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bCs/>
                <w:sz w:val="22"/>
                <w:szCs w:val="22"/>
              </w:rPr>
              <w:t>00I00</w:t>
            </w:r>
          </w:p>
        </w:tc>
        <w:tc>
          <w:tcPr>
            <w:tcW w:w="1383" w:type="dxa"/>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73"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Art Design – </w:t>
            </w:r>
            <w:proofErr w:type="spellStart"/>
            <w:r w:rsidRPr="000E16CD">
              <w:rPr>
                <w:rFonts w:ascii="Bookman Old Style" w:hAnsi="Bookman Old Style" w:cs="Arial"/>
                <w:bCs/>
                <w:sz w:val="22"/>
                <w:szCs w:val="22"/>
              </w:rPr>
              <w:t>Std</w:t>
            </w:r>
            <w:proofErr w:type="spellEnd"/>
            <w:r w:rsidRPr="000E16CD">
              <w:rPr>
                <w:rFonts w:ascii="Bookman Old Style" w:hAnsi="Bookman Old Style" w:cs="Arial"/>
                <w:bCs/>
                <w:sz w:val="22"/>
                <w:szCs w:val="22"/>
              </w:rPr>
              <w:t xml:space="preserve"> </w:t>
            </w:r>
            <w:proofErr w:type="spellStart"/>
            <w:r w:rsidRPr="000E16CD">
              <w:rPr>
                <w:rFonts w:ascii="Bookman Old Style" w:hAnsi="Bookman Old Style" w:cs="Arial"/>
                <w:bCs/>
                <w:sz w:val="22"/>
                <w:szCs w:val="22"/>
              </w:rPr>
              <w:t>Lvl</w:t>
            </w:r>
            <w:proofErr w:type="spellEnd"/>
          </w:p>
        </w:tc>
        <w:tc>
          <w:tcPr>
            <w:tcW w:w="2725"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Art Design – </w:t>
            </w:r>
            <w:proofErr w:type="spellStart"/>
            <w:r w:rsidRPr="000E16CD">
              <w:rPr>
                <w:rFonts w:ascii="Bookman Old Style" w:hAnsi="Bookman Old Style" w:cs="Arial"/>
                <w:bCs/>
                <w:sz w:val="22"/>
                <w:szCs w:val="22"/>
              </w:rPr>
              <w:t>Std</w:t>
            </w:r>
            <w:proofErr w:type="spellEnd"/>
            <w:r w:rsidRPr="000E16CD">
              <w:rPr>
                <w:rFonts w:ascii="Bookman Old Style" w:hAnsi="Bookman Old Style" w:cs="Arial"/>
                <w:bCs/>
                <w:sz w:val="22"/>
                <w:szCs w:val="22"/>
              </w:rPr>
              <w:t xml:space="preserve"> </w:t>
            </w:r>
            <w:proofErr w:type="spellStart"/>
            <w:r w:rsidRPr="000E16CD">
              <w:rPr>
                <w:rFonts w:ascii="Bookman Old Style" w:hAnsi="Bookman Old Style" w:cs="Arial"/>
                <w:bCs/>
                <w:sz w:val="22"/>
                <w:szCs w:val="22"/>
              </w:rPr>
              <w:t>Lvl</w:t>
            </w:r>
            <w:proofErr w:type="spellEnd"/>
          </w:p>
        </w:tc>
        <w:tc>
          <w:tcPr>
            <w:tcW w:w="1839" w:type="dxa"/>
            <w:gridSpan w:val="2"/>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Fine and Performing Arts</w:t>
            </w:r>
          </w:p>
        </w:tc>
        <w:tc>
          <w:tcPr>
            <w:tcW w:w="960" w:type="dxa"/>
            <w:vAlign w:val="center"/>
          </w:tcPr>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bCs/>
                <w:sz w:val="22"/>
                <w:szCs w:val="22"/>
              </w:rPr>
              <w:t>00I01</w:t>
            </w:r>
          </w:p>
        </w:tc>
        <w:tc>
          <w:tcPr>
            <w:tcW w:w="1383" w:type="dxa"/>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73"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Biology – High </w:t>
            </w:r>
            <w:proofErr w:type="spellStart"/>
            <w:r w:rsidRPr="000E16CD">
              <w:rPr>
                <w:rFonts w:ascii="Bookman Old Style" w:hAnsi="Bookman Old Style" w:cs="Arial"/>
                <w:bCs/>
                <w:sz w:val="22"/>
                <w:szCs w:val="22"/>
              </w:rPr>
              <w:t>Lvl</w:t>
            </w:r>
            <w:proofErr w:type="spellEnd"/>
          </w:p>
        </w:tc>
        <w:tc>
          <w:tcPr>
            <w:tcW w:w="2725"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Biology – High </w:t>
            </w:r>
            <w:proofErr w:type="spellStart"/>
            <w:r w:rsidRPr="000E16CD">
              <w:rPr>
                <w:rFonts w:ascii="Bookman Old Style" w:hAnsi="Bookman Old Style" w:cs="Arial"/>
                <w:bCs/>
                <w:sz w:val="22"/>
                <w:szCs w:val="22"/>
              </w:rPr>
              <w:t>Lvl</w:t>
            </w:r>
            <w:proofErr w:type="spellEnd"/>
          </w:p>
        </w:tc>
        <w:tc>
          <w:tcPr>
            <w:tcW w:w="1839" w:type="dxa"/>
            <w:gridSpan w:val="2"/>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60" w:type="dxa"/>
            <w:vAlign w:val="center"/>
          </w:tcPr>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bCs/>
                <w:sz w:val="22"/>
                <w:szCs w:val="22"/>
              </w:rPr>
              <w:t>00I02</w:t>
            </w:r>
          </w:p>
        </w:tc>
        <w:tc>
          <w:tcPr>
            <w:tcW w:w="1383" w:type="dxa"/>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73"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Biology – </w:t>
            </w:r>
            <w:proofErr w:type="spellStart"/>
            <w:r w:rsidRPr="000E16CD">
              <w:rPr>
                <w:rFonts w:ascii="Bookman Old Style" w:hAnsi="Bookman Old Style" w:cs="Arial"/>
                <w:bCs/>
                <w:sz w:val="22"/>
                <w:szCs w:val="22"/>
              </w:rPr>
              <w:t>Std</w:t>
            </w:r>
            <w:proofErr w:type="spellEnd"/>
            <w:r w:rsidRPr="000E16CD">
              <w:rPr>
                <w:rFonts w:ascii="Bookman Old Style" w:hAnsi="Bookman Old Style" w:cs="Arial"/>
                <w:bCs/>
                <w:sz w:val="22"/>
                <w:szCs w:val="22"/>
              </w:rPr>
              <w:t xml:space="preserve"> </w:t>
            </w:r>
            <w:proofErr w:type="spellStart"/>
            <w:r w:rsidRPr="000E16CD">
              <w:rPr>
                <w:rFonts w:ascii="Bookman Old Style" w:hAnsi="Bookman Old Style" w:cs="Arial"/>
                <w:bCs/>
                <w:sz w:val="22"/>
                <w:szCs w:val="22"/>
              </w:rPr>
              <w:t>Lvl</w:t>
            </w:r>
            <w:proofErr w:type="spellEnd"/>
          </w:p>
        </w:tc>
        <w:tc>
          <w:tcPr>
            <w:tcW w:w="2725"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Biology – </w:t>
            </w:r>
            <w:proofErr w:type="spellStart"/>
            <w:r w:rsidRPr="000E16CD">
              <w:rPr>
                <w:rFonts w:ascii="Bookman Old Style" w:hAnsi="Bookman Old Style" w:cs="Arial"/>
                <w:bCs/>
                <w:sz w:val="22"/>
                <w:szCs w:val="22"/>
              </w:rPr>
              <w:t>Std</w:t>
            </w:r>
            <w:proofErr w:type="spellEnd"/>
            <w:r w:rsidRPr="000E16CD">
              <w:rPr>
                <w:rFonts w:ascii="Bookman Old Style" w:hAnsi="Bookman Old Style" w:cs="Arial"/>
                <w:bCs/>
                <w:sz w:val="22"/>
                <w:szCs w:val="22"/>
              </w:rPr>
              <w:t xml:space="preserve"> </w:t>
            </w:r>
            <w:proofErr w:type="spellStart"/>
            <w:r w:rsidRPr="000E16CD">
              <w:rPr>
                <w:rFonts w:ascii="Bookman Old Style" w:hAnsi="Bookman Old Style" w:cs="Arial"/>
                <w:bCs/>
                <w:sz w:val="22"/>
                <w:szCs w:val="22"/>
              </w:rPr>
              <w:t>Lvl</w:t>
            </w:r>
            <w:proofErr w:type="spellEnd"/>
          </w:p>
        </w:tc>
        <w:tc>
          <w:tcPr>
            <w:tcW w:w="1839" w:type="dxa"/>
            <w:gridSpan w:val="2"/>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60" w:type="dxa"/>
            <w:vAlign w:val="center"/>
          </w:tcPr>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bCs/>
                <w:sz w:val="22"/>
                <w:szCs w:val="22"/>
              </w:rPr>
              <w:t>00I03</w:t>
            </w:r>
          </w:p>
        </w:tc>
        <w:tc>
          <w:tcPr>
            <w:tcW w:w="1383" w:type="dxa"/>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73"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Business and Management – High </w:t>
            </w:r>
            <w:proofErr w:type="spellStart"/>
            <w:r w:rsidRPr="000E16CD">
              <w:rPr>
                <w:rFonts w:ascii="Bookman Old Style" w:hAnsi="Bookman Old Style" w:cs="Arial"/>
                <w:bCs/>
                <w:sz w:val="22"/>
                <w:szCs w:val="22"/>
              </w:rPr>
              <w:t>Lvl</w:t>
            </w:r>
            <w:proofErr w:type="spellEnd"/>
          </w:p>
        </w:tc>
        <w:tc>
          <w:tcPr>
            <w:tcW w:w="2725"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Business and Management – High </w:t>
            </w:r>
            <w:proofErr w:type="spellStart"/>
            <w:r w:rsidRPr="000E16CD">
              <w:rPr>
                <w:rFonts w:ascii="Bookman Old Style" w:hAnsi="Bookman Old Style" w:cs="Arial"/>
                <w:bCs/>
                <w:sz w:val="22"/>
                <w:szCs w:val="22"/>
              </w:rPr>
              <w:t>Lvl</w:t>
            </w:r>
            <w:proofErr w:type="spellEnd"/>
          </w:p>
        </w:tc>
        <w:tc>
          <w:tcPr>
            <w:tcW w:w="1839" w:type="dxa"/>
            <w:gridSpan w:val="2"/>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Business and Marketing</w:t>
            </w:r>
          </w:p>
        </w:tc>
        <w:tc>
          <w:tcPr>
            <w:tcW w:w="960" w:type="dxa"/>
            <w:vAlign w:val="center"/>
          </w:tcPr>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bCs/>
                <w:sz w:val="22"/>
                <w:szCs w:val="22"/>
              </w:rPr>
              <w:t>00I04</w:t>
            </w:r>
          </w:p>
        </w:tc>
        <w:tc>
          <w:tcPr>
            <w:tcW w:w="1383" w:type="dxa"/>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73"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Business and Management – </w:t>
            </w:r>
            <w:proofErr w:type="spellStart"/>
            <w:r w:rsidRPr="000E16CD">
              <w:rPr>
                <w:rFonts w:ascii="Bookman Old Style" w:hAnsi="Bookman Old Style" w:cs="Arial"/>
                <w:bCs/>
                <w:sz w:val="22"/>
                <w:szCs w:val="22"/>
              </w:rPr>
              <w:t>Std</w:t>
            </w:r>
            <w:proofErr w:type="spellEnd"/>
            <w:r w:rsidRPr="000E16CD">
              <w:rPr>
                <w:rFonts w:ascii="Bookman Old Style" w:hAnsi="Bookman Old Style" w:cs="Arial"/>
                <w:bCs/>
                <w:sz w:val="22"/>
                <w:szCs w:val="22"/>
              </w:rPr>
              <w:t xml:space="preserve"> </w:t>
            </w:r>
            <w:proofErr w:type="spellStart"/>
            <w:r w:rsidRPr="000E16CD">
              <w:rPr>
                <w:rFonts w:ascii="Bookman Old Style" w:hAnsi="Bookman Old Style" w:cs="Arial"/>
                <w:bCs/>
                <w:sz w:val="22"/>
                <w:szCs w:val="22"/>
              </w:rPr>
              <w:t>Lvl</w:t>
            </w:r>
            <w:proofErr w:type="spellEnd"/>
          </w:p>
        </w:tc>
        <w:tc>
          <w:tcPr>
            <w:tcW w:w="2725"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Business and Management – </w:t>
            </w:r>
            <w:proofErr w:type="spellStart"/>
            <w:r w:rsidRPr="000E16CD">
              <w:rPr>
                <w:rFonts w:ascii="Bookman Old Style" w:hAnsi="Bookman Old Style" w:cs="Arial"/>
                <w:bCs/>
                <w:sz w:val="22"/>
                <w:szCs w:val="22"/>
              </w:rPr>
              <w:t>Std</w:t>
            </w:r>
            <w:proofErr w:type="spellEnd"/>
            <w:r w:rsidRPr="000E16CD">
              <w:rPr>
                <w:rFonts w:ascii="Bookman Old Style" w:hAnsi="Bookman Old Style" w:cs="Arial"/>
                <w:bCs/>
                <w:sz w:val="22"/>
                <w:szCs w:val="22"/>
              </w:rPr>
              <w:t xml:space="preserve"> </w:t>
            </w:r>
            <w:proofErr w:type="spellStart"/>
            <w:r w:rsidRPr="000E16CD">
              <w:rPr>
                <w:rFonts w:ascii="Bookman Old Style" w:hAnsi="Bookman Old Style" w:cs="Arial"/>
                <w:bCs/>
                <w:sz w:val="22"/>
                <w:szCs w:val="22"/>
              </w:rPr>
              <w:t>Lvl</w:t>
            </w:r>
            <w:proofErr w:type="spellEnd"/>
          </w:p>
        </w:tc>
        <w:tc>
          <w:tcPr>
            <w:tcW w:w="1839" w:type="dxa"/>
            <w:gridSpan w:val="2"/>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Business and Marketing</w:t>
            </w:r>
          </w:p>
        </w:tc>
        <w:tc>
          <w:tcPr>
            <w:tcW w:w="960" w:type="dxa"/>
            <w:vAlign w:val="center"/>
          </w:tcPr>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bCs/>
                <w:sz w:val="22"/>
                <w:szCs w:val="22"/>
              </w:rPr>
              <w:t>00I05</w:t>
            </w:r>
          </w:p>
        </w:tc>
        <w:tc>
          <w:tcPr>
            <w:tcW w:w="1383" w:type="dxa"/>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73"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Chemistry – </w:t>
            </w:r>
            <w:proofErr w:type="spellStart"/>
            <w:r w:rsidRPr="000E16CD">
              <w:rPr>
                <w:rFonts w:ascii="Bookman Old Style" w:hAnsi="Bookman Old Style" w:cs="Arial"/>
                <w:bCs/>
                <w:sz w:val="22"/>
                <w:szCs w:val="22"/>
              </w:rPr>
              <w:t>Std</w:t>
            </w:r>
            <w:proofErr w:type="spellEnd"/>
            <w:r w:rsidRPr="000E16CD">
              <w:rPr>
                <w:rFonts w:ascii="Bookman Old Style" w:hAnsi="Bookman Old Style" w:cs="Arial"/>
                <w:bCs/>
                <w:sz w:val="22"/>
                <w:szCs w:val="22"/>
              </w:rPr>
              <w:t xml:space="preserve"> </w:t>
            </w:r>
            <w:proofErr w:type="spellStart"/>
            <w:r w:rsidRPr="000E16CD">
              <w:rPr>
                <w:rFonts w:ascii="Bookman Old Style" w:hAnsi="Bookman Old Style" w:cs="Arial"/>
                <w:bCs/>
                <w:sz w:val="22"/>
                <w:szCs w:val="22"/>
              </w:rPr>
              <w:t>Lvl</w:t>
            </w:r>
            <w:proofErr w:type="spellEnd"/>
          </w:p>
        </w:tc>
        <w:tc>
          <w:tcPr>
            <w:tcW w:w="2725"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Chemistry – </w:t>
            </w:r>
            <w:proofErr w:type="spellStart"/>
            <w:r w:rsidRPr="000E16CD">
              <w:rPr>
                <w:rFonts w:ascii="Bookman Old Style" w:hAnsi="Bookman Old Style" w:cs="Arial"/>
                <w:bCs/>
                <w:sz w:val="22"/>
                <w:szCs w:val="22"/>
              </w:rPr>
              <w:t>Std</w:t>
            </w:r>
            <w:proofErr w:type="spellEnd"/>
            <w:r w:rsidRPr="000E16CD">
              <w:rPr>
                <w:rFonts w:ascii="Bookman Old Style" w:hAnsi="Bookman Old Style" w:cs="Arial"/>
                <w:bCs/>
                <w:sz w:val="22"/>
                <w:szCs w:val="22"/>
              </w:rPr>
              <w:t xml:space="preserve"> </w:t>
            </w:r>
            <w:proofErr w:type="spellStart"/>
            <w:r w:rsidRPr="000E16CD">
              <w:rPr>
                <w:rFonts w:ascii="Bookman Old Style" w:hAnsi="Bookman Old Style" w:cs="Arial"/>
                <w:bCs/>
                <w:sz w:val="22"/>
                <w:szCs w:val="22"/>
              </w:rPr>
              <w:t>Lvl</w:t>
            </w:r>
            <w:proofErr w:type="spellEnd"/>
          </w:p>
        </w:tc>
        <w:tc>
          <w:tcPr>
            <w:tcW w:w="1839" w:type="dxa"/>
            <w:gridSpan w:val="2"/>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60" w:type="dxa"/>
            <w:vAlign w:val="center"/>
          </w:tcPr>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bCs/>
                <w:sz w:val="22"/>
                <w:szCs w:val="22"/>
              </w:rPr>
              <w:t>00I06</w:t>
            </w:r>
          </w:p>
        </w:tc>
        <w:tc>
          <w:tcPr>
            <w:tcW w:w="1383" w:type="dxa"/>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73"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Chemistry, General – </w:t>
            </w:r>
            <w:proofErr w:type="spellStart"/>
            <w:r w:rsidRPr="000E16CD">
              <w:rPr>
                <w:rFonts w:ascii="Bookman Old Style" w:hAnsi="Bookman Old Style" w:cs="Arial"/>
                <w:bCs/>
                <w:sz w:val="22"/>
                <w:szCs w:val="22"/>
              </w:rPr>
              <w:t>Std</w:t>
            </w:r>
            <w:proofErr w:type="spellEnd"/>
            <w:r w:rsidRPr="000E16CD">
              <w:rPr>
                <w:rFonts w:ascii="Bookman Old Style" w:hAnsi="Bookman Old Style" w:cs="Arial"/>
                <w:bCs/>
                <w:sz w:val="22"/>
                <w:szCs w:val="22"/>
              </w:rPr>
              <w:t xml:space="preserve"> </w:t>
            </w:r>
            <w:proofErr w:type="spellStart"/>
            <w:r w:rsidRPr="000E16CD">
              <w:rPr>
                <w:rFonts w:ascii="Bookman Old Style" w:hAnsi="Bookman Old Style" w:cs="Arial"/>
                <w:bCs/>
                <w:sz w:val="22"/>
                <w:szCs w:val="22"/>
              </w:rPr>
              <w:t>Lvl</w:t>
            </w:r>
            <w:proofErr w:type="spellEnd"/>
          </w:p>
        </w:tc>
        <w:tc>
          <w:tcPr>
            <w:tcW w:w="2725"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Chemistry, General – </w:t>
            </w:r>
            <w:proofErr w:type="spellStart"/>
            <w:r w:rsidRPr="000E16CD">
              <w:rPr>
                <w:rFonts w:ascii="Bookman Old Style" w:hAnsi="Bookman Old Style" w:cs="Arial"/>
                <w:bCs/>
                <w:sz w:val="22"/>
                <w:szCs w:val="22"/>
              </w:rPr>
              <w:t>Std</w:t>
            </w:r>
            <w:proofErr w:type="spellEnd"/>
            <w:r w:rsidRPr="000E16CD">
              <w:rPr>
                <w:rFonts w:ascii="Bookman Old Style" w:hAnsi="Bookman Old Style" w:cs="Arial"/>
                <w:bCs/>
                <w:sz w:val="22"/>
                <w:szCs w:val="22"/>
              </w:rPr>
              <w:t xml:space="preserve"> </w:t>
            </w:r>
            <w:proofErr w:type="spellStart"/>
            <w:r w:rsidRPr="000E16CD">
              <w:rPr>
                <w:rFonts w:ascii="Bookman Old Style" w:hAnsi="Bookman Old Style" w:cs="Arial"/>
                <w:bCs/>
                <w:sz w:val="22"/>
                <w:szCs w:val="22"/>
              </w:rPr>
              <w:t>Lvl</w:t>
            </w:r>
            <w:proofErr w:type="spellEnd"/>
          </w:p>
        </w:tc>
        <w:tc>
          <w:tcPr>
            <w:tcW w:w="1839" w:type="dxa"/>
            <w:gridSpan w:val="2"/>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60" w:type="dxa"/>
            <w:vAlign w:val="center"/>
          </w:tcPr>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bCs/>
                <w:sz w:val="22"/>
                <w:szCs w:val="22"/>
              </w:rPr>
              <w:t>00I07</w:t>
            </w:r>
          </w:p>
        </w:tc>
        <w:tc>
          <w:tcPr>
            <w:tcW w:w="1383" w:type="dxa"/>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73"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Computer Science – High </w:t>
            </w:r>
            <w:proofErr w:type="spellStart"/>
            <w:r w:rsidRPr="000E16CD">
              <w:rPr>
                <w:rFonts w:ascii="Bookman Old Style" w:hAnsi="Bookman Old Style" w:cs="Arial"/>
                <w:bCs/>
                <w:sz w:val="22"/>
                <w:szCs w:val="22"/>
              </w:rPr>
              <w:t>Lvl</w:t>
            </w:r>
            <w:proofErr w:type="spellEnd"/>
          </w:p>
        </w:tc>
        <w:tc>
          <w:tcPr>
            <w:tcW w:w="2725"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Computer Science – High </w:t>
            </w:r>
            <w:proofErr w:type="spellStart"/>
            <w:r w:rsidRPr="000E16CD">
              <w:rPr>
                <w:rFonts w:ascii="Bookman Old Style" w:hAnsi="Bookman Old Style" w:cs="Arial"/>
                <w:bCs/>
                <w:sz w:val="22"/>
                <w:szCs w:val="22"/>
              </w:rPr>
              <w:t>Lvl</w:t>
            </w:r>
            <w:proofErr w:type="spellEnd"/>
          </w:p>
        </w:tc>
        <w:tc>
          <w:tcPr>
            <w:tcW w:w="1839" w:type="dxa"/>
            <w:gridSpan w:val="2"/>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Computer Sciences</w:t>
            </w:r>
          </w:p>
        </w:tc>
        <w:tc>
          <w:tcPr>
            <w:tcW w:w="960" w:type="dxa"/>
            <w:vAlign w:val="center"/>
          </w:tcPr>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bCs/>
                <w:sz w:val="22"/>
                <w:szCs w:val="22"/>
              </w:rPr>
              <w:t>00I08</w:t>
            </w:r>
          </w:p>
        </w:tc>
        <w:tc>
          <w:tcPr>
            <w:tcW w:w="1383" w:type="dxa"/>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73"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Computer Science – </w:t>
            </w:r>
            <w:proofErr w:type="spellStart"/>
            <w:r w:rsidRPr="000E16CD">
              <w:rPr>
                <w:rFonts w:ascii="Bookman Old Style" w:hAnsi="Bookman Old Style" w:cs="Arial"/>
                <w:bCs/>
                <w:sz w:val="22"/>
                <w:szCs w:val="22"/>
              </w:rPr>
              <w:t>Std</w:t>
            </w:r>
            <w:proofErr w:type="spellEnd"/>
            <w:r w:rsidRPr="000E16CD">
              <w:rPr>
                <w:rFonts w:ascii="Bookman Old Style" w:hAnsi="Bookman Old Style" w:cs="Arial"/>
                <w:bCs/>
                <w:sz w:val="22"/>
                <w:szCs w:val="22"/>
              </w:rPr>
              <w:t xml:space="preserve"> </w:t>
            </w:r>
            <w:proofErr w:type="spellStart"/>
            <w:r w:rsidRPr="000E16CD">
              <w:rPr>
                <w:rFonts w:ascii="Bookman Old Style" w:hAnsi="Bookman Old Style" w:cs="Arial"/>
                <w:bCs/>
                <w:sz w:val="22"/>
                <w:szCs w:val="22"/>
              </w:rPr>
              <w:t>Lvl</w:t>
            </w:r>
            <w:proofErr w:type="spellEnd"/>
          </w:p>
        </w:tc>
        <w:tc>
          <w:tcPr>
            <w:tcW w:w="2725"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Computer Science – </w:t>
            </w:r>
            <w:proofErr w:type="spellStart"/>
            <w:r w:rsidRPr="000E16CD">
              <w:rPr>
                <w:rFonts w:ascii="Bookman Old Style" w:hAnsi="Bookman Old Style" w:cs="Arial"/>
                <w:bCs/>
                <w:sz w:val="22"/>
                <w:szCs w:val="22"/>
              </w:rPr>
              <w:t>Std</w:t>
            </w:r>
            <w:proofErr w:type="spellEnd"/>
            <w:r w:rsidRPr="000E16CD">
              <w:rPr>
                <w:rFonts w:ascii="Bookman Old Style" w:hAnsi="Bookman Old Style" w:cs="Arial"/>
                <w:bCs/>
                <w:sz w:val="22"/>
                <w:szCs w:val="22"/>
              </w:rPr>
              <w:t xml:space="preserve"> </w:t>
            </w:r>
            <w:proofErr w:type="spellStart"/>
            <w:r w:rsidRPr="000E16CD">
              <w:rPr>
                <w:rFonts w:ascii="Bookman Old Style" w:hAnsi="Bookman Old Style" w:cs="Arial"/>
                <w:bCs/>
                <w:sz w:val="22"/>
                <w:szCs w:val="22"/>
              </w:rPr>
              <w:t>Lvl</w:t>
            </w:r>
            <w:proofErr w:type="spellEnd"/>
          </w:p>
        </w:tc>
        <w:tc>
          <w:tcPr>
            <w:tcW w:w="1839" w:type="dxa"/>
            <w:gridSpan w:val="2"/>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Computer Sciences</w:t>
            </w:r>
          </w:p>
        </w:tc>
        <w:tc>
          <w:tcPr>
            <w:tcW w:w="960" w:type="dxa"/>
            <w:vAlign w:val="center"/>
          </w:tcPr>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bCs/>
                <w:sz w:val="22"/>
                <w:szCs w:val="22"/>
              </w:rPr>
              <w:t>00I09</w:t>
            </w:r>
          </w:p>
        </w:tc>
        <w:tc>
          <w:tcPr>
            <w:tcW w:w="1383" w:type="dxa"/>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73"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Economics – High </w:t>
            </w:r>
            <w:proofErr w:type="spellStart"/>
            <w:r w:rsidRPr="000E16CD">
              <w:rPr>
                <w:rFonts w:ascii="Bookman Old Style" w:hAnsi="Bookman Old Style" w:cs="Arial"/>
                <w:bCs/>
                <w:sz w:val="22"/>
                <w:szCs w:val="22"/>
              </w:rPr>
              <w:t>Lvl</w:t>
            </w:r>
            <w:proofErr w:type="spellEnd"/>
          </w:p>
        </w:tc>
        <w:tc>
          <w:tcPr>
            <w:tcW w:w="2725"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Economics – High </w:t>
            </w:r>
            <w:proofErr w:type="spellStart"/>
            <w:r w:rsidRPr="000E16CD">
              <w:rPr>
                <w:rFonts w:ascii="Bookman Old Style" w:hAnsi="Bookman Old Style" w:cs="Arial"/>
                <w:bCs/>
                <w:sz w:val="22"/>
                <w:szCs w:val="22"/>
              </w:rPr>
              <w:t>Lvl</w:t>
            </w:r>
            <w:proofErr w:type="spellEnd"/>
          </w:p>
        </w:tc>
        <w:tc>
          <w:tcPr>
            <w:tcW w:w="1839" w:type="dxa"/>
            <w:gridSpan w:val="2"/>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960" w:type="dxa"/>
            <w:vAlign w:val="center"/>
          </w:tcPr>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bCs/>
                <w:sz w:val="22"/>
                <w:szCs w:val="22"/>
              </w:rPr>
              <w:t>00I10</w:t>
            </w:r>
          </w:p>
        </w:tc>
        <w:tc>
          <w:tcPr>
            <w:tcW w:w="1383" w:type="dxa"/>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73"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Economics – </w:t>
            </w:r>
            <w:proofErr w:type="spellStart"/>
            <w:r w:rsidRPr="000E16CD">
              <w:rPr>
                <w:rFonts w:ascii="Bookman Old Style" w:hAnsi="Bookman Old Style" w:cs="Arial"/>
                <w:bCs/>
                <w:sz w:val="22"/>
                <w:szCs w:val="22"/>
              </w:rPr>
              <w:t>Std</w:t>
            </w:r>
            <w:proofErr w:type="spellEnd"/>
            <w:r w:rsidRPr="000E16CD">
              <w:rPr>
                <w:rFonts w:ascii="Bookman Old Style" w:hAnsi="Bookman Old Style" w:cs="Arial"/>
                <w:bCs/>
                <w:sz w:val="22"/>
                <w:szCs w:val="22"/>
              </w:rPr>
              <w:t xml:space="preserve"> </w:t>
            </w:r>
            <w:proofErr w:type="spellStart"/>
            <w:r w:rsidRPr="000E16CD">
              <w:rPr>
                <w:rFonts w:ascii="Bookman Old Style" w:hAnsi="Bookman Old Style" w:cs="Arial"/>
                <w:bCs/>
                <w:sz w:val="22"/>
                <w:szCs w:val="22"/>
              </w:rPr>
              <w:t>Lvl</w:t>
            </w:r>
            <w:proofErr w:type="spellEnd"/>
          </w:p>
        </w:tc>
        <w:tc>
          <w:tcPr>
            <w:tcW w:w="2725"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Economics – </w:t>
            </w:r>
            <w:proofErr w:type="spellStart"/>
            <w:r w:rsidRPr="000E16CD">
              <w:rPr>
                <w:rFonts w:ascii="Bookman Old Style" w:hAnsi="Bookman Old Style" w:cs="Arial"/>
                <w:bCs/>
                <w:sz w:val="22"/>
                <w:szCs w:val="22"/>
              </w:rPr>
              <w:t>Std</w:t>
            </w:r>
            <w:proofErr w:type="spellEnd"/>
            <w:r w:rsidRPr="000E16CD">
              <w:rPr>
                <w:rFonts w:ascii="Bookman Old Style" w:hAnsi="Bookman Old Style" w:cs="Arial"/>
                <w:bCs/>
                <w:sz w:val="22"/>
                <w:szCs w:val="22"/>
              </w:rPr>
              <w:t xml:space="preserve"> </w:t>
            </w:r>
            <w:proofErr w:type="spellStart"/>
            <w:r w:rsidRPr="000E16CD">
              <w:rPr>
                <w:rFonts w:ascii="Bookman Old Style" w:hAnsi="Bookman Old Style" w:cs="Arial"/>
                <w:bCs/>
                <w:sz w:val="22"/>
                <w:szCs w:val="22"/>
              </w:rPr>
              <w:t>Lvl</w:t>
            </w:r>
            <w:proofErr w:type="spellEnd"/>
          </w:p>
        </w:tc>
        <w:tc>
          <w:tcPr>
            <w:tcW w:w="1839" w:type="dxa"/>
            <w:gridSpan w:val="2"/>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960" w:type="dxa"/>
            <w:vAlign w:val="center"/>
          </w:tcPr>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bCs/>
                <w:sz w:val="22"/>
                <w:szCs w:val="22"/>
              </w:rPr>
              <w:t>00I11</w:t>
            </w:r>
          </w:p>
        </w:tc>
        <w:tc>
          <w:tcPr>
            <w:tcW w:w="1383" w:type="dxa"/>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73"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Environmental Systems – </w:t>
            </w:r>
            <w:proofErr w:type="spellStart"/>
            <w:r w:rsidRPr="000E16CD">
              <w:rPr>
                <w:rFonts w:ascii="Bookman Old Style" w:hAnsi="Bookman Old Style" w:cs="Arial"/>
                <w:bCs/>
                <w:sz w:val="22"/>
                <w:szCs w:val="22"/>
              </w:rPr>
              <w:t>Std</w:t>
            </w:r>
            <w:proofErr w:type="spellEnd"/>
            <w:r w:rsidRPr="000E16CD">
              <w:rPr>
                <w:rFonts w:ascii="Bookman Old Style" w:hAnsi="Bookman Old Style" w:cs="Arial"/>
                <w:bCs/>
                <w:sz w:val="22"/>
                <w:szCs w:val="22"/>
              </w:rPr>
              <w:t xml:space="preserve"> </w:t>
            </w:r>
            <w:proofErr w:type="spellStart"/>
            <w:r w:rsidRPr="000E16CD">
              <w:rPr>
                <w:rFonts w:ascii="Bookman Old Style" w:hAnsi="Bookman Old Style" w:cs="Arial"/>
                <w:bCs/>
                <w:sz w:val="22"/>
                <w:szCs w:val="22"/>
              </w:rPr>
              <w:t>Lvl</w:t>
            </w:r>
            <w:proofErr w:type="spellEnd"/>
          </w:p>
        </w:tc>
        <w:tc>
          <w:tcPr>
            <w:tcW w:w="2725"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Environmental Systems – </w:t>
            </w:r>
            <w:proofErr w:type="spellStart"/>
            <w:r w:rsidRPr="000E16CD">
              <w:rPr>
                <w:rFonts w:ascii="Bookman Old Style" w:hAnsi="Bookman Old Style" w:cs="Arial"/>
                <w:bCs/>
                <w:sz w:val="22"/>
                <w:szCs w:val="22"/>
              </w:rPr>
              <w:t>Std</w:t>
            </w:r>
            <w:proofErr w:type="spellEnd"/>
            <w:r w:rsidRPr="000E16CD">
              <w:rPr>
                <w:rFonts w:ascii="Bookman Old Style" w:hAnsi="Bookman Old Style" w:cs="Arial"/>
                <w:bCs/>
                <w:sz w:val="22"/>
                <w:szCs w:val="22"/>
              </w:rPr>
              <w:t xml:space="preserve"> </w:t>
            </w:r>
            <w:proofErr w:type="spellStart"/>
            <w:r w:rsidRPr="000E16CD">
              <w:rPr>
                <w:rFonts w:ascii="Bookman Old Style" w:hAnsi="Bookman Old Style" w:cs="Arial"/>
                <w:bCs/>
                <w:sz w:val="22"/>
                <w:szCs w:val="22"/>
              </w:rPr>
              <w:t>Lvl</w:t>
            </w:r>
            <w:proofErr w:type="spellEnd"/>
          </w:p>
        </w:tc>
        <w:tc>
          <w:tcPr>
            <w:tcW w:w="1839" w:type="dxa"/>
            <w:gridSpan w:val="2"/>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60" w:type="dxa"/>
            <w:vAlign w:val="center"/>
          </w:tcPr>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bCs/>
                <w:sz w:val="22"/>
                <w:szCs w:val="22"/>
              </w:rPr>
              <w:t>00I12</w:t>
            </w:r>
          </w:p>
        </w:tc>
        <w:tc>
          <w:tcPr>
            <w:tcW w:w="1383" w:type="dxa"/>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73"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French B – High </w:t>
            </w:r>
            <w:proofErr w:type="spellStart"/>
            <w:r w:rsidRPr="000E16CD">
              <w:rPr>
                <w:rFonts w:ascii="Bookman Old Style" w:hAnsi="Bookman Old Style" w:cs="Arial"/>
                <w:bCs/>
                <w:sz w:val="22"/>
                <w:szCs w:val="22"/>
              </w:rPr>
              <w:t>Lvl</w:t>
            </w:r>
            <w:proofErr w:type="spellEnd"/>
          </w:p>
        </w:tc>
        <w:tc>
          <w:tcPr>
            <w:tcW w:w="2725"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French B – High </w:t>
            </w:r>
            <w:proofErr w:type="spellStart"/>
            <w:r w:rsidRPr="000E16CD">
              <w:rPr>
                <w:rFonts w:ascii="Bookman Old Style" w:hAnsi="Bookman Old Style" w:cs="Arial"/>
                <w:bCs/>
                <w:sz w:val="22"/>
                <w:szCs w:val="22"/>
              </w:rPr>
              <w:t>Lvl</w:t>
            </w:r>
            <w:proofErr w:type="spellEnd"/>
          </w:p>
        </w:tc>
        <w:tc>
          <w:tcPr>
            <w:tcW w:w="1839" w:type="dxa"/>
            <w:gridSpan w:val="2"/>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Second Languages</w:t>
            </w:r>
          </w:p>
        </w:tc>
        <w:tc>
          <w:tcPr>
            <w:tcW w:w="960" w:type="dxa"/>
            <w:vAlign w:val="center"/>
          </w:tcPr>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bCs/>
                <w:sz w:val="22"/>
                <w:szCs w:val="22"/>
              </w:rPr>
              <w:t>00I13</w:t>
            </w:r>
          </w:p>
        </w:tc>
        <w:tc>
          <w:tcPr>
            <w:tcW w:w="1383" w:type="dxa"/>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73"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Geography – High </w:t>
            </w:r>
            <w:proofErr w:type="spellStart"/>
            <w:r w:rsidRPr="000E16CD">
              <w:rPr>
                <w:rFonts w:ascii="Bookman Old Style" w:hAnsi="Bookman Old Style" w:cs="Arial"/>
                <w:bCs/>
                <w:sz w:val="22"/>
                <w:szCs w:val="22"/>
              </w:rPr>
              <w:t>Lvl</w:t>
            </w:r>
            <w:proofErr w:type="spellEnd"/>
          </w:p>
        </w:tc>
        <w:tc>
          <w:tcPr>
            <w:tcW w:w="2725"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Geography – High </w:t>
            </w:r>
            <w:proofErr w:type="spellStart"/>
            <w:r w:rsidRPr="000E16CD">
              <w:rPr>
                <w:rFonts w:ascii="Bookman Old Style" w:hAnsi="Bookman Old Style" w:cs="Arial"/>
                <w:bCs/>
                <w:sz w:val="22"/>
                <w:szCs w:val="22"/>
              </w:rPr>
              <w:t>Lvl</w:t>
            </w:r>
            <w:proofErr w:type="spellEnd"/>
          </w:p>
        </w:tc>
        <w:tc>
          <w:tcPr>
            <w:tcW w:w="1839" w:type="dxa"/>
            <w:gridSpan w:val="2"/>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960" w:type="dxa"/>
            <w:vAlign w:val="center"/>
          </w:tcPr>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bCs/>
                <w:sz w:val="22"/>
                <w:szCs w:val="22"/>
              </w:rPr>
              <w:t>00I14</w:t>
            </w:r>
          </w:p>
        </w:tc>
        <w:tc>
          <w:tcPr>
            <w:tcW w:w="1383" w:type="dxa"/>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73"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German B – High </w:t>
            </w:r>
            <w:proofErr w:type="spellStart"/>
            <w:r w:rsidRPr="000E16CD">
              <w:rPr>
                <w:rFonts w:ascii="Bookman Old Style" w:hAnsi="Bookman Old Style" w:cs="Arial"/>
                <w:bCs/>
                <w:sz w:val="22"/>
                <w:szCs w:val="22"/>
              </w:rPr>
              <w:t>Lvl</w:t>
            </w:r>
            <w:proofErr w:type="spellEnd"/>
          </w:p>
        </w:tc>
        <w:tc>
          <w:tcPr>
            <w:tcW w:w="2725"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German B – High </w:t>
            </w:r>
            <w:proofErr w:type="spellStart"/>
            <w:r w:rsidRPr="000E16CD">
              <w:rPr>
                <w:rFonts w:ascii="Bookman Old Style" w:hAnsi="Bookman Old Style" w:cs="Arial"/>
                <w:bCs/>
                <w:sz w:val="22"/>
                <w:szCs w:val="22"/>
              </w:rPr>
              <w:t>Lvl</w:t>
            </w:r>
            <w:proofErr w:type="spellEnd"/>
          </w:p>
        </w:tc>
        <w:tc>
          <w:tcPr>
            <w:tcW w:w="1839" w:type="dxa"/>
            <w:gridSpan w:val="2"/>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Second Languages</w:t>
            </w:r>
          </w:p>
        </w:tc>
        <w:tc>
          <w:tcPr>
            <w:tcW w:w="960" w:type="dxa"/>
            <w:vAlign w:val="center"/>
          </w:tcPr>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bCs/>
                <w:sz w:val="22"/>
                <w:szCs w:val="22"/>
              </w:rPr>
              <w:t>00I15</w:t>
            </w:r>
          </w:p>
        </w:tc>
        <w:tc>
          <w:tcPr>
            <w:tcW w:w="1383" w:type="dxa"/>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73"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History – </w:t>
            </w:r>
            <w:proofErr w:type="spellStart"/>
            <w:r w:rsidRPr="000E16CD">
              <w:rPr>
                <w:rFonts w:ascii="Bookman Old Style" w:hAnsi="Bookman Old Style" w:cs="Arial"/>
                <w:bCs/>
                <w:sz w:val="22"/>
                <w:szCs w:val="22"/>
              </w:rPr>
              <w:t>Std</w:t>
            </w:r>
            <w:proofErr w:type="spellEnd"/>
            <w:r w:rsidRPr="000E16CD">
              <w:rPr>
                <w:rFonts w:ascii="Bookman Old Style" w:hAnsi="Bookman Old Style" w:cs="Arial"/>
                <w:bCs/>
                <w:sz w:val="22"/>
                <w:szCs w:val="22"/>
              </w:rPr>
              <w:t xml:space="preserve"> </w:t>
            </w:r>
            <w:proofErr w:type="spellStart"/>
            <w:r w:rsidRPr="000E16CD">
              <w:rPr>
                <w:rFonts w:ascii="Bookman Old Style" w:hAnsi="Bookman Old Style" w:cs="Arial"/>
                <w:bCs/>
                <w:sz w:val="22"/>
                <w:szCs w:val="22"/>
              </w:rPr>
              <w:t>Lvl</w:t>
            </w:r>
            <w:proofErr w:type="spellEnd"/>
          </w:p>
        </w:tc>
        <w:tc>
          <w:tcPr>
            <w:tcW w:w="2725"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History – </w:t>
            </w:r>
            <w:proofErr w:type="spellStart"/>
            <w:r w:rsidRPr="000E16CD">
              <w:rPr>
                <w:rFonts w:ascii="Bookman Old Style" w:hAnsi="Bookman Old Style" w:cs="Arial"/>
                <w:bCs/>
                <w:sz w:val="22"/>
                <w:szCs w:val="22"/>
              </w:rPr>
              <w:t>Std</w:t>
            </w:r>
            <w:proofErr w:type="spellEnd"/>
            <w:r w:rsidRPr="000E16CD">
              <w:rPr>
                <w:rFonts w:ascii="Bookman Old Style" w:hAnsi="Bookman Old Style" w:cs="Arial"/>
                <w:bCs/>
                <w:sz w:val="22"/>
                <w:szCs w:val="22"/>
              </w:rPr>
              <w:t xml:space="preserve"> </w:t>
            </w:r>
            <w:proofErr w:type="spellStart"/>
            <w:r w:rsidRPr="000E16CD">
              <w:rPr>
                <w:rFonts w:ascii="Bookman Old Style" w:hAnsi="Bookman Old Style" w:cs="Arial"/>
                <w:bCs/>
                <w:sz w:val="22"/>
                <w:szCs w:val="22"/>
              </w:rPr>
              <w:t>Lvl</w:t>
            </w:r>
            <w:proofErr w:type="spellEnd"/>
          </w:p>
        </w:tc>
        <w:tc>
          <w:tcPr>
            <w:tcW w:w="1839" w:type="dxa"/>
            <w:gridSpan w:val="2"/>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960" w:type="dxa"/>
            <w:vAlign w:val="center"/>
          </w:tcPr>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bCs/>
                <w:sz w:val="22"/>
                <w:szCs w:val="22"/>
              </w:rPr>
              <w:t>00I16</w:t>
            </w:r>
          </w:p>
        </w:tc>
        <w:tc>
          <w:tcPr>
            <w:tcW w:w="1383" w:type="dxa"/>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73"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History of the Americas – High </w:t>
            </w:r>
            <w:proofErr w:type="spellStart"/>
            <w:r w:rsidRPr="000E16CD">
              <w:rPr>
                <w:rFonts w:ascii="Bookman Old Style" w:hAnsi="Bookman Old Style" w:cs="Arial"/>
                <w:bCs/>
                <w:sz w:val="22"/>
                <w:szCs w:val="22"/>
              </w:rPr>
              <w:t>Lvl</w:t>
            </w:r>
            <w:proofErr w:type="spellEnd"/>
          </w:p>
        </w:tc>
        <w:tc>
          <w:tcPr>
            <w:tcW w:w="2725"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History of the Americas – High </w:t>
            </w:r>
            <w:proofErr w:type="spellStart"/>
            <w:r w:rsidRPr="000E16CD">
              <w:rPr>
                <w:rFonts w:ascii="Bookman Old Style" w:hAnsi="Bookman Old Style" w:cs="Arial"/>
                <w:bCs/>
                <w:sz w:val="22"/>
                <w:szCs w:val="22"/>
              </w:rPr>
              <w:t>Lvl</w:t>
            </w:r>
            <w:proofErr w:type="spellEnd"/>
          </w:p>
        </w:tc>
        <w:tc>
          <w:tcPr>
            <w:tcW w:w="1839" w:type="dxa"/>
            <w:gridSpan w:val="2"/>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960" w:type="dxa"/>
            <w:vAlign w:val="center"/>
          </w:tcPr>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bCs/>
                <w:sz w:val="22"/>
                <w:szCs w:val="22"/>
              </w:rPr>
              <w:t>00I17</w:t>
            </w:r>
          </w:p>
        </w:tc>
        <w:tc>
          <w:tcPr>
            <w:tcW w:w="1383" w:type="dxa"/>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73" w:type="dxa"/>
            <w:gridSpan w:val="2"/>
            <w:vAlign w:val="center"/>
          </w:tcPr>
          <w:p w:rsidR="00CA4E37" w:rsidRPr="000E16CD" w:rsidRDefault="00CA4E37" w:rsidP="00873356">
            <w:pPr>
              <w:rPr>
                <w:rFonts w:ascii="Bookman Old Style" w:hAnsi="Bookman Old Style" w:cs="Arial"/>
                <w:bCs/>
                <w:sz w:val="22"/>
                <w:szCs w:val="22"/>
              </w:rPr>
            </w:pPr>
            <w:r w:rsidRPr="000E16CD">
              <w:rPr>
                <w:rFonts w:ascii="Bookman Old Style" w:hAnsi="Bookman Old Style" w:cs="Arial"/>
                <w:bCs/>
                <w:sz w:val="22"/>
                <w:szCs w:val="22"/>
              </w:rPr>
              <w:t>IB Information technology in a Global Society – HL</w:t>
            </w:r>
          </w:p>
        </w:tc>
        <w:tc>
          <w:tcPr>
            <w:tcW w:w="2725"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IB Information Technology in a Global Society – HL</w:t>
            </w:r>
          </w:p>
        </w:tc>
        <w:tc>
          <w:tcPr>
            <w:tcW w:w="1839" w:type="dxa"/>
            <w:gridSpan w:val="2"/>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Computer Sciences</w:t>
            </w:r>
          </w:p>
        </w:tc>
        <w:tc>
          <w:tcPr>
            <w:tcW w:w="960" w:type="dxa"/>
            <w:vAlign w:val="center"/>
          </w:tcPr>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bCs/>
                <w:sz w:val="22"/>
                <w:szCs w:val="22"/>
              </w:rPr>
              <w:t>00I18</w:t>
            </w:r>
          </w:p>
        </w:tc>
        <w:tc>
          <w:tcPr>
            <w:tcW w:w="1383" w:type="dxa"/>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73" w:type="dxa"/>
            <w:gridSpan w:val="2"/>
            <w:vAlign w:val="center"/>
          </w:tcPr>
          <w:p w:rsidR="00CA4E37" w:rsidRPr="000E16CD" w:rsidRDefault="00CA4E37" w:rsidP="00873356">
            <w:pPr>
              <w:rPr>
                <w:rFonts w:ascii="Bookman Old Style" w:hAnsi="Bookman Old Style" w:cs="Arial"/>
                <w:bCs/>
                <w:sz w:val="22"/>
                <w:szCs w:val="22"/>
              </w:rPr>
            </w:pPr>
            <w:r w:rsidRPr="000E16CD">
              <w:rPr>
                <w:rFonts w:ascii="Bookman Old Style" w:hAnsi="Bookman Old Style" w:cs="Arial"/>
                <w:bCs/>
                <w:sz w:val="22"/>
                <w:szCs w:val="22"/>
              </w:rPr>
              <w:t xml:space="preserve">IB Information technology in a Global Society – SL </w:t>
            </w:r>
          </w:p>
        </w:tc>
        <w:tc>
          <w:tcPr>
            <w:tcW w:w="2725"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Information Technology in a Global Society – SL </w:t>
            </w:r>
          </w:p>
        </w:tc>
        <w:tc>
          <w:tcPr>
            <w:tcW w:w="1839" w:type="dxa"/>
            <w:gridSpan w:val="2"/>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Computer Sciences</w:t>
            </w:r>
          </w:p>
        </w:tc>
        <w:tc>
          <w:tcPr>
            <w:tcW w:w="960" w:type="dxa"/>
            <w:vAlign w:val="center"/>
          </w:tcPr>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bCs/>
                <w:sz w:val="22"/>
                <w:szCs w:val="22"/>
              </w:rPr>
              <w:t>00I19</w:t>
            </w:r>
          </w:p>
        </w:tc>
        <w:tc>
          <w:tcPr>
            <w:tcW w:w="1383" w:type="dxa"/>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73"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Math Advanced – </w:t>
            </w:r>
            <w:proofErr w:type="spellStart"/>
            <w:r w:rsidRPr="000E16CD">
              <w:rPr>
                <w:rFonts w:ascii="Bookman Old Style" w:hAnsi="Bookman Old Style" w:cs="Arial"/>
                <w:bCs/>
                <w:sz w:val="22"/>
                <w:szCs w:val="22"/>
              </w:rPr>
              <w:t>Std</w:t>
            </w:r>
            <w:proofErr w:type="spellEnd"/>
            <w:r w:rsidRPr="000E16CD">
              <w:rPr>
                <w:rFonts w:ascii="Bookman Old Style" w:hAnsi="Bookman Old Style" w:cs="Arial"/>
                <w:bCs/>
                <w:sz w:val="22"/>
                <w:szCs w:val="22"/>
              </w:rPr>
              <w:t xml:space="preserve"> </w:t>
            </w:r>
            <w:proofErr w:type="spellStart"/>
            <w:r w:rsidRPr="000E16CD">
              <w:rPr>
                <w:rFonts w:ascii="Bookman Old Style" w:hAnsi="Bookman Old Style" w:cs="Arial"/>
                <w:bCs/>
                <w:sz w:val="22"/>
                <w:szCs w:val="22"/>
              </w:rPr>
              <w:t>Lvl</w:t>
            </w:r>
            <w:proofErr w:type="spellEnd"/>
          </w:p>
        </w:tc>
        <w:tc>
          <w:tcPr>
            <w:tcW w:w="2725"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Math Advanced – </w:t>
            </w:r>
            <w:proofErr w:type="spellStart"/>
            <w:r w:rsidRPr="000E16CD">
              <w:rPr>
                <w:rFonts w:ascii="Bookman Old Style" w:hAnsi="Bookman Old Style" w:cs="Arial"/>
                <w:bCs/>
                <w:sz w:val="22"/>
                <w:szCs w:val="22"/>
              </w:rPr>
              <w:t>Std</w:t>
            </w:r>
            <w:proofErr w:type="spellEnd"/>
            <w:r w:rsidRPr="000E16CD">
              <w:rPr>
                <w:rFonts w:ascii="Bookman Old Style" w:hAnsi="Bookman Old Style" w:cs="Arial"/>
                <w:bCs/>
                <w:sz w:val="22"/>
                <w:szCs w:val="22"/>
              </w:rPr>
              <w:t xml:space="preserve"> </w:t>
            </w:r>
            <w:proofErr w:type="spellStart"/>
            <w:r w:rsidRPr="000E16CD">
              <w:rPr>
                <w:rFonts w:ascii="Bookman Old Style" w:hAnsi="Bookman Old Style" w:cs="Arial"/>
                <w:bCs/>
                <w:sz w:val="22"/>
                <w:szCs w:val="22"/>
              </w:rPr>
              <w:t>Lvl</w:t>
            </w:r>
            <w:proofErr w:type="spellEnd"/>
          </w:p>
        </w:tc>
        <w:tc>
          <w:tcPr>
            <w:tcW w:w="1839" w:type="dxa"/>
            <w:gridSpan w:val="2"/>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Mathematics</w:t>
            </w:r>
          </w:p>
        </w:tc>
        <w:tc>
          <w:tcPr>
            <w:tcW w:w="960" w:type="dxa"/>
            <w:vAlign w:val="center"/>
          </w:tcPr>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bCs/>
                <w:sz w:val="22"/>
                <w:szCs w:val="22"/>
              </w:rPr>
              <w:t>00I20</w:t>
            </w:r>
          </w:p>
        </w:tc>
        <w:tc>
          <w:tcPr>
            <w:tcW w:w="1383" w:type="dxa"/>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73"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Music – High </w:t>
            </w:r>
            <w:proofErr w:type="spellStart"/>
            <w:r w:rsidRPr="000E16CD">
              <w:rPr>
                <w:rFonts w:ascii="Bookman Old Style" w:hAnsi="Bookman Old Style" w:cs="Arial"/>
                <w:bCs/>
                <w:sz w:val="22"/>
                <w:szCs w:val="22"/>
              </w:rPr>
              <w:t>Lvl</w:t>
            </w:r>
            <w:proofErr w:type="spellEnd"/>
          </w:p>
        </w:tc>
        <w:tc>
          <w:tcPr>
            <w:tcW w:w="2725"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Music – High </w:t>
            </w:r>
            <w:proofErr w:type="spellStart"/>
            <w:r w:rsidRPr="000E16CD">
              <w:rPr>
                <w:rFonts w:ascii="Bookman Old Style" w:hAnsi="Bookman Old Style" w:cs="Arial"/>
                <w:bCs/>
                <w:sz w:val="22"/>
                <w:szCs w:val="22"/>
              </w:rPr>
              <w:t>Lvl</w:t>
            </w:r>
            <w:proofErr w:type="spellEnd"/>
          </w:p>
        </w:tc>
        <w:tc>
          <w:tcPr>
            <w:tcW w:w="1839" w:type="dxa"/>
            <w:gridSpan w:val="2"/>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Fine and Performing Arts</w:t>
            </w:r>
          </w:p>
        </w:tc>
        <w:tc>
          <w:tcPr>
            <w:tcW w:w="960" w:type="dxa"/>
            <w:vAlign w:val="center"/>
          </w:tcPr>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bCs/>
                <w:sz w:val="22"/>
                <w:szCs w:val="22"/>
              </w:rPr>
              <w:t>00I21</w:t>
            </w:r>
          </w:p>
        </w:tc>
        <w:tc>
          <w:tcPr>
            <w:tcW w:w="1383" w:type="dxa"/>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73"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Music – </w:t>
            </w:r>
            <w:proofErr w:type="spellStart"/>
            <w:r w:rsidRPr="000E16CD">
              <w:rPr>
                <w:rFonts w:ascii="Bookman Old Style" w:hAnsi="Bookman Old Style" w:cs="Arial"/>
                <w:bCs/>
                <w:sz w:val="22"/>
                <w:szCs w:val="22"/>
              </w:rPr>
              <w:t>Std</w:t>
            </w:r>
            <w:proofErr w:type="spellEnd"/>
            <w:r w:rsidRPr="000E16CD">
              <w:rPr>
                <w:rFonts w:ascii="Bookman Old Style" w:hAnsi="Bookman Old Style" w:cs="Arial"/>
                <w:bCs/>
                <w:sz w:val="22"/>
                <w:szCs w:val="22"/>
              </w:rPr>
              <w:t xml:space="preserve"> </w:t>
            </w:r>
            <w:proofErr w:type="spellStart"/>
            <w:r w:rsidRPr="000E16CD">
              <w:rPr>
                <w:rFonts w:ascii="Bookman Old Style" w:hAnsi="Bookman Old Style" w:cs="Arial"/>
                <w:bCs/>
                <w:sz w:val="22"/>
                <w:szCs w:val="22"/>
              </w:rPr>
              <w:t>Lvl</w:t>
            </w:r>
            <w:proofErr w:type="spellEnd"/>
          </w:p>
        </w:tc>
        <w:tc>
          <w:tcPr>
            <w:tcW w:w="2725"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Music – </w:t>
            </w:r>
            <w:proofErr w:type="spellStart"/>
            <w:r w:rsidRPr="000E16CD">
              <w:rPr>
                <w:rFonts w:ascii="Bookman Old Style" w:hAnsi="Bookman Old Style" w:cs="Arial"/>
                <w:bCs/>
                <w:sz w:val="22"/>
                <w:szCs w:val="22"/>
              </w:rPr>
              <w:t>Std</w:t>
            </w:r>
            <w:proofErr w:type="spellEnd"/>
            <w:r w:rsidRPr="000E16CD">
              <w:rPr>
                <w:rFonts w:ascii="Bookman Old Style" w:hAnsi="Bookman Old Style" w:cs="Arial"/>
                <w:bCs/>
                <w:sz w:val="22"/>
                <w:szCs w:val="22"/>
              </w:rPr>
              <w:t xml:space="preserve"> </w:t>
            </w:r>
            <w:proofErr w:type="spellStart"/>
            <w:r w:rsidRPr="000E16CD">
              <w:rPr>
                <w:rFonts w:ascii="Bookman Old Style" w:hAnsi="Bookman Old Style" w:cs="Arial"/>
                <w:bCs/>
                <w:sz w:val="22"/>
                <w:szCs w:val="22"/>
              </w:rPr>
              <w:t>Lvl</w:t>
            </w:r>
            <w:proofErr w:type="spellEnd"/>
          </w:p>
        </w:tc>
        <w:tc>
          <w:tcPr>
            <w:tcW w:w="1839" w:type="dxa"/>
            <w:gridSpan w:val="2"/>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Fine and Performing Arts</w:t>
            </w:r>
          </w:p>
        </w:tc>
        <w:tc>
          <w:tcPr>
            <w:tcW w:w="960" w:type="dxa"/>
            <w:vAlign w:val="center"/>
          </w:tcPr>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bCs/>
                <w:sz w:val="22"/>
                <w:szCs w:val="22"/>
              </w:rPr>
              <w:t>00I22</w:t>
            </w:r>
          </w:p>
        </w:tc>
        <w:tc>
          <w:tcPr>
            <w:tcW w:w="1383" w:type="dxa"/>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73"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Physics – High </w:t>
            </w:r>
            <w:proofErr w:type="spellStart"/>
            <w:r w:rsidRPr="000E16CD">
              <w:rPr>
                <w:rFonts w:ascii="Bookman Old Style" w:hAnsi="Bookman Old Style" w:cs="Arial"/>
                <w:bCs/>
                <w:sz w:val="22"/>
                <w:szCs w:val="22"/>
              </w:rPr>
              <w:t>Lvl</w:t>
            </w:r>
            <w:proofErr w:type="spellEnd"/>
          </w:p>
        </w:tc>
        <w:tc>
          <w:tcPr>
            <w:tcW w:w="2725"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Physics – High </w:t>
            </w:r>
            <w:proofErr w:type="spellStart"/>
            <w:r w:rsidRPr="000E16CD">
              <w:rPr>
                <w:rFonts w:ascii="Bookman Old Style" w:hAnsi="Bookman Old Style" w:cs="Arial"/>
                <w:bCs/>
                <w:sz w:val="22"/>
                <w:szCs w:val="22"/>
              </w:rPr>
              <w:t>Lvl</w:t>
            </w:r>
            <w:proofErr w:type="spellEnd"/>
          </w:p>
        </w:tc>
        <w:tc>
          <w:tcPr>
            <w:tcW w:w="1839" w:type="dxa"/>
            <w:gridSpan w:val="2"/>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60" w:type="dxa"/>
            <w:vAlign w:val="center"/>
          </w:tcPr>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bCs/>
                <w:sz w:val="22"/>
                <w:szCs w:val="22"/>
              </w:rPr>
              <w:t>00I23</w:t>
            </w:r>
          </w:p>
        </w:tc>
        <w:tc>
          <w:tcPr>
            <w:tcW w:w="1383" w:type="dxa"/>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73"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Physics – </w:t>
            </w:r>
            <w:proofErr w:type="spellStart"/>
            <w:r w:rsidRPr="000E16CD">
              <w:rPr>
                <w:rFonts w:ascii="Bookman Old Style" w:hAnsi="Bookman Old Style" w:cs="Arial"/>
                <w:bCs/>
                <w:sz w:val="22"/>
                <w:szCs w:val="22"/>
              </w:rPr>
              <w:t>Std</w:t>
            </w:r>
            <w:proofErr w:type="spellEnd"/>
            <w:r w:rsidRPr="000E16CD">
              <w:rPr>
                <w:rFonts w:ascii="Bookman Old Style" w:hAnsi="Bookman Old Style" w:cs="Arial"/>
                <w:bCs/>
                <w:sz w:val="22"/>
                <w:szCs w:val="22"/>
              </w:rPr>
              <w:t xml:space="preserve"> </w:t>
            </w:r>
            <w:proofErr w:type="spellStart"/>
            <w:r w:rsidRPr="000E16CD">
              <w:rPr>
                <w:rFonts w:ascii="Bookman Old Style" w:hAnsi="Bookman Old Style" w:cs="Arial"/>
                <w:bCs/>
                <w:sz w:val="22"/>
                <w:szCs w:val="22"/>
              </w:rPr>
              <w:t>Lvl</w:t>
            </w:r>
            <w:proofErr w:type="spellEnd"/>
          </w:p>
        </w:tc>
        <w:tc>
          <w:tcPr>
            <w:tcW w:w="2725"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Physics – </w:t>
            </w:r>
            <w:proofErr w:type="spellStart"/>
            <w:r w:rsidRPr="000E16CD">
              <w:rPr>
                <w:rFonts w:ascii="Bookman Old Style" w:hAnsi="Bookman Old Style" w:cs="Arial"/>
                <w:bCs/>
                <w:sz w:val="22"/>
                <w:szCs w:val="22"/>
              </w:rPr>
              <w:t>Std</w:t>
            </w:r>
            <w:proofErr w:type="spellEnd"/>
            <w:r w:rsidRPr="000E16CD">
              <w:rPr>
                <w:rFonts w:ascii="Bookman Old Style" w:hAnsi="Bookman Old Style" w:cs="Arial"/>
                <w:bCs/>
                <w:sz w:val="22"/>
                <w:szCs w:val="22"/>
              </w:rPr>
              <w:t xml:space="preserve"> </w:t>
            </w:r>
            <w:proofErr w:type="spellStart"/>
            <w:r w:rsidRPr="000E16CD">
              <w:rPr>
                <w:rFonts w:ascii="Bookman Old Style" w:hAnsi="Bookman Old Style" w:cs="Arial"/>
                <w:bCs/>
                <w:sz w:val="22"/>
                <w:szCs w:val="22"/>
              </w:rPr>
              <w:t>Lvl</w:t>
            </w:r>
            <w:proofErr w:type="spellEnd"/>
          </w:p>
        </w:tc>
        <w:tc>
          <w:tcPr>
            <w:tcW w:w="1839" w:type="dxa"/>
            <w:gridSpan w:val="2"/>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60" w:type="dxa"/>
            <w:vAlign w:val="center"/>
          </w:tcPr>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bCs/>
                <w:sz w:val="22"/>
                <w:szCs w:val="22"/>
              </w:rPr>
              <w:t>00I24</w:t>
            </w:r>
          </w:p>
        </w:tc>
        <w:tc>
          <w:tcPr>
            <w:tcW w:w="1383" w:type="dxa"/>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73"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Psychology – High </w:t>
            </w:r>
            <w:proofErr w:type="spellStart"/>
            <w:r w:rsidRPr="000E16CD">
              <w:rPr>
                <w:rFonts w:ascii="Bookman Old Style" w:hAnsi="Bookman Old Style" w:cs="Arial"/>
                <w:bCs/>
                <w:sz w:val="22"/>
                <w:szCs w:val="22"/>
              </w:rPr>
              <w:t>Lvl</w:t>
            </w:r>
            <w:proofErr w:type="spellEnd"/>
          </w:p>
        </w:tc>
        <w:tc>
          <w:tcPr>
            <w:tcW w:w="2725"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Psychology – High </w:t>
            </w:r>
            <w:proofErr w:type="spellStart"/>
            <w:r w:rsidRPr="000E16CD">
              <w:rPr>
                <w:rFonts w:ascii="Bookman Old Style" w:hAnsi="Bookman Old Style" w:cs="Arial"/>
                <w:bCs/>
                <w:sz w:val="22"/>
                <w:szCs w:val="22"/>
              </w:rPr>
              <w:t>Lvl</w:t>
            </w:r>
            <w:proofErr w:type="spellEnd"/>
          </w:p>
        </w:tc>
        <w:tc>
          <w:tcPr>
            <w:tcW w:w="1839" w:type="dxa"/>
            <w:gridSpan w:val="2"/>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Health Care Sciences</w:t>
            </w:r>
          </w:p>
        </w:tc>
        <w:tc>
          <w:tcPr>
            <w:tcW w:w="960" w:type="dxa"/>
            <w:vAlign w:val="center"/>
          </w:tcPr>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bCs/>
                <w:sz w:val="22"/>
                <w:szCs w:val="22"/>
              </w:rPr>
              <w:t>00I25</w:t>
            </w:r>
          </w:p>
        </w:tc>
        <w:tc>
          <w:tcPr>
            <w:tcW w:w="1383" w:type="dxa"/>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73"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Psychology – </w:t>
            </w:r>
            <w:proofErr w:type="spellStart"/>
            <w:r w:rsidRPr="000E16CD">
              <w:rPr>
                <w:rFonts w:ascii="Bookman Old Style" w:hAnsi="Bookman Old Style" w:cs="Arial"/>
                <w:bCs/>
                <w:sz w:val="22"/>
                <w:szCs w:val="22"/>
              </w:rPr>
              <w:t>Std</w:t>
            </w:r>
            <w:proofErr w:type="spellEnd"/>
            <w:r w:rsidRPr="000E16CD">
              <w:rPr>
                <w:rFonts w:ascii="Bookman Old Style" w:hAnsi="Bookman Old Style" w:cs="Arial"/>
                <w:bCs/>
                <w:sz w:val="22"/>
                <w:szCs w:val="22"/>
              </w:rPr>
              <w:t xml:space="preserve"> </w:t>
            </w:r>
            <w:proofErr w:type="spellStart"/>
            <w:r w:rsidRPr="000E16CD">
              <w:rPr>
                <w:rFonts w:ascii="Bookman Old Style" w:hAnsi="Bookman Old Style" w:cs="Arial"/>
                <w:bCs/>
                <w:sz w:val="22"/>
                <w:szCs w:val="22"/>
              </w:rPr>
              <w:t>Lvl</w:t>
            </w:r>
            <w:proofErr w:type="spellEnd"/>
          </w:p>
        </w:tc>
        <w:tc>
          <w:tcPr>
            <w:tcW w:w="2725"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Psychology – </w:t>
            </w:r>
            <w:proofErr w:type="spellStart"/>
            <w:r w:rsidRPr="000E16CD">
              <w:rPr>
                <w:rFonts w:ascii="Bookman Old Style" w:hAnsi="Bookman Old Style" w:cs="Arial"/>
                <w:bCs/>
                <w:sz w:val="22"/>
                <w:szCs w:val="22"/>
              </w:rPr>
              <w:t>Std</w:t>
            </w:r>
            <w:proofErr w:type="spellEnd"/>
            <w:r w:rsidRPr="000E16CD">
              <w:rPr>
                <w:rFonts w:ascii="Bookman Old Style" w:hAnsi="Bookman Old Style" w:cs="Arial"/>
                <w:bCs/>
                <w:sz w:val="22"/>
                <w:szCs w:val="22"/>
              </w:rPr>
              <w:t xml:space="preserve"> </w:t>
            </w:r>
            <w:proofErr w:type="spellStart"/>
            <w:r w:rsidRPr="000E16CD">
              <w:rPr>
                <w:rFonts w:ascii="Bookman Old Style" w:hAnsi="Bookman Old Style" w:cs="Arial"/>
                <w:bCs/>
                <w:sz w:val="22"/>
                <w:szCs w:val="22"/>
              </w:rPr>
              <w:t>Lvl</w:t>
            </w:r>
            <w:proofErr w:type="spellEnd"/>
          </w:p>
        </w:tc>
        <w:tc>
          <w:tcPr>
            <w:tcW w:w="1839" w:type="dxa"/>
            <w:gridSpan w:val="2"/>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Health Care Sciences</w:t>
            </w:r>
          </w:p>
        </w:tc>
        <w:tc>
          <w:tcPr>
            <w:tcW w:w="960" w:type="dxa"/>
            <w:vAlign w:val="center"/>
          </w:tcPr>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bCs/>
                <w:sz w:val="22"/>
                <w:szCs w:val="22"/>
              </w:rPr>
              <w:t>00I26</w:t>
            </w:r>
          </w:p>
        </w:tc>
        <w:tc>
          <w:tcPr>
            <w:tcW w:w="1383" w:type="dxa"/>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73"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Social Anthropology – High </w:t>
            </w:r>
            <w:proofErr w:type="spellStart"/>
            <w:r w:rsidRPr="000E16CD">
              <w:rPr>
                <w:rFonts w:ascii="Bookman Old Style" w:hAnsi="Bookman Old Style" w:cs="Arial"/>
                <w:bCs/>
                <w:sz w:val="22"/>
                <w:szCs w:val="22"/>
              </w:rPr>
              <w:t>Lvl</w:t>
            </w:r>
            <w:proofErr w:type="spellEnd"/>
          </w:p>
        </w:tc>
        <w:tc>
          <w:tcPr>
            <w:tcW w:w="2725"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Social Anthropology – High </w:t>
            </w:r>
            <w:proofErr w:type="spellStart"/>
            <w:r w:rsidRPr="000E16CD">
              <w:rPr>
                <w:rFonts w:ascii="Bookman Old Style" w:hAnsi="Bookman Old Style" w:cs="Arial"/>
                <w:bCs/>
                <w:sz w:val="22"/>
                <w:szCs w:val="22"/>
              </w:rPr>
              <w:t>Lvl</w:t>
            </w:r>
            <w:proofErr w:type="spellEnd"/>
          </w:p>
        </w:tc>
        <w:tc>
          <w:tcPr>
            <w:tcW w:w="1839" w:type="dxa"/>
            <w:gridSpan w:val="2"/>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960" w:type="dxa"/>
            <w:vAlign w:val="center"/>
          </w:tcPr>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bCs/>
                <w:sz w:val="22"/>
                <w:szCs w:val="22"/>
              </w:rPr>
              <w:t>00I27</w:t>
            </w:r>
          </w:p>
        </w:tc>
        <w:tc>
          <w:tcPr>
            <w:tcW w:w="1383" w:type="dxa"/>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73"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Social Anthropology – </w:t>
            </w:r>
            <w:proofErr w:type="spellStart"/>
            <w:r w:rsidRPr="000E16CD">
              <w:rPr>
                <w:rFonts w:ascii="Bookman Old Style" w:hAnsi="Bookman Old Style" w:cs="Arial"/>
                <w:bCs/>
                <w:sz w:val="22"/>
                <w:szCs w:val="22"/>
              </w:rPr>
              <w:t>Std</w:t>
            </w:r>
            <w:proofErr w:type="spellEnd"/>
            <w:r w:rsidRPr="000E16CD">
              <w:rPr>
                <w:rFonts w:ascii="Bookman Old Style" w:hAnsi="Bookman Old Style" w:cs="Arial"/>
                <w:bCs/>
                <w:sz w:val="22"/>
                <w:szCs w:val="22"/>
              </w:rPr>
              <w:t xml:space="preserve"> </w:t>
            </w:r>
            <w:proofErr w:type="spellStart"/>
            <w:r w:rsidRPr="000E16CD">
              <w:rPr>
                <w:rFonts w:ascii="Bookman Old Style" w:hAnsi="Bookman Old Style" w:cs="Arial"/>
                <w:bCs/>
                <w:sz w:val="22"/>
                <w:szCs w:val="22"/>
              </w:rPr>
              <w:t>Lvl</w:t>
            </w:r>
            <w:proofErr w:type="spellEnd"/>
          </w:p>
        </w:tc>
        <w:tc>
          <w:tcPr>
            <w:tcW w:w="2725"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Social Anthropology – </w:t>
            </w:r>
            <w:proofErr w:type="spellStart"/>
            <w:r w:rsidRPr="000E16CD">
              <w:rPr>
                <w:rFonts w:ascii="Bookman Old Style" w:hAnsi="Bookman Old Style" w:cs="Arial"/>
                <w:bCs/>
                <w:sz w:val="22"/>
                <w:szCs w:val="22"/>
              </w:rPr>
              <w:t>Std</w:t>
            </w:r>
            <w:proofErr w:type="spellEnd"/>
            <w:r w:rsidRPr="000E16CD">
              <w:rPr>
                <w:rFonts w:ascii="Bookman Old Style" w:hAnsi="Bookman Old Style" w:cs="Arial"/>
                <w:bCs/>
                <w:sz w:val="22"/>
                <w:szCs w:val="22"/>
              </w:rPr>
              <w:t xml:space="preserve"> </w:t>
            </w:r>
            <w:proofErr w:type="spellStart"/>
            <w:r w:rsidRPr="000E16CD">
              <w:rPr>
                <w:rFonts w:ascii="Bookman Old Style" w:hAnsi="Bookman Old Style" w:cs="Arial"/>
                <w:bCs/>
                <w:sz w:val="22"/>
                <w:szCs w:val="22"/>
              </w:rPr>
              <w:t>Lvl</w:t>
            </w:r>
            <w:proofErr w:type="spellEnd"/>
          </w:p>
        </w:tc>
        <w:tc>
          <w:tcPr>
            <w:tcW w:w="1839" w:type="dxa"/>
            <w:gridSpan w:val="2"/>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960" w:type="dxa"/>
            <w:vAlign w:val="center"/>
          </w:tcPr>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bCs/>
                <w:sz w:val="22"/>
                <w:szCs w:val="22"/>
              </w:rPr>
              <w:t>00I28</w:t>
            </w:r>
          </w:p>
        </w:tc>
        <w:tc>
          <w:tcPr>
            <w:tcW w:w="1383" w:type="dxa"/>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73"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Spanish A – High </w:t>
            </w:r>
            <w:proofErr w:type="spellStart"/>
            <w:r w:rsidRPr="000E16CD">
              <w:rPr>
                <w:rFonts w:ascii="Bookman Old Style" w:hAnsi="Bookman Old Style" w:cs="Arial"/>
                <w:bCs/>
                <w:sz w:val="22"/>
                <w:szCs w:val="22"/>
              </w:rPr>
              <w:t>Lvl</w:t>
            </w:r>
            <w:proofErr w:type="spellEnd"/>
          </w:p>
        </w:tc>
        <w:tc>
          <w:tcPr>
            <w:tcW w:w="2725"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Spanish A – High </w:t>
            </w:r>
            <w:proofErr w:type="spellStart"/>
            <w:r w:rsidRPr="000E16CD">
              <w:rPr>
                <w:rFonts w:ascii="Bookman Old Style" w:hAnsi="Bookman Old Style" w:cs="Arial"/>
                <w:bCs/>
                <w:sz w:val="22"/>
                <w:szCs w:val="22"/>
              </w:rPr>
              <w:t>Lvl</w:t>
            </w:r>
            <w:proofErr w:type="spellEnd"/>
          </w:p>
        </w:tc>
        <w:tc>
          <w:tcPr>
            <w:tcW w:w="1839" w:type="dxa"/>
            <w:gridSpan w:val="2"/>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Second Languages</w:t>
            </w:r>
          </w:p>
        </w:tc>
        <w:tc>
          <w:tcPr>
            <w:tcW w:w="960" w:type="dxa"/>
            <w:vAlign w:val="center"/>
          </w:tcPr>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bCs/>
                <w:sz w:val="22"/>
                <w:szCs w:val="22"/>
              </w:rPr>
              <w:t>00I29</w:t>
            </w:r>
          </w:p>
        </w:tc>
        <w:tc>
          <w:tcPr>
            <w:tcW w:w="1383" w:type="dxa"/>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73"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Spanish B – High </w:t>
            </w:r>
            <w:proofErr w:type="spellStart"/>
            <w:r w:rsidRPr="000E16CD">
              <w:rPr>
                <w:rFonts w:ascii="Bookman Old Style" w:hAnsi="Bookman Old Style" w:cs="Arial"/>
                <w:bCs/>
                <w:sz w:val="22"/>
                <w:szCs w:val="22"/>
              </w:rPr>
              <w:t>Lvl</w:t>
            </w:r>
            <w:proofErr w:type="spellEnd"/>
          </w:p>
        </w:tc>
        <w:tc>
          <w:tcPr>
            <w:tcW w:w="2725"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Spanish B – High </w:t>
            </w:r>
            <w:proofErr w:type="spellStart"/>
            <w:r w:rsidRPr="000E16CD">
              <w:rPr>
                <w:rFonts w:ascii="Bookman Old Style" w:hAnsi="Bookman Old Style" w:cs="Arial"/>
                <w:bCs/>
                <w:sz w:val="22"/>
                <w:szCs w:val="22"/>
              </w:rPr>
              <w:t>Lvl</w:t>
            </w:r>
            <w:proofErr w:type="spellEnd"/>
          </w:p>
        </w:tc>
        <w:tc>
          <w:tcPr>
            <w:tcW w:w="1839" w:type="dxa"/>
            <w:gridSpan w:val="2"/>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Second Languages</w:t>
            </w:r>
          </w:p>
        </w:tc>
        <w:tc>
          <w:tcPr>
            <w:tcW w:w="960" w:type="dxa"/>
            <w:vAlign w:val="center"/>
          </w:tcPr>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bCs/>
                <w:sz w:val="22"/>
                <w:szCs w:val="22"/>
              </w:rPr>
              <w:t>00I30</w:t>
            </w:r>
          </w:p>
        </w:tc>
        <w:tc>
          <w:tcPr>
            <w:tcW w:w="1383" w:type="dxa"/>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73"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Theatre Arts – </w:t>
            </w:r>
            <w:proofErr w:type="spellStart"/>
            <w:r w:rsidRPr="000E16CD">
              <w:rPr>
                <w:rFonts w:ascii="Bookman Old Style" w:hAnsi="Bookman Old Style" w:cs="Arial"/>
                <w:bCs/>
                <w:sz w:val="22"/>
                <w:szCs w:val="22"/>
              </w:rPr>
              <w:t>Std</w:t>
            </w:r>
            <w:proofErr w:type="spellEnd"/>
            <w:r w:rsidRPr="000E16CD">
              <w:rPr>
                <w:rFonts w:ascii="Bookman Old Style" w:hAnsi="Bookman Old Style" w:cs="Arial"/>
                <w:bCs/>
                <w:sz w:val="22"/>
                <w:szCs w:val="22"/>
              </w:rPr>
              <w:t xml:space="preserve"> </w:t>
            </w:r>
            <w:proofErr w:type="spellStart"/>
            <w:r w:rsidRPr="000E16CD">
              <w:rPr>
                <w:rFonts w:ascii="Bookman Old Style" w:hAnsi="Bookman Old Style" w:cs="Arial"/>
                <w:bCs/>
                <w:sz w:val="22"/>
                <w:szCs w:val="22"/>
              </w:rPr>
              <w:t>Lvl</w:t>
            </w:r>
            <w:proofErr w:type="spellEnd"/>
          </w:p>
        </w:tc>
        <w:tc>
          <w:tcPr>
            <w:tcW w:w="2725" w:type="dxa"/>
            <w:gridSpan w:val="2"/>
            <w:vAlign w:val="center"/>
          </w:tcPr>
          <w:p w:rsidR="00CA4E37" w:rsidRPr="000E16CD" w:rsidRDefault="00CA4E37" w:rsidP="004E4C46">
            <w:pPr>
              <w:rPr>
                <w:rFonts w:ascii="Bookman Old Style" w:hAnsi="Bookman Old Style" w:cs="Arial"/>
                <w:bCs/>
                <w:sz w:val="22"/>
                <w:szCs w:val="22"/>
              </w:rPr>
            </w:pPr>
            <w:r w:rsidRPr="000E16CD">
              <w:rPr>
                <w:rFonts w:ascii="Bookman Old Style" w:hAnsi="Bookman Old Style" w:cs="Arial"/>
                <w:bCs/>
                <w:sz w:val="22"/>
                <w:szCs w:val="22"/>
              </w:rPr>
              <w:t xml:space="preserve">IB Theatre Arts – </w:t>
            </w:r>
            <w:proofErr w:type="spellStart"/>
            <w:r w:rsidRPr="000E16CD">
              <w:rPr>
                <w:rFonts w:ascii="Bookman Old Style" w:hAnsi="Bookman Old Style" w:cs="Arial"/>
                <w:bCs/>
                <w:sz w:val="22"/>
                <w:szCs w:val="22"/>
              </w:rPr>
              <w:t>Std</w:t>
            </w:r>
            <w:proofErr w:type="spellEnd"/>
            <w:r w:rsidRPr="000E16CD">
              <w:rPr>
                <w:rFonts w:ascii="Bookman Old Style" w:hAnsi="Bookman Old Style" w:cs="Arial"/>
                <w:bCs/>
                <w:sz w:val="22"/>
                <w:szCs w:val="22"/>
              </w:rPr>
              <w:t xml:space="preserve"> </w:t>
            </w:r>
            <w:proofErr w:type="spellStart"/>
            <w:r w:rsidRPr="000E16CD">
              <w:rPr>
                <w:rFonts w:ascii="Bookman Old Style" w:hAnsi="Bookman Old Style" w:cs="Arial"/>
                <w:bCs/>
                <w:sz w:val="22"/>
                <w:szCs w:val="22"/>
              </w:rPr>
              <w:t>Lvl</w:t>
            </w:r>
            <w:proofErr w:type="spellEnd"/>
          </w:p>
        </w:tc>
        <w:tc>
          <w:tcPr>
            <w:tcW w:w="1839" w:type="dxa"/>
            <w:gridSpan w:val="2"/>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Fine and Performing Arts</w:t>
            </w:r>
          </w:p>
        </w:tc>
        <w:tc>
          <w:tcPr>
            <w:tcW w:w="960" w:type="dxa"/>
            <w:vAlign w:val="center"/>
          </w:tcPr>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bCs/>
                <w:sz w:val="22"/>
                <w:szCs w:val="22"/>
              </w:rPr>
              <w:t>00I31</w:t>
            </w:r>
          </w:p>
        </w:tc>
        <w:tc>
          <w:tcPr>
            <w:tcW w:w="1383" w:type="dxa"/>
            <w:vAlign w:val="center"/>
          </w:tcPr>
          <w:p w:rsidR="00CA4E37" w:rsidRPr="000E16CD" w:rsidRDefault="00CA4E37" w:rsidP="004E4C46">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4E4C46">
            <w:pPr>
              <w:jc w:val="center"/>
              <w:rPr>
                <w:rFonts w:ascii="Bookman Old Style" w:hAnsi="Bookman Old Style" w:cs="Arial"/>
                <w:bCs/>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73" w:type="dxa"/>
            <w:gridSpan w:val="2"/>
            <w:vAlign w:val="center"/>
          </w:tcPr>
          <w:p w:rsidR="00CA4E37" w:rsidRPr="000E16CD" w:rsidRDefault="00CA4E37" w:rsidP="00CF2B94">
            <w:pPr>
              <w:rPr>
                <w:rFonts w:ascii="Bookman Old Style" w:hAnsi="Bookman Old Style" w:cs="Arial"/>
                <w:bCs/>
                <w:sz w:val="22"/>
                <w:szCs w:val="22"/>
              </w:rPr>
            </w:pPr>
            <w:r w:rsidRPr="000E16CD">
              <w:rPr>
                <w:rFonts w:ascii="Bookman Old Style" w:hAnsi="Bookman Old Style" w:cs="Arial"/>
                <w:bCs/>
                <w:sz w:val="22"/>
                <w:szCs w:val="22"/>
              </w:rPr>
              <w:t xml:space="preserve">IB Dance – High </w:t>
            </w:r>
            <w:proofErr w:type="spellStart"/>
            <w:r w:rsidRPr="000E16CD">
              <w:rPr>
                <w:rFonts w:ascii="Bookman Old Style" w:hAnsi="Bookman Old Style" w:cs="Arial"/>
                <w:bCs/>
                <w:sz w:val="22"/>
                <w:szCs w:val="22"/>
              </w:rPr>
              <w:t>Lvl</w:t>
            </w:r>
            <w:proofErr w:type="spellEnd"/>
          </w:p>
        </w:tc>
        <w:tc>
          <w:tcPr>
            <w:tcW w:w="2725" w:type="dxa"/>
            <w:gridSpan w:val="2"/>
            <w:vAlign w:val="center"/>
          </w:tcPr>
          <w:p w:rsidR="00CA4E37" w:rsidRPr="000E16CD" w:rsidRDefault="00CA4E37" w:rsidP="00CF2B94">
            <w:pPr>
              <w:rPr>
                <w:rFonts w:ascii="Bookman Old Style" w:hAnsi="Bookman Old Style" w:cs="Arial"/>
                <w:bCs/>
                <w:sz w:val="22"/>
                <w:szCs w:val="22"/>
              </w:rPr>
            </w:pPr>
            <w:r w:rsidRPr="000E16CD">
              <w:rPr>
                <w:rFonts w:ascii="Bookman Old Style" w:hAnsi="Bookman Old Style" w:cs="Arial"/>
                <w:bCs/>
                <w:sz w:val="22"/>
                <w:szCs w:val="22"/>
              </w:rPr>
              <w:t xml:space="preserve">IB Dance – High </w:t>
            </w:r>
            <w:proofErr w:type="spellStart"/>
            <w:r w:rsidRPr="000E16CD">
              <w:rPr>
                <w:rFonts w:ascii="Bookman Old Style" w:hAnsi="Bookman Old Style" w:cs="Arial"/>
                <w:bCs/>
                <w:sz w:val="22"/>
                <w:szCs w:val="22"/>
              </w:rPr>
              <w:t>Lvl</w:t>
            </w:r>
            <w:proofErr w:type="spellEnd"/>
          </w:p>
        </w:tc>
        <w:tc>
          <w:tcPr>
            <w:tcW w:w="1839" w:type="dxa"/>
            <w:gridSpan w:val="2"/>
            <w:vAlign w:val="center"/>
          </w:tcPr>
          <w:p w:rsidR="00CA4E37" w:rsidRPr="000E16CD" w:rsidRDefault="00CA4E37" w:rsidP="00CF2B94">
            <w:pPr>
              <w:jc w:val="center"/>
              <w:rPr>
                <w:rFonts w:ascii="Bookman Old Style" w:hAnsi="Bookman Old Style" w:cs="Arial"/>
                <w:sz w:val="22"/>
                <w:szCs w:val="22"/>
              </w:rPr>
            </w:pPr>
            <w:r w:rsidRPr="000E16CD">
              <w:rPr>
                <w:rFonts w:ascii="Bookman Old Style" w:hAnsi="Bookman Old Style" w:cs="Arial"/>
                <w:sz w:val="22"/>
                <w:szCs w:val="22"/>
              </w:rPr>
              <w:t>Fine and Performing Arts</w:t>
            </w:r>
          </w:p>
        </w:tc>
        <w:tc>
          <w:tcPr>
            <w:tcW w:w="960" w:type="dxa"/>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00I32</w:t>
            </w:r>
          </w:p>
        </w:tc>
        <w:tc>
          <w:tcPr>
            <w:tcW w:w="1383" w:type="dxa"/>
            <w:vAlign w:val="center"/>
          </w:tcPr>
          <w:p w:rsidR="00CA4E37" w:rsidRPr="000E16CD" w:rsidRDefault="00CA4E37" w:rsidP="00CF2B94">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73" w:type="dxa"/>
            <w:gridSpan w:val="2"/>
            <w:vAlign w:val="center"/>
          </w:tcPr>
          <w:p w:rsidR="00CA4E37" w:rsidRPr="000E16CD" w:rsidRDefault="00CA4E37" w:rsidP="00CF2B94">
            <w:pPr>
              <w:rPr>
                <w:rFonts w:ascii="Bookman Old Style" w:hAnsi="Bookman Old Style" w:cs="Arial"/>
                <w:bCs/>
                <w:sz w:val="22"/>
                <w:szCs w:val="22"/>
              </w:rPr>
            </w:pPr>
            <w:r w:rsidRPr="000E16CD">
              <w:rPr>
                <w:rFonts w:ascii="Bookman Old Style" w:hAnsi="Bookman Old Style" w:cs="Arial"/>
                <w:bCs/>
                <w:sz w:val="22"/>
                <w:szCs w:val="22"/>
              </w:rPr>
              <w:t xml:space="preserve">IB Dance – </w:t>
            </w:r>
            <w:proofErr w:type="spellStart"/>
            <w:r w:rsidRPr="000E16CD">
              <w:rPr>
                <w:rFonts w:ascii="Bookman Old Style" w:hAnsi="Bookman Old Style" w:cs="Arial"/>
                <w:bCs/>
                <w:sz w:val="22"/>
                <w:szCs w:val="22"/>
              </w:rPr>
              <w:t>Std</w:t>
            </w:r>
            <w:proofErr w:type="spellEnd"/>
            <w:r w:rsidRPr="000E16CD">
              <w:rPr>
                <w:rFonts w:ascii="Bookman Old Style" w:hAnsi="Bookman Old Style" w:cs="Arial"/>
                <w:bCs/>
                <w:sz w:val="22"/>
                <w:szCs w:val="22"/>
              </w:rPr>
              <w:t xml:space="preserve"> </w:t>
            </w:r>
            <w:proofErr w:type="spellStart"/>
            <w:r w:rsidRPr="000E16CD">
              <w:rPr>
                <w:rFonts w:ascii="Bookman Old Style" w:hAnsi="Bookman Old Style" w:cs="Arial"/>
                <w:bCs/>
                <w:sz w:val="22"/>
                <w:szCs w:val="22"/>
              </w:rPr>
              <w:t>Lvl</w:t>
            </w:r>
            <w:proofErr w:type="spellEnd"/>
          </w:p>
        </w:tc>
        <w:tc>
          <w:tcPr>
            <w:tcW w:w="2725" w:type="dxa"/>
            <w:gridSpan w:val="2"/>
            <w:vAlign w:val="center"/>
          </w:tcPr>
          <w:p w:rsidR="00CA4E37" w:rsidRPr="000E16CD" w:rsidRDefault="00CA4E37" w:rsidP="00CF2B94">
            <w:pPr>
              <w:rPr>
                <w:rFonts w:ascii="Bookman Old Style" w:hAnsi="Bookman Old Style" w:cs="Arial"/>
                <w:bCs/>
                <w:sz w:val="22"/>
                <w:szCs w:val="22"/>
              </w:rPr>
            </w:pPr>
            <w:r w:rsidRPr="000E16CD">
              <w:rPr>
                <w:rFonts w:ascii="Bookman Old Style" w:hAnsi="Bookman Old Style" w:cs="Arial"/>
                <w:bCs/>
                <w:sz w:val="22"/>
                <w:szCs w:val="22"/>
              </w:rPr>
              <w:t xml:space="preserve">IB Dance – </w:t>
            </w:r>
            <w:proofErr w:type="spellStart"/>
            <w:r w:rsidRPr="000E16CD">
              <w:rPr>
                <w:rFonts w:ascii="Bookman Old Style" w:hAnsi="Bookman Old Style" w:cs="Arial"/>
                <w:bCs/>
                <w:sz w:val="22"/>
                <w:szCs w:val="22"/>
              </w:rPr>
              <w:t>Std</w:t>
            </w:r>
            <w:proofErr w:type="spellEnd"/>
            <w:r w:rsidRPr="000E16CD">
              <w:rPr>
                <w:rFonts w:ascii="Bookman Old Style" w:hAnsi="Bookman Old Style" w:cs="Arial"/>
                <w:bCs/>
                <w:sz w:val="22"/>
                <w:szCs w:val="22"/>
              </w:rPr>
              <w:t xml:space="preserve"> </w:t>
            </w:r>
            <w:proofErr w:type="spellStart"/>
            <w:r w:rsidRPr="000E16CD">
              <w:rPr>
                <w:rFonts w:ascii="Bookman Old Style" w:hAnsi="Bookman Old Style" w:cs="Arial"/>
                <w:bCs/>
                <w:sz w:val="22"/>
                <w:szCs w:val="22"/>
              </w:rPr>
              <w:t>Lvl</w:t>
            </w:r>
            <w:proofErr w:type="spellEnd"/>
          </w:p>
        </w:tc>
        <w:tc>
          <w:tcPr>
            <w:tcW w:w="1839" w:type="dxa"/>
            <w:gridSpan w:val="2"/>
            <w:vAlign w:val="center"/>
          </w:tcPr>
          <w:p w:rsidR="00CA4E37" w:rsidRPr="000E16CD" w:rsidRDefault="00CA4E37" w:rsidP="00CF2B94">
            <w:pPr>
              <w:jc w:val="center"/>
              <w:rPr>
                <w:rFonts w:ascii="Bookman Old Style" w:hAnsi="Bookman Old Style" w:cs="Arial"/>
                <w:sz w:val="22"/>
                <w:szCs w:val="22"/>
              </w:rPr>
            </w:pPr>
            <w:r w:rsidRPr="000E16CD">
              <w:rPr>
                <w:rFonts w:ascii="Bookman Old Style" w:hAnsi="Bookman Old Style" w:cs="Arial"/>
                <w:sz w:val="22"/>
                <w:szCs w:val="22"/>
              </w:rPr>
              <w:t>Fine and Performing Arts</w:t>
            </w:r>
          </w:p>
        </w:tc>
        <w:tc>
          <w:tcPr>
            <w:tcW w:w="960" w:type="dxa"/>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00I33</w:t>
            </w:r>
          </w:p>
        </w:tc>
        <w:tc>
          <w:tcPr>
            <w:tcW w:w="1383" w:type="dxa"/>
            <w:vAlign w:val="center"/>
          </w:tcPr>
          <w:p w:rsidR="00CA4E37" w:rsidRPr="000E16CD" w:rsidRDefault="00CA4E37" w:rsidP="00CF2B94">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73" w:type="dxa"/>
            <w:gridSpan w:val="2"/>
            <w:vAlign w:val="center"/>
          </w:tcPr>
          <w:p w:rsidR="00CA4E37" w:rsidRPr="000E16CD" w:rsidRDefault="00CA4E37" w:rsidP="00CF2B94">
            <w:pPr>
              <w:rPr>
                <w:rFonts w:ascii="Bookman Old Style" w:hAnsi="Bookman Old Style" w:cs="Arial"/>
                <w:bCs/>
                <w:sz w:val="22"/>
                <w:szCs w:val="22"/>
              </w:rPr>
            </w:pPr>
            <w:r w:rsidRPr="000E16CD">
              <w:rPr>
                <w:rFonts w:ascii="Bookman Old Style" w:hAnsi="Bookman Old Style" w:cs="Arial"/>
                <w:bCs/>
                <w:sz w:val="22"/>
                <w:szCs w:val="22"/>
              </w:rPr>
              <w:t xml:space="preserve">IB Theatre Arts – High </w:t>
            </w:r>
            <w:proofErr w:type="spellStart"/>
            <w:r w:rsidRPr="000E16CD">
              <w:rPr>
                <w:rFonts w:ascii="Bookman Old Style" w:hAnsi="Bookman Old Style" w:cs="Arial"/>
                <w:bCs/>
                <w:sz w:val="22"/>
                <w:szCs w:val="22"/>
              </w:rPr>
              <w:t>Lvl</w:t>
            </w:r>
            <w:proofErr w:type="spellEnd"/>
          </w:p>
        </w:tc>
        <w:tc>
          <w:tcPr>
            <w:tcW w:w="2725" w:type="dxa"/>
            <w:gridSpan w:val="2"/>
            <w:vAlign w:val="center"/>
          </w:tcPr>
          <w:p w:rsidR="00CA4E37" w:rsidRPr="000E16CD" w:rsidRDefault="00CA4E37" w:rsidP="00CF2B94">
            <w:pPr>
              <w:rPr>
                <w:rFonts w:ascii="Bookman Old Style" w:hAnsi="Bookman Old Style" w:cs="Arial"/>
                <w:bCs/>
                <w:sz w:val="22"/>
                <w:szCs w:val="22"/>
              </w:rPr>
            </w:pPr>
            <w:r w:rsidRPr="000E16CD">
              <w:rPr>
                <w:rFonts w:ascii="Bookman Old Style" w:hAnsi="Bookman Old Style" w:cs="Arial"/>
                <w:bCs/>
                <w:sz w:val="22"/>
                <w:szCs w:val="22"/>
              </w:rPr>
              <w:t xml:space="preserve">IB Theatre Arts – High </w:t>
            </w:r>
            <w:proofErr w:type="spellStart"/>
            <w:r w:rsidRPr="000E16CD">
              <w:rPr>
                <w:rFonts w:ascii="Bookman Old Style" w:hAnsi="Bookman Old Style" w:cs="Arial"/>
                <w:bCs/>
                <w:sz w:val="22"/>
                <w:szCs w:val="22"/>
              </w:rPr>
              <w:t>Lvl</w:t>
            </w:r>
            <w:proofErr w:type="spellEnd"/>
          </w:p>
        </w:tc>
        <w:tc>
          <w:tcPr>
            <w:tcW w:w="1839" w:type="dxa"/>
            <w:gridSpan w:val="2"/>
            <w:vAlign w:val="center"/>
          </w:tcPr>
          <w:p w:rsidR="00CA4E37" w:rsidRPr="000E16CD" w:rsidRDefault="00CA4E37" w:rsidP="00CF2B94">
            <w:pPr>
              <w:jc w:val="center"/>
              <w:rPr>
                <w:rFonts w:ascii="Bookman Old Style" w:hAnsi="Bookman Old Style" w:cs="Arial"/>
                <w:sz w:val="22"/>
                <w:szCs w:val="22"/>
              </w:rPr>
            </w:pPr>
            <w:r w:rsidRPr="000E16CD">
              <w:rPr>
                <w:rFonts w:ascii="Bookman Old Style" w:hAnsi="Bookman Old Style" w:cs="Arial"/>
                <w:sz w:val="22"/>
                <w:szCs w:val="22"/>
              </w:rPr>
              <w:t>Fine and Performing Arts</w:t>
            </w:r>
          </w:p>
        </w:tc>
        <w:tc>
          <w:tcPr>
            <w:tcW w:w="960" w:type="dxa"/>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00I34</w:t>
            </w:r>
          </w:p>
        </w:tc>
        <w:tc>
          <w:tcPr>
            <w:tcW w:w="1383" w:type="dxa"/>
            <w:vAlign w:val="center"/>
          </w:tcPr>
          <w:p w:rsidR="00CA4E37" w:rsidRPr="000E16CD" w:rsidRDefault="00CA4E37" w:rsidP="00CF2B94">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73" w:type="dxa"/>
            <w:gridSpan w:val="2"/>
            <w:vAlign w:val="center"/>
          </w:tcPr>
          <w:p w:rsidR="00CA4E37" w:rsidRPr="000E16CD" w:rsidRDefault="00CA4E37" w:rsidP="00CF2B94">
            <w:pPr>
              <w:rPr>
                <w:rFonts w:ascii="Bookman Old Style" w:hAnsi="Bookman Old Style" w:cs="Arial"/>
                <w:bCs/>
                <w:sz w:val="22"/>
                <w:szCs w:val="22"/>
              </w:rPr>
            </w:pPr>
            <w:r w:rsidRPr="000E16CD">
              <w:rPr>
                <w:rFonts w:ascii="Bookman Old Style" w:hAnsi="Bookman Old Style" w:cs="Arial"/>
                <w:bCs/>
                <w:sz w:val="22"/>
                <w:szCs w:val="22"/>
              </w:rPr>
              <w:t xml:space="preserve">IB Visual Arts – High </w:t>
            </w:r>
            <w:proofErr w:type="spellStart"/>
            <w:r w:rsidRPr="000E16CD">
              <w:rPr>
                <w:rFonts w:ascii="Bookman Old Style" w:hAnsi="Bookman Old Style" w:cs="Arial"/>
                <w:bCs/>
                <w:sz w:val="22"/>
                <w:szCs w:val="22"/>
              </w:rPr>
              <w:t>Lvl</w:t>
            </w:r>
            <w:proofErr w:type="spellEnd"/>
          </w:p>
        </w:tc>
        <w:tc>
          <w:tcPr>
            <w:tcW w:w="2725" w:type="dxa"/>
            <w:gridSpan w:val="2"/>
            <w:vAlign w:val="center"/>
          </w:tcPr>
          <w:p w:rsidR="00CA4E37" w:rsidRPr="000E16CD" w:rsidRDefault="00CA4E37" w:rsidP="00CF2B94">
            <w:pPr>
              <w:rPr>
                <w:rFonts w:ascii="Bookman Old Style" w:hAnsi="Bookman Old Style" w:cs="Arial"/>
                <w:bCs/>
                <w:sz w:val="22"/>
                <w:szCs w:val="22"/>
              </w:rPr>
            </w:pPr>
            <w:r w:rsidRPr="000E16CD">
              <w:rPr>
                <w:rFonts w:ascii="Bookman Old Style" w:hAnsi="Bookman Old Style" w:cs="Arial"/>
                <w:bCs/>
                <w:sz w:val="22"/>
                <w:szCs w:val="22"/>
              </w:rPr>
              <w:t xml:space="preserve">IB Visual Arts – High </w:t>
            </w:r>
            <w:proofErr w:type="spellStart"/>
            <w:r w:rsidRPr="000E16CD">
              <w:rPr>
                <w:rFonts w:ascii="Bookman Old Style" w:hAnsi="Bookman Old Style" w:cs="Arial"/>
                <w:bCs/>
                <w:sz w:val="22"/>
                <w:szCs w:val="22"/>
              </w:rPr>
              <w:t>Lvl</w:t>
            </w:r>
            <w:proofErr w:type="spellEnd"/>
          </w:p>
        </w:tc>
        <w:tc>
          <w:tcPr>
            <w:tcW w:w="1839" w:type="dxa"/>
            <w:gridSpan w:val="2"/>
            <w:vAlign w:val="center"/>
          </w:tcPr>
          <w:p w:rsidR="00CA4E37" w:rsidRPr="000E16CD" w:rsidRDefault="00CA4E37" w:rsidP="00CF2B94">
            <w:pPr>
              <w:jc w:val="center"/>
              <w:rPr>
                <w:rFonts w:ascii="Bookman Old Style" w:hAnsi="Bookman Old Style" w:cs="Arial"/>
                <w:sz w:val="22"/>
                <w:szCs w:val="22"/>
              </w:rPr>
            </w:pPr>
            <w:r w:rsidRPr="000E16CD">
              <w:rPr>
                <w:rFonts w:ascii="Bookman Old Style" w:hAnsi="Bookman Old Style" w:cs="Arial"/>
                <w:sz w:val="22"/>
                <w:szCs w:val="22"/>
              </w:rPr>
              <w:t>Fine and Performing Arts</w:t>
            </w:r>
          </w:p>
        </w:tc>
        <w:tc>
          <w:tcPr>
            <w:tcW w:w="960" w:type="dxa"/>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00I35</w:t>
            </w:r>
          </w:p>
        </w:tc>
        <w:tc>
          <w:tcPr>
            <w:tcW w:w="1383" w:type="dxa"/>
            <w:vAlign w:val="center"/>
          </w:tcPr>
          <w:p w:rsidR="00CA4E37" w:rsidRPr="000E16CD" w:rsidRDefault="00CA4E37" w:rsidP="00CF2B94">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sz w:val="22"/>
                <w:szCs w:val="22"/>
              </w:rPr>
              <w:t>Scale</w:t>
            </w:r>
          </w:p>
        </w:tc>
      </w:tr>
      <w:tr w:rsidR="00CA4E37" w:rsidRPr="000E16CD" w:rsidTr="00887D50">
        <w:trPr>
          <w:cantSplit/>
          <w:jc w:val="center"/>
        </w:trPr>
        <w:tc>
          <w:tcPr>
            <w:tcW w:w="3173" w:type="dxa"/>
            <w:gridSpan w:val="2"/>
            <w:vAlign w:val="center"/>
          </w:tcPr>
          <w:p w:rsidR="00CA4E37" w:rsidRPr="000E16CD" w:rsidRDefault="00CA4E37" w:rsidP="00CF2B94">
            <w:pPr>
              <w:rPr>
                <w:rFonts w:ascii="Bookman Old Style" w:hAnsi="Bookman Old Style" w:cs="Arial"/>
                <w:bCs/>
                <w:sz w:val="22"/>
                <w:szCs w:val="22"/>
              </w:rPr>
            </w:pPr>
            <w:r w:rsidRPr="000E16CD">
              <w:rPr>
                <w:rFonts w:ascii="Bookman Old Style" w:hAnsi="Bookman Old Style" w:cs="Arial"/>
                <w:bCs/>
                <w:sz w:val="22"/>
                <w:szCs w:val="22"/>
              </w:rPr>
              <w:t xml:space="preserve">IB Visual Arts – </w:t>
            </w:r>
            <w:proofErr w:type="spellStart"/>
            <w:r w:rsidRPr="000E16CD">
              <w:rPr>
                <w:rFonts w:ascii="Bookman Old Style" w:hAnsi="Bookman Old Style" w:cs="Arial"/>
                <w:bCs/>
                <w:sz w:val="22"/>
                <w:szCs w:val="22"/>
              </w:rPr>
              <w:t>Std</w:t>
            </w:r>
            <w:proofErr w:type="spellEnd"/>
            <w:r w:rsidRPr="000E16CD">
              <w:rPr>
                <w:rFonts w:ascii="Bookman Old Style" w:hAnsi="Bookman Old Style" w:cs="Arial"/>
                <w:bCs/>
                <w:sz w:val="22"/>
                <w:szCs w:val="22"/>
              </w:rPr>
              <w:t xml:space="preserve"> </w:t>
            </w:r>
            <w:proofErr w:type="spellStart"/>
            <w:r w:rsidRPr="000E16CD">
              <w:rPr>
                <w:rFonts w:ascii="Bookman Old Style" w:hAnsi="Bookman Old Style" w:cs="Arial"/>
                <w:bCs/>
                <w:sz w:val="22"/>
                <w:szCs w:val="22"/>
              </w:rPr>
              <w:t>Lvl</w:t>
            </w:r>
            <w:proofErr w:type="spellEnd"/>
          </w:p>
        </w:tc>
        <w:tc>
          <w:tcPr>
            <w:tcW w:w="2725" w:type="dxa"/>
            <w:gridSpan w:val="2"/>
            <w:vAlign w:val="center"/>
          </w:tcPr>
          <w:p w:rsidR="00CA4E37" w:rsidRPr="000E16CD" w:rsidRDefault="00CA4E37" w:rsidP="00CF2B94">
            <w:pPr>
              <w:rPr>
                <w:rFonts w:ascii="Bookman Old Style" w:hAnsi="Bookman Old Style" w:cs="Arial"/>
                <w:bCs/>
                <w:sz w:val="22"/>
                <w:szCs w:val="22"/>
              </w:rPr>
            </w:pPr>
            <w:r w:rsidRPr="000E16CD">
              <w:rPr>
                <w:rFonts w:ascii="Bookman Old Style" w:hAnsi="Bookman Old Style" w:cs="Arial"/>
                <w:bCs/>
                <w:sz w:val="22"/>
                <w:szCs w:val="22"/>
              </w:rPr>
              <w:t xml:space="preserve">IB Visual Arts – </w:t>
            </w:r>
            <w:proofErr w:type="spellStart"/>
            <w:r w:rsidRPr="000E16CD">
              <w:rPr>
                <w:rFonts w:ascii="Bookman Old Style" w:hAnsi="Bookman Old Style" w:cs="Arial"/>
                <w:bCs/>
                <w:sz w:val="22"/>
                <w:szCs w:val="22"/>
              </w:rPr>
              <w:t>Std</w:t>
            </w:r>
            <w:proofErr w:type="spellEnd"/>
            <w:r w:rsidRPr="000E16CD">
              <w:rPr>
                <w:rFonts w:ascii="Bookman Old Style" w:hAnsi="Bookman Old Style" w:cs="Arial"/>
                <w:bCs/>
                <w:sz w:val="22"/>
                <w:szCs w:val="22"/>
              </w:rPr>
              <w:t xml:space="preserve"> </w:t>
            </w:r>
            <w:proofErr w:type="spellStart"/>
            <w:r w:rsidRPr="000E16CD">
              <w:rPr>
                <w:rFonts w:ascii="Bookman Old Style" w:hAnsi="Bookman Old Style" w:cs="Arial"/>
                <w:bCs/>
                <w:sz w:val="22"/>
                <w:szCs w:val="22"/>
              </w:rPr>
              <w:t>Lvl</w:t>
            </w:r>
            <w:proofErr w:type="spellEnd"/>
          </w:p>
        </w:tc>
        <w:tc>
          <w:tcPr>
            <w:tcW w:w="1839" w:type="dxa"/>
            <w:gridSpan w:val="2"/>
            <w:vAlign w:val="center"/>
          </w:tcPr>
          <w:p w:rsidR="00CA4E37" w:rsidRPr="000E16CD" w:rsidRDefault="00CA4E37" w:rsidP="00CF2B94">
            <w:pPr>
              <w:jc w:val="center"/>
              <w:rPr>
                <w:rFonts w:ascii="Bookman Old Style" w:hAnsi="Bookman Old Style" w:cs="Arial"/>
                <w:sz w:val="22"/>
                <w:szCs w:val="22"/>
              </w:rPr>
            </w:pPr>
            <w:r w:rsidRPr="000E16CD">
              <w:rPr>
                <w:rFonts w:ascii="Bookman Old Style" w:hAnsi="Bookman Old Style" w:cs="Arial"/>
                <w:sz w:val="22"/>
                <w:szCs w:val="22"/>
              </w:rPr>
              <w:t>Fine and Performing Arts</w:t>
            </w:r>
          </w:p>
        </w:tc>
        <w:tc>
          <w:tcPr>
            <w:tcW w:w="960" w:type="dxa"/>
            <w:vAlign w:val="center"/>
          </w:tcPr>
          <w:p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00I36</w:t>
            </w:r>
          </w:p>
        </w:tc>
        <w:tc>
          <w:tcPr>
            <w:tcW w:w="1383" w:type="dxa"/>
            <w:vAlign w:val="center"/>
          </w:tcPr>
          <w:p w:rsidR="00CA4E37" w:rsidRPr="000E16CD" w:rsidRDefault="00CA4E37" w:rsidP="00CF2B94">
            <w:pPr>
              <w:jc w:val="center"/>
              <w:rPr>
                <w:rFonts w:ascii="Bookman Old Style" w:hAnsi="Bookman Old Style" w:cs="Arial"/>
                <w:sz w:val="22"/>
                <w:szCs w:val="22"/>
              </w:rPr>
            </w:pPr>
            <w:r w:rsidRPr="000E16CD">
              <w:rPr>
                <w:rFonts w:ascii="Bookman Old Style" w:hAnsi="Bookman Old Style" w:cs="Arial"/>
                <w:sz w:val="22"/>
                <w:szCs w:val="22"/>
              </w:rPr>
              <w:t>Numeric</w:t>
            </w:r>
          </w:p>
          <w:p w:rsidR="00CA4E37" w:rsidRPr="000E16CD" w:rsidRDefault="00CA4E37" w:rsidP="00CF2B94">
            <w:pPr>
              <w:jc w:val="center"/>
              <w:rPr>
                <w:rFonts w:ascii="Bookman Old Style" w:hAnsi="Bookman Old Style" w:cs="Arial"/>
                <w:sz w:val="22"/>
                <w:szCs w:val="22"/>
              </w:rPr>
            </w:pPr>
            <w:r w:rsidRPr="000E16CD">
              <w:rPr>
                <w:rFonts w:ascii="Bookman Old Style" w:hAnsi="Bookman Old Style" w:cs="Arial"/>
                <w:sz w:val="22"/>
                <w:szCs w:val="22"/>
              </w:rPr>
              <w:t>Scale</w:t>
            </w:r>
          </w:p>
        </w:tc>
      </w:tr>
    </w:tbl>
    <w:p w:rsidR="000A0E9A" w:rsidRPr="000E16CD" w:rsidRDefault="00190272" w:rsidP="00141681">
      <w:pPr>
        <w:pStyle w:val="Heading2"/>
        <w:spacing w:before="0" w:after="0"/>
        <w:jc w:val="center"/>
      </w:pPr>
      <w:bookmarkStart w:id="500" w:name="_Toc335315435"/>
      <w:r w:rsidRPr="000E16CD">
        <w:br w:type="page"/>
      </w:r>
      <w:r w:rsidR="000A0E9A" w:rsidRPr="000E16CD">
        <w:t xml:space="preserve"> </w:t>
      </w:r>
      <w:bookmarkStart w:id="501" w:name="_Toc485366722"/>
      <w:r w:rsidR="000A0E9A" w:rsidRPr="000E16CD">
        <w:t>Assignment Codes and Descriptions</w:t>
      </w:r>
      <w:bookmarkEnd w:id="501"/>
    </w:p>
    <w:p w:rsidR="000A0E9A" w:rsidRPr="000E16CD" w:rsidRDefault="000A0E9A" w:rsidP="000A0E9A">
      <w:pPr>
        <w:jc w:val="center"/>
        <w:rPr>
          <w:rFonts w:ascii="Arial" w:hAnsi="Arial" w:cs="Arial"/>
        </w:rPr>
      </w:pPr>
    </w:p>
    <w:p w:rsidR="000A0E9A" w:rsidRPr="000E16CD" w:rsidRDefault="000A0E9A" w:rsidP="000A0E9A">
      <w:pPr>
        <w:jc w:val="center"/>
        <w:rPr>
          <w:rFonts w:ascii="Arial" w:hAnsi="Arial" w:cs="Arial"/>
        </w:rPr>
      </w:pPr>
      <w:r w:rsidRPr="000E16CD">
        <w:rPr>
          <w:rFonts w:ascii="Arial" w:hAnsi="Arial" w:cs="Arial"/>
        </w:rPr>
        <w:t>NOTE: Codes in boldface are also to be used for APPR.</w:t>
      </w:r>
    </w:p>
    <w:p w:rsidR="000A0E9A" w:rsidRPr="000E16CD" w:rsidRDefault="000A0E9A" w:rsidP="000A0E9A">
      <w:pPr>
        <w:rPr>
          <w:rFonts w:ascii="Arial" w:hAnsi="Arial" w:cs="Arial"/>
          <w:b/>
        </w:rPr>
      </w:pPr>
    </w:p>
    <w:tbl>
      <w:tblPr>
        <w:tblW w:w="6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9"/>
        <w:gridCol w:w="5219"/>
      </w:tblGrid>
      <w:tr w:rsidR="000A0E9A" w:rsidRPr="000E16CD" w:rsidTr="00D02723">
        <w:trPr>
          <w:cantSplit/>
          <w:trHeight w:val="290"/>
          <w:tblHeader/>
          <w:jc w:val="center"/>
        </w:trPr>
        <w:tc>
          <w:tcPr>
            <w:tcW w:w="929" w:type="dxa"/>
            <w:shd w:val="clear" w:color="C0C0C0" w:fill="BFBFBF"/>
            <w:vAlign w:val="center"/>
          </w:tcPr>
          <w:p w:rsidR="000A0E9A" w:rsidRPr="000E16CD" w:rsidRDefault="000A0E9A" w:rsidP="00D02723">
            <w:pPr>
              <w:rPr>
                <w:rFonts w:ascii="Bookman Old Style" w:hAnsi="Bookman Old Style" w:cs="Arial"/>
                <w:b/>
                <w:sz w:val="22"/>
                <w:szCs w:val="22"/>
              </w:rPr>
            </w:pPr>
            <w:r w:rsidRPr="000E16CD">
              <w:rPr>
                <w:rFonts w:ascii="Bookman Old Style" w:hAnsi="Bookman Old Style" w:cs="Arial"/>
                <w:b/>
                <w:sz w:val="22"/>
                <w:szCs w:val="22"/>
              </w:rPr>
              <w:t>Code</w:t>
            </w:r>
          </w:p>
        </w:tc>
        <w:tc>
          <w:tcPr>
            <w:tcW w:w="5219" w:type="dxa"/>
            <w:shd w:val="clear" w:color="C0C0C0" w:fill="BFBFBF"/>
            <w:vAlign w:val="center"/>
          </w:tcPr>
          <w:p w:rsidR="000A0E9A" w:rsidRPr="000E16CD" w:rsidRDefault="000A0E9A" w:rsidP="00D02723">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0101</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SUPERINTENDENT</w:t>
            </w:r>
          </w:p>
        </w:tc>
      </w:tr>
      <w:tr w:rsidR="000A0E9A" w:rsidRPr="000E16CD" w:rsidTr="00D02723">
        <w:trPr>
          <w:cantSplit/>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0102</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ASSISTANT SUPERINTENDENT</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0300</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EXECUTIV DEPUTY SUPERINTENDENT</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0301</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DEPUTY OR ASSOCIATE SUPT</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0302</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ELEMENTARY EDUCATION</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0304</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SECONDARY EDUCATION</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0308</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ADMINISTRATION</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0310</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MIDDLE-LEVEL EDUCATION</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0312</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CURRICULUM</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0314</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INSTRUCTION</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0316</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PERSONNEL/RECRUITMT</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0318</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RESEARCH</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0320</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SPECIAL EDUCATION</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0322</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BUSINESS</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0399</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0402</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ELEMENTARY EDUCATION</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0404</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SECONDARY EDUCATION</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0406</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OCCUPATIONAL EDUCUCATION</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0407</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BILINGUAL EDUCATION</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0408</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ADMINISTRATION</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0410</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MIDDLE-LEVEL EDUCATION</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0412</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CURRICULUM</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0414</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INSTRUCTION</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0416</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PERSONNEL/RECRUITMNT</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0418</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RESEARCH</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0421</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SPECIAL EDUCATION</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0422</w:t>
            </w:r>
          </w:p>
        </w:tc>
        <w:tc>
          <w:tcPr>
            <w:tcW w:w="5219" w:type="dxa"/>
            <w:vAlign w:val="center"/>
          </w:tcPr>
          <w:p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ASSISTANT SUPERINTENDENT</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0499</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0702</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ELEMENTARY EDUCATION</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0704</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SECONDARY EDUCATION</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0706</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OCCUPATIONAL EDUCATION</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0710</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MIDDLE-LEVEL EDUCATION</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0712</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CURRICULUM</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0714</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0715</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MATH-SCI-TECH (MST)</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0716</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PERSONNEL/RECRUITMENT</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0718</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RESEARCH</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0720</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AIS/RTI COORDINATOR</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0721</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DIR/COORD OF BUILDING/GROUNDS</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0726</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INSERVICE TRAINING</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0727</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GIFTED/TALENTED</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0729</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STAFF DEVEL/TRAINING</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0730</w:t>
            </w:r>
          </w:p>
        </w:tc>
        <w:tc>
          <w:tcPr>
            <w:tcW w:w="5219" w:type="dxa"/>
            <w:vAlign w:val="center"/>
          </w:tcPr>
          <w:p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DIRECTOR OR COORDINATOR</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0799</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0900</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STATE-FED AIDED PGMS</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0902</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STATE-FED AIDED PGMS</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0904</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 COORD STATE-FED AID PGMS</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0912</w:t>
            </w:r>
          </w:p>
        </w:tc>
        <w:tc>
          <w:tcPr>
            <w:tcW w:w="5219" w:type="dxa"/>
            <w:vAlign w:val="center"/>
          </w:tcPr>
          <w:p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STATE-FED AIDED PROG ADM</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0999</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STATE FEDERALLY AIDED PROGRAMS</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1000</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BUSINESS</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1004</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MANAGER I AND II</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1005</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EXEC 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III</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1008</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OFFICIAL</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1009</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ADMINISTRATOR</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1010</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BUSINESS MANAGEMENT</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1011</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TREASURER</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1099</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MANAGEMENT</w:t>
            </w:r>
          </w:p>
        </w:tc>
      </w:tr>
      <w:tr w:rsidR="000A0E9A" w:rsidRPr="000E16CD" w:rsidTr="00D02723">
        <w:trPr>
          <w:trHeight w:val="290"/>
          <w:jc w:val="center"/>
        </w:trPr>
        <w:tc>
          <w:tcPr>
            <w:tcW w:w="929" w:type="dxa"/>
            <w:vAlign w:val="center"/>
          </w:tcPr>
          <w:p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1102</w:t>
            </w:r>
          </w:p>
        </w:tc>
        <w:tc>
          <w:tcPr>
            <w:tcW w:w="5219" w:type="dxa"/>
            <w:vAlign w:val="center"/>
          </w:tcPr>
          <w:p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ELEMENTARY SCHOOL</w:t>
            </w:r>
          </w:p>
        </w:tc>
      </w:tr>
      <w:tr w:rsidR="000A0E9A" w:rsidRPr="000E16CD" w:rsidTr="00D02723">
        <w:trPr>
          <w:trHeight w:val="290"/>
          <w:jc w:val="center"/>
        </w:trPr>
        <w:tc>
          <w:tcPr>
            <w:tcW w:w="929" w:type="dxa"/>
            <w:vAlign w:val="center"/>
          </w:tcPr>
          <w:p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1104</w:t>
            </w:r>
          </w:p>
        </w:tc>
        <w:tc>
          <w:tcPr>
            <w:tcW w:w="5219" w:type="dxa"/>
            <w:vAlign w:val="center"/>
          </w:tcPr>
          <w:p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MIDDLE SCHOOL</w:t>
            </w:r>
          </w:p>
        </w:tc>
      </w:tr>
      <w:tr w:rsidR="000A0E9A" w:rsidRPr="000E16CD" w:rsidTr="00D02723">
        <w:trPr>
          <w:trHeight w:val="290"/>
          <w:jc w:val="center"/>
        </w:trPr>
        <w:tc>
          <w:tcPr>
            <w:tcW w:w="929" w:type="dxa"/>
            <w:vAlign w:val="center"/>
          </w:tcPr>
          <w:p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1106</w:t>
            </w:r>
          </w:p>
        </w:tc>
        <w:tc>
          <w:tcPr>
            <w:tcW w:w="5219" w:type="dxa"/>
            <w:vAlign w:val="center"/>
          </w:tcPr>
          <w:p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 HIGH SCHOOL</w:t>
            </w:r>
          </w:p>
        </w:tc>
      </w:tr>
      <w:tr w:rsidR="000A0E9A" w:rsidRPr="000E16CD" w:rsidTr="00D02723">
        <w:trPr>
          <w:trHeight w:val="290"/>
          <w:jc w:val="center"/>
        </w:trPr>
        <w:tc>
          <w:tcPr>
            <w:tcW w:w="929" w:type="dxa"/>
            <w:vAlign w:val="center"/>
          </w:tcPr>
          <w:p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1107</w:t>
            </w:r>
          </w:p>
        </w:tc>
        <w:tc>
          <w:tcPr>
            <w:tcW w:w="5219" w:type="dxa"/>
            <w:vAlign w:val="center"/>
          </w:tcPr>
          <w:p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K - 12 SCHOOL</w:t>
            </w:r>
          </w:p>
        </w:tc>
      </w:tr>
      <w:tr w:rsidR="000A0E9A" w:rsidRPr="000E16CD" w:rsidTr="00D02723">
        <w:trPr>
          <w:trHeight w:val="290"/>
          <w:jc w:val="center"/>
        </w:trPr>
        <w:tc>
          <w:tcPr>
            <w:tcW w:w="929" w:type="dxa"/>
            <w:vAlign w:val="center"/>
          </w:tcPr>
          <w:p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1108</w:t>
            </w:r>
          </w:p>
        </w:tc>
        <w:tc>
          <w:tcPr>
            <w:tcW w:w="5219" w:type="dxa"/>
            <w:vAlign w:val="center"/>
          </w:tcPr>
          <w:p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SENIOR HIGH SCHOOL</w:t>
            </w:r>
          </w:p>
        </w:tc>
      </w:tr>
      <w:tr w:rsidR="000A0E9A" w:rsidRPr="000E16CD" w:rsidTr="00D02723">
        <w:trPr>
          <w:trHeight w:val="290"/>
          <w:jc w:val="center"/>
        </w:trPr>
        <w:tc>
          <w:tcPr>
            <w:tcW w:w="929" w:type="dxa"/>
            <w:vAlign w:val="center"/>
          </w:tcPr>
          <w:p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1109</w:t>
            </w:r>
          </w:p>
        </w:tc>
        <w:tc>
          <w:tcPr>
            <w:tcW w:w="5219" w:type="dxa"/>
            <w:vAlign w:val="center"/>
          </w:tcPr>
          <w:p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JUNIOR/SENIOR H S</w:t>
            </w:r>
          </w:p>
        </w:tc>
      </w:tr>
      <w:tr w:rsidR="000A0E9A" w:rsidRPr="000E16CD" w:rsidTr="00D02723">
        <w:trPr>
          <w:trHeight w:val="290"/>
          <w:jc w:val="center"/>
        </w:trPr>
        <w:tc>
          <w:tcPr>
            <w:tcW w:w="929" w:type="dxa"/>
            <w:vAlign w:val="center"/>
          </w:tcPr>
          <w:p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1110</w:t>
            </w:r>
          </w:p>
        </w:tc>
        <w:tc>
          <w:tcPr>
            <w:tcW w:w="5219" w:type="dxa"/>
            <w:vAlign w:val="center"/>
          </w:tcPr>
          <w:p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SPECIAL SCHOOL</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1202</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ELEMENTARY SCH</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1204</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MIDDLE SCHOOL</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1206</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JUNIOR HIGH SCH</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1207</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K - 12 SCHOOL</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1208</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SENIOR HIGH SCH</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1209</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 JUNIOR/SENIOR H S</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1210</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SPECIAL SCHOOL</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1300</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SCHOOL OR BLDG ADMINISTR</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1401</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LABOR RELATIONS/NEGOTIATOR</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1409</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CHIEF INFORMATION OFFICER (CIO)</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1420</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MENTOR TEACHER</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1421</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1422</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TRAINER-COMMON BRANCH</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1424</w:t>
            </w:r>
          </w:p>
        </w:tc>
        <w:tc>
          <w:tcPr>
            <w:tcW w:w="5219" w:type="dxa"/>
            <w:vAlign w:val="center"/>
          </w:tcPr>
          <w:p w:rsidR="000A0E9A" w:rsidRPr="000E16CD" w:rsidRDefault="000A0E9A" w:rsidP="00516926">
            <w:pPr>
              <w:rPr>
                <w:rFonts w:ascii="Bookman Old Style" w:hAnsi="Bookman Old Style" w:cs="Arial"/>
                <w:caps/>
                <w:sz w:val="22"/>
                <w:szCs w:val="22"/>
              </w:rPr>
            </w:pPr>
            <w:r w:rsidRPr="000E16CD">
              <w:rPr>
                <w:rFonts w:ascii="Bookman Old Style" w:hAnsi="Bookman Old Style" w:cs="Arial"/>
                <w:caps/>
                <w:sz w:val="22"/>
                <w:szCs w:val="22"/>
              </w:rPr>
              <w:t>TEACHER TRAINER-LANG,</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SOC STUD</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1426</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TRAINER-MATH,</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SCIENCE</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1427</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TRAINER-COMPUTERS</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1428</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GENERAL STAFF</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1502</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DIRECTOR/COORDINATOR SPEC EDUC</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1504</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DIR/COORD OF SPECIAL ED</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1505</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ED-INSERVICE TRAINER</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1506</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SUPERVISOR</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1507</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ED-CHAIR-COMM ON SPEC ED</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1508</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ED-DEPT HEAD/CHAIRPERSON</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1509</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ED-ASST PRINCIPAL-NYC</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1510</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CHAIR/COMM-PRESCHOOL SPEC EDUC</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1512</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BASED SUPPORT TEAM-NYC</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1514</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EDUCATION EVALUATOR</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1516</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OTHER-NOT SPECIAL ED TEACHER</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1520</w:t>
            </w:r>
          </w:p>
        </w:tc>
        <w:tc>
          <w:tcPr>
            <w:tcW w:w="5219" w:type="dxa"/>
            <w:vAlign w:val="center"/>
          </w:tcPr>
          <w:p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AUDIOLOGIST </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1522</w:t>
            </w:r>
          </w:p>
        </w:tc>
        <w:tc>
          <w:tcPr>
            <w:tcW w:w="5219" w:type="dxa"/>
            <w:vAlign w:val="center"/>
          </w:tcPr>
          <w:p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SPEECH LANG PATHOLOGIST </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1524</w:t>
            </w:r>
          </w:p>
        </w:tc>
        <w:tc>
          <w:tcPr>
            <w:tcW w:w="5219" w:type="dxa"/>
            <w:vAlign w:val="center"/>
          </w:tcPr>
          <w:p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INTERPRETER</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1526</w:t>
            </w:r>
          </w:p>
        </w:tc>
        <w:tc>
          <w:tcPr>
            <w:tcW w:w="5219" w:type="dxa"/>
            <w:vAlign w:val="center"/>
          </w:tcPr>
          <w:p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PSYCHOLOGIST </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1528</w:t>
            </w:r>
          </w:p>
        </w:tc>
        <w:tc>
          <w:tcPr>
            <w:tcW w:w="5219" w:type="dxa"/>
            <w:vAlign w:val="center"/>
          </w:tcPr>
          <w:p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SOCIAL WORKER </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1530</w:t>
            </w:r>
          </w:p>
        </w:tc>
        <w:tc>
          <w:tcPr>
            <w:tcW w:w="5219" w:type="dxa"/>
            <w:vAlign w:val="center"/>
          </w:tcPr>
          <w:p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OCCUPATIONAL THERAPIST </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1532</w:t>
            </w:r>
          </w:p>
        </w:tc>
        <w:tc>
          <w:tcPr>
            <w:tcW w:w="5219" w:type="dxa"/>
            <w:vAlign w:val="center"/>
          </w:tcPr>
          <w:p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PHYSICAL THERAPIST </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1534</w:t>
            </w:r>
          </w:p>
        </w:tc>
        <w:tc>
          <w:tcPr>
            <w:tcW w:w="5219" w:type="dxa"/>
            <w:vAlign w:val="center"/>
          </w:tcPr>
          <w:p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MEDICAL/NURSING SERVICES </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1536</w:t>
            </w:r>
          </w:p>
        </w:tc>
        <w:tc>
          <w:tcPr>
            <w:tcW w:w="5219" w:type="dxa"/>
            <w:vAlign w:val="center"/>
          </w:tcPr>
          <w:p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COUNSELING, INCL. REHAB </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1538</w:t>
            </w:r>
          </w:p>
        </w:tc>
        <w:tc>
          <w:tcPr>
            <w:tcW w:w="5219" w:type="dxa"/>
            <w:vAlign w:val="center"/>
          </w:tcPr>
          <w:p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ORIENTATION/MOBILITY SPEC </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1599</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ADMINISTRATOR</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1602</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DATA PROCESSING SERVC</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1610</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DATA PROCESSING ADMIN.</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2000</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PUPIL SERVICES</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2002</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PUPIL SERVICES</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2005</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DEAN OF STUDENTS</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2006</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DISTRICT SPRVSG ATTNDNC OFFICR</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2012</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2013</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TEACHER-BILINGUAL</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2017</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2018</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PSYCHOLOGIST-BILINGUAL</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2019</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SCHOOL SOCIAL WORKERS</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2022</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2023</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WORKER-BILINGUAL</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2102</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COORD,</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SUPV OF GUIDANCE</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2107</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SCHOOL COUNSELOR</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2108</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 SCH COUNSELOR-BILINGUAL</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2109</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SCHOOL COUNSELOR</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2110</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 COUNSELOR-BILINGUAL</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2111</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HIGH SCHOOL COUNSELOR</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2112</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 S COUNSELOR-BILINGUAL</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2113</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HIGH SCHOOL COUNSELOR</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2114</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 S COUNSELOR-BILINGUAL</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2115</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2116</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COUNSELOR-BIL</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2199</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PUPIL PERSONNEL SVC-GUIDANCE</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2202</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 HEALTH SERVICES</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2209</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NURSE PRACTITIONER</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2210</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NURSE-TEACHER</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2211</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 (RN)</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2212</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LICENSED PRACTICAL NURSE (LPN)</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2213</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DENTAL HYGIENIST</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2298</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 HEALTH SERVICES</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2300</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PUPIL PERSONNEL SERVICES</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2410</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PREKINDERGARTEN ADMIN</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2510</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KINDERGARTEN ADMINIST</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2608</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 COMMON BRANCH</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2610</w:t>
            </w:r>
          </w:p>
        </w:tc>
        <w:tc>
          <w:tcPr>
            <w:tcW w:w="5219" w:type="dxa"/>
            <w:vAlign w:val="center"/>
          </w:tcPr>
          <w:p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COMMON BRANCH ADMINIST</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3002</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READING</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3007</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READING CONSULTANT</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3008</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READING</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3010</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READING ADMINISTRATOR</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3102</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ENGLISH</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3108</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ENGLISH</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3110</w:t>
            </w:r>
          </w:p>
        </w:tc>
        <w:tc>
          <w:tcPr>
            <w:tcW w:w="5219" w:type="dxa"/>
            <w:vAlign w:val="center"/>
          </w:tcPr>
          <w:p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ENGLISH ADMINISTRATOR</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3202</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OVERALL DIRECTOR FOREIGN LANG</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3208</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ALL FOREIGN LANG</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3210</w:t>
            </w:r>
          </w:p>
        </w:tc>
        <w:tc>
          <w:tcPr>
            <w:tcW w:w="5219" w:type="dxa"/>
            <w:vAlign w:val="center"/>
          </w:tcPr>
          <w:p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ADMIN ALL FOREIGN LANG</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4102</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MATHEMATICS</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4108</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MATHEMATICS</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4110</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MATHEMATICS</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4201</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CURRICULUUM COORDINATOR - SCIENCE</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4202</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SCIENCE</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4203</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LEVEL SCIENCE COORD</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4208</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SCIENCE</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4210</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SCIENCE</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4302</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SOCIAL STUDIES</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4308</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SOCIAL STUDIES</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4310</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SOCIAL STUDIES</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4402</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ART</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4408</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ART</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4410</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(NOT ART TEACHER)</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4508</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HEALTH EDUCATION</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4510</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HEALTH EDUCATION</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4603</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PHYSICAL EDUCATION</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4608</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CHAIRPERSON/PHYSICAL EDUCATION</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4610</w:t>
            </w:r>
          </w:p>
        </w:tc>
        <w:tc>
          <w:tcPr>
            <w:tcW w:w="5219" w:type="dxa"/>
            <w:vAlign w:val="center"/>
          </w:tcPr>
          <w:p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ADMIN IN PHYSICAL EDUC</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4702</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MUSIC</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4708</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MUSIC</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4710</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MUSIC ADMINISTRATOR</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4802</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AGRICULTURE</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4808</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AGRICULTURE</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4810</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AGRICULTURE OTHER</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4902</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BUSINESS EDUCATION</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4908</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BUSINESS EDUCATION</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4910</w:t>
            </w:r>
          </w:p>
        </w:tc>
        <w:tc>
          <w:tcPr>
            <w:tcW w:w="5219" w:type="dxa"/>
            <w:vAlign w:val="center"/>
          </w:tcPr>
          <w:p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ADMINISTRATOR-BUS ED</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5002</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FAMILY CONSUMER SCI</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5008</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FAMILY CONSUMER SCI</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5010</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FAMILY CONSUMER SCI ADMIN</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5102</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TECHNOLOGY (I.A.)</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5108</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CHAIRPERSON-TECHNOLOGY</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5110</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TECHNOLOGY ADMIN</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5202</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DIRECTOR-TRADE/TECHNICAL EDUCA</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5208</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CHAIRPERSON-TRADE/TECHNICAL ED</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5210</w:t>
            </w:r>
          </w:p>
        </w:tc>
        <w:tc>
          <w:tcPr>
            <w:tcW w:w="5219" w:type="dxa"/>
            <w:vAlign w:val="center"/>
          </w:tcPr>
          <w:p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TRADE/TECH ED ADMIN</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5402</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HUMANITIES</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5408</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HUMANITIES</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5410</w:t>
            </w:r>
          </w:p>
        </w:tc>
        <w:tc>
          <w:tcPr>
            <w:tcW w:w="5219" w:type="dxa"/>
            <w:vAlign w:val="center"/>
          </w:tcPr>
          <w:p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HUMANITIES ADMINISTRATOR</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5602</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DIRECTOR/BILINGUAL EDUCATION</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5607</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TEACHER/BILINGUAL ED</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5610</w:t>
            </w:r>
          </w:p>
        </w:tc>
        <w:tc>
          <w:tcPr>
            <w:tcW w:w="5219" w:type="dxa"/>
            <w:vAlign w:val="center"/>
          </w:tcPr>
          <w:p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BILINGUAL ED ADMIN</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5701</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DIRECTOR-SAFETY EDUCATION</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5702</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DRIVER EDUCATION</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5707</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CHAIRPERSON-SAFETY EDUCATION</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5708</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CHAIRPERSON-DRIVER EDUCATION</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5710</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SAFETY EDUCATION</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5902</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HEALTH OCCUPATIONS ED</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5908</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HLTH OCCUPATION ED</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5910</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HLTH OCCUPATION ED</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6402</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THEATRE</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6408</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THEATRE</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6410</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THEATRE</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6702</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DANCE</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6708</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DANCE</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6710</w:t>
            </w:r>
          </w:p>
        </w:tc>
        <w:tc>
          <w:tcPr>
            <w:tcW w:w="5219" w:type="dxa"/>
            <w:vAlign w:val="center"/>
          </w:tcPr>
          <w:p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DANCE</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7102</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OTHER SUBJECT AREA</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7108</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OTHER SUBJECT AREA</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7110</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ADMIN-OTHER SUBJECT AREA</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7402</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DIRECTOR/COORD/SUPV-LIBRARY</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7403</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 - SCH LIBR SYS(BOCES/BIG5)</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7408</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LIBRARY</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7410</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LIBRARY SERVICES</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7502</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INSTRUCTIONAL TECH</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7510</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LEARNING TECHNOLOGY</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8202</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COMPUTER STUDIES/INST</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8208</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COMPUTER STUDIES</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8210</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COMPUTER STUDIES</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8602</w:t>
            </w:r>
          </w:p>
        </w:tc>
        <w:tc>
          <w:tcPr>
            <w:tcW w:w="5219" w:type="dxa"/>
            <w:vAlign w:val="center"/>
          </w:tcPr>
          <w:p w:rsidR="000A0E9A" w:rsidRPr="000E16CD" w:rsidRDefault="000A0E9A" w:rsidP="00305C60">
            <w:pPr>
              <w:rPr>
                <w:rFonts w:ascii="Bookman Old Style" w:hAnsi="Bookman Old Style" w:cs="Arial"/>
                <w:caps/>
                <w:sz w:val="22"/>
                <w:szCs w:val="22"/>
              </w:rPr>
            </w:pPr>
            <w:r w:rsidRPr="000E16CD">
              <w:rPr>
                <w:rFonts w:ascii="Bookman Old Style" w:hAnsi="Bookman Old Style" w:cs="Arial"/>
                <w:caps/>
                <w:sz w:val="22"/>
                <w:szCs w:val="22"/>
              </w:rPr>
              <w:t xml:space="preserve">DIRECTOR OF </w:t>
            </w:r>
            <w:r w:rsidR="00305C60" w:rsidRPr="00305C60">
              <w:rPr>
                <w:rFonts w:ascii="Bookman Old Style" w:hAnsi="Bookman Old Style" w:cs="Arial"/>
                <w:caps/>
                <w:sz w:val="22"/>
                <w:szCs w:val="22"/>
                <w:highlight w:val="yellow"/>
              </w:rPr>
              <w:t>ENL</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8607</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 xml:space="preserve">RESOURCE TEACHER OF </w:t>
            </w:r>
            <w:r w:rsidR="00305C60" w:rsidRPr="00305C60">
              <w:rPr>
                <w:rFonts w:ascii="Bookman Old Style" w:hAnsi="Bookman Old Style" w:cs="Arial"/>
                <w:caps/>
                <w:sz w:val="22"/>
                <w:szCs w:val="22"/>
                <w:highlight w:val="yellow"/>
              </w:rPr>
              <w:t>ENL</w:t>
            </w:r>
          </w:p>
        </w:tc>
      </w:tr>
      <w:tr w:rsidR="000A0E9A" w:rsidRPr="000E16CD" w:rsidTr="00D02723">
        <w:trPr>
          <w:trHeight w:val="290"/>
          <w:jc w:val="center"/>
        </w:trPr>
        <w:tc>
          <w:tcPr>
            <w:tcW w:w="92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8610</w:t>
            </w:r>
          </w:p>
        </w:tc>
        <w:tc>
          <w:tcPr>
            <w:tcW w:w="5219" w:type="dxa"/>
            <w:vAlign w:val="center"/>
          </w:tcPr>
          <w:p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 xml:space="preserve">OTHER </w:t>
            </w:r>
            <w:r w:rsidR="00C13AC2" w:rsidRPr="00305C60">
              <w:rPr>
                <w:rFonts w:ascii="Bookman Old Style" w:hAnsi="Bookman Old Style" w:cs="Arial"/>
                <w:caps/>
                <w:sz w:val="22"/>
                <w:szCs w:val="22"/>
                <w:highlight w:val="yellow"/>
              </w:rPr>
              <w:t>ENL</w:t>
            </w:r>
          </w:p>
        </w:tc>
      </w:tr>
    </w:tbl>
    <w:p w:rsidR="000A0E9A" w:rsidRPr="000E16CD" w:rsidRDefault="000A0E9A" w:rsidP="009B669B">
      <w:pPr>
        <w:pStyle w:val="Heading2"/>
        <w:spacing w:before="0" w:after="0"/>
        <w:jc w:val="center"/>
      </w:pPr>
    </w:p>
    <w:p w:rsidR="009B669B" w:rsidRPr="000E16CD" w:rsidRDefault="000A0E9A" w:rsidP="009B669B">
      <w:pPr>
        <w:pStyle w:val="Heading2"/>
        <w:spacing w:before="0" w:after="0"/>
        <w:jc w:val="center"/>
      </w:pPr>
      <w:r w:rsidRPr="000E16CD">
        <w:br w:type="page"/>
      </w:r>
      <w:bookmarkStart w:id="502" w:name="_Toc485366723"/>
      <w:r w:rsidR="009B669B" w:rsidRPr="000E16CD">
        <w:t>Assignment Grade Level Codes and Descriptions</w:t>
      </w:r>
      <w:bookmarkEnd w:id="500"/>
      <w:bookmarkEnd w:id="502"/>
    </w:p>
    <w:p w:rsidR="00915349" w:rsidRPr="000E16CD" w:rsidRDefault="00915349" w:rsidP="00915349">
      <w:pPr>
        <w:pStyle w:val="Body"/>
        <w:ind w:firstLine="0"/>
        <w:jc w:val="center"/>
      </w:pPr>
      <w:r w:rsidRPr="000E16CD">
        <w:t>For use in the Staff Assignment Template.</w:t>
      </w:r>
    </w:p>
    <w:p w:rsidR="00915349" w:rsidRPr="000E16CD" w:rsidRDefault="00915349" w:rsidP="00915349"/>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
        <w:gridCol w:w="1610"/>
      </w:tblGrid>
      <w:tr w:rsidR="009B669B" w:rsidRPr="000E16CD" w:rsidTr="0080537B">
        <w:trPr>
          <w:trHeight w:val="304"/>
        </w:trPr>
        <w:tc>
          <w:tcPr>
            <w:tcW w:w="950" w:type="dxa"/>
            <w:shd w:val="clear" w:color="auto" w:fill="D9D9D9"/>
          </w:tcPr>
          <w:p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1610" w:type="dxa"/>
            <w:shd w:val="clear" w:color="auto" w:fill="D9D9D9"/>
          </w:tcPr>
          <w:p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Description </w:t>
            </w:r>
          </w:p>
        </w:tc>
      </w:tr>
      <w:tr w:rsidR="009B669B" w:rsidRPr="000E16CD" w:rsidTr="0080537B">
        <w:trPr>
          <w:trHeight w:val="266"/>
        </w:trPr>
        <w:tc>
          <w:tcPr>
            <w:tcW w:w="950" w:type="dxa"/>
          </w:tcPr>
          <w:p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PS </w:t>
            </w:r>
          </w:p>
        </w:tc>
        <w:tc>
          <w:tcPr>
            <w:tcW w:w="1610" w:type="dxa"/>
          </w:tcPr>
          <w:p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PRES </w:t>
            </w:r>
          </w:p>
        </w:tc>
      </w:tr>
      <w:tr w:rsidR="009B669B" w:rsidRPr="000E16CD" w:rsidTr="0080537B">
        <w:trPr>
          <w:trHeight w:val="266"/>
        </w:trPr>
        <w:tc>
          <w:tcPr>
            <w:tcW w:w="950" w:type="dxa"/>
          </w:tcPr>
          <w:p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PKF </w:t>
            </w:r>
          </w:p>
        </w:tc>
        <w:tc>
          <w:tcPr>
            <w:tcW w:w="1610" w:type="dxa"/>
          </w:tcPr>
          <w:p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PREKF </w:t>
            </w:r>
          </w:p>
        </w:tc>
      </w:tr>
      <w:tr w:rsidR="009B669B" w:rsidRPr="000E16CD" w:rsidTr="0080537B">
        <w:trPr>
          <w:trHeight w:val="266"/>
        </w:trPr>
        <w:tc>
          <w:tcPr>
            <w:tcW w:w="950" w:type="dxa"/>
          </w:tcPr>
          <w:p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PKH </w:t>
            </w:r>
          </w:p>
        </w:tc>
        <w:tc>
          <w:tcPr>
            <w:tcW w:w="1610" w:type="dxa"/>
          </w:tcPr>
          <w:p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PREKH </w:t>
            </w:r>
          </w:p>
        </w:tc>
      </w:tr>
      <w:tr w:rsidR="009B669B" w:rsidRPr="000E16CD" w:rsidTr="0080537B">
        <w:trPr>
          <w:trHeight w:val="266"/>
        </w:trPr>
        <w:tc>
          <w:tcPr>
            <w:tcW w:w="950" w:type="dxa"/>
          </w:tcPr>
          <w:p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KF </w:t>
            </w:r>
          </w:p>
        </w:tc>
        <w:tc>
          <w:tcPr>
            <w:tcW w:w="1610" w:type="dxa"/>
          </w:tcPr>
          <w:p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KDGF </w:t>
            </w:r>
          </w:p>
        </w:tc>
      </w:tr>
      <w:tr w:rsidR="009B669B" w:rsidRPr="000E16CD" w:rsidTr="0080537B">
        <w:trPr>
          <w:trHeight w:val="266"/>
        </w:trPr>
        <w:tc>
          <w:tcPr>
            <w:tcW w:w="950" w:type="dxa"/>
          </w:tcPr>
          <w:p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 </w:t>
            </w:r>
          </w:p>
        </w:tc>
        <w:tc>
          <w:tcPr>
            <w:tcW w:w="1610" w:type="dxa"/>
          </w:tcPr>
          <w:p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KDGH </w:t>
            </w:r>
          </w:p>
        </w:tc>
      </w:tr>
      <w:tr w:rsidR="009B669B" w:rsidRPr="000E16CD" w:rsidTr="0080537B">
        <w:trPr>
          <w:trHeight w:val="266"/>
        </w:trPr>
        <w:tc>
          <w:tcPr>
            <w:tcW w:w="950" w:type="dxa"/>
          </w:tcPr>
          <w:p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01 </w:t>
            </w:r>
          </w:p>
        </w:tc>
        <w:tc>
          <w:tcPr>
            <w:tcW w:w="1610" w:type="dxa"/>
          </w:tcPr>
          <w:p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1st </w:t>
            </w:r>
          </w:p>
        </w:tc>
      </w:tr>
      <w:tr w:rsidR="009B669B" w:rsidRPr="000E16CD" w:rsidTr="0080537B">
        <w:trPr>
          <w:trHeight w:val="266"/>
        </w:trPr>
        <w:tc>
          <w:tcPr>
            <w:tcW w:w="950" w:type="dxa"/>
          </w:tcPr>
          <w:p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02 </w:t>
            </w:r>
          </w:p>
        </w:tc>
        <w:tc>
          <w:tcPr>
            <w:tcW w:w="1610" w:type="dxa"/>
          </w:tcPr>
          <w:p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2nd </w:t>
            </w:r>
          </w:p>
        </w:tc>
      </w:tr>
      <w:tr w:rsidR="009B669B" w:rsidRPr="000E16CD" w:rsidTr="0080537B">
        <w:trPr>
          <w:trHeight w:val="266"/>
        </w:trPr>
        <w:tc>
          <w:tcPr>
            <w:tcW w:w="950" w:type="dxa"/>
          </w:tcPr>
          <w:p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03 </w:t>
            </w:r>
          </w:p>
        </w:tc>
        <w:tc>
          <w:tcPr>
            <w:tcW w:w="1610" w:type="dxa"/>
          </w:tcPr>
          <w:p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3rd </w:t>
            </w:r>
          </w:p>
        </w:tc>
      </w:tr>
      <w:tr w:rsidR="009B669B" w:rsidRPr="000E16CD" w:rsidTr="0080537B">
        <w:trPr>
          <w:trHeight w:val="266"/>
        </w:trPr>
        <w:tc>
          <w:tcPr>
            <w:tcW w:w="950" w:type="dxa"/>
          </w:tcPr>
          <w:p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04 </w:t>
            </w:r>
          </w:p>
        </w:tc>
        <w:tc>
          <w:tcPr>
            <w:tcW w:w="1610" w:type="dxa"/>
          </w:tcPr>
          <w:p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4th </w:t>
            </w:r>
          </w:p>
        </w:tc>
      </w:tr>
      <w:tr w:rsidR="009B669B" w:rsidRPr="000E16CD" w:rsidTr="0080537B">
        <w:trPr>
          <w:trHeight w:val="266"/>
        </w:trPr>
        <w:tc>
          <w:tcPr>
            <w:tcW w:w="950" w:type="dxa"/>
          </w:tcPr>
          <w:p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05 </w:t>
            </w:r>
          </w:p>
        </w:tc>
        <w:tc>
          <w:tcPr>
            <w:tcW w:w="1610" w:type="dxa"/>
          </w:tcPr>
          <w:p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5th </w:t>
            </w:r>
          </w:p>
        </w:tc>
      </w:tr>
      <w:tr w:rsidR="009B669B" w:rsidRPr="000E16CD" w:rsidTr="0080537B">
        <w:trPr>
          <w:trHeight w:val="266"/>
        </w:trPr>
        <w:tc>
          <w:tcPr>
            <w:tcW w:w="950" w:type="dxa"/>
          </w:tcPr>
          <w:p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06 </w:t>
            </w:r>
          </w:p>
        </w:tc>
        <w:tc>
          <w:tcPr>
            <w:tcW w:w="1610" w:type="dxa"/>
          </w:tcPr>
          <w:p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6th </w:t>
            </w:r>
          </w:p>
        </w:tc>
      </w:tr>
      <w:tr w:rsidR="009B669B" w:rsidRPr="000E16CD" w:rsidTr="0080537B">
        <w:trPr>
          <w:trHeight w:val="266"/>
        </w:trPr>
        <w:tc>
          <w:tcPr>
            <w:tcW w:w="950" w:type="dxa"/>
          </w:tcPr>
          <w:p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07 </w:t>
            </w:r>
          </w:p>
        </w:tc>
        <w:tc>
          <w:tcPr>
            <w:tcW w:w="1610" w:type="dxa"/>
          </w:tcPr>
          <w:p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7th </w:t>
            </w:r>
          </w:p>
        </w:tc>
      </w:tr>
      <w:tr w:rsidR="009B669B" w:rsidRPr="000E16CD" w:rsidTr="0080537B">
        <w:trPr>
          <w:trHeight w:val="266"/>
        </w:trPr>
        <w:tc>
          <w:tcPr>
            <w:tcW w:w="950" w:type="dxa"/>
          </w:tcPr>
          <w:p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08 </w:t>
            </w:r>
          </w:p>
        </w:tc>
        <w:tc>
          <w:tcPr>
            <w:tcW w:w="1610" w:type="dxa"/>
          </w:tcPr>
          <w:p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8th </w:t>
            </w:r>
          </w:p>
        </w:tc>
      </w:tr>
      <w:tr w:rsidR="009B669B" w:rsidRPr="000E16CD" w:rsidTr="0080537B">
        <w:trPr>
          <w:trHeight w:val="266"/>
        </w:trPr>
        <w:tc>
          <w:tcPr>
            <w:tcW w:w="950" w:type="dxa"/>
          </w:tcPr>
          <w:p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09 </w:t>
            </w:r>
          </w:p>
        </w:tc>
        <w:tc>
          <w:tcPr>
            <w:tcW w:w="1610" w:type="dxa"/>
          </w:tcPr>
          <w:p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9th </w:t>
            </w:r>
          </w:p>
        </w:tc>
      </w:tr>
      <w:tr w:rsidR="009B669B" w:rsidRPr="000E16CD" w:rsidTr="0080537B">
        <w:trPr>
          <w:trHeight w:val="266"/>
        </w:trPr>
        <w:tc>
          <w:tcPr>
            <w:tcW w:w="950" w:type="dxa"/>
          </w:tcPr>
          <w:p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 </w:t>
            </w:r>
          </w:p>
        </w:tc>
        <w:tc>
          <w:tcPr>
            <w:tcW w:w="1610" w:type="dxa"/>
          </w:tcPr>
          <w:p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10th </w:t>
            </w:r>
          </w:p>
        </w:tc>
      </w:tr>
      <w:tr w:rsidR="009B669B" w:rsidRPr="000E16CD" w:rsidTr="0080537B">
        <w:trPr>
          <w:trHeight w:val="266"/>
        </w:trPr>
        <w:tc>
          <w:tcPr>
            <w:tcW w:w="950" w:type="dxa"/>
          </w:tcPr>
          <w:p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 </w:t>
            </w:r>
          </w:p>
        </w:tc>
        <w:tc>
          <w:tcPr>
            <w:tcW w:w="1610" w:type="dxa"/>
          </w:tcPr>
          <w:p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11th </w:t>
            </w:r>
          </w:p>
        </w:tc>
      </w:tr>
      <w:tr w:rsidR="009B669B" w:rsidRPr="000E16CD" w:rsidTr="0080537B">
        <w:trPr>
          <w:trHeight w:val="266"/>
        </w:trPr>
        <w:tc>
          <w:tcPr>
            <w:tcW w:w="950" w:type="dxa"/>
          </w:tcPr>
          <w:p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 </w:t>
            </w:r>
          </w:p>
        </w:tc>
        <w:tc>
          <w:tcPr>
            <w:tcW w:w="1610" w:type="dxa"/>
          </w:tcPr>
          <w:p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12th </w:t>
            </w:r>
          </w:p>
        </w:tc>
      </w:tr>
      <w:tr w:rsidR="009B669B" w:rsidRPr="000E16CD" w:rsidTr="0080537B">
        <w:trPr>
          <w:trHeight w:val="266"/>
        </w:trPr>
        <w:tc>
          <w:tcPr>
            <w:tcW w:w="950" w:type="dxa"/>
          </w:tcPr>
          <w:p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13 </w:t>
            </w:r>
          </w:p>
        </w:tc>
        <w:tc>
          <w:tcPr>
            <w:tcW w:w="1610" w:type="dxa"/>
          </w:tcPr>
          <w:p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K-6 </w:t>
            </w:r>
          </w:p>
        </w:tc>
      </w:tr>
      <w:tr w:rsidR="009B669B" w:rsidRPr="000E16CD" w:rsidTr="0080537B">
        <w:trPr>
          <w:trHeight w:val="266"/>
        </w:trPr>
        <w:tc>
          <w:tcPr>
            <w:tcW w:w="950" w:type="dxa"/>
          </w:tcPr>
          <w:p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14 </w:t>
            </w:r>
          </w:p>
        </w:tc>
        <w:tc>
          <w:tcPr>
            <w:tcW w:w="1610" w:type="dxa"/>
          </w:tcPr>
          <w:p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7-12 </w:t>
            </w:r>
          </w:p>
        </w:tc>
      </w:tr>
      <w:tr w:rsidR="009B669B" w:rsidRPr="000E16CD" w:rsidTr="0080537B">
        <w:trPr>
          <w:trHeight w:val="266"/>
        </w:trPr>
        <w:tc>
          <w:tcPr>
            <w:tcW w:w="950" w:type="dxa"/>
          </w:tcPr>
          <w:p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GD </w:t>
            </w:r>
          </w:p>
        </w:tc>
        <w:tc>
          <w:tcPr>
            <w:tcW w:w="1610" w:type="dxa"/>
          </w:tcPr>
          <w:p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GED </w:t>
            </w:r>
          </w:p>
        </w:tc>
      </w:tr>
      <w:tr w:rsidR="009B669B" w:rsidRPr="000E16CD" w:rsidTr="0080537B">
        <w:trPr>
          <w:trHeight w:val="266"/>
        </w:trPr>
        <w:tc>
          <w:tcPr>
            <w:tcW w:w="950" w:type="dxa"/>
          </w:tcPr>
          <w:p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w:t>
            </w:r>
          </w:p>
        </w:tc>
        <w:tc>
          <w:tcPr>
            <w:tcW w:w="1610" w:type="dxa"/>
          </w:tcPr>
          <w:p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Grades </w:t>
            </w:r>
          </w:p>
        </w:tc>
      </w:tr>
    </w:tbl>
    <w:p w:rsidR="00162419" w:rsidRPr="000E16CD" w:rsidRDefault="0080537B" w:rsidP="00FE557A">
      <w:pPr>
        <w:rPr>
          <w:rFonts w:ascii="Arial" w:hAnsi="Arial" w:cs="Arial"/>
          <w:sz w:val="22"/>
          <w:szCs w:val="22"/>
        </w:rPr>
      </w:pPr>
      <w:r w:rsidRPr="000E16CD">
        <w:br w:type="textWrapping" w:clear="all"/>
      </w:r>
      <w:bookmarkStart w:id="503" w:name="_Toc335315436"/>
      <w:bookmarkStart w:id="504" w:name="_Toc290554865"/>
      <w:r w:rsidR="00FE557A" w:rsidRPr="000E16CD">
        <w:rPr>
          <w:rFonts w:ascii="Arial" w:hAnsi="Arial" w:cs="Arial"/>
          <w:b/>
          <w:sz w:val="22"/>
          <w:szCs w:val="22"/>
        </w:rPr>
        <w:t>NOTE:</w:t>
      </w:r>
      <w:r w:rsidR="00FE557A" w:rsidRPr="000E16CD">
        <w:rPr>
          <w:rFonts w:ascii="Arial" w:hAnsi="Arial" w:cs="Arial"/>
          <w:sz w:val="22"/>
          <w:szCs w:val="22"/>
        </w:rPr>
        <w:t xml:space="preserve"> Codes 13 and 14 are for reporting ungraded students with disabilities who are age equivalent to grades K-6 and 7-12, respectively. See “Ungraded Students” in Chapter 2: Student Reporting Rules for an age equivalent chart.</w:t>
      </w:r>
    </w:p>
    <w:p w:rsidR="00162419" w:rsidRPr="000E16CD" w:rsidRDefault="004D58E2" w:rsidP="00162419">
      <w:pPr>
        <w:pStyle w:val="Heading2"/>
        <w:jc w:val="center"/>
        <w:rPr>
          <w:rStyle w:val="Heading2Char"/>
        </w:rPr>
      </w:pPr>
      <w:r w:rsidRPr="000E16CD">
        <w:br w:type="page"/>
      </w:r>
      <w:bookmarkStart w:id="505" w:name="_Toc485366724"/>
      <w:bookmarkEnd w:id="503"/>
      <w:r w:rsidR="00162419" w:rsidRPr="000E16CD">
        <w:t>BOCES District of Responsibility Codes</w:t>
      </w:r>
      <w:bookmarkEnd w:id="505"/>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5694"/>
      </w:tblGrid>
      <w:tr w:rsidR="009B669B" w:rsidRPr="000E16CD" w:rsidTr="009E7134">
        <w:trPr>
          <w:trHeight w:val="300"/>
          <w:jc w:val="center"/>
        </w:trPr>
        <w:tc>
          <w:tcPr>
            <w:tcW w:w="1854" w:type="dxa"/>
            <w:shd w:val="clear" w:color="auto" w:fill="D9D9D9"/>
            <w:noWrap/>
            <w:vAlign w:val="center"/>
          </w:tcPr>
          <w:p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Code</w:t>
            </w:r>
          </w:p>
        </w:tc>
        <w:tc>
          <w:tcPr>
            <w:tcW w:w="5694" w:type="dxa"/>
            <w:shd w:val="clear" w:color="auto" w:fill="D9D9D9"/>
            <w:noWrap/>
            <w:vAlign w:val="center"/>
          </w:tcPr>
          <w:p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Name</w:t>
            </w:r>
          </w:p>
        </w:tc>
      </w:tr>
      <w:tr w:rsidR="009B669B" w:rsidRPr="000E16CD" w:rsidTr="009E7134">
        <w:trPr>
          <w:trHeight w:val="261"/>
          <w:jc w:val="center"/>
        </w:trPr>
        <w:tc>
          <w:tcPr>
            <w:tcW w:w="185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019000000000</w:t>
            </w:r>
          </w:p>
        </w:tc>
        <w:tc>
          <w:tcPr>
            <w:tcW w:w="569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CAPITAL REGION BOCES</w:t>
            </w:r>
          </w:p>
        </w:tc>
      </w:tr>
      <w:tr w:rsidR="009B669B" w:rsidRPr="000E16CD" w:rsidTr="009E7134">
        <w:trPr>
          <w:trHeight w:val="261"/>
          <w:jc w:val="center"/>
        </w:trPr>
        <w:tc>
          <w:tcPr>
            <w:tcW w:w="185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039000000000</w:t>
            </w:r>
          </w:p>
        </w:tc>
        <w:tc>
          <w:tcPr>
            <w:tcW w:w="569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BROOME-DELAWARE-TIOGA BOCES</w:t>
            </w:r>
          </w:p>
        </w:tc>
      </w:tr>
      <w:tr w:rsidR="009B669B" w:rsidRPr="000E16CD" w:rsidTr="009E7134">
        <w:trPr>
          <w:trHeight w:val="261"/>
          <w:jc w:val="center"/>
        </w:trPr>
        <w:tc>
          <w:tcPr>
            <w:tcW w:w="185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049000000000</w:t>
            </w:r>
          </w:p>
        </w:tc>
        <w:tc>
          <w:tcPr>
            <w:tcW w:w="569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CATTAR-ALLEGANY-ERIE-WYOMING BOCES</w:t>
            </w:r>
          </w:p>
        </w:tc>
      </w:tr>
      <w:tr w:rsidR="009B669B" w:rsidRPr="000E16CD" w:rsidTr="009E7134">
        <w:trPr>
          <w:trHeight w:val="261"/>
          <w:jc w:val="center"/>
        </w:trPr>
        <w:tc>
          <w:tcPr>
            <w:tcW w:w="185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059000000000</w:t>
            </w:r>
          </w:p>
        </w:tc>
        <w:tc>
          <w:tcPr>
            <w:tcW w:w="569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CAYUGA-ONONDAGA BOCES</w:t>
            </w:r>
          </w:p>
        </w:tc>
      </w:tr>
      <w:tr w:rsidR="009B669B" w:rsidRPr="000E16CD" w:rsidTr="009E7134">
        <w:trPr>
          <w:trHeight w:val="261"/>
          <w:jc w:val="center"/>
        </w:trPr>
        <w:tc>
          <w:tcPr>
            <w:tcW w:w="185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099000000000</w:t>
            </w:r>
          </w:p>
        </w:tc>
        <w:tc>
          <w:tcPr>
            <w:tcW w:w="569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CLINTON-ESSEX-WARREN-WASHING BOCES</w:t>
            </w:r>
          </w:p>
        </w:tc>
      </w:tr>
      <w:tr w:rsidR="009B669B" w:rsidRPr="000E16CD" w:rsidTr="009E7134">
        <w:trPr>
          <w:trHeight w:val="261"/>
          <w:jc w:val="center"/>
        </w:trPr>
        <w:tc>
          <w:tcPr>
            <w:tcW w:w="185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129000000000</w:t>
            </w:r>
          </w:p>
        </w:tc>
        <w:tc>
          <w:tcPr>
            <w:tcW w:w="569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DELAW-CHENANGO-MADISON-OTSEGO BOCES</w:t>
            </w:r>
          </w:p>
        </w:tc>
      </w:tr>
      <w:tr w:rsidR="009B669B" w:rsidRPr="000E16CD" w:rsidTr="009E7134">
        <w:trPr>
          <w:trHeight w:val="261"/>
          <w:jc w:val="center"/>
        </w:trPr>
        <w:tc>
          <w:tcPr>
            <w:tcW w:w="185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139000000000</w:t>
            </w:r>
          </w:p>
        </w:tc>
        <w:tc>
          <w:tcPr>
            <w:tcW w:w="569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DUTCHESS BOCES</w:t>
            </w:r>
          </w:p>
        </w:tc>
      </w:tr>
      <w:tr w:rsidR="009B669B" w:rsidRPr="000E16CD" w:rsidTr="009E7134">
        <w:trPr>
          <w:trHeight w:val="261"/>
          <w:jc w:val="center"/>
        </w:trPr>
        <w:tc>
          <w:tcPr>
            <w:tcW w:w="185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149100000000</w:t>
            </w:r>
          </w:p>
        </w:tc>
        <w:tc>
          <w:tcPr>
            <w:tcW w:w="569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1 BOCES</w:t>
            </w:r>
          </w:p>
        </w:tc>
      </w:tr>
      <w:tr w:rsidR="009B669B" w:rsidRPr="000E16CD" w:rsidTr="009E7134">
        <w:trPr>
          <w:trHeight w:val="261"/>
          <w:jc w:val="center"/>
        </w:trPr>
        <w:tc>
          <w:tcPr>
            <w:tcW w:w="185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149200000000</w:t>
            </w:r>
          </w:p>
        </w:tc>
        <w:tc>
          <w:tcPr>
            <w:tcW w:w="569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2-CHAUTAUQUA-CATTARAUGUS BOCES</w:t>
            </w:r>
          </w:p>
        </w:tc>
      </w:tr>
      <w:tr w:rsidR="009B669B" w:rsidRPr="000E16CD" w:rsidTr="009E7134">
        <w:trPr>
          <w:trHeight w:val="261"/>
          <w:jc w:val="center"/>
        </w:trPr>
        <w:tc>
          <w:tcPr>
            <w:tcW w:w="185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169000000000</w:t>
            </w:r>
          </w:p>
        </w:tc>
        <w:tc>
          <w:tcPr>
            <w:tcW w:w="569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FRANKLIN-ESSEX-HAMILTON BOCES</w:t>
            </w:r>
          </w:p>
        </w:tc>
      </w:tr>
      <w:tr w:rsidR="009B669B" w:rsidRPr="000E16CD" w:rsidTr="009E7134">
        <w:trPr>
          <w:trHeight w:val="261"/>
          <w:jc w:val="center"/>
        </w:trPr>
        <w:tc>
          <w:tcPr>
            <w:tcW w:w="185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199000000000</w:t>
            </w:r>
          </w:p>
        </w:tc>
        <w:tc>
          <w:tcPr>
            <w:tcW w:w="569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OTSEGO-DELAW-SCHOHARIE-GREENE BOCES</w:t>
            </w:r>
          </w:p>
        </w:tc>
      </w:tr>
      <w:tr w:rsidR="009B669B" w:rsidRPr="000E16CD" w:rsidTr="009E7134">
        <w:trPr>
          <w:trHeight w:val="261"/>
          <w:jc w:val="center"/>
        </w:trPr>
        <w:tc>
          <w:tcPr>
            <w:tcW w:w="185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209000000000</w:t>
            </w:r>
          </w:p>
        </w:tc>
        <w:tc>
          <w:tcPr>
            <w:tcW w:w="569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HAMILTON-FULTON-MONTGOMERY BOCES</w:t>
            </w:r>
          </w:p>
        </w:tc>
      </w:tr>
      <w:tr w:rsidR="009B669B" w:rsidRPr="000E16CD" w:rsidTr="009E7134">
        <w:trPr>
          <w:trHeight w:val="261"/>
          <w:jc w:val="center"/>
        </w:trPr>
        <w:tc>
          <w:tcPr>
            <w:tcW w:w="185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219000000000</w:t>
            </w:r>
          </w:p>
        </w:tc>
        <w:tc>
          <w:tcPr>
            <w:tcW w:w="569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HERK-FULTON-HAMILTON-OTSEGO BOCES</w:t>
            </w:r>
          </w:p>
        </w:tc>
      </w:tr>
      <w:tr w:rsidR="009B669B" w:rsidRPr="000E16CD" w:rsidTr="009E7134">
        <w:trPr>
          <w:trHeight w:val="261"/>
          <w:jc w:val="center"/>
        </w:trPr>
        <w:tc>
          <w:tcPr>
            <w:tcW w:w="185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229000000000</w:t>
            </w:r>
          </w:p>
        </w:tc>
        <w:tc>
          <w:tcPr>
            <w:tcW w:w="569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JEFFER-LEWIS-HAMIL-HERK-ONEIDA BOCES</w:t>
            </w:r>
          </w:p>
        </w:tc>
      </w:tr>
      <w:tr w:rsidR="009B669B" w:rsidRPr="000E16CD" w:rsidTr="009E7134">
        <w:trPr>
          <w:trHeight w:val="261"/>
          <w:jc w:val="center"/>
        </w:trPr>
        <w:tc>
          <w:tcPr>
            <w:tcW w:w="185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249000000000</w:t>
            </w:r>
          </w:p>
        </w:tc>
        <w:tc>
          <w:tcPr>
            <w:tcW w:w="569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GENESEE VALLEY BOCES</w:t>
            </w:r>
          </w:p>
        </w:tc>
      </w:tr>
      <w:tr w:rsidR="009B669B" w:rsidRPr="000E16CD" w:rsidTr="009E7134">
        <w:trPr>
          <w:trHeight w:val="261"/>
          <w:jc w:val="center"/>
        </w:trPr>
        <w:tc>
          <w:tcPr>
            <w:tcW w:w="185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259000000000</w:t>
            </w:r>
          </w:p>
        </w:tc>
        <w:tc>
          <w:tcPr>
            <w:tcW w:w="569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MADISON-ONEIDA BOCES</w:t>
            </w:r>
          </w:p>
        </w:tc>
      </w:tr>
      <w:tr w:rsidR="009B669B" w:rsidRPr="000E16CD" w:rsidTr="009E7134">
        <w:trPr>
          <w:trHeight w:val="261"/>
          <w:jc w:val="center"/>
        </w:trPr>
        <w:tc>
          <w:tcPr>
            <w:tcW w:w="185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269100000000</w:t>
            </w:r>
          </w:p>
        </w:tc>
        <w:tc>
          <w:tcPr>
            <w:tcW w:w="569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1 BOCES</w:t>
            </w:r>
          </w:p>
        </w:tc>
      </w:tr>
      <w:tr w:rsidR="009B669B" w:rsidRPr="000E16CD" w:rsidTr="009E7134">
        <w:trPr>
          <w:trHeight w:val="261"/>
          <w:jc w:val="center"/>
        </w:trPr>
        <w:tc>
          <w:tcPr>
            <w:tcW w:w="185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269200000000</w:t>
            </w:r>
          </w:p>
        </w:tc>
        <w:tc>
          <w:tcPr>
            <w:tcW w:w="569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2-ORLEANS BOCES</w:t>
            </w:r>
          </w:p>
        </w:tc>
      </w:tr>
      <w:tr w:rsidR="009B669B" w:rsidRPr="000E16CD" w:rsidTr="009E7134">
        <w:trPr>
          <w:trHeight w:val="261"/>
          <w:jc w:val="center"/>
        </w:trPr>
        <w:tc>
          <w:tcPr>
            <w:tcW w:w="185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289000000000</w:t>
            </w:r>
          </w:p>
        </w:tc>
        <w:tc>
          <w:tcPr>
            <w:tcW w:w="569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NASSAU BOCES</w:t>
            </w:r>
          </w:p>
        </w:tc>
      </w:tr>
      <w:tr w:rsidR="009B669B" w:rsidRPr="000E16CD" w:rsidTr="009E7134">
        <w:trPr>
          <w:trHeight w:val="261"/>
          <w:jc w:val="center"/>
        </w:trPr>
        <w:tc>
          <w:tcPr>
            <w:tcW w:w="185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419000000000</w:t>
            </w:r>
          </w:p>
        </w:tc>
        <w:tc>
          <w:tcPr>
            <w:tcW w:w="569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ONEIDA-HERKIMER-MADISON BOCES</w:t>
            </w:r>
          </w:p>
        </w:tc>
      </w:tr>
      <w:tr w:rsidR="009B669B" w:rsidRPr="000E16CD" w:rsidTr="009E7134">
        <w:trPr>
          <w:trHeight w:val="261"/>
          <w:jc w:val="center"/>
        </w:trPr>
        <w:tc>
          <w:tcPr>
            <w:tcW w:w="185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429000000000</w:t>
            </w:r>
          </w:p>
        </w:tc>
        <w:tc>
          <w:tcPr>
            <w:tcW w:w="569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ONONDAGA-CORTLAND-MADISON BOCES</w:t>
            </w:r>
          </w:p>
        </w:tc>
      </w:tr>
      <w:tr w:rsidR="009B669B" w:rsidRPr="000E16CD" w:rsidTr="009E7134">
        <w:trPr>
          <w:trHeight w:val="261"/>
          <w:jc w:val="center"/>
        </w:trPr>
        <w:tc>
          <w:tcPr>
            <w:tcW w:w="185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439000000000</w:t>
            </w:r>
          </w:p>
        </w:tc>
        <w:tc>
          <w:tcPr>
            <w:tcW w:w="569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WAYNE-FINGER LAKES BOCES</w:t>
            </w:r>
          </w:p>
        </w:tc>
      </w:tr>
      <w:tr w:rsidR="009B669B" w:rsidRPr="000E16CD" w:rsidTr="009E7134">
        <w:trPr>
          <w:trHeight w:val="261"/>
          <w:jc w:val="center"/>
        </w:trPr>
        <w:tc>
          <w:tcPr>
            <w:tcW w:w="185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449000000000</w:t>
            </w:r>
          </w:p>
        </w:tc>
        <w:tc>
          <w:tcPr>
            <w:tcW w:w="569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ORANGE-ULSTER BOCES</w:t>
            </w:r>
          </w:p>
        </w:tc>
      </w:tr>
      <w:tr w:rsidR="009B669B" w:rsidRPr="000E16CD" w:rsidTr="009E7134">
        <w:trPr>
          <w:trHeight w:val="261"/>
          <w:jc w:val="center"/>
        </w:trPr>
        <w:tc>
          <w:tcPr>
            <w:tcW w:w="185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459000000000</w:t>
            </w:r>
          </w:p>
        </w:tc>
        <w:tc>
          <w:tcPr>
            <w:tcW w:w="569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ORLEANS-NIAGARA BOCES</w:t>
            </w:r>
          </w:p>
        </w:tc>
      </w:tr>
      <w:tr w:rsidR="009B669B" w:rsidRPr="000E16CD" w:rsidTr="009E7134">
        <w:trPr>
          <w:trHeight w:val="261"/>
          <w:jc w:val="center"/>
        </w:trPr>
        <w:tc>
          <w:tcPr>
            <w:tcW w:w="185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469000000000</w:t>
            </w:r>
          </w:p>
        </w:tc>
        <w:tc>
          <w:tcPr>
            <w:tcW w:w="569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OSWEGO BOCES</w:t>
            </w:r>
          </w:p>
        </w:tc>
      </w:tr>
      <w:tr w:rsidR="009B669B" w:rsidRPr="000E16CD" w:rsidTr="009E7134">
        <w:trPr>
          <w:trHeight w:val="261"/>
          <w:jc w:val="center"/>
        </w:trPr>
        <w:tc>
          <w:tcPr>
            <w:tcW w:w="185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489000000000</w:t>
            </w:r>
          </w:p>
        </w:tc>
        <w:tc>
          <w:tcPr>
            <w:tcW w:w="569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PUTNAM-NORTHERN WESTCHESTER BOCES</w:t>
            </w:r>
          </w:p>
        </w:tc>
      </w:tr>
      <w:tr w:rsidR="009B669B" w:rsidRPr="000E16CD" w:rsidTr="009E7134">
        <w:trPr>
          <w:trHeight w:val="261"/>
          <w:jc w:val="center"/>
        </w:trPr>
        <w:tc>
          <w:tcPr>
            <w:tcW w:w="185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499000000000</w:t>
            </w:r>
          </w:p>
        </w:tc>
        <w:tc>
          <w:tcPr>
            <w:tcW w:w="569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QUESTAR III (R-C-G) BOCES</w:t>
            </w:r>
          </w:p>
        </w:tc>
      </w:tr>
      <w:tr w:rsidR="009B669B" w:rsidRPr="000E16CD" w:rsidTr="009E7134">
        <w:trPr>
          <w:trHeight w:val="261"/>
          <w:jc w:val="center"/>
        </w:trPr>
        <w:tc>
          <w:tcPr>
            <w:tcW w:w="185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509000000000</w:t>
            </w:r>
          </w:p>
        </w:tc>
        <w:tc>
          <w:tcPr>
            <w:tcW w:w="569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ROCKLAND BOCES</w:t>
            </w:r>
          </w:p>
        </w:tc>
      </w:tr>
      <w:tr w:rsidR="009B669B" w:rsidRPr="000E16CD" w:rsidTr="009E7134">
        <w:trPr>
          <w:trHeight w:val="261"/>
          <w:jc w:val="center"/>
        </w:trPr>
        <w:tc>
          <w:tcPr>
            <w:tcW w:w="185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519000000000</w:t>
            </w:r>
          </w:p>
        </w:tc>
        <w:tc>
          <w:tcPr>
            <w:tcW w:w="569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ST LAWRENCE-LEWIS BOCES</w:t>
            </w:r>
          </w:p>
        </w:tc>
      </w:tr>
      <w:tr w:rsidR="009B669B" w:rsidRPr="000E16CD" w:rsidTr="009E7134">
        <w:trPr>
          <w:trHeight w:val="261"/>
          <w:jc w:val="center"/>
        </w:trPr>
        <w:tc>
          <w:tcPr>
            <w:tcW w:w="185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559000000000</w:t>
            </w:r>
          </w:p>
        </w:tc>
        <w:tc>
          <w:tcPr>
            <w:tcW w:w="569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GREATER SOUTHERN TIER BOCES</w:t>
            </w:r>
          </w:p>
        </w:tc>
      </w:tr>
      <w:tr w:rsidR="009B669B" w:rsidRPr="000E16CD" w:rsidTr="009E7134">
        <w:trPr>
          <w:trHeight w:val="261"/>
          <w:jc w:val="center"/>
        </w:trPr>
        <w:tc>
          <w:tcPr>
            <w:tcW w:w="185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589100000000</w:t>
            </w:r>
          </w:p>
        </w:tc>
        <w:tc>
          <w:tcPr>
            <w:tcW w:w="569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EASTERN SUFFOLK BOCES</w:t>
            </w:r>
          </w:p>
        </w:tc>
      </w:tr>
      <w:tr w:rsidR="009B669B" w:rsidRPr="000E16CD" w:rsidTr="009E7134">
        <w:trPr>
          <w:trHeight w:val="261"/>
          <w:jc w:val="center"/>
        </w:trPr>
        <w:tc>
          <w:tcPr>
            <w:tcW w:w="185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589300000000</w:t>
            </w:r>
          </w:p>
        </w:tc>
        <w:tc>
          <w:tcPr>
            <w:tcW w:w="569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WESTERN SUFFOLK BOCES</w:t>
            </w:r>
          </w:p>
        </w:tc>
      </w:tr>
      <w:tr w:rsidR="009B669B" w:rsidRPr="000E16CD" w:rsidTr="009E7134">
        <w:trPr>
          <w:trHeight w:val="261"/>
          <w:jc w:val="center"/>
        </w:trPr>
        <w:tc>
          <w:tcPr>
            <w:tcW w:w="185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599000000000</w:t>
            </w:r>
          </w:p>
        </w:tc>
        <w:tc>
          <w:tcPr>
            <w:tcW w:w="569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SULLIVAN BOCES</w:t>
            </w:r>
          </w:p>
        </w:tc>
      </w:tr>
      <w:tr w:rsidR="009B669B" w:rsidRPr="000E16CD" w:rsidTr="009E7134">
        <w:trPr>
          <w:trHeight w:val="261"/>
          <w:jc w:val="center"/>
        </w:trPr>
        <w:tc>
          <w:tcPr>
            <w:tcW w:w="185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619000000000</w:t>
            </w:r>
          </w:p>
        </w:tc>
        <w:tc>
          <w:tcPr>
            <w:tcW w:w="569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TOMPKINS-SENECA-TIOGA BOCES</w:t>
            </w:r>
          </w:p>
        </w:tc>
      </w:tr>
      <w:tr w:rsidR="009B669B" w:rsidRPr="000E16CD" w:rsidTr="009E7134">
        <w:trPr>
          <w:trHeight w:val="261"/>
          <w:jc w:val="center"/>
        </w:trPr>
        <w:tc>
          <w:tcPr>
            <w:tcW w:w="185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629000000000</w:t>
            </w:r>
          </w:p>
        </w:tc>
        <w:tc>
          <w:tcPr>
            <w:tcW w:w="569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ULSTER BOCES</w:t>
            </w:r>
          </w:p>
        </w:tc>
      </w:tr>
      <w:tr w:rsidR="009B669B" w:rsidRPr="000E16CD" w:rsidTr="009E7134">
        <w:trPr>
          <w:trHeight w:val="261"/>
          <w:jc w:val="center"/>
        </w:trPr>
        <w:tc>
          <w:tcPr>
            <w:tcW w:w="185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649000000000</w:t>
            </w:r>
          </w:p>
        </w:tc>
        <w:tc>
          <w:tcPr>
            <w:tcW w:w="569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WASHING-SARA-WAR-HAMLTN-ESSEX BOCES</w:t>
            </w:r>
          </w:p>
        </w:tc>
      </w:tr>
      <w:tr w:rsidR="009B669B" w:rsidRPr="000E16CD" w:rsidTr="009E7134">
        <w:trPr>
          <w:trHeight w:val="261"/>
          <w:jc w:val="center"/>
        </w:trPr>
        <w:tc>
          <w:tcPr>
            <w:tcW w:w="185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669000000000</w:t>
            </w:r>
          </w:p>
        </w:tc>
        <w:tc>
          <w:tcPr>
            <w:tcW w:w="5694" w:type="dxa"/>
            <w:shd w:val="clear" w:color="auto" w:fill="auto"/>
            <w:noWrap/>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WESTCHESTER BOCES</w:t>
            </w:r>
          </w:p>
        </w:tc>
      </w:tr>
    </w:tbl>
    <w:p w:rsidR="00222869" w:rsidRPr="000E16CD" w:rsidRDefault="004D58E2" w:rsidP="00222869">
      <w:pPr>
        <w:pStyle w:val="Heading2"/>
        <w:jc w:val="center"/>
      </w:pPr>
      <w:bookmarkStart w:id="506" w:name="_Toc306952788"/>
      <w:bookmarkStart w:id="507" w:name="_Toc335315437"/>
      <w:r w:rsidRPr="000E16CD">
        <w:br w:type="page"/>
      </w:r>
      <w:bookmarkStart w:id="508" w:name="_Toc485366725"/>
      <w:r w:rsidR="00222869" w:rsidRPr="000E16CD">
        <w:t>Career and Technical Education Program</w:t>
      </w:r>
      <w:r w:rsidR="00394536" w:rsidRPr="000E16CD">
        <w:t xml:space="preserve"> Service</w:t>
      </w:r>
      <w:r w:rsidR="00222869" w:rsidRPr="000E16CD">
        <w:t xml:space="preserve"> Codes</w:t>
      </w:r>
      <w:bookmarkEnd w:id="506"/>
      <w:bookmarkEnd w:id="508"/>
    </w:p>
    <w:p w:rsidR="00222869" w:rsidRPr="000E16CD" w:rsidRDefault="00222869" w:rsidP="00222869">
      <w:pPr>
        <w:pStyle w:val="Body"/>
        <w:rPr>
          <w:rFonts w:cs="Arial"/>
          <w:szCs w:val="24"/>
        </w:rPr>
      </w:pPr>
      <w:r w:rsidRPr="000E16CD">
        <w:t xml:space="preserve">These codes are taken from the National Center for Educational Statistics Classification of Instructional Programs (CIP) manual.  NYSED has selected a subset of these CIP codes that are appropriate for secondary-level career and technical education programs.  </w:t>
      </w:r>
      <w:r w:rsidRPr="000E16CD">
        <w:rPr>
          <w:rFonts w:cs="Arial"/>
          <w:szCs w:val="24"/>
        </w:rPr>
        <w:t xml:space="preserve">Use the CIP code that most closely reflects the curricula of the student’s CTE program.   </w:t>
      </w:r>
    </w:p>
    <w:p w:rsidR="00222869" w:rsidRPr="000E16CD" w:rsidRDefault="00222869" w:rsidP="00222869">
      <w:pPr>
        <w:pStyle w:val="BodyText"/>
      </w:pPr>
    </w:p>
    <w:tbl>
      <w:tblPr>
        <w:tblW w:w="9540" w:type="dxa"/>
        <w:jc w:val="center"/>
        <w:tblLayout w:type="fixed"/>
        <w:tblCellMar>
          <w:left w:w="54" w:type="dxa"/>
          <w:right w:w="54" w:type="dxa"/>
        </w:tblCellMar>
        <w:tblLook w:val="0000" w:firstRow="0" w:lastRow="0" w:firstColumn="0" w:lastColumn="0" w:noHBand="0" w:noVBand="0"/>
      </w:tblPr>
      <w:tblGrid>
        <w:gridCol w:w="1260"/>
        <w:gridCol w:w="8280"/>
      </w:tblGrid>
      <w:tr w:rsidR="00222869" w:rsidRPr="000E16CD" w:rsidTr="00222869">
        <w:trPr>
          <w:cantSplit/>
          <w:trHeight w:val="288"/>
          <w:tblHeader/>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CIP Code</w:t>
            </w:r>
          </w:p>
        </w:tc>
        <w:tc>
          <w:tcPr>
            <w:tcW w:w="8280" w:type="dxa"/>
            <w:tcBorders>
              <w:top w:val="single" w:sz="4" w:space="0" w:color="auto"/>
              <w:left w:val="single" w:sz="4" w:space="0" w:color="auto"/>
              <w:bottom w:val="single" w:sz="4" w:space="0" w:color="auto"/>
              <w:right w:val="single" w:sz="4" w:space="0" w:color="auto"/>
            </w:tcBorders>
            <w:shd w:val="clear" w:color="auto" w:fill="D9D9D9"/>
            <w:vAlign w:val="center"/>
          </w:tcPr>
          <w:p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Content Area</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010599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Agriculture</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529999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Business and Marketing</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199999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Family and Consumer Sciences</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519999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A134DA">
            <w:pPr>
              <w:rPr>
                <w:rFonts w:ascii="Bookman Old Style" w:hAnsi="Bookman Old Style" w:cs="Arial"/>
                <w:snapToGrid w:val="0"/>
                <w:sz w:val="22"/>
                <w:szCs w:val="22"/>
              </w:rPr>
            </w:pPr>
            <w:r w:rsidRPr="000E16CD">
              <w:rPr>
                <w:rFonts w:ascii="Bookman Old Style" w:hAnsi="Bookman Old Style" w:cs="Arial"/>
                <w:sz w:val="22"/>
                <w:szCs w:val="22"/>
              </w:rPr>
              <w:t xml:space="preserve">Health </w:t>
            </w:r>
            <w:r w:rsidR="00A134DA" w:rsidRPr="000E16CD">
              <w:rPr>
                <w:rFonts w:ascii="Bookman Old Style" w:hAnsi="Bookman Old Style" w:cs="Arial"/>
                <w:sz w:val="22"/>
                <w:szCs w:val="22"/>
              </w:rPr>
              <w:t>Sciences</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151599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Technology Education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489999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Trade and Technical</w:t>
            </w:r>
          </w:p>
        </w:tc>
      </w:tr>
    </w:tbl>
    <w:p w:rsidR="00222869" w:rsidRPr="000E16CD" w:rsidRDefault="00222869" w:rsidP="00222869">
      <w:pPr>
        <w:rPr>
          <w:rFonts w:ascii="Arial" w:hAnsi="Arial" w:cs="Arial"/>
          <w:i/>
        </w:rPr>
      </w:pPr>
    </w:p>
    <w:tbl>
      <w:tblPr>
        <w:tblW w:w="9540" w:type="dxa"/>
        <w:jc w:val="center"/>
        <w:tblLayout w:type="fixed"/>
        <w:tblCellMar>
          <w:left w:w="54" w:type="dxa"/>
          <w:right w:w="54" w:type="dxa"/>
        </w:tblCellMar>
        <w:tblLook w:val="0000" w:firstRow="0" w:lastRow="0" w:firstColumn="0" w:lastColumn="0" w:noHBand="0" w:noVBand="0"/>
      </w:tblPr>
      <w:tblGrid>
        <w:gridCol w:w="1260"/>
        <w:gridCol w:w="8280"/>
      </w:tblGrid>
      <w:tr w:rsidR="00A134DA" w:rsidRPr="000E16CD" w:rsidTr="00C75E36">
        <w:trPr>
          <w:cantSplit/>
          <w:trHeight w:val="288"/>
          <w:tblHeader/>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tcBorders>
              <w:top w:val="single" w:sz="4" w:space="0" w:color="auto"/>
              <w:left w:val="single" w:sz="4" w:space="0" w:color="auto"/>
              <w:bottom w:val="single" w:sz="4" w:space="0" w:color="auto"/>
              <w:right w:val="single" w:sz="4" w:space="0" w:color="auto"/>
            </w:tcBorders>
            <w:shd w:val="clear" w:color="auto" w:fill="D9D9D9"/>
            <w:vAlign w:val="center"/>
          </w:tcPr>
          <w:p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A134DA" w:rsidRPr="000E16CD" w:rsidTr="00C75E36">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A134DA" w:rsidRPr="000E16CD" w:rsidRDefault="00A134DA" w:rsidP="00C75E36">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309999</w:t>
            </w:r>
          </w:p>
        </w:tc>
        <w:tc>
          <w:tcPr>
            <w:tcW w:w="8280" w:type="dxa"/>
            <w:tcBorders>
              <w:top w:val="single" w:sz="4" w:space="0" w:color="auto"/>
              <w:left w:val="single" w:sz="4" w:space="0" w:color="auto"/>
              <w:bottom w:val="single" w:sz="4" w:space="0" w:color="auto"/>
              <w:right w:val="single" w:sz="4" w:space="0" w:color="auto"/>
            </w:tcBorders>
            <w:vAlign w:val="center"/>
          </w:tcPr>
          <w:p w:rsidR="00A134DA" w:rsidRPr="000E16CD" w:rsidRDefault="00A134DA" w:rsidP="00C75E36">
            <w:pPr>
              <w:rPr>
                <w:rFonts w:ascii="Bookman Old Style" w:hAnsi="Bookman Old Style" w:cs="Arial"/>
                <w:snapToGrid w:val="0"/>
                <w:sz w:val="22"/>
                <w:szCs w:val="22"/>
              </w:rPr>
            </w:pPr>
            <w:r w:rsidRPr="000E16CD">
              <w:rPr>
                <w:rFonts w:ascii="Bookman Old Style" w:hAnsi="Bookman Old Style" w:cs="Arial"/>
                <w:snapToGrid w:val="0"/>
                <w:sz w:val="22"/>
                <w:szCs w:val="22"/>
              </w:rPr>
              <w:t>Youth Apprenticeship Program (YAP)</w:t>
            </w:r>
            <w:r w:rsidR="00806429" w:rsidRPr="000E16CD">
              <w:rPr>
                <w:rFonts w:ascii="Bookman Old Style" w:hAnsi="Bookman Old Style" w:cs="Arial"/>
                <w:snapToGrid w:val="0"/>
                <w:sz w:val="22"/>
                <w:szCs w:val="22"/>
              </w:rPr>
              <w:t>*</w:t>
            </w:r>
          </w:p>
        </w:tc>
      </w:tr>
    </w:tbl>
    <w:p w:rsidR="00806429" w:rsidRPr="000E16CD" w:rsidRDefault="00806429" w:rsidP="00806429">
      <w:pPr>
        <w:ind w:left="270"/>
        <w:rPr>
          <w:rFonts w:ascii="Calibri" w:hAnsi="Calibri"/>
          <w:color w:val="000000"/>
        </w:rPr>
      </w:pPr>
      <w:r w:rsidRPr="000E16CD">
        <w:rPr>
          <w:rFonts w:ascii="Calibri" w:hAnsi="Calibri"/>
          <w:color w:val="000000"/>
        </w:rPr>
        <w:t>*NOTE: This code should be used for students in the Cornell-developed “Youth and Work Program.”</w:t>
      </w:r>
    </w:p>
    <w:p w:rsidR="00A134DA" w:rsidRPr="000E16CD" w:rsidRDefault="00A134DA" w:rsidP="00222869">
      <w:pPr>
        <w:rPr>
          <w:rFonts w:ascii="Arial" w:hAnsi="Arial" w:cs="Arial"/>
          <w:i/>
        </w:rPr>
      </w:pPr>
    </w:p>
    <w:tbl>
      <w:tblPr>
        <w:tblW w:w="9540" w:type="dxa"/>
        <w:jc w:val="center"/>
        <w:tblLayout w:type="fixed"/>
        <w:tblCellMar>
          <w:left w:w="54" w:type="dxa"/>
          <w:right w:w="54" w:type="dxa"/>
        </w:tblCellMar>
        <w:tblLook w:val="0000" w:firstRow="0" w:lastRow="0" w:firstColumn="0" w:lastColumn="0" w:noHBand="0" w:noVBand="0"/>
      </w:tblPr>
      <w:tblGrid>
        <w:gridCol w:w="1260"/>
        <w:gridCol w:w="8280"/>
      </w:tblGrid>
      <w:tr w:rsidR="00222869" w:rsidRPr="000E16CD" w:rsidTr="00222869">
        <w:trPr>
          <w:cantSplit/>
          <w:trHeight w:val="288"/>
          <w:tblHeader/>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tcBorders>
              <w:top w:val="single" w:sz="4" w:space="0" w:color="auto"/>
              <w:left w:val="single" w:sz="4" w:space="0" w:color="auto"/>
              <w:bottom w:val="single" w:sz="4" w:space="0" w:color="auto"/>
              <w:right w:val="single" w:sz="4" w:space="0" w:color="auto"/>
            </w:tcBorders>
            <w:shd w:val="clear" w:color="auto" w:fill="D9D9D9"/>
            <w:vAlign w:val="center"/>
          </w:tcPr>
          <w:p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222869" w:rsidRPr="000E16CD"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Agriculture, Food and Natural Resources Cluster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010000</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General</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General</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Business/Agribusiness Operations</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010105</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Agricultural/Farm Supplies Retailing and Wholesaling</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010106</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Business Technology</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Mechanization, General</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010204</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Power Machinery Operator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010205</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Mechanics &amp; Equipment/Machine Technology</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Production Operations, General</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Animal/Livestock Husbandry and Production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Aquaculture</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010304</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Crop Production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010306</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Dairy Husbandry and Production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010307</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Horse Husbandry/Equine Science &amp; Management</w:t>
            </w:r>
          </w:p>
        </w:tc>
      </w:tr>
      <w:tr w:rsidR="00AA2F15"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010308</w:t>
            </w:r>
          </w:p>
        </w:tc>
        <w:tc>
          <w:tcPr>
            <w:tcW w:w="8280" w:type="dxa"/>
            <w:tcBorders>
              <w:top w:val="single" w:sz="4" w:space="0" w:color="auto"/>
              <w:left w:val="single" w:sz="4" w:space="0" w:color="auto"/>
              <w:bottom w:val="single" w:sz="4" w:space="0" w:color="auto"/>
              <w:right w:val="single" w:sz="4" w:space="0" w:color="auto"/>
            </w:tcBorders>
            <w:vAlign w:val="center"/>
          </w:tcPr>
          <w:p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Agroecology and Sustainable Agriculture</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010401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and Food Products Processing</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010504</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Dog/Pet/Animal Grooming</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010505</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 Trainer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010507</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Equestrian/Equine Studies</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&amp; Domestic Animals Services,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Operations, General</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Ornamental Horticulture</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010604</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Greenhouse Operations and Management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010605</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 xml:space="preserve">Landscaping &amp; </w:t>
            </w:r>
            <w:proofErr w:type="spellStart"/>
            <w:r w:rsidRPr="000E16CD">
              <w:rPr>
                <w:rFonts w:ascii="Bookman Old Style" w:hAnsi="Bookman Old Style" w:cs="Arial"/>
                <w:snapToGrid w:val="0"/>
                <w:sz w:val="22"/>
                <w:szCs w:val="22"/>
              </w:rPr>
              <w:t>Groundskeeping</w:t>
            </w:r>
            <w:proofErr w:type="spellEnd"/>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010606</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Plant Nursery Operations and Management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010607</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 xml:space="preserve">Turf &amp; </w:t>
            </w:r>
            <w:proofErr w:type="spellStart"/>
            <w:r w:rsidRPr="000E16CD">
              <w:rPr>
                <w:rFonts w:ascii="Bookman Old Style" w:hAnsi="Bookman Old Style" w:cs="Arial"/>
                <w:snapToGrid w:val="0"/>
                <w:sz w:val="22"/>
                <w:szCs w:val="22"/>
              </w:rPr>
              <w:t>Turfgrass</w:t>
            </w:r>
            <w:proofErr w:type="spellEnd"/>
            <w:r w:rsidRPr="000E16CD">
              <w:rPr>
                <w:rFonts w:ascii="Bookman Old Style" w:hAnsi="Bookman Old Style" w:cs="Arial"/>
                <w:snapToGrid w:val="0"/>
                <w:sz w:val="22"/>
                <w:szCs w:val="22"/>
              </w:rPr>
              <w:t xml:space="preserve"> Management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010608</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Floriculture/Floristry Operations and Management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Business Services,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019999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Agriculture Operations and Related Sciences,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030205</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Wetlands and Marine Resources Management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030206</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 Use Planning and Management/Development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Management and Policy,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030301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Fishing and Fisheries Sciences and Management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General</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030508</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Urban Forestry</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 Science and Wood Products/Pulp and Paper Technology</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030511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030601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Wildlife and Wildlands Science and Management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039999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and Conservation,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150507</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Engineering Technology/Environmental Technology</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Control Technologies/Technicians, Other</w:t>
            </w:r>
          </w:p>
        </w:tc>
      </w:tr>
      <w:tr w:rsidR="00222869" w:rsidRPr="000E16CD"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Architecture and Construction Cluster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150101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Engineering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150201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Engineering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151001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Engineering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Survey Technology/Surveying</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460101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Mason/Masonry</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460201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Carpentry/Carpenter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proofErr w:type="spellStart"/>
            <w:r w:rsidRPr="000E16CD">
              <w:rPr>
                <w:rFonts w:ascii="Bookman Old Style" w:hAnsi="Bookman Old Style" w:cs="Arial"/>
                <w:snapToGrid w:val="0"/>
                <w:sz w:val="22"/>
                <w:szCs w:val="22"/>
              </w:rPr>
              <w:t>Lineworker</w:t>
            </w:r>
            <w:proofErr w:type="spellEnd"/>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Building/Property Maintenance and Manager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Building/Home/Construction Inspection/Inspector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460412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Site Management/Manager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Finishing, Management and Inspection,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460503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Technology/Plumber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and Related Water Supply Services,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469999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Trades,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470201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Ventilation and Refrigeration Maintenance Technology/Technician</w:t>
            </w:r>
          </w:p>
        </w:tc>
      </w:tr>
      <w:tr w:rsidR="00222869" w:rsidRPr="000E16CD"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Manufacturing Production Cluster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Management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Prepress/Desktop Publishing and Digital Imaging Design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100304</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Animation, Interactive Technology, Video Graphics and Special Effects</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100305</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and Printing Equipment Operator, General Production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100306</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proofErr w:type="spellStart"/>
            <w:r w:rsidRPr="000E16CD">
              <w:rPr>
                <w:rFonts w:ascii="Bookman Old Style" w:hAnsi="Bookman Old Style" w:cs="Arial"/>
                <w:snapToGrid w:val="0"/>
                <w:sz w:val="22"/>
                <w:szCs w:val="22"/>
              </w:rPr>
              <w:t>Platemaker</w:t>
            </w:r>
            <w:proofErr w:type="spellEnd"/>
            <w:r w:rsidRPr="000E16CD">
              <w:rPr>
                <w:rFonts w:ascii="Bookman Old Style" w:hAnsi="Bookman Old Style" w:cs="Arial"/>
                <w:snapToGrid w:val="0"/>
                <w:sz w:val="22"/>
                <w:szCs w:val="22"/>
              </w:rPr>
              <w:t>/Imager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100307</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Press Operator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100308</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Typography and Composition Equipment Operator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Communications,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Technology/Electromechanical Engineering Technology</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150405</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Robotics Technology/Technician</w:t>
            </w:r>
          </w:p>
        </w:tc>
      </w:tr>
      <w:tr w:rsidR="00AA2F15"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Borders>
              <w:top w:val="single" w:sz="4" w:space="0" w:color="auto"/>
              <w:left w:val="single" w:sz="4" w:space="0" w:color="auto"/>
              <w:bottom w:val="single" w:sz="4" w:space="0" w:color="auto"/>
              <w:right w:val="single" w:sz="4" w:space="0" w:color="auto"/>
            </w:tcBorders>
            <w:vAlign w:val="center"/>
          </w:tcPr>
          <w:p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Systems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150508</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Management and Waste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150607</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Plastics Engineering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Metallurgical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Manufacturing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Production Technologies/Technicians,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Occupations Safety and Health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Safety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150704</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Information Systems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and Safety Technologies/Technicians,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 and Design Technology/Technician, General</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CAD/CADD Drafting and/or Design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Drafting and Architectural CAD/CADD</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151304</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Drafting and Civil Engineering CAD/CADD</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151305</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w:t>
            </w:r>
            <w:proofErr w:type="spellStart"/>
            <w:r w:rsidRPr="000E16CD">
              <w:rPr>
                <w:rFonts w:ascii="Bookman Old Style" w:hAnsi="Bookman Old Style" w:cs="Arial"/>
                <w:snapToGrid w:val="0"/>
                <w:sz w:val="22"/>
                <w:szCs w:val="22"/>
              </w:rPr>
              <w:t>Electronics</w:t>
            </w:r>
            <w:proofErr w:type="spellEnd"/>
            <w:r w:rsidRPr="000E16CD">
              <w:rPr>
                <w:rFonts w:ascii="Bookman Old Style" w:hAnsi="Bookman Old Style" w:cs="Arial"/>
                <w:snapToGrid w:val="0"/>
                <w:sz w:val="22"/>
                <w:szCs w:val="22"/>
              </w:rPr>
              <w:t xml:space="preserve"> Drafting and Electrical/</w:t>
            </w:r>
            <w:proofErr w:type="spellStart"/>
            <w:r w:rsidRPr="000E16CD">
              <w:rPr>
                <w:rFonts w:ascii="Bookman Old Style" w:hAnsi="Bookman Old Style" w:cs="Arial"/>
                <w:snapToGrid w:val="0"/>
                <w:sz w:val="22"/>
                <w:szCs w:val="22"/>
              </w:rPr>
              <w:t>Electronics</w:t>
            </w:r>
            <w:proofErr w:type="spellEnd"/>
            <w:r w:rsidRPr="000E16CD">
              <w:rPr>
                <w:rFonts w:ascii="Bookman Old Style" w:hAnsi="Bookman Old Style" w:cs="Arial"/>
                <w:snapToGrid w:val="0"/>
                <w:sz w:val="22"/>
                <w:szCs w:val="22"/>
              </w:rPr>
              <w:t xml:space="preserve"> CAD/CADD</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151306</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Drafting and Mechanical Drafting CAD/CADD</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Drafting/Design Engineering Technologies/Technicians,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470105</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Electronics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Mechanics and Maintenance Technology</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Heavy/Industrial Equipment Maintenance Technologies,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470409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and Warehousing Operations and Maintenance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Systems Maintenance and Repair Technologies,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Tool Technology/Machinist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Shop Technology/Assistant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480507</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Tool and Die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480508</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Welding Technology/Welder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Metal Working,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General</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Furniture Designer and Manufacturing</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Cabinetmaking and Millwork/Millwright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489999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Production, Other</w:t>
            </w:r>
          </w:p>
        </w:tc>
      </w:tr>
      <w:tr w:rsidR="00222869" w:rsidRPr="000E16CD"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Transportation, Distribution and Logistics Cluster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Aeronautical/Aerospace Engineering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Automotive Engineering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Hydraulics and Fluid Power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 Equipment Maintenance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proofErr w:type="spellStart"/>
            <w:r w:rsidRPr="000E16CD">
              <w:rPr>
                <w:rFonts w:ascii="Bookman Old Style" w:hAnsi="Bookman Old Style" w:cs="Arial"/>
                <w:snapToGrid w:val="0"/>
                <w:sz w:val="22"/>
                <w:szCs w:val="22"/>
              </w:rPr>
              <w:t>Autobody</w:t>
            </w:r>
            <w:proofErr w:type="spellEnd"/>
            <w:r w:rsidRPr="000E16CD">
              <w:rPr>
                <w:rFonts w:ascii="Bookman Old Style" w:hAnsi="Bookman Old Style" w:cs="Arial"/>
                <w:snapToGrid w:val="0"/>
                <w:sz w:val="22"/>
                <w:szCs w:val="22"/>
              </w:rPr>
              <w:t>/Collision and Repair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470604</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Automobile/Automotive Mechanics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470605</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Diesel Mechanics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470606</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Engine Mechanics and Repair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470607</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Airframe Mechanics and Aircraft Maintenance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470608</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Aircraft Powerplant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Avionics Maintenance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Motorcycle Maintenance and Repair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Emissions Inspection and Maintenance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Medium/Heavy Vehicle and Truck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470614</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Alternative Fuel Vehicle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470615</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 Machinist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470616</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Maintenance/Fitter and Ship Repair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Maintenance and Repair Technologies,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479999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 and Repair Technologies/Technicians,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Aeronautics/Aviation/Aerospace Science and Technology, General</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Airline/Commercial/Professional Pilot and Flight Crew</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490104</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Aviation/Airway Management and Operations</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 Transportation,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Construction/Heavy Equipment/Earthmoving Equipment Operation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490205</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Truck and Bus Driver/Commercial Vehicle Operation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490206</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Mobil Crane Operation/Operator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Ground Transportation,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490309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Science/Merchant Marine Officer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Transportation,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499999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 and Materials Moving,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Logistics and Materials Management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Transportation/Transportation Management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520410</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Traffic, Customs and Transportation Clerk/Technician</w:t>
            </w:r>
          </w:p>
        </w:tc>
      </w:tr>
      <w:tr w:rsidR="00222869" w:rsidRPr="000E16CD"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Information Technology Cluster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General</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Information Technology</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Science,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Programming/Programmer, General</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Specific Applications</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Vendor/Product Certification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110301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Processing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General</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 Page, Digital/Multimedia and Information Resources Design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Modeling/Warehousing and Database Administration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Graphics</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and Media Applications,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110901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Systems Networking and Telecommunications</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Administration/Administrator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Networking and LAN/WAN Management/Manager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Systems Security</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111004</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Web/Multimedia Management and Webmaster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Computer/Information Technology Services Administration and Management,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119999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and Support Services,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Technology/Computer Systems Technology</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Hardware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151204</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Technologies/Technician,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w:t>
            </w:r>
            <w:proofErr w:type="spellStart"/>
            <w:r w:rsidRPr="000E16CD">
              <w:rPr>
                <w:rFonts w:ascii="Bookman Old Style" w:hAnsi="Bookman Old Style" w:cs="Arial"/>
                <w:snapToGrid w:val="0"/>
                <w:sz w:val="22"/>
                <w:szCs w:val="22"/>
              </w:rPr>
              <w:t>Electronics</w:t>
            </w:r>
            <w:proofErr w:type="spellEnd"/>
            <w:r w:rsidRPr="000E16CD">
              <w:rPr>
                <w:rFonts w:ascii="Bookman Old Style" w:hAnsi="Bookman Old Style" w:cs="Arial"/>
                <w:snapToGrid w:val="0"/>
                <w:sz w:val="22"/>
                <w:szCs w:val="22"/>
              </w:rPr>
              <w:t xml:space="preserve"> Equipment Installation and Repair, General</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Machine Repairer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470104</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Installation and Repair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w:t>
            </w:r>
            <w:proofErr w:type="spellStart"/>
            <w:r w:rsidRPr="000E16CD">
              <w:rPr>
                <w:rFonts w:ascii="Bookman Old Style" w:hAnsi="Bookman Old Style" w:cs="Arial"/>
                <w:snapToGrid w:val="0"/>
                <w:sz w:val="22"/>
                <w:szCs w:val="22"/>
              </w:rPr>
              <w:t>Electronics</w:t>
            </w:r>
            <w:proofErr w:type="spellEnd"/>
            <w:r w:rsidRPr="000E16CD">
              <w:rPr>
                <w:rFonts w:ascii="Bookman Old Style" w:hAnsi="Bookman Old Style" w:cs="Arial"/>
                <w:snapToGrid w:val="0"/>
                <w:sz w:val="22"/>
                <w:szCs w:val="22"/>
              </w:rPr>
              <w:t xml:space="preserve"> Maintenance and Repair Technology,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 General</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Systems and Services, Other</w:t>
            </w:r>
          </w:p>
        </w:tc>
      </w:tr>
      <w:tr w:rsidR="00222869" w:rsidRPr="000E16CD"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Marketing Sales and Services Cluster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120301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Funeral Service and Mortuary Science, General</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Cosmetology/Cosmetologist, General</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Barbering/Barber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120407</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Hair Styling/Stylist and Hair Design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Aesthetician/Esthetician and Skin Care Specialist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120410</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Nail Technician/Specialist and Manicurist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Barber/Styling and Nail Instructor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and Related Personal Grooming Arts,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190699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Housing and Human Environments,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Manufacture</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190905</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Marketing Management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190906</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and Fabric Consultant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470106</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Appliance Installation and Repair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521401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Marketing/Marketing Management, General</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Sales, Distribution and Marketing Operations, General</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Merchandising and Buying Operations</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Retailing and Retail Operations</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Sales, Merchandising and Related Marketing Operations,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Merchandising</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521904</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Accessories Marketing Operations</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521907</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and Vehicle Parts and Accessories Marketing Operations</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521908</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and Personal/Financial Services Marketing Operations</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Special Products Marketing Operations</w:t>
            </w:r>
          </w:p>
        </w:tc>
      </w:tr>
      <w:tr w:rsidR="00222869" w:rsidRPr="000E16CD"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Finance Cluster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General</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Banking and Financial Support Services</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520804</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Financial Planning and Services</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520807</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Investments and Securities</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Credit Management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and Financial Management Services,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521701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Insurance</w:t>
            </w:r>
          </w:p>
        </w:tc>
      </w:tr>
      <w:tr w:rsidR="00222869" w:rsidRPr="000E16CD"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Hospitality and Tourism Cluster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120500</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Cooking and Related Culinary Arts, General</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Baking and Pastry Arts/Baker/Pastry Chef</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Arts/Chef Training</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120504</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 Culinary and Catering Management/Manager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120505</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Preparation/Professional Cooking/Kitchen Assistant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120507</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Service, Waiter/Waitress and Dining Room Management/Manager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120508</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Institutional Food Workers</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 and Related Services,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129999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Personal and Culinary Services,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190505</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Foodservice Systems Administration/Management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 Nutrition and Related Services,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310301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Parks, Recreation and Leisure Facilities Management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General</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Management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520904</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Hotel/Motel Administration/Management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520905</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Restaurant/Food Services Management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520906</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Resort Management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521905</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Marketing Operations</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521906</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Promotion Operations</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521910</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and Recreation Marketing Operations</w:t>
            </w:r>
          </w:p>
        </w:tc>
      </w:tr>
      <w:tr w:rsidR="00222869" w:rsidRPr="000E16CD"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Business Management and Administration Cluster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Administrative Assistant/Secretary</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510716</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Administrative/Executive Assistant and Medical Secretary</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520101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Business/Commerce, General</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Administration and Management, General</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Purchasing, Procurement/Acquisitions and Contracts Management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520204</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Office Management and Supervision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520205</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Operations Management and Supervision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520207</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Management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520208</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E-Commerce/Electronic Commerce</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Business/Managerial Operations,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 xml:space="preserve">Accounting Technology/Technician and </w:t>
            </w:r>
            <w:proofErr w:type="spellStart"/>
            <w:r w:rsidRPr="000E16CD">
              <w:rPr>
                <w:rFonts w:ascii="Bookman Old Style" w:hAnsi="Bookman Old Style" w:cs="Arial"/>
                <w:snapToGrid w:val="0"/>
                <w:sz w:val="22"/>
                <w:szCs w:val="22"/>
              </w:rPr>
              <w:t>Bookeeping</w:t>
            </w:r>
            <w:proofErr w:type="spellEnd"/>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Auditing</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520304</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Finance</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520305</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Business Management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Related Services,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Administrative Assistant and Secretarial Science, General</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Executive Assistant/Executive Secretary</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520407</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Business/Office Automation/Technology/Data Entry</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520408</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Office Occupations and Clerical Services</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Warehousing and Inventory Management Operations</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Support/Call Center/Teleservice Operation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Operations Support and Secretarial Services,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Entrepreneurship/Entrepreneurial Studies</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Franchising and Franchise Operations</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Business Administration/Management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Entrepreneurial and Small Business Operations, Other</w:t>
            </w:r>
          </w:p>
        </w:tc>
      </w:tr>
      <w:tr w:rsidR="00222869" w:rsidRPr="000E16CD"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Health Science Cluster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Assisting/Assistant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Hygiene/Hygienist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Laboratory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Services and Allied Professions,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Unit Coordinator/Ward Clerk</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510705</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Management/Administration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510706</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Administration/Administrator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510707</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510708</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Transcription/Transcriptionist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Computer Specialist/Assistant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510710</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Assistant/Specialist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Medical/Health Management and Clinical Assistant/Specialist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Reception/Receptionist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Coding Specialist/Coder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510714</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Specialist/Medical Biller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510715</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Claims Examiner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510717</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Staff Services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and Medical Administrative Services,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Medical/Clinical Assistant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Assistant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Occupational Therapy Assistant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510805</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Pharmacy Technician/Assistant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510806</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Therapist Assistant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510808</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Veterinary/Animal Health Technology/Technician and Veterinarian Assistant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Anesthesiologist Assistant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510810</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Care Attendant (EMT Ambulance)</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Pathology/Pathologist Assistant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Therapy Technician/Assistant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Chiropractic Assistant/Technician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Assisting Services,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Cardiovascular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Electrocardiograph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proofErr w:type="spellStart"/>
            <w:r w:rsidRPr="000E16CD">
              <w:rPr>
                <w:rFonts w:ascii="Bookman Old Style" w:hAnsi="Bookman Old Style" w:cs="Arial"/>
                <w:snapToGrid w:val="0"/>
                <w:sz w:val="22"/>
                <w:szCs w:val="22"/>
              </w:rPr>
              <w:t>Electroneurodiagnostic</w:t>
            </w:r>
            <w:proofErr w:type="spellEnd"/>
            <w:r w:rsidRPr="000E16CD">
              <w:rPr>
                <w:rFonts w:ascii="Bookman Old Style" w:hAnsi="Bookman Old Style" w:cs="Arial"/>
                <w:snapToGrid w:val="0"/>
                <w:sz w:val="22"/>
                <w:szCs w:val="22"/>
              </w:rPr>
              <w:t>/Electroencephalographic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510904</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Medical Technology/Technician (EMT Paramedic)</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510905</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Medical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510907</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Radiologic Technology/Science - Radiation Therapist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510908</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Care Therapy/Therapist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Surgical Technology/Technologist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510910</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Diagnostic Medical Sonography/Sonographer and Ultrasound 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Radiologic Technology/Science - Radiographer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Physician Assistant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510915</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Cardiopulmonary Technology/Technologist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510916</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Radiation Protection/Health Physics 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Allied Health Diagnostic, Intervention and Treatment Professions,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Blood Bank Technology Specialist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Cytotechnology/Cytotechnologist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Hematology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511004</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511006</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Laboratory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511007</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Technology/</w:t>
            </w:r>
            <w:proofErr w:type="spellStart"/>
            <w:r w:rsidRPr="000E16CD">
              <w:rPr>
                <w:rFonts w:ascii="Bookman Old Style" w:hAnsi="Bookman Old Style" w:cs="Arial"/>
                <w:snapToGrid w:val="0"/>
                <w:sz w:val="22"/>
                <w:szCs w:val="22"/>
              </w:rPr>
              <w:t>Histotechnologist</w:t>
            </w:r>
            <w:proofErr w:type="spellEnd"/>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511008</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Phlebotomy/Phlebotomist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511010</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Cytogenetics/Genetics/Clinical Genetics Technology/Technologist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Renal/Dialysis Technologist/Technician</w:t>
            </w:r>
          </w:p>
        </w:tc>
      </w:tr>
      <w:tr w:rsidR="00A134DA"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511012</w:t>
            </w:r>
          </w:p>
        </w:tc>
        <w:tc>
          <w:tcPr>
            <w:tcW w:w="8280" w:type="dxa"/>
            <w:tcBorders>
              <w:top w:val="single" w:sz="4" w:space="0" w:color="auto"/>
              <w:left w:val="single" w:sz="4" w:space="0" w:color="auto"/>
              <w:bottom w:val="single" w:sz="4" w:space="0" w:color="auto"/>
              <w:right w:val="single" w:sz="4" w:space="0" w:color="auto"/>
            </w:tcBorders>
            <w:vAlign w:val="center"/>
          </w:tcPr>
          <w:p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Sterile Processing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Science and Allied Professions,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511502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Psychiatric/Mental Health Services 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Licensed Practical/Vocational Nurse Training</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511614</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Nurse/Nursing Assistant/Aide and Patient Care Assistant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Nursing,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proofErr w:type="spellStart"/>
            <w:r w:rsidRPr="000E16CD">
              <w:rPr>
                <w:rFonts w:ascii="Bookman Old Style" w:hAnsi="Bookman Old Style" w:cs="Arial"/>
                <w:snapToGrid w:val="0"/>
                <w:sz w:val="22"/>
                <w:szCs w:val="22"/>
              </w:rPr>
              <w:t>Opticianry</w:t>
            </w:r>
            <w:proofErr w:type="spellEnd"/>
            <w:r w:rsidRPr="000E16CD">
              <w:rPr>
                <w:rFonts w:ascii="Bookman Old Style" w:hAnsi="Bookman Old Style" w:cs="Arial"/>
                <w:snapToGrid w:val="0"/>
                <w:sz w:val="22"/>
                <w:szCs w:val="22"/>
              </w:rPr>
              <w:t>/Ophthalmic Dispensing Optician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proofErr w:type="spellStart"/>
            <w:r w:rsidRPr="000E16CD">
              <w:rPr>
                <w:rFonts w:ascii="Bookman Old Style" w:hAnsi="Bookman Old Style" w:cs="Arial"/>
                <w:snapToGrid w:val="0"/>
                <w:sz w:val="22"/>
                <w:szCs w:val="22"/>
              </w:rPr>
              <w:t>Optomeric</w:t>
            </w:r>
            <w:proofErr w:type="spellEnd"/>
            <w:r w:rsidRPr="000E16CD">
              <w:rPr>
                <w:rFonts w:ascii="Bookman Old Style" w:hAnsi="Bookman Old Style" w:cs="Arial"/>
                <w:snapToGrid w:val="0"/>
                <w:sz w:val="22"/>
                <w:szCs w:val="22"/>
              </w:rPr>
              <w:t xml:space="preserve"> Technician/Assistant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Technician/Technologist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511804</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proofErr w:type="spellStart"/>
            <w:r w:rsidRPr="000E16CD">
              <w:rPr>
                <w:rFonts w:ascii="Bookman Old Style" w:hAnsi="Bookman Old Style" w:cs="Arial"/>
                <w:snapToGrid w:val="0"/>
                <w:sz w:val="22"/>
                <w:szCs w:val="22"/>
              </w:rPr>
              <w:t>Orthoptics</w:t>
            </w:r>
            <w:proofErr w:type="spellEnd"/>
            <w:r w:rsidRPr="000E16CD">
              <w:rPr>
                <w:rFonts w:ascii="Bookman Old Style" w:hAnsi="Bookman Old Style" w:cs="Arial"/>
                <w:snapToGrid w:val="0"/>
                <w:sz w:val="22"/>
                <w:szCs w:val="22"/>
              </w:rPr>
              <w:t>/Orthoptist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and Optometric Support Services and Allied Professions,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Home Health Aide/Home Attendant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Medication Aide</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Aides/Attendants/Orderlies,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519999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Professions and Related Clinical Services, Other</w:t>
            </w:r>
          </w:p>
        </w:tc>
      </w:tr>
      <w:tr w:rsidR="00222869" w:rsidRPr="000E16CD"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70358" w:rsidRDefault="00470358" w:rsidP="00222869">
            <w:pPr>
              <w:rPr>
                <w:rFonts w:ascii="Bookman Old Style" w:hAnsi="Bookman Old Style" w:cs="Arial"/>
                <w:b/>
                <w:i/>
                <w:snapToGrid w:val="0"/>
                <w:sz w:val="22"/>
                <w:szCs w:val="22"/>
              </w:rPr>
            </w:pPr>
          </w:p>
          <w:p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Human Services Cluster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Adult Development and Aging</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190708</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and Support Services Management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Provider/Assistant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Human Development, Family Studies and Related Services,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199999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Family and Consumer Sciences/Human Sciences,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440201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Community Organization and Advocacy</w:t>
            </w:r>
          </w:p>
        </w:tc>
      </w:tr>
      <w:tr w:rsidR="00222869" w:rsidRPr="000E16CD"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Arts, Audio/Video Technology and Communications Cluster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Studies/Speech Communication and Rhetoric</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Mass Communications/Media Studies</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and Media Studies,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Broadcast Journalism</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090404</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Photojournalism</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Communication and Media/Multimedia</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Television and Digital Communication,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Organizational Communication, General</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Advertising</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Relations, Advertising and Applied Communication,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091001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Publishing</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099999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Journalism and Related Programs,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100105</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Photographic and Film/Video Technology/Technician and Assistant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 Broadcasting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Recording Arts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Audiovisual Communications Technologies/Technician,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109999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Technologies and Support Services,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161603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Sign Language Interpretation and Translation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 Systems Installer and Repair Technology</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General</w:t>
            </w:r>
          </w:p>
        </w:tc>
      </w:tr>
      <w:tr w:rsidR="00A134DA"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500102</w:t>
            </w:r>
          </w:p>
        </w:tc>
        <w:tc>
          <w:tcPr>
            <w:tcW w:w="8280" w:type="dxa"/>
            <w:tcBorders>
              <w:top w:val="single" w:sz="4" w:space="0" w:color="auto"/>
              <w:left w:val="single" w:sz="4" w:space="0" w:color="auto"/>
              <w:bottom w:val="single" w:sz="4" w:space="0" w:color="auto"/>
              <w:right w:val="single" w:sz="4" w:space="0" w:color="auto"/>
            </w:tcBorders>
            <w:vAlign w:val="center"/>
          </w:tcPr>
          <w:p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Arts</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500301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Dance, General</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Visual Communications, General</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and Advertising Art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500404</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Design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500406</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Photography</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500407</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Fashion/Apparel Design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500408</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Interior Design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Design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500410</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Illustration</w:t>
            </w:r>
          </w:p>
        </w:tc>
      </w:tr>
      <w:tr w:rsidR="00A134DA"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500411</w:t>
            </w:r>
          </w:p>
        </w:tc>
        <w:tc>
          <w:tcPr>
            <w:tcW w:w="8280" w:type="dxa"/>
            <w:tcBorders>
              <w:top w:val="single" w:sz="4" w:space="0" w:color="auto"/>
              <w:left w:val="single" w:sz="4" w:space="0" w:color="auto"/>
              <w:bottom w:val="single" w:sz="4" w:space="0" w:color="auto"/>
              <w:right w:val="single" w:sz="4" w:space="0" w:color="auto"/>
            </w:tcBorders>
            <w:vAlign w:val="center"/>
          </w:tcPr>
          <w:p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Game and Interactive Media Design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Applied Arts,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 and Dramatics/Theatre Arts, General</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Technical Theater/Theater Design and Technology</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500507</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Directing and Theatrical Production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500508</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Theatre/Theatre Arts Management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Dramatic/Theater Arts and Stagecraft,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Cinematography and Film/Video Production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500605</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Photography</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Film/Video and Photographic Arts,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500704</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Arts Management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500706</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Intermedia/Multimedia</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500710</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Printmaking</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Fiber, Textile and Weaving Arts</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 and Jewelry Arts</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Performance, General</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Management and Merchandising</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509999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520501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Business/Corporate Communications</w:t>
            </w:r>
          </w:p>
        </w:tc>
      </w:tr>
      <w:tr w:rsidR="00222869" w:rsidRPr="000E16CD"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Law and Public Safety Cluster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Assistant/Paralegal</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Justice/Law Enforcement Administration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430104</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 Safety Studies</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430106</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Forensic Science and Technology</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430107</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Justice/Police Science</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Loss Prevention Services</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430112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Securities Services Administration/Management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Corrections and Criminal Justice,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and Safety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Services Administration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Science/Firefighting</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439999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Protective Services,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470110</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System Installation, Repair and Inspection Technology/Technician</w:t>
            </w:r>
          </w:p>
        </w:tc>
      </w:tr>
      <w:tr w:rsidR="00222869" w:rsidRPr="000E16CD"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Scientific Research and Engineering Cluster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150000</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General</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Electronic and Communications Engineering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150304</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Laser and Optical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and Electronic Engineering Technologies/Technicians,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Biomedical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150404</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Instrumentation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and Instrumentation and Maintenance Tech/Technicians,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and Refrigeration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150505</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Solar Energy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150506</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Quality and Wastewater Treatment Management and Recycling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150805</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Engineering/Mechanical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 Related Technology/Technician,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151401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Engineering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151599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Engineering-Related Fields,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159999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Technologies/Technicians, Other</w:t>
            </w:r>
          </w:p>
        </w:tc>
      </w:tr>
      <w:tr w:rsidR="00A134DA"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303301</w:t>
            </w:r>
          </w:p>
        </w:tc>
        <w:tc>
          <w:tcPr>
            <w:tcW w:w="8280" w:type="dxa"/>
            <w:tcBorders>
              <w:top w:val="single" w:sz="4" w:space="0" w:color="auto"/>
              <w:left w:val="single" w:sz="4" w:space="0" w:color="auto"/>
              <w:bottom w:val="single" w:sz="4" w:space="0" w:color="auto"/>
              <w:right w:val="single" w:sz="4" w:space="0" w:color="auto"/>
            </w:tcBorders>
            <w:vAlign w:val="center"/>
          </w:tcPr>
          <w:p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Sustainability Studies</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410101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Biology Technician/Biotechnology Laboratory 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Chemical Technology/Technician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Science Technology/Technician,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419999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Science Technologies/Technicians, Other</w:t>
            </w:r>
          </w:p>
        </w:tc>
      </w:tr>
      <w:tr w:rsidR="00222869" w:rsidRPr="000E16CD"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Education and Training Cluster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130501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Educational/Instructional Media Design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131202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Elementary Education and Teaching</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131210</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Early Childhood Education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Assistant/Aide</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Assistants/Aides,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250301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Library Assistant/Technician</w:t>
            </w:r>
          </w:p>
        </w:tc>
      </w:tr>
      <w:tr w:rsidR="00A134DA"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399031</w:t>
            </w:r>
          </w:p>
        </w:tc>
        <w:tc>
          <w:tcPr>
            <w:tcW w:w="8280" w:type="dxa"/>
            <w:tcBorders>
              <w:top w:val="single" w:sz="4" w:space="0" w:color="auto"/>
              <w:left w:val="single" w:sz="4" w:space="0" w:color="auto"/>
              <w:bottom w:val="single" w:sz="4" w:space="0" w:color="auto"/>
              <w:right w:val="single" w:sz="4" w:space="0" w:color="auto"/>
            </w:tcBorders>
            <w:vAlign w:val="center"/>
          </w:tcPr>
          <w:p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Fitness Trainers &amp; Aerobics Instructors</w:t>
            </w:r>
          </w:p>
        </w:tc>
      </w:tr>
      <w:tr w:rsidR="00222869" w:rsidRPr="000E16CD"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Government and Public Administration Cluster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440701</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Social Work</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440702</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Youth Services/Administration</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449999</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Administration and Social Service Professions, Other</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520206</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Non-Profit/Public/Organizational Management</w:t>
            </w:r>
          </w:p>
        </w:tc>
      </w:tr>
      <w:tr w:rsidR="00222869" w:rsidRPr="000E16CD"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520808</w:t>
            </w:r>
          </w:p>
        </w:tc>
        <w:tc>
          <w:tcPr>
            <w:tcW w:w="8280" w:type="dxa"/>
            <w:tcBorders>
              <w:top w:val="single" w:sz="4" w:space="0" w:color="auto"/>
              <w:left w:val="single" w:sz="4" w:space="0" w:color="auto"/>
              <w:bottom w:val="single" w:sz="4" w:space="0" w:color="auto"/>
              <w:right w:val="single" w:sz="4" w:space="0" w:color="auto"/>
            </w:tcBorders>
            <w:vAlign w:val="center"/>
          </w:tcPr>
          <w:p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Finance</w:t>
            </w:r>
          </w:p>
        </w:tc>
      </w:tr>
    </w:tbl>
    <w:p w:rsidR="00427B46" w:rsidRPr="000E16CD" w:rsidRDefault="00222869" w:rsidP="00427B46">
      <w:pPr>
        <w:pStyle w:val="Heading2"/>
        <w:jc w:val="center"/>
      </w:pPr>
      <w:r w:rsidRPr="000E16CD">
        <w:br w:type="page"/>
      </w:r>
      <w:bookmarkStart w:id="509" w:name="_Toc485366726"/>
      <w:r w:rsidR="00427B46" w:rsidRPr="000E16CD">
        <w:t>Career Path Codes and Descriptions</w:t>
      </w:r>
      <w:bookmarkEnd w:id="509"/>
    </w:p>
    <w:tbl>
      <w:tblPr>
        <w:tblW w:w="9696"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016"/>
        <w:gridCol w:w="2562"/>
        <w:gridCol w:w="5118"/>
      </w:tblGrid>
      <w:tr w:rsidR="00D4576A" w:rsidRPr="000E16CD" w:rsidTr="004D08C3">
        <w:trPr>
          <w:trHeight w:val="277"/>
          <w:jc w:val="center"/>
        </w:trPr>
        <w:tc>
          <w:tcPr>
            <w:tcW w:w="2016" w:type="dxa"/>
            <w:tcBorders>
              <w:top w:val="single" w:sz="8" w:space="0" w:color="000000"/>
              <w:bottom w:val="single" w:sz="8" w:space="0" w:color="000000"/>
              <w:right w:val="single" w:sz="8" w:space="0" w:color="000000"/>
            </w:tcBorders>
            <w:shd w:val="clear" w:color="auto" w:fill="D9D9D9"/>
          </w:tcPr>
          <w:p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2562" w:type="dxa"/>
            <w:tcBorders>
              <w:top w:val="single" w:sz="8" w:space="0" w:color="000000"/>
              <w:bottom w:val="single" w:sz="8" w:space="0" w:color="000000"/>
              <w:right w:val="single" w:sz="8" w:space="0" w:color="000000"/>
            </w:tcBorders>
            <w:shd w:val="clear" w:color="auto" w:fill="D9D9D9"/>
          </w:tcPr>
          <w:p w:rsidR="00D4576A" w:rsidRPr="000E16CD" w:rsidRDefault="00D4576A" w:rsidP="00427B46">
            <w:pPr>
              <w:autoSpaceDE w:val="0"/>
              <w:autoSpaceDN w:val="0"/>
              <w:adjustRightInd w:val="0"/>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Description</w:t>
            </w:r>
          </w:p>
        </w:tc>
        <w:tc>
          <w:tcPr>
            <w:tcW w:w="5118" w:type="dxa"/>
            <w:tcBorders>
              <w:top w:val="single" w:sz="8" w:space="0" w:color="000000"/>
              <w:left w:val="single" w:sz="8" w:space="0" w:color="000000"/>
              <w:bottom w:val="single" w:sz="8" w:space="0" w:color="000000"/>
              <w:right w:val="single" w:sz="8" w:space="0" w:color="000000"/>
            </w:tcBorders>
            <w:shd w:val="clear" w:color="auto" w:fill="D9D9D9"/>
          </w:tcPr>
          <w:p w:rsidR="00D4576A" w:rsidRPr="000E16CD" w:rsidRDefault="00D4576A" w:rsidP="00503A40">
            <w:pPr>
              <w:autoSpaceDE w:val="0"/>
              <w:autoSpaceDN w:val="0"/>
              <w:adjustRightInd w:val="0"/>
              <w:rPr>
                <w:rFonts w:ascii="Bookman Old Style" w:hAnsi="Bookman Old Style" w:cs="Arial"/>
                <w:color w:val="000000"/>
                <w:sz w:val="22"/>
                <w:szCs w:val="22"/>
              </w:rPr>
            </w:pPr>
            <w:r w:rsidRPr="000E16CD">
              <w:rPr>
                <w:rFonts w:ascii="Bookman Old Style" w:hAnsi="Bookman Old Style" w:cs="Arial"/>
                <w:b/>
                <w:bCs/>
                <w:color w:val="000000"/>
                <w:sz w:val="22"/>
                <w:szCs w:val="22"/>
              </w:rPr>
              <w:t>Definition</w:t>
            </w:r>
            <w:r w:rsidR="0042506E" w:rsidRPr="000E16CD">
              <w:rPr>
                <w:rFonts w:ascii="Bookman Old Style" w:hAnsi="Bookman Old Style" w:cs="Arial"/>
                <w:b/>
                <w:bCs/>
                <w:color w:val="000000"/>
                <w:sz w:val="22"/>
                <w:szCs w:val="22"/>
              </w:rPr>
              <w:t xml:space="preserve">: </w:t>
            </w:r>
            <w:r w:rsidR="0042506E" w:rsidRPr="000E16CD">
              <w:rPr>
                <w:rFonts w:ascii="Bookman Old Style" w:hAnsi="Bookman Old Style"/>
                <w:color w:val="000000"/>
                <w:sz w:val="22"/>
                <w:szCs w:val="22"/>
              </w:rPr>
              <w:t>Student passes one Regents exam </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or an examination from the list of Department-approved alternatives</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 xml:space="preserve"> in each of the following: English, Math, Science, and Social Studies </w:t>
            </w:r>
            <w:r w:rsidR="0042506E" w:rsidRPr="000E16CD">
              <w:rPr>
                <w:rFonts w:ascii="Bookman Old Style" w:hAnsi="Bookman Old Style"/>
                <w:i/>
                <w:color w:val="000000"/>
                <w:sz w:val="22"/>
                <w:szCs w:val="22"/>
              </w:rPr>
              <w:t>PLUS</w:t>
            </w:r>
            <w:r w:rsidR="006349B3" w:rsidRPr="000E16CD">
              <w:rPr>
                <w:rFonts w:ascii="Bookman Old Style" w:hAnsi="Bookman Old Style"/>
                <w:color w:val="000000"/>
                <w:sz w:val="22"/>
                <w:szCs w:val="22"/>
              </w:rPr>
              <w:t>:</w:t>
            </w:r>
          </w:p>
        </w:tc>
      </w:tr>
      <w:tr w:rsidR="00D4576A" w:rsidRPr="000E16CD" w:rsidTr="006349B3">
        <w:trPr>
          <w:trHeight w:val="266"/>
          <w:jc w:val="center"/>
        </w:trPr>
        <w:tc>
          <w:tcPr>
            <w:tcW w:w="2016" w:type="dxa"/>
            <w:tcBorders>
              <w:top w:val="single" w:sz="8" w:space="0" w:color="000000"/>
              <w:bottom w:val="single" w:sz="8" w:space="0" w:color="000000"/>
              <w:right w:val="single" w:sz="8" w:space="0" w:color="000000"/>
            </w:tcBorders>
          </w:tcPr>
          <w:p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c>
          <w:tcPr>
            <w:tcW w:w="2562" w:type="dxa"/>
            <w:tcBorders>
              <w:top w:val="single" w:sz="8" w:space="0" w:color="000000"/>
              <w:bottom w:val="single" w:sz="8" w:space="0" w:color="000000"/>
              <w:right w:val="single" w:sz="8" w:space="0" w:color="000000"/>
            </w:tcBorders>
          </w:tcPr>
          <w:p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sz w:val="22"/>
                <w:szCs w:val="22"/>
              </w:rPr>
              <w:t>Arts</w:t>
            </w:r>
          </w:p>
        </w:tc>
        <w:tc>
          <w:tcPr>
            <w:tcW w:w="5118" w:type="dxa"/>
            <w:tcBorders>
              <w:top w:val="single" w:sz="8" w:space="0" w:color="000000"/>
              <w:left w:val="single" w:sz="8" w:space="0" w:color="000000"/>
              <w:bottom w:val="single" w:sz="8" w:space="0" w:color="000000"/>
              <w:right w:val="single" w:sz="8" w:space="0" w:color="000000"/>
            </w:tcBorders>
          </w:tcPr>
          <w:p w:rsidR="00D4576A" w:rsidRPr="000E16CD" w:rsidRDefault="00503A40" w:rsidP="001F75BA">
            <w:pPr>
              <w:numPr>
                <w:ilvl w:val="0"/>
                <w:numId w:val="80"/>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CA2F92" w:rsidRPr="000E16CD">
              <w:rPr>
                <w:rFonts w:ascii="Bookman Old Style" w:hAnsi="Bookman Old Style"/>
                <w:color w:val="000000"/>
                <w:sz w:val="22"/>
                <w:szCs w:val="22"/>
              </w:rPr>
              <w:t xml:space="preserve">Department-approved </w:t>
            </w:r>
            <w:r w:rsidR="00D4576A" w:rsidRPr="000E16CD">
              <w:rPr>
                <w:rFonts w:ascii="Bookman Old Style" w:hAnsi="Bookman Old Style"/>
                <w:color w:val="000000"/>
                <w:sz w:val="22"/>
                <w:szCs w:val="22"/>
              </w:rPr>
              <w:t>pathway assessment in the Arts</w:t>
            </w:r>
          </w:p>
        </w:tc>
      </w:tr>
      <w:tr w:rsidR="00D4576A" w:rsidRPr="000E16CD" w:rsidTr="006349B3">
        <w:trPr>
          <w:trHeight w:val="266"/>
          <w:jc w:val="center"/>
        </w:trPr>
        <w:tc>
          <w:tcPr>
            <w:tcW w:w="2016" w:type="dxa"/>
            <w:tcBorders>
              <w:top w:val="single" w:sz="8" w:space="0" w:color="000000"/>
              <w:bottom w:val="single" w:sz="8" w:space="0" w:color="000000"/>
              <w:right w:val="single" w:sz="8" w:space="0" w:color="000000"/>
            </w:tcBorders>
          </w:tcPr>
          <w:p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CTE</w:t>
            </w:r>
          </w:p>
        </w:tc>
        <w:tc>
          <w:tcPr>
            <w:tcW w:w="2562" w:type="dxa"/>
            <w:tcBorders>
              <w:top w:val="single" w:sz="8" w:space="0" w:color="000000"/>
              <w:bottom w:val="single" w:sz="8" w:space="0" w:color="000000"/>
              <w:right w:val="single" w:sz="8" w:space="0" w:color="000000"/>
            </w:tcBorders>
          </w:tcPr>
          <w:p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Career and Technical Education</w:t>
            </w:r>
          </w:p>
        </w:tc>
        <w:tc>
          <w:tcPr>
            <w:tcW w:w="5118" w:type="dxa"/>
            <w:tcBorders>
              <w:top w:val="single" w:sz="8" w:space="0" w:color="000000"/>
              <w:left w:val="single" w:sz="8" w:space="0" w:color="000000"/>
              <w:bottom w:val="single" w:sz="8" w:space="0" w:color="000000"/>
              <w:right w:val="single" w:sz="8" w:space="0" w:color="000000"/>
            </w:tcBorders>
          </w:tcPr>
          <w:p w:rsidR="00D4576A" w:rsidRPr="000E16CD" w:rsidRDefault="00503A40" w:rsidP="001F75BA">
            <w:pPr>
              <w:numPr>
                <w:ilvl w:val="0"/>
                <w:numId w:val="80"/>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D4576A" w:rsidRPr="000E16CD">
              <w:rPr>
                <w:rFonts w:ascii="Bookman Old Style" w:hAnsi="Bookman Old Style"/>
                <w:color w:val="000000"/>
                <w:sz w:val="22"/>
                <w:szCs w:val="22"/>
              </w:rPr>
              <w:t xml:space="preserve">Department-approved </w:t>
            </w:r>
            <w:r w:rsidR="00BD4A98" w:rsidRPr="000E16CD">
              <w:rPr>
                <w:rFonts w:ascii="Bookman Old Style" w:hAnsi="Bookman Old Style"/>
                <w:color w:val="000000"/>
                <w:sz w:val="22"/>
                <w:szCs w:val="22"/>
              </w:rPr>
              <w:t>T</w:t>
            </w:r>
            <w:r w:rsidR="00D4576A" w:rsidRPr="000E16CD">
              <w:rPr>
                <w:rFonts w:ascii="Bookman Old Style" w:hAnsi="Bookman Old Style"/>
                <w:color w:val="000000"/>
                <w:sz w:val="22"/>
                <w:szCs w:val="22"/>
              </w:rPr>
              <w:t>echnical pathway assessment</w:t>
            </w:r>
            <w:r w:rsidR="00762F7E" w:rsidRPr="00762F7E">
              <w:rPr>
                <w:rFonts w:ascii="Bookman Old Style" w:hAnsi="Bookman Old Style"/>
                <w:color w:val="000000"/>
                <w:sz w:val="22"/>
                <w:szCs w:val="22"/>
                <w:highlight w:val="yellow"/>
              </w:rPr>
              <w:t>*</w:t>
            </w:r>
          </w:p>
        </w:tc>
      </w:tr>
      <w:tr w:rsidR="00D4576A" w:rsidRPr="000E16CD" w:rsidTr="004D08C3">
        <w:trPr>
          <w:trHeight w:val="266"/>
          <w:jc w:val="center"/>
        </w:trPr>
        <w:tc>
          <w:tcPr>
            <w:tcW w:w="2016" w:type="dxa"/>
            <w:tcBorders>
              <w:top w:val="single" w:sz="8" w:space="0" w:color="000000"/>
              <w:bottom w:val="single" w:sz="8" w:space="0" w:color="000000"/>
              <w:right w:val="single" w:sz="8" w:space="0" w:color="000000"/>
            </w:tcBorders>
          </w:tcPr>
          <w:p w:rsidR="00D4576A" w:rsidRPr="00503A40" w:rsidRDefault="00D4576A" w:rsidP="00427B46">
            <w:pPr>
              <w:autoSpaceDE w:val="0"/>
              <w:autoSpaceDN w:val="0"/>
              <w:adjustRightInd w:val="0"/>
              <w:jc w:val="center"/>
              <w:rPr>
                <w:rFonts w:ascii="Bookman Old Style" w:hAnsi="Bookman Old Style" w:cs="Arial"/>
                <w:color w:val="000000"/>
                <w:sz w:val="22"/>
                <w:szCs w:val="22"/>
                <w:highlight w:val="yellow"/>
              </w:rPr>
            </w:pPr>
            <w:r w:rsidRPr="00503A40">
              <w:rPr>
                <w:rFonts w:ascii="Bookman Old Style" w:hAnsi="Bookman Old Style" w:cs="Arial"/>
                <w:color w:val="000000"/>
                <w:sz w:val="22"/>
                <w:szCs w:val="22"/>
                <w:highlight w:val="yellow"/>
              </w:rPr>
              <w:t>HUM</w:t>
            </w:r>
          </w:p>
        </w:tc>
        <w:tc>
          <w:tcPr>
            <w:tcW w:w="2562" w:type="dxa"/>
            <w:tcBorders>
              <w:top w:val="single" w:sz="8" w:space="0" w:color="000000"/>
              <w:bottom w:val="single" w:sz="8" w:space="0" w:color="000000"/>
              <w:right w:val="single" w:sz="8" w:space="0" w:color="000000"/>
            </w:tcBorders>
          </w:tcPr>
          <w:p w:rsidR="00D4576A" w:rsidRPr="00503A40" w:rsidRDefault="00D4576A" w:rsidP="00806429">
            <w:pPr>
              <w:autoSpaceDE w:val="0"/>
              <w:autoSpaceDN w:val="0"/>
              <w:adjustRightInd w:val="0"/>
              <w:rPr>
                <w:rFonts w:ascii="Bookman Old Style" w:hAnsi="Bookman Old Style" w:cs="Arial"/>
                <w:color w:val="000000"/>
                <w:sz w:val="22"/>
                <w:szCs w:val="22"/>
                <w:highlight w:val="yellow"/>
              </w:rPr>
            </w:pPr>
            <w:r w:rsidRPr="00503A40">
              <w:rPr>
                <w:rFonts w:ascii="Bookman Old Style" w:hAnsi="Bookman Old Style"/>
                <w:sz w:val="22"/>
                <w:szCs w:val="22"/>
                <w:highlight w:val="yellow"/>
              </w:rPr>
              <w:t>Humanities</w:t>
            </w:r>
          </w:p>
        </w:tc>
        <w:tc>
          <w:tcPr>
            <w:tcW w:w="5118" w:type="dxa"/>
            <w:tcBorders>
              <w:top w:val="single" w:sz="8" w:space="0" w:color="000000"/>
              <w:left w:val="single" w:sz="8" w:space="0" w:color="000000"/>
              <w:bottom w:val="single" w:sz="8" w:space="0" w:color="000000"/>
              <w:right w:val="single" w:sz="8" w:space="0" w:color="000000"/>
            </w:tcBorders>
          </w:tcPr>
          <w:p w:rsidR="00D4576A" w:rsidRPr="000E16CD" w:rsidRDefault="00503A40" w:rsidP="001F75BA">
            <w:pPr>
              <w:numPr>
                <w:ilvl w:val="0"/>
                <w:numId w:val="80"/>
              </w:numPr>
              <w:autoSpaceDE w:val="0"/>
              <w:autoSpaceDN w:val="0"/>
              <w:adjustRightInd w:val="0"/>
              <w:ind w:left="354" w:hanging="180"/>
              <w:rPr>
                <w:rFonts w:ascii="Bookman Old Style" w:hAnsi="Bookman Old Style" w:cs="Arial"/>
                <w:color w:val="000000"/>
                <w:sz w:val="22"/>
                <w:szCs w:val="22"/>
              </w:rPr>
            </w:pPr>
            <w:r w:rsidRPr="00503A40">
              <w:rPr>
                <w:rFonts w:ascii="Bookman Old Style" w:hAnsi="Bookman Old Style"/>
                <w:color w:val="000000"/>
                <w:sz w:val="22"/>
                <w:szCs w:val="22"/>
                <w:highlight w:val="yellow"/>
              </w:rPr>
              <w:t xml:space="preserve">passes one </w:t>
            </w:r>
            <w:r w:rsidR="00D4576A" w:rsidRPr="00503A40">
              <w:rPr>
                <w:rFonts w:ascii="Bookman Old Style" w:hAnsi="Bookman Old Style"/>
                <w:color w:val="000000"/>
                <w:sz w:val="22"/>
                <w:szCs w:val="22"/>
                <w:highlight w:val="yellow"/>
              </w:rPr>
              <w:t>additional Regents examination in Social Studies</w:t>
            </w:r>
            <w:r w:rsidR="00D4576A" w:rsidRPr="000E16CD">
              <w:rPr>
                <w:rFonts w:ascii="Bookman Old Style" w:hAnsi="Bookman Old Style"/>
                <w:color w:val="000000"/>
                <w:sz w:val="22"/>
                <w:szCs w:val="22"/>
              </w:rPr>
              <w:t xml:space="preserve"> </w:t>
            </w:r>
          </w:p>
        </w:tc>
      </w:tr>
      <w:tr w:rsidR="00503A40" w:rsidRPr="000E16CD" w:rsidTr="004D08C3">
        <w:trPr>
          <w:trHeight w:val="266"/>
          <w:jc w:val="center"/>
        </w:trPr>
        <w:tc>
          <w:tcPr>
            <w:tcW w:w="2016" w:type="dxa"/>
            <w:tcBorders>
              <w:top w:val="single" w:sz="8" w:space="0" w:color="000000"/>
              <w:bottom w:val="single" w:sz="8" w:space="0" w:color="000000"/>
              <w:right w:val="single" w:sz="8" w:space="0" w:color="000000"/>
            </w:tcBorders>
          </w:tcPr>
          <w:p w:rsidR="00503A40" w:rsidRPr="00503A40" w:rsidRDefault="00503A40" w:rsidP="00427B46">
            <w:pPr>
              <w:autoSpaceDE w:val="0"/>
              <w:autoSpaceDN w:val="0"/>
              <w:adjustRightInd w:val="0"/>
              <w:jc w:val="center"/>
              <w:rPr>
                <w:rFonts w:ascii="Bookman Old Style" w:hAnsi="Bookman Old Style" w:cs="Arial"/>
                <w:color w:val="000000"/>
                <w:sz w:val="22"/>
                <w:szCs w:val="22"/>
                <w:highlight w:val="yellow"/>
              </w:rPr>
            </w:pPr>
            <w:r>
              <w:rPr>
                <w:rFonts w:ascii="Bookman Old Style" w:hAnsi="Bookman Old Style" w:cs="Arial"/>
                <w:color w:val="000000"/>
                <w:sz w:val="22"/>
                <w:szCs w:val="22"/>
                <w:highlight w:val="yellow"/>
              </w:rPr>
              <w:t>HUMALT</w:t>
            </w:r>
          </w:p>
        </w:tc>
        <w:tc>
          <w:tcPr>
            <w:tcW w:w="2562" w:type="dxa"/>
            <w:tcBorders>
              <w:top w:val="single" w:sz="8" w:space="0" w:color="000000"/>
              <w:bottom w:val="single" w:sz="8" w:space="0" w:color="000000"/>
              <w:right w:val="single" w:sz="8" w:space="0" w:color="000000"/>
            </w:tcBorders>
          </w:tcPr>
          <w:p w:rsidR="00503A40" w:rsidRPr="00503A40" w:rsidRDefault="00503A40" w:rsidP="00806429">
            <w:pPr>
              <w:autoSpaceDE w:val="0"/>
              <w:autoSpaceDN w:val="0"/>
              <w:adjustRightInd w:val="0"/>
              <w:rPr>
                <w:rFonts w:ascii="Bookman Old Style" w:hAnsi="Bookman Old Style"/>
                <w:sz w:val="22"/>
                <w:szCs w:val="22"/>
                <w:highlight w:val="yellow"/>
              </w:rPr>
            </w:pPr>
            <w:r>
              <w:rPr>
                <w:rFonts w:ascii="Bookman Old Style" w:hAnsi="Bookman Old Style"/>
                <w:sz w:val="22"/>
                <w:szCs w:val="22"/>
                <w:highlight w:val="yellow"/>
              </w:rPr>
              <w:t>Humanities Alternative</w:t>
            </w:r>
          </w:p>
        </w:tc>
        <w:tc>
          <w:tcPr>
            <w:tcW w:w="5118" w:type="dxa"/>
            <w:tcBorders>
              <w:top w:val="single" w:sz="8" w:space="0" w:color="000000"/>
              <w:left w:val="single" w:sz="8" w:space="0" w:color="000000"/>
              <w:bottom w:val="single" w:sz="8" w:space="0" w:color="000000"/>
              <w:right w:val="single" w:sz="8" w:space="0" w:color="000000"/>
            </w:tcBorders>
          </w:tcPr>
          <w:p w:rsidR="00503A40" w:rsidRPr="00503A40" w:rsidRDefault="00503A40" w:rsidP="001F75BA">
            <w:pPr>
              <w:numPr>
                <w:ilvl w:val="0"/>
                <w:numId w:val="80"/>
              </w:numPr>
              <w:autoSpaceDE w:val="0"/>
              <w:autoSpaceDN w:val="0"/>
              <w:adjustRightInd w:val="0"/>
              <w:ind w:left="354" w:hanging="180"/>
              <w:rPr>
                <w:rFonts w:ascii="Bookman Old Style" w:hAnsi="Bookman Old Style"/>
                <w:color w:val="000000"/>
                <w:sz w:val="22"/>
                <w:szCs w:val="22"/>
                <w:highlight w:val="yellow"/>
              </w:rPr>
            </w:pPr>
            <w:r>
              <w:rPr>
                <w:rFonts w:ascii="Bookman Old Style" w:hAnsi="Bookman Old Style"/>
                <w:color w:val="000000"/>
                <w:sz w:val="22"/>
                <w:szCs w:val="22"/>
                <w:highlight w:val="yellow"/>
              </w:rPr>
              <w:t>passes one additional examination from the list of Department-approved alternative exams in English or Social Studies</w:t>
            </w:r>
          </w:p>
        </w:tc>
      </w:tr>
      <w:tr w:rsidR="00D4576A" w:rsidRPr="000E16CD" w:rsidTr="004D08C3">
        <w:trPr>
          <w:trHeight w:val="266"/>
          <w:jc w:val="center"/>
        </w:trPr>
        <w:tc>
          <w:tcPr>
            <w:tcW w:w="2016" w:type="dxa"/>
            <w:tcBorders>
              <w:top w:val="single" w:sz="8" w:space="0" w:color="000000"/>
              <w:bottom w:val="single" w:sz="8" w:space="0" w:color="000000"/>
              <w:right w:val="single" w:sz="8" w:space="0" w:color="000000"/>
            </w:tcBorders>
          </w:tcPr>
          <w:p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LOTE</w:t>
            </w:r>
          </w:p>
        </w:tc>
        <w:tc>
          <w:tcPr>
            <w:tcW w:w="2562" w:type="dxa"/>
            <w:tcBorders>
              <w:top w:val="single" w:sz="8" w:space="0" w:color="000000"/>
              <w:bottom w:val="single" w:sz="8" w:space="0" w:color="000000"/>
              <w:right w:val="single" w:sz="8" w:space="0" w:color="000000"/>
            </w:tcBorders>
          </w:tcPr>
          <w:p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sz w:val="22"/>
                <w:szCs w:val="22"/>
              </w:rPr>
              <w:t>Languages Other Than English</w:t>
            </w:r>
          </w:p>
        </w:tc>
        <w:tc>
          <w:tcPr>
            <w:tcW w:w="5118" w:type="dxa"/>
            <w:tcBorders>
              <w:top w:val="single" w:sz="8" w:space="0" w:color="000000"/>
              <w:left w:val="single" w:sz="8" w:space="0" w:color="000000"/>
              <w:bottom w:val="single" w:sz="8" w:space="0" w:color="000000"/>
              <w:right w:val="single" w:sz="8" w:space="0" w:color="000000"/>
            </w:tcBorders>
          </w:tcPr>
          <w:p w:rsidR="00D4576A" w:rsidRPr="000E16CD" w:rsidRDefault="00503A40" w:rsidP="001F75BA">
            <w:pPr>
              <w:numPr>
                <w:ilvl w:val="0"/>
                <w:numId w:val="80"/>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BD4A98" w:rsidRPr="000E16CD">
              <w:rPr>
                <w:rFonts w:ascii="Bookman Old Style" w:hAnsi="Bookman Old Style"/>
                <w:color w:val="000000"/>
                <w:sz w:val="22"/>
                <w:szCs w:val="22"/>
              </w:rPr>
              <w:t>Department-approved</w:t>
            </w:r>
            <w:r w:rsidR="00D4576A" w:rsidRPr="000E16CD">
              <w:rPr>
                <w:rFonts w:ascii="Bookman Old Style" w:hAnsi="Bookman Old Style"/>
                <w:color w:val="000000"/>
                <w:sz w:val="22"/>
                <w:szCs w:val="22"/>
              </w:rPr>
              <w:t xml:space="preserve"> pathway assessment</w:t>
            </w:r>
            <w:r w:rsidR="00BD4A98" w:rsidRPr="000E16CD">
              <w:rPr>
                <w:rFonts w:ascii="Bookman Old Style" w:hAnsi="Bookman Old Style"/>
                <w:color w:val="000000"/>
                <w:sz w:val="22"/>
                <w:szCs w:val="22"/>
              </w:rPr>
              <w:t xml:space="preserve"> in Biliteracy</w:t>
            </w:r>
          </w:p>
        </w:tc>
      </w:tr>
      <w:tr w:rsidR="00503A40" w:rsidRPr="000E16CD" w:rsidTr="00762F7E">
        <w:trPr>
          <w:trHeight w:val="421"/>
          <w:jc w:val="center"/>
        </w:trPr>
        <w:tc>
          <w:tcPr>
            <w:tcW w:w="2016" w:type="dxa"/>
            <w:tcBorders>
              <w:top w:val="single" w:sz="8" w:space="0" w:color="000000"/>
              <w:bottom w:val="single" w:sz="8" w:space="0" w:color="000000"/>
              <w:right w:val="single" w:sz="8" w:space="0" w:color="000000"/>
            </w:tcBorders>
          </w:tcPr>
          <w:p w:rsidR="00503A40" w:rsidRPr="00503A40" w:rsidRDefault="00503A40" w:rsidP="00503A40">
            <w:pPr>
              <w:autoSpaceDE w:val="0"/>
              <w:autoSpaceDN w:val="0"/>
              <w:adjustRightInd w:val="0"/>
              <w:jc w:val="center"/>
              <w:rPr>
                <w:rFonts w:ascii="Bookman Old Style" w:hAnsi="Bookman Old Style" w:cs="Arial"/>
                <w:color w:val="000000"/>
                <w:sz w:val="22"/>
                <w:szCs w:val="22"/>
                <w:highlight w:val="yellow"/>
              </w:rPr>
            </w:pPr>
            <w:r>
              <w:rPr>
                <w:rFonts w:ascii="Bookman Old Style" w:hAnsi="Bookman Old Style" w:cs="Arial"/>
                <w:color w:val="000000"/>
                <w:sz w:val="22"/>
                <w:szCs w:val="22"/>
                <w:highlight w:val="yellow"/>
              </w:rPr>
              <w:t>STEMMATH</w:t>
            </w:r>
          </w:p>
        </w:tc>
        <w:tc>
          <w:tcPr>
            <w:tcW w:w="2562" w:type="dxa"/>
            <w:tcBorders>
              <w:top w:val="single" w:sz="8" w:space="0" w:color="000000"/>
              <w:bottom w:val="single" w:sz="8" w:space="0" w:color="000000"/>
              <w:right w:val="single" w:sz="8" w:space="0" w:color="000000"/>
            </w:tcBorders>
          </w:tcPr>
          <w:p w:rsidR="00503A40" w:rsidRPr="000E16CD" w:rsidRDefault="00503A40" w:rsidP="00806429">
            <w:pPr>
              <w:autoSpaceDE w:val="0"/>
              <w:autoSpaceDN w:val="0"/>
              <w:adjustRightInd w:val="0"/>
              <w:rPr>
                <w:rFonts w:ascii="Bookman Old Style" w:hAnsi="Bookman Old Style" w:cs="Arial"/>
                <w:color w:val="000000"/>
                <w:sz w:val="22"/>
                <w:szCs w:val="22"/>
              </w:rPr>
            </w:pPr>
            <w:r w:rsidRPr="00503A40">
              <w:rPr>
                <w:rFonts w:ascii="Bookman Old Style" w:hAnsi="Bookman Old Style" w:cs="Arial"/>
                <w:color w:val="000000"/>
                <w:sz w:val="22"/>
                <w:szCs w:val="22"/>
                <w:highlight w:val="yellow"/>
              </w:rPr>
              <w:t>Mathematics</w:t>
            </w:r>
          </w:p>
        </w:tc>
        <w:tc>
          <w:tcPr>
            <w:tcW w:w="5118" w:type="dxa"/>
            <w:tcBorders>
              <w:top w:val="single" w:sz="8" w:space="0" w:color="000000"/>
              <w:left w:val="single" w:sz="8" w:space="0" w:color="000000"/>
              <w:bottom w:val="single" w:sz="8" w:space="0" w:color="000000"/>
              <w:right w:val="single" w:sz="8" w:space="0" w:color="000000"/>
            </w:tcBorders>
          </w:tcPr>
          <w:p w:rsidR="00503A40" w:rsidRPr="000E16CD" w:rsidRDefault="00503A40" w:rsidP="001F75BA">
            <w:pPr>
              <w:numPr>
                <w:ilvl w:val="0"/>
                <w:numId w:val="80"/>
              </w:numPr>
              <w:autoSpaceDE w:val="0"/>
              <w:autoSpaceDN w:val="0"/>
              <w:adjustRightInd w:val="0"/>
              <w:ind w:left="354" w:hanging="180"/>
              <w:rPr>
                <w:rFonts w:ascii="Bookman Old Style" w:hAnsi="Bookman Old Style"/>
                <w:color w:val="000000"/>
                <w:sz w:val="22"/>
                <w:szCs w:val="22"/>
              </w:rPr>
            </w:pPr>
            <w:r w:rsidRPr="00503A40">
              <w:rPr>
                <w:rFonts w:ascii="Bookman Old Style" w:hAnsi="Bookman Old Style"/>
                <w:color w:val="000000"/>
                <w:sz w:val="22"/>
                <w:szCs w:val="22"/>
                <w:highlight w:val="yellow"/>
              </w:rPr>
              <w:t>passes one additional Regents exam or Department-approved alternative in Math</w:t>
            </w:r>
          </w:p>
        </w:tc>
      </w:tr>
      <w:tr w:rsidR="00D4576A" w:rsidRPr="000E16CD" w:rsidTr="00AD35FB">
        <w:trPr>
          <w:trHeight w:val="266"/>
          <w:jc w:val="center"/>
        </w:trPr>
        <w:tc>
          <w:tcPr>
            <w:tcW w:w="2016" w:type="dxa"/>
            <w:tcBorders>
              <w:top w:val="single" w:sz="8" w:space="0" w:color="000000"/>
              <w:bottom w:val="single" w:sz="8" w:space="0" w:color="000000"/>
              <w:right w:val="single" w:sz="8" w:space="0" w:color="000000"/>
            </w:tcBorders>
          </w:tcPr>
          <w:p w:rsidR="00503A40" w:rsidRPr="000E16CD" w:rsidRDefault="00BD4A98" w:rsidP="00503A40">
            <w:pPr>
              <w:autoSpaceDE w:val="0"/>
              <w:autoSpaceDN w:val="0"/>
              <w:adjustRightInd w:val="0"/>
              <w:jc w:val="center"/>
              <w:rPr>
                <w:rFonts w:ascii="Bookman Old Style" w:hAnsi="Bookman Old Style" w:cs="Arial"/>
                <w:color w:val="000000"/>
                <w:sz w:val="22"/>
                <w:szCs w:val="22"/>
              </w:rPr>
            </w:pPr>
            <w:r w:rsidRPr="00503A40">
              <w:rPr>
                <w:rFonts w:ascii="Bookman Old Style" w:hAnsi="Bookman Old Style" w:cs="Arial"/>
                <w:color w:val="000000"/>
                <w:sz w:val="22"/>
                <w:szCs w:val="22"/>
                <w:highlight w:val="yellow"/>
              </w:rPr>
              <w:t>STEM</w:t>
            </w:r>
            <w:r w:rsidR="00503A40" w:rsidRPr="00503A40">
              <w:rPr>
                <w:rFonts w:ascii="Bookman Old Style" w:hAnsi="Bookman Old Style" w:cs="Arial"/>
                <w:color w:val="000000"/>
                <w:sz w:val="22"/>
                <w:szCs w:val="22"/>
                <w:highlight w:val="yellow"/>
              </w:rPr>
              <w:t>SCIENCE</w:t>
            </w:r>
          </w:p>
        </w:tc>
        <w:tc>
          <w:tcPr>
            <w:tcW w:w="2562" w:type="dxa"/>
            <w:tcBorders>
              <w:top w:val="single" w:sz="8" w:space="0" w:color="000000"/>
              <w:bottom w:val="single" w:sz="8" w:space="0" w:color="000000"/>
              <w:right w:val="single" w:sz="8" w:space="0" w:color="000000"/>
            </w:tcBorders>
          </w:tcPr>
          <w:p w:rsidR="00D4576A" w:rsidRPr="000E16CD" w:rsidRDefault="00D45465" w:rsidP="00503A40">
            <w:pPr>
              <w:autoSpaceDE w:val="0"/>
              <w:autoSpaceDN w:val="0"/>
              <w:adjustRightInd w:val="0"/>
              <w:rPr>
                <w:rFonts w:ascii="Bookman Old Style" w:hAnsi="Bookman Old Style" w:cs="Arial"/>
                <w:color w:val="000000"/>
                <w:sz w:val="22"/>
                <w:szCs w:val="22"/>
              </w:rPr>
            </w:pPr>
            <w:r w:rsidRPr="00503A40">
              <w:rPr>
                <w:rFonts w:ascii="Bookman Old Style" w:hAnsi="Bookman Old Style" w:cs="Arial"/>
                <w:color w:val="000000"/>
                <w:sz w:val="22"/>
                <w:szCs w:val="22"/>
                <w:highlight w:val="yellow"/>
              </w:rPr>
              <w:t xml:space="preserve">Science, Technology, </w:t>
            </w:r>
            <w:r w:rsidR="00503A40" w:rsidRPr="00503A40">
              <w:rPr>
                <w:rFonts w:ascii="Bookman Old Style" w:hAnsi="Bookman Old Style" w:cs="Arial"/>
                <w:color w:val="000000"/>
                <w:sz w:val="22"/>
                <w:szCs w:val="22"/>
                <w:highlight w:val="yellow"/>
              </w:rPr>
              <w:t xml:space="preserve">and </w:t>
            </w:r>
            <w:r w:rsidRPr="00503A40">
              <w:rPr>
                <w:rFonts w:ascii="Bookman Old Style" w:hAnsi="Bookman Old Style" w:cs="Arial"/>
                <w:color w:val="000000"/>
                <w:sz w:val="22"/>
                <w:szCs w:val="22"/>
                <w:highlight w:val="yellow"/>
              </w:rPr>
              <w:t>Engineering</w:t>
            </w:r>
            <w:r w:rsidRPr="000E16CD">
              <w:rPr>
                <w:rFonts w:ascii="Bookman Old Style" w:hAnsi="Bookman Old Style" w:cs="Arial"/>
                <w:color w:val="000000"/>
                <w:sz w:val="22"/>
                <w:szCs w:val="22"/>
              </w:rPr>
              <w:t xml:space="preserve"> </w:t>
            </w:r>
          </w:p>
        </w:tc>
        <w:tc>
          <w:tcPr>
            <w:tcW w:w="5118" w:type="dxa"/>
            <w:tcBorders>
              <w:top w:val="single" w:sz="8" w:space="0" w:color="000000"/>
              <w:left w:val="single" w:sz="8" w:space="0" w:color="000000"/>
              <w:bottom w:val="single" w:sz="8" w:space="0" w:color="000000"/>
              <w:right w:val="single" w:sz="8" w:space="0" w:color="000000"/>
            </w:tcBorders>
          </w:tcPr>
          <w:p w:rsidR="00D4576A" w:rsidRPr="000E16CD" w:rsidRDefault="00503A40" w:rsidP="001F75BA">
            <w:pPr>
              <w:numPr>
                <w:ilvl w:val="0"/>
                <w:numId w:val="80"/>
              </w:numPr>
              <w:autoSpaceDE w:val="0"/>
              <w:autoSpaceDN w:val="0"/>
              <w:adjustRightInd w:val="0"/>
              <w:ind w:left="354" w:hanging="180"/>
              <w:rPr>
                <w:rFonts w:ascii="Bookman Old Style" w:hAnsi="Bookman Old Style" w:cs="Arial"/>
                <w:color w:val="000000"/>
                <w:sz w:val="22"/>
                <w:szCs w:val="22"/>
              </w:rPr>
            </w:pPr>
            <w:r w:rsidRPr="00503A40">
              <w:rPr>
                <w:rFonts w:ascii="Bookman Old Style" w:hAnsi="Bookman Old Style"/>
                <w:color w:val="000000"/>
                <w:sz w:val="22"/>
                <w:szCs w:val="22"/>
                <w:highlight w:val="yellow"/>
              </w:rPr>
              <w:t xml:space="preserve">passes one </w:t>
            </w:r>
            <w:r w:rsidR="00BD4A98" w:rsidRPr="00503A40">
              <w:rPr>
                <w:rFonts w:ascii="Bookman Old Style" w:hAnsi="Bookman Old Style"/>
                <w:color w:val="000000"/>
                <w:sz w:val="22"/>
                <w:szCs w:val="22"/>
                <w:highlight w:val="yellow"/>
              </w:rPr>
              <w:t xml:space="preserve">additional Regents exam or Department-approved alternative in </w:t>
            </w:r>
            <w:r w:rsidR="00D45465" w:rsidRPr="00503A40">
              <w:rPr>
                <w:rFonts w:ascii="Bookman Old Style" w:hAnsi="Bookman Old Style"/>
                <w:color w:val="000000"/>
                <w:sz w:val="22"/>
                <w:szCs w:val="22"/>
                <w:highlight w:val="yellow"/>
              </w:rPr>
              <w:t>Science</w:t>
            </w:r>
          </w:p>
        </w:tc>
      </w:tr>
      <w:tr w:rsidR="00AD35FB" w:rsidRPr="000E16CD" w:rsidTr="00AD35FB">
        <w:trPr>
          <w:trHeight w:val="266"/>
          <w:jc w:val="center"/>
        </w:trPr>
        <w:tc>
          <w:tcPr>
            <w:tcW w:w="2016" w:type="dxa"/>
            <w:tcBorders>
              <w:top w:val="single" w:sz="8" w:space="0" w:color="000000"/>
              <w:left w:val="single" w:sz="8" w:space="0" w:color="000000"/>
              <w:bottom w:val="thinThickSmallGap" w:sz="24" w:space="0" w:color="auto"/>
              <w:right w:val="single" w:sz="8" w:space="0" w:color="000000"/>
            </w:tcBorders>
          </w:tcPr>
          <w:p w:rsidR="00AD35FB" w:rsidRPr="00AD35FB" w:rsidRDefault="00AD35FB" w:rsidP="00503A40">
            <w:pPr>
              <w:autoSpaceDE w:val="0"/>
              <w:autoSpaceDN w:val="0"/>
              <w:adjustRightInd w:val="0"/>
              <w:jc w:val="center"/>
              <w:rPr>
                <w:rFonts w:ascii="Bookman Old Style" w:hAnsi="Bookman Old Style" w:cs="Arial"/>
                <w:color w:val="000000"/>
                <w:sz w:val="22"/>
                <w:szCs w:val="22"/>
                <w:highlight w:val="yellow"/>
              </w:rPr>
            </w:pPr>
            <w:r w:rsidRPr="00AD35FB">
              <w:rPr>
                <w:rFonts w:ascii="Bookman Old Style" w:hAnsi="Bookman Old Style" w:cs="Arial"/>
                <w:color w:val="000000"/>
                <w:sz w:val="22"/>
                <w:szCs w:val="22"/>
                <w:highlight w:val="yellow"/>
              </w:rPr>
              <w:t>CDOS</w:t>
            </w:r>
          </w:p>
        </w:tc>
        <w:tc>
          <w:tcPr>
            <w:tcW w:w="2562" w:type="dxa"/>
            <w:tcBorders>
              <w:top w:val="single" w:sz="8" w:space="0" w:color="000000"/>
              <w:left w:val="single" w:sz="8" w:space="0" w:color="000000"/>
              <w:bottom w:val="thinThickSmallGap" w:sz="24" w:space="0" w:color="auto"/>
              <w:right w:val="single" w:sz="8" w:space="0" w:color="000000"/>
            </w:tcBorders>
          </w:tcPr>
          <w:p w:rsidR="00AD35FB" w:rsidRPr="00AD35FB" w:rsidRDefault="00AD35FB" w:rsidP="00503A40">
            <w:pPr>
              <w:autoSpaceDE w:val="0"/>
              <w:autoSpaceDN w:val="0"/>
              <w:adjustRightInd w:val="0"/>
              <w:rPr>
                <w:rFonts w:ascii="Bookman Old Style" w:hAnsi="Bookman Old Style" w:cs="Arial"/>
                <w:color w:val="000000"/>
                <w:sz w:val="22"/>
                <w:szCs w:val="22"/>
                <w:highlight w:val="yellow"/>
              </w:rPr>
            </w:pPr>
            <w:r w:rsidRPr="00AD35FB">
              <w:rPr>
                <w:rFonts w:ascii="Bookman Old Style" w:hAnsi="Bookman Old Style"/>
                <w:sz w:val="22"/>
                <w:szCs w:val="22"/>
                <w:highlight w:val="yellow"/>
              </w:rPr>
              <w:t>Career Development and Occupational Studies</w:t>
            </w:r>
          </w:p>
        </w:tc>
        <w:tc>
          <w:tcPr>
            <w:tcW w:w="5118" w:type="dxa"/>
            <w:tcBorders>
              <w:top w:val="single" w:sz="8" w:space="0" w:color="000000"/>
              <w:left w:val="single" w:sz="8" w:space="0" w:color="000000"/>
              <w:bottom w:val="thinThickSmallGap" w:sz="24" w:space="0" w:color="auto"/>
              <w:right w:val="single" w:sz="8" w:space="0" w:color="000000"/>
            </w:tcBorders>
          </w:tcPr>
          <w:p w:rsidR="00AD35FB" w:rsidRPr="00503A40" w:rsidRDefault="00AD35FB" w:rsidP="001F75BA">
            <w:pPr>
              <w:numPr>
                <w:ilvl w:val="0"/>
                <w:numId w:val="80"/>
              </w:numPr>
              <w:autoSpaceDE w:val="0"/>
              <w:autoSpaceDN w:val="0"/>
              <w:adjustRightInd w:val="0"/>
              <w:ind w:left="354" w:hanging="180"/>
              <w:rPr>
                <w:rFonts w:ascii="Bookman Old Style" w:hAnsi="Bookman Old Style"/>
                <w:color w:val="000000"/>
                <w:sz w:val="22"/>
                <w:szCs w:val="22"/>
                <w:highlight w:val="yellow"/>
              </w:rPr>
            </w:pPr>
            <w:r>
              <w:rPr>
                <w:rFonts w:ascii="Bookman Old Style" w:hAnsi="Bookman Old Style"/>
                <w:color w:val="000000"/>
                <w:sz w:val="22"/>
                <w:szCs w:val="22"/>
                <w:highlight w:val="yellow"/>
              </w:rPr>
              <w:t>meets the requirements of the CDOS Commencement Credential</w:t>
            </w:r>
          </w:p>
        </w:tc>
      </w:tr>
      <w:tr w:rsidR="00AD35FB" w:rsidRPr="000E16CD" w:rsidTr="00AD35FB">
        <w:trPr>
          <w:trHeight w:val="266"/>
          <w:jc w:val="center"/>
        </w:trPr>
        <w:tc>
          <w:tcPr>
            <w:tcW w:w="2016" w:type="dxa"/>
            <w:tcBorders>
              <w:top w:val="thinThickSmallGap" w:sz="24" w:space="0" w:color="auto"/>
              <w:left w:val="single" w:sz="8" w:space="0" w:color="000000"/>
              <w:bottom w:val="single" w:sz="8" w:space="0" w:color="000000"/>
              <w:right w:val="single" w:sz="8" w:space="0" w:color="000000"/>
            </w:tcBorders>
          </w:tcPr>
          <w:p w:rsidR="00AD35FB" w:rsidRPr="00AD35FB" w:rsidRDefault="00AD35FB" w:rsidP="00503A40">
            <w:pPr>
              <w:autoSpaceDE w:val="0"/>
              <w:autoSpaceDN w:val="0"/>
              <w:adjustRightInd w:val="0"/>
              <w:jc w:val="center"/>
              <w:rPr>
                <w:rFonts w:ascii="Bookman Old Style" w:hAnsi="Bookman Old Style" w:cs="Arial"/>
                <w:color w:val="000000"/>
                <w:sz w:val="22"/>
                <w:szCs w:val="22"/>
                <w:highlight w:val="yellow"/>
              </w:rPr>
            </w:pPr>
            <w:r w:rsidRPr="00AD35FB">
              <w:rPr>
                <w:rFonts w:ascii="Bookman Old Style" w:hAnsi="Bookman Old Style" w:cs="Arial"/>
                <w:color w:val="000000"/>
                <w:sz w:val="22"/>
                <w:szCs w:val="22"/>
                <w:highlight w:val="yellow"/>
              </w:rPr>
              <w:t>NONE</w:t>
            </w:r>
          </w:p>
        </w:tc>
        <w:tc>
          <w:tcPr>
            <w:tcW w:w="2562" w:type="dxa"/>
            <w:tcBorders>
              <w:top w:val="thinThickSmallGap" w:sz="24" w:space="0" w:color="auto"/>
              <w:left w:val="single" w:sz="8" w:space="0" w:color="000000"/>
              <w:bottom w:val="single" w:sz="8" w:space="0" w:color="000000"/>
              <w:right w:val="single" w:sz="8" w:space="0" w:color="000000"/>
            </w:tcBorders>
          </w:tcPr>
          <w:p w:rsidR="00AD35FB" w:rsidRPr="00AD35FB" w:rsidRDefault="00AD35FB" w:rsidP="00503A40">
            <w:pPr>
              <w:autoSpaceDE w:val="0"/>
              <w:autoSpaceDN w:val="0"/>
              <w:adjustRightInd w:val="0"/>
              <w:rPr>
                <w:rFonts w:ascii="Bookman Old Style" w:hAnsi="Bookman Old Style"/>
                <w:sz w:val="22"/>
                <w:szCs w:val="22"/>
                <w:highlight w:val="yellow"/>
              </w:rPr>
            </w:pPr>
            <w:r w:rsidRPr="00AD35FB">
              <w:rPr>
                <w:rFonts w:ascii="Bookman Old Style" w:hAnsi="Bookman Old Style"/>
                <w:sz w:val="22"/>
                <w:szCs w:val="22"/>
                <w:highlight w:val="yellow"/>
              </w:rPr>
              <w:t>No Pathway</w:t>
            </w:r>
          </w:p>
        </w:tc>
        <w:tc>
          <w:tcPr>
            <w:tcW w:w="5118" w:type="dxa"/>
            <w:tcBorders>
              <w:top w:val="thinThickSmallGap" w:sz="24" w:space="0" w:color="auto"/>
              <w:left w:val="single" w:sz="8" w:space="0" w:color="000000"/>
              <w:bottom w:val="single" w:sz="8" w:space="0" w:color="000000"/>
              <w:right w:val="single" w:sz="8" w:space="0" w:color="000000"/>
            </w:tcBorders>
          </w:tcPr>
          <w:p w:rsidR="00AD35FB" w:rsidRDefault="00AD35FB" w:rsidP="001F75BA">
            <w:pPr>
              <w:numPr>
                <w:ilvl w:val="0"/>
                <w:numId w:val="80"/>
              </w:numPr>
              <w:autoSpaceDE w:val="0"/>
              <w:autoSpaceDN w:val="0"/>
              <w:adjustRightInd w:val="0"/>
              <w:ind w:left="354" w:hanging="180"/>
              <w:rPr>
                <w:rFonts w:ascii="Bookman Old Style" w:hAnsi="Bookman Old Style"/>
                <w:color w:val="000000"/>
                <w:sz w:val="22"/>
                <w:szCs w:val="22"/>
                <w:highlight w:val="yellow"/>
              </w:rPr>
            </w:pPr>
            <w:r>
              <w:rPr>
                <w:rFonts w:ascii="Bookman Old Style" w:hAnsi="Bookman Old Style"/>
                <w:color w:val="000000"/>
                <w:sz w:val="22"/>
                <w:szCs w:val="22"/>
                <w:highlight w:val="yellow"/>
              </w:rPr>
              <w:t>Student ends enrollment but does not fulfill the requirements of the other pathways</w:t>
            </w:r>
          </w:p>
        </w:tc>
      </w:tr>
    </w:tbl>
    <w:p w:rsidR="00DD3A4E" w:rsidRPr="000E16CD" w:rsidRDefault="00DD3A4E" w:rsidP="00DD3A4E">
      <w:pPr>
        <w:ind w:left="270"/>
        <w:rPr>
          <w:rFonts w:ascii="Arial" w:hAnsi="Arial" w:cs="Arial"/>
          <w:b/>
          <w:sz w:val="18"/>
          <w:szCs w:val="18"/>
        </w:rPr>
      </w:pPr>
      <w:r w:rsidRPr="000E16CD">
        <w:rPr>
          <w:rFonts w:ascii="Arial" w:hAnsi="Arial" w:cs="Arial"/>
          <w:b/>
          <w:sz w:val="18"/>
          <w:szCs w:val="18"/>
        </w:rPr>
        <w:t>NOTE:</w:t>
      </w:r>
    </w:p>
    <w:p w:rsidR="0042506E" w:rsidRPr="000E16CD" w:rsidRDefault="0042506E" w:rsidP="001F75BA">
      <w:pPr>
        <w:numPr>
          <w:ilvl w:val="0"/>
          <w:numId w:val="79"/>
        </w:numPr>
        <w:ind w:left="540" w:hanging="180"/>
        <w:rPr>
          <w:rFonts w:ascii="Arial" w:hAnsi="Arial" w:cs="Arial"/>
          <w:sz w:val="18"/>
          <w:szCs w:val="18"/>
        </w:rPr>
      </w:pPr>
      <w:r w:rsidRPr="000E16CD">
        <w:rPr>
          <w:rFonts w:ascii="Arial" w:hAnsi="Arial" w:cs="Arial"/>
          <w:sz w:val="18"/>
          <w:szCs w:val="18"/>
        </w:rPr>
        <w:t>Department-approved alternatives to Regents examinations are available at</w:t>
      </w:r>
      <w:r w:rsidR="006349B3" w:rsidRPr="000E16CD">
        <w:rPr>
          <w:rFonts w:ascii="Arial" w:hAnsi="Arial" w:cs="Arial"/>
          <w:sz w:val="18"/>
          <w:szCs w:val="18"/>
        </w:rPr>
        <w:t>:</w:t>
      </w:r>
      <w:r w:rsidRPr="000E16CD">
        <w:rPr>
          <w:rFonts w:ascii="Arial" w:hAnsi="Arial" w:cs="Arial"/>
          <w:sz w:val="18"/>
          <w:szCs w:val="18"/>
        </w:rPr>
        <w:t xml:space="preserve"> </w:t>
      </w:r>
      <w:hyperlink r:id="rId110" w:history="1">
        <w:r w:rsidRPr="000E16CD">
          <w:rPr>
            <w:rStyle w:val="Hyperlink"/>
            <w:rFonts w:ascii="Arial" w:hAnsi="Arial" w:cs="Arial"/>
            <w:sz w:val="18"/>
            <w:szCs w:val="18"/>
          </w:rPr>
          <w:t>http://www.p12.nysed.gov/assessment/hsgen/archive/list.pdf</w:t>
        </w:r>
      </w:hyperlink>
      <w:r w:rsidRPr="000E16CD">
        <w:rPr>
          <w:rFonts w:ascii="Arial" w:hAnsi="Arial" w:cs="Arial"/>
          <w:sz w:val="18"/>
          <w:szCs w:val="18"/>
        </w:rPr>
        <w:t>.</w:t>
      </w:r>
    </w:p>
    <w:p w:rsidR="0042506E" w:rsidRPr="00762F7E" w:rsidRDefault="0042506E" w:rsidP="001F75BA">
      <w:pPr>
        <w:numPr>
          <w:ilvl w:val="0"/>
          <w:numId w:val="79"/>
        </w:numPr>
        <w:ind w:left="540" w:hanging="180"/>
        <w:rPr>
          <w:rFonts w:ascii="Arial" w:hAnsi="Arial" w:cs="Arial"/>
          <w:sz w:val="18"/>
          <w:szCs w:val="18"/>
        </w:rPr>
      </w:pPr>
      <w:r w:rsidRPr="000E16CD">
        <w:rPr>
          <w:rFonts w:ascii="Arial" w:hAnsi="Arial" w:cs="Arial"/>
          <w:sz w:val="18"/>
          <w:szCs w:val="18"/>
        </w:rPr>
        <w:t xml:space="preserve">For Department-approved pathway assessments, see </w:t>
      </w:r>
      <w:r w:rsidRPr="000E16CD">
        <w:rPr>
          <w:rFonts w:ascii="Arial" w:hAnsi="Arial" w:cs="Arial"/>
          <w:color w:val="000000"/>
          <w:sz w:val="18"/>
          <w:szCs w:val="18"/>
        </w:rPr>
        <w:t>Assessment Measure Standard Codes.</w:t>
      </w:r>
    </w:p>
    <w:p w:rsidR="00762F7E" w:rsidRPr="000E16CD" w:rsidRDefault="00762F7E" w:rsidP="00762F7E">
      <w:pPr>
        <w:rPr>
          <w:rFonts w:ascii="Arial" w:hAnsi="Arial" w:cs="Arial"/>
          <w:sz w:val="18"/>
          <w:szCs w:val="18"/>
        </w:rPr>
      </w:pPr>
      <w:r w:rsidRPr="00762F7E">
        <w:rPr>
          <w:rFonts w:ascii="Arial" w:hAnsi="Arial" w:cs="Arial"/>
          <w:sz w:val="18"/>
          <w:szCs w:val="18"/>
          <w:highlight w:val="yellow"/>
        </w:rPr>
        <w:t>*Students may meet the fifth assessment required for graduation by passing a Department-Approved Pathway Assessment in Career and Technical Education (CTE) following successful completion of a CTE program approved pursuant to §100.5(d)(6)</w:t>
      </w:r>
    </w:p>
    <w:p w:rsidR="00762F7E" w:rsidRPr="000E16CD" w:rsidRDefault="00762F7E" w:rsidP="00762F7E">
      <w:pPr>
        <w:ind w:left="360"/>
        <w:rPr>
          <w:rFonts w:ascii="Arial" w:hAnsi="Arial" w:cs="Arial"/>
          <w:sz w:val="18"/>
          <w:szCs w:val="18"/>
        </w:rPr>
      </w:pPr>
    </w:p>
    <w:p w:rsidR="00DD3A4E" w:rsidRPr="000E16CD" w:rsidRDefault="00DD3A4E" w:rsidP="006349B3">
      <w:pPr>
        <w:ind w:left="360"/>
        <w:rPr>
          <w:rFonts w:ascii="Arial" w:hAnsi="Arial" w:cs="Arial"/>
          <w:sz w:val="18"/>
          <w:szCs w:val="18"/>
        </w:rPr>
      </w:pPr>
    </w:p>
    <w:p w:rsidR="00356D2F" w:rsidRPr="000E16CD" w:rsidRDefault="00356D2F" w:rsidP="00356D2F"/>
    <w:p w:rsidR="009B669B" w:rsidRPr="000E16CD" w:rsidRDefault="00427B46" w:rsidP="009520CD">
      <w:pPr>
        <w:pStyle w:val="Heading2"/>
        <w:jc w:val="center"/>
      </w:pPr>
      <w:r w:rsidRPr="000E16CD">
        <w:br w:type="page"/>
      </w:r>
      <w:bookmarkStart w:id="510" w:name="_Toc335315439"/>
      <w:bookmarkStart w:id="511" w:name="_Toc485366727"/>
      <w:bookmarkEnd w:id="507"/>
      <w:r w:rsidR="009B669B" w:rsidRPr="000E16CD">
        <w:t>Country of Origin Codes and Descriptions</w:t>
      </w:r>
      <w:bookmarkEnd w:id="504"/>
      <w:bookmarkEnd w:id="510"/>
      <w:bookmarkEnd w:id="511"/>
    </w:p>
    <w:tbl>
      <w:tblPr>
        <w:tblW w:w="6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5057"/>
      </w:tblGrid>
      <w:tr w:rsidR="009B669B" w:rsidRPr="000E16CD" w:rsidTr="00BD13E8">
        <w:trPr>
          <w:cantSplit/>
          <w:trHeight w:val="259"/>
          <w:tblHeader/>
          <w:jc w:val="center"/>
        </w:trPr>
        <w:tc>
          <w:tcPr>
            <w:tcW w:w="960" w:type="dxa"/>
            <w:shd w:val="clear" w:color="auto" w:fill="D9D9D9"/>
            <w:vAlign w:val="bottom"/>
          </w:tcPr>
          <w:p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5057" w:type="dxa"/>
            <w:shd w:val="clear" w:color="auto" w:fill="D9D9D9"/>
            <w:vAlign w:val="bottom"/>
          </w:tcPr>
          <w:p w:rsidR="009B669B" w:rsidRPr="000E16CD" w:rsidRDefault="00A029B4"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 xml:space="preserve">Country of Origin </w:t>
            </w:r>
            <w:r w:rsidR="009B669B" w:rsidRPr="000E16CD">
              <w:rPr>
                <w:rFonts w:ascii="Bookman Old Style" w:hAnsi="Bookman Old Style" w:cs="Arial"/>
                <w:b/>
                <w:color w:val="000000"/>
                <w:sz w:val="22"/>
                <w:szCs w:val="22"/>
              </w:rPr>
              <w:t>Description</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AF</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Afghanistan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AX</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Aland Islands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 </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Albania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DZ</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Algeria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AS</w:t>
            </w:r>
          </w:p>
        </w:tc>
        <w:tc>
          <w:tcPr>
            <w:tcW w:w="5057" w:type="dxa"/>
            <w:shd w:val="clear" w:color="auto" w:fill="auto"/>
            <w:vAlign w:val="center"/>
          </w:tcPr>
          <w:p w:rsidR="009B669B" w:rsidRPr="000E16CD" w:rsidRDefault="00C0529F"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American Samoa</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AD</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Andorra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AO</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Angola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AI</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Anguilla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AQ</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Antarctica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AG</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Antigua and Barbuda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AR</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Argentina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AM</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Armenia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AW</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Aruba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AU</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Australia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AT</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Austria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AZ</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Azerbaijan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BS</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Bahamas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BH</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Bahrain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BD</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Bangladesh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BB</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Barbados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BY</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Belarus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BE</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Belgium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BZ</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Belize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BJ</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Benin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BM</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Bermuda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BT</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Bhutan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BO</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Bolivia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BQ</w:t>
            </w:r>
          </w:p>
        </w:tc>
        <w:tc>
          <w:tcPr>
            <w:tcW w:w="5057" w:type="dxa"/>
            <w:shd w:val="clear" w:color="auto" w:fill="auto"/>
            <w:vAlign w:val="center"/>
          </w:tcPr>
          <w:p w:rsidR="009B669B" w:rsidRPr="000E16CD" w:rsidRDefault="009B669B" w:rsidP="00BD13E8">
            <w:pPr>
              <w:autoSpaceDE w:val="0"/>
              <w:autoSpaceDN w:val="0"/>
              <w:adjustRightInd w:val="0"/>
              <w:rPr>
                <w:rFonts w:ascii="Bookman Old Style" w:hAnsi="Bookman Old Style" w:cs="Tahoma"/>
                <w:sz w:val="22"/>
                <w:szCs w:val="22"/>
              </w:rPr>
            </w:pPr>
            <w:r w:rsidRPr="000E16CD">
              <w:rPr>
                <w:rFonts w:ascii="Bookman Old Style" w:hAnsi="Bookman Old Style" w:cs="Arial"/>
                <w:color w:val="000000"/>
                <w:sz w:val="22"/>
                <w:szCs w:val="22"/>
              </w:rPr>
              <w:t>Bonaire, Sint Eustatius and Saba</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BA</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Bosnia and Herzegovina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BW</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Botswana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BV</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Bouvet Island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BR</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Brazil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IO</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British Indian Ocean Territory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BN</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Brunei Darussalam</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BG</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Bulgaria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BF</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Burkina Faso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BI</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Burundi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KH</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Cambodia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CM</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Cameroon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CA</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Canada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CV</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Cape Verde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KY</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Cayman Islands </w:t>
            </w:r>
          </w:p>
        </w:tc>
      </w:tr>
      <w:tr w:rsidR="009B669B" w:rsidRPr="000E16CD" w:rsidTr="00BD13E8">
        <w:trPr>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CF</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African Republic </w:t>
            </w:r>
          </w:p>
        </w:tc>
      </w:tr>
      <w:tr w:rsidR="009B669B" w:rsidRPr="000E16CD" w:rsidTr="00BD13E8">
        <w:trPr>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TD</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Chad </w:t>
            </w:r>
          </w:p>
        </w:tc>
      </w:tr>
      <w:tr w:rsidR="009B669B" w:rsidRPr="000E16CD" w:rsidTr="00BD13E8">
        <w:trPr>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CL</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Chile </w:t>
            </w:r>
          </w:p>
        </w:tc>
      </w:tr>
      <w:tr w:rsidR="009B669B" w:rsidRPr="000E16CD" w:rsidTr="00BD13E8">
        <w:trPr>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CN</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China </w:t>
            </w:r>
          </w:p>
        </w:tc>
      </w:tr>
      <w:tr w:rsidR="009B669B" w:rsidRPr="000E16CD" w:rsidTr="00BD13E8">
        <w:trPr>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CX</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Christmas Island </w:t>
            </w:r>
          </w:p>
        </w:tc>
      </w:tr>
      <w:tr w:rsidR="009B669B" w:rsidRPr="000E16CD" w:rsidTr="00BD13E8">
        <w:trPr>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CC</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Cocos (Keeling) Islands</w:t>
            </w:r>
          </w:p>
        </w:tc>
      </w:tr>
      <w:tr w:rsidR="009B669B" w:rsidRPr="000E16CD" w:rsidTr="00BD13E8">
        <w:trPr>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CO</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Colombia </w:t>
            </w:r>
          </w:p>
        </w:tc>
      </w:tr>
      <w:tr w:rsidR="009B669B" w:rsidRPr="000E16CD" w:rsidTr="00BD13E8">
        <w:trPr>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KM</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Comoros </w:t>
            </w:r>
          </w:p>
        </w:tc>
      </w:tr>
      <w:tr w:rsidR="009B669B" w:rsidRPr="000E16CD" w:rsidTr="00BD13E8">
        <w:trPr>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CG</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Congo </w:t>
            </w:r>
          </w:p>
        </w:tc>
      </w:tr>
      <w:tr w:rsidR="009B669B" w:rsidRPr="000E16CD" w:rsidTr="00BD13E8">
        <w:trPr>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CD</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Congo, The Democratic Republic</w:t>
            </w:r>
          </w:p>
        </w:tc>
      </w:tr>
      <w:tr w:rsidR="009B669B" w:rsidRPr="000E16CD" w:rsidTr="00BD13E8">
        <w:trPr>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CK</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Cook Islands </w:t>
            </w:r>
          </w:p>
        </w:tc>
      </w:tr>
      <w:tr w:rsidR="009B669B" w:rsidRPr="000E16CD" w:rsidTr="00BD13E8">
        <w:trPr>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CR</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Costa Rica </w:t>
            </w:r>
          </w:p>
        </w:tc>
      </w:tr>
      <w:tr w:rsidR="009B669B" w:rsidRPr="000E16CD" w:rsidTr="00BD13E8">
        <w:trPr>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CI</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Cote D Ivoire</w:t>
            </w:r>
          </w:p>
        </w:tc>
      </w:tr>
      <w:tr w:rsidR="009B669B" w:rsidRPr="000E16CD" w:rsidTr="00BD13E8">
        <w:trPr>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HR</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Croatia </w:t>
            </w:r>
          </w:p>
        </w:tc>
      </w:tr>
      <w:tr w:rsidR="009B669B" w:rsidRPr="000E16CD" w:rsidTr="00BD13E8">
        <w:trPr>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CU</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Cuba </w:t>
            </w:r>
          </w:p>
        </w:tc>
      </w:tr>
      <w:tr w:rsidR="009B669B" w:rsidRPr="000E16CD" w:rsidTr="00BD13E8">
        <w:trPr>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CW</w:t>
            </w:r>
          </w:p>
        </w:tc>
        <w:tc>
          <w:tcPr>
            <w:tcW w:w="5057" w:type="dxa"/>
            <w:shd w:val="clear" w:color="auto" w:fill="auto"/>
            <w:vAlign w:val="center"/>
          </w:tcPr>
          <w:p w:rsidR="009B669B" w:rsidRPr="000E16CD" w:rsidRDefault="009B669B" w:rsidP="00BD13E8">
            <w:pPr>
              <w:autoSpaceDE w:val="0"/>
              <w:autoSpaceDN w:val="0"/>
              <w:adjustRightInd w:val="0"/>
              <w:rPr>
                <w:rFonts w:ascii="Bookman Old Style" w:hAnsi="Bookman Old Style" w:cs="Tahoma"/>
                <w:sz w:val="22"/>
                <w:szCs w:val="22"/>
              </w:rPr>
            </w:pPr>
            <w:proofErr w:type="spellStart"/>
            <w:r w:rsidRPr="000E16CD">
              <w:rPr>
                <w:rFonts w:ascii="Bookman Old Style" w:hAnsi="Bookman Old Style" w:cs="Arial"/>
                <w:color w:val="000000"/>
                <w:sz w:val="22"/>
                <w:szCs w:val="22"/>
              </w:rPr>
              <w:t>Curaçao</w:t>
            </w:r>
            <w:proofErr w:type="spellEnd"/>
          </w:p>
        </w:tc>
      </w:tr>
      <w:tr w:rsidR="009B669B" w:rsidRPr="000E16CD" w:rsidTr="00BD13E8">
        <w:trPr>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CY</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Cyprus </w:t>
            </w:r>
          </w:p>
        </w:tc>
      </w:tr>
      <w:tr w:rsidR="009B669B" w:rsidRPr="000E16CD" w:rsidTr="00BD13E8">
        <w:trPr>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CZ</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Czech Republic </w:t>
            </w:r>
          </w:p>
        </w:tc>
      </w:tr>
      <w:tr w:rsidR="009B669B" w:rsidRPr="000E16CD" w:rsidTr="00BD13E8">
        <w:trPr>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DK</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Denmark </w:t>
            </w:r>
          </w:p>
        </w:tc>
      </w:tr>
      <w:tr w:rsidR="009B669B" w:rsidRPr="000E16CD" w:rsidTr="00BD13E8">
        <w:trPr>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DJ</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Djibouti </w:t>
            </w:r>
          </w:p>
        </w:tc>
      </w:tr>
      <w:tr w:rsidR="009B669B" w:rsidRPr="000E16CD" w:rsidTr="00BD13E8">
        <w:trPr>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DM</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Dominica </w:t>
            </w:r>
          </w:p>
        </w:tc>
      </w:tr>
      <w:tr w:rsidR="009B669B" w:rsidRPr="000E16CD" w:rsidTr="00BD13E8">
        <w:trPr>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DO</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Dominican Republic </w:t>
            </w:r>
          </w:p>
        </w:tc>
      </w:tr>
      <w:tr w:rsidR="00534702" w:rsidRPr="000E16CD" w:rsidTr="00BD13E8">
        <w:trPr>
          <w:trHeight w:val="259"/>
          <w:jc w:val="center"/>
        </w:trPr>
        <w:tc>
          <w:tcPr>
            <w:tcW w:w="960" w:type="dxa"/>
            <w:shd w:val="clear" w:color="auto" w:fill="auto"/>
            <w:vAlign w:val="center"/>
          </w:tcPr>
          <w:p w:rsidR="00534702" w:rsidRPr="000E16CD" w:rsidRDefault="00534702"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TP</w:t>
            </w:r>
          </w:p>
        </w:tc>
        <w:tc>
          <w:tcPr>
            <w:tcW w:w="5057" w:type="dxa"/>
            <w:shd w:val="clear" w:color="auto" w:fill="auto"/>
            <w:vAlign w:val="center"/>
          </w:tcPr>
          <w:p w:rsidR="00534702" w:rsidRPr="000E16CD" w:rsidRDefault="00534702"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East Timor</w:t>
            </w:r>
          </w:p>
        </w:tc>
      </w:tr>
      <w:tr w:rsidR="009B669B" w:rsidRPr="000E16CD" w:rsidTr="00BD13E8">
        <w:trPr>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EC</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Ecuador </w:t>
            </w:r>
          </w:p>
        </w:tc>
      </w:tr>
      <w:tr w:rsidR="009B669B" w:rsidRPr="000E16CD" w:rsidTr="00BD13E8">
        <w:trPr>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EG</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Egypt </w:t>
            </w:r>
          </w:p>
        </w:tc>
      </w:tr>
      <w:tr w:rsidR="009B669B" w:rsidRPr="000E16CD" w:rsidTr="00BD13E8">
        <w:trPr>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SV</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 Salvador </w:t>
            </w:r>
          </w:p>
        </w:tc>
      </w:tr>
      <w:tr w:rsidR="009B669B" w:rsidRPr="000E16CD" w:rsidTr="00BD13E8">
        <w:trPr>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GQ</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Equatorial Guinea </w:t>
            </w:r>
          </w:p>
        </w:tc>
      </w:tr>
      <w:tr w:rsidR="009B669B" w:rsidRPr="000E16CD" w:rsidTr="00BD13E8">
        <w:trPr>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ER</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Eritrea </w:t>
            </w:r>
          </w:p>
        </w:tc>
      </w:tr>
      <w:tr w:rsidR="009B669B" w:rsidRPr="000E16CD" w:rsidTr="00BD13E8">
        <w:trPr>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EE</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Estonia </w:t>
            </w:r>
          </w:p>
        </w:tc>
      </w:tr>
      <w:tr w:rsidR="009B669B" w:rsidRPr="000E16CD" w:rsidTr="00BD13E8">
        <w:trPr>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ET</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Ethiopia </w:t>
            </w:r>
          </w:p>
        </w:tc>
      </w:tr>
      <w:tr w:rsidR="009B669B" w:rsidRPr="000E16CD" w:rsidTr="00BD13E8">
        <w:trPr>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FK</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Falkland Islands (Malvinas)</w:t>
            </w:r>
          </w:p>
        </w:tc>
      </w:tr>
      <w:tr w:rsidR="009B669B" w:rsidRPr="000E16CD" w:rsidTr="00BD13E8">
        <w:trPr>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FO</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Faroe Islands </w:t>
            </w:r>
          </w:p>
        </w:tc>
      </w:tr>
      <w:tr w:rsidR="009B669B" w:rsidRPr="000E16CD" w:rsidTr="00BD13E8">
        <w:trPr>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FJ</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Fiji </w:t>
            </w:r>
          </w:p>
        </w:tc>
      </w:tr>
      <w:tr w:rsidR="009B669B" w:rsidRPr="000E16CD" w:rsidTr="00BD13E8">
        <w:trPr>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FI</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Finland </w:t>
            </w:r>
          </w:p>
        </w:tc>
      </w:tr>
      <w:tr w:rsidR="009B669B" w:rsidRPr="000E16CD" w:rsidTr="00BD13E8">
        <w:trPr>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FR</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France </w:t>
            </w:r>
          </w:p>
        </w:tc>
      </w:tr>
      <w:tr w:rsidR="009B669B" w:rsidRPr="000E16CD" w:rsidTr="00BD13E8">
        <w:trPr>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GF</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French Guiana </w:t>
            </w:r>
          </w:p>
        </w:tc>
      </w:tr>
      <w:tr w:rsidR="009B669B" w:rsidRPr="000E16CD" w:rsidTr="00BD13E8">
        <w:trPr>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PF</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French Polynesia </w:t>
            </w:r>
          </w:p>
        </w:tc>
      </w:tr>
      <w:tr w:rsidR="009B669B" w:rsidRPr="000E16CD" w:rsidTr="00BD13E8">
        <w:trPr>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TF</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French Southern Territories</w:t>
            </w:r>
          </w:p>
        </w:tc>
      </w:tr>
      <w:tr w:rsidR="009B669B" w:rsidRPr="000E16CD" w:rsidTr="00BD13E8">
        <w:trPr>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GA</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Gabon </w:t>
            </w:r>
          </w:p>
        </w:tc>
      </w:tr>
      <w:tr w:rsidR="009B669B" w:rsidRPr="000E16CD" w:rsidTr="00BD13E8">
        <w:trPr>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GM</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Gambia </w:t>
            </w:r>
          </w:p>
        </w:tc>
      </w:tr>
      <w:tr w:rsidR="009B669B" w:rsidRPr="000E16CD" w:rsidTr="00BD13E8">
        <w:trPr>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GE</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Georgia </w:t>
            </w:r>
          </w:p>
        </w:tc>
      </w:tr>
      <w:tr w:rsidR="009B669B" w:rsidRPr="000E16CD" w:rsidTr="00BD13E8">
        <w:trPr>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DE</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Germany </w:t>
            </w:r>
          </w:p>
        </w:tc>
      </w:tr>
      <w:tr w:rsidR="009B669B" w:rsidRPr="000E16CD" w:rsidTr="00BD13E8">
        <w:trPr>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GH</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Ghana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eastAsia="Arial Unicode MS" w:hAnsi="Bookman Old Style" w:cs="Arial"/>
                <w:color w:val="000000"/>
                <w:sz w:val="22"/>
                <w:szCs w:val="22"/>
              </w:rPr>
              <w:t>GI</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eastAsia="Arial Unicode MS" w:hAnsi="Bookman Old Style" w:cs="Arial"/>
                <w:color w:val="000000"/>
                <w:sz w:val="22"/>
                <w:szCs w:val="22"/>
              </w:rPr>
              <w:t xml:space="preserve">Gibraltar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eastAsia="Arial Unicode MS" w:hAnsi="Bookman Old Style" w:cs="Arial"/>
                <w:color w:val="000000"/>
                <w:sz w:val="22"/>
                <w:szCs w:val="22"/>
              </w:rPr>
              <w:t>GR</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eastAsia="Arial Unicode MS" w:hAnsi="Bookman Old Style" w:cs="Arial"/>
                <w:color w:val="000000"/>
                <w:sz w:val="22"/>
                <w:szCs w:val="22"/>
              </w:rPr>
              <w:t xml:space="preserve">Greece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GL</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Greenland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GD</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Grenada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GP</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Guadeloupe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GU</w:t>
            </w:r>
          </w:p>
        </w:tc>
        <w:tc>
          <w:tcPr>
            <w:tcW w:w="5057" w:type="dxa"/>
            <w:shd w:val="clear" w:color="auto" w:fill="auto"/>
            <w:vAlign w:val="center"/>
          </w:tcPr>
          <w:p w:rsidR="009B669B" w:rsidRPr="000E16CD" w:rsidRDefault="00C0529F"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Guam</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GT</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Guatemala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GG</w:t>
            </w:r>
          </w:p>
        </w:tc>
        <w:tc>
          <w:tcPr>
            <w:tcW w:w="5057" w:type="dxa"/>
            <w:shd w:val="clear" w:color="auto" w:fill="auto"/>
            <w:vAlign w:val="center"/>
          </w:tcPr>
          <w:p w:rsidR="009B669B" w:rsidRPr="000E16CD" w:rsidRDefault="009B669B" w:rsidP="00BD13E8">
            <w:pPr>
              <w:autoSpaceDE w:val="0"/>
              <w:autoSpaceDN w:val="0"/>
              <w:adjustRightInd w:val="0"/>
              <w:rPr>
                <w:rFonts w:ascii="Bookman Old Style" w:hAnsi="Bookman Old Style" w:cs="Tahoma"/>
                <w:sz w:val="22"/>
                <w:szCs w:val="22"/>
              </w:rPr>
            </w:pPr>
            <w:r w:rsidRPr="000E16CD">
              <w:rPr>
                <w:rFonts w:ascii="Bookman Old Style" w:hAnsi="Bookman Old Style" w:cs="Arial"/>
                <w:color w:val="000000"/>
                <w:sz w:val="22"/>
                <w:szCs w:val="22"/>
              </w:rPr>
              <w:t>Guernsey</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GN</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Guinea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GW</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Guinea-Bissau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GY</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Guyana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HT</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Haiti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HM</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Heard Island and McDonald Islands</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VA</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Holy See (Vatican City State)</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HN</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Honduras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HK</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Hong Kong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HU</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Hungary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IS</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Iceland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IN</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ID</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Indonesia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IR</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Iran, Islamic Republic of</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IQ</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Iraq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IE</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Ireland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IM</w:t>
            </w:r>
          </w:p>
        </w:tc>
        <w:tc>
          <w:tcPr>
            <w:tcW w:w="5057" w:type="dxa"/>
            <w:shd w:val="clear" w:color="auto" w:fill="auto"/>
            <w:vAlign w:val="center"/>
          </w:tcPr>
          <w:p w:rsidR="009B669B" w:rsidRPr="000E16CD" w:rsidRDefault="009B669B" w:rsidP="00BD13E8">
            <w:pPr>
              <w:autoSpaceDE w:val="0"/>
              <w:autoSpaceDN w:val="0"/>
              <w:adjustRightInd w:val="0"/>
              <w:rPr>
                <w:rFonts w:ascii="Bookman Old Style" w:hAnsi="Bookman Old Style" w:cs="Tahoma"/>
                <w:sz w:val="22"/>
                <w:szCs w:val="22"/>
              </w:rPr>
            </w:pPr>
            <w:r w:rsidRPr="000E16CD">
              <w:rPr>
                <w:rFonts w:ascii="Bookman Old Style" w:hAnsi="Bookman Old Style" w:cs="Arial"/>
                <w:color w:val="000000"/>
                <w:sz w:val="22"/>
                <w:szCs w:val="22"/>
              </w:rPr>
              <w:t>Isle of Man</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IL</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Israel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IT</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Italy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JM</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Jamaica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JP</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Japan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JE</w:t>
            </w:r>
          </w:p>
        </w:tc>
        <w:tc>
          <w:tcPr>
            <w:tcW w:w="5057" w:type="dxa"/>
            <w:shd w:val="clear" w:color="auto" w:fill="auto"/>
            <w:vAlign w:val="center"/>
          </w:tcPr>
          <w:p w:rsidR="009B669B" w:rsidRPr="000E16CD" w:rsidRDefault="009B669B" w:rsidP="00BD13E8">
            <w:pPr>
              <w:autoSpaceDE w:val="0"/>
              <w:autoSpaceDN w:val="0"/>
              <w:adjustRightInd w:val="0"/>
              <w:rPr>
                <w:rFonts w:ascii="Bookman Old Style" w:hAnsi="Bookman Old Style" w:cs="Tahoma"/>
                <w:sz w:val="22"/>
                <w:szCs w:val="22"/>
              </w:rPr>
            </w:pPr>
            <w:r w:rsidRPr="000E16CD">
              <w:rPr>
                <w:rFonts w:ascii="Bookman Old Style" w:hAnsi="Bookman Old Style" w:cs="Arial"/>
                <w:color w:val="000000"/>
                <w:sz w:val="22"/>
                <w:szCs w:val="22"/>
              </w:rPr>
              <w:t>Jersey</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JO</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Jordan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KZ</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Kazakhastan</w:t>
            </w:r>
            <w:proofErr w:type="spellEnd"/>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KE</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Kenya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KI</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Kiribati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KP</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Korea, Democratic People's Republic of</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KR</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Korea, Republic of</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KW</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Kuwait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KG</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Kyrgyzstan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LA</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Lao People's Democratic Republic</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LV </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Latvia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LB</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Lebanon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LS</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Lesotho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LR</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Liberia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LY</w:t>
            </w:r>
          </w:p>
        </w:tc>
        <w:tc>
          <w:tcPr>
            <w:tcW w:w="5057" w:type="dxa"/>
            <w:shd w:val="clear" w:color="auto" w:fill="auto"/>
            <w:vAlign w:val="center"/>
          </w:tcPr>
          <w:p w:rsidR="009B669B" w:rsidRPr="000E16CD" w:rsidRDefault="009B669B" w:rsidP="003F2C93">
            <w:pPr>
              <w:rPr>
                <w:rFonts w:ascii="Bookman Old Style" w:hAnsi="Bookman Old Style" w:cs="Arial"/>
                <w:color w:val="000000"/>
                <w:sz w:val="22"/>
                <w:szCs w:val="22"/>
              </w:rPr>
            </w:pPr>
            <w:r w:rsidRPr="000E16CD">
              <w:rPr>
                <w:rFonts w:ascii="Bookman Old Style" w:hAnsi="Bookman Old Style" w:cs="Arial"/>
                <w:color w:val="000000"/>
                <w:sz w:val="22"/>
                <w:szCs w:val="22"/>
              </w:rPr>
              <w:t>Libya</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LI</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Liechtenstein </w:t>
            </w:r>
          </w:p>
        </w:tc>
      </w:tr>
      <w:tr w:rsidR="009B669B" w:rsidRPr="000E16CD" w:rsidTr="00BD13E8">
        <w:trPr>
          <w:cantSplit/>
          <w:trHeight w:val="259"/>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LT</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Lithuania </w:t>
            </w:r>
          </w:p>
        </w:tc>
      </w:tr>
      <w:tr w:rsidR="009B669B" w:rsidRPr="000E16CD" w:rsidTr="00BD13E8">
        <w:trPr>
          <w:cantSplit/>
          <w:trHeight w:val="285"/>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LU</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Luxembourg </w:t>
            </w:r>
          </w:p>
        </w:tc>
      </w:tr>
      <w:tr w:rsidR="009B669B" w:rsidRPr="000E16CD" w:rsidTr="00BD13E8">
        <w:trPr>
          <w:cantSplit/>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MO</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Macao </w:t>
            </w:r>
          </w:p>
        </w:tc>
      </w:tr>
      <w:tr w:rsidR="009B669B" w:rsidRPr="000E16CD" w:rsidTr="00BD13E8">
        <w:trPr>
          <w:cantSplit/>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MK</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Macedonia</w:t>
            </w:r>
            <w:r w:rsidR="003F2C93">
              <w:rPr>
                <w:rFonts w:ascii="Bookman Old Style" w:hAnsi="Bookman Old Style" w:cs="Arial"/>
                <w:color w:val="000000"/>
                <w:sz w:val="22"/>
                <w:szCs w:val="22"/>
              </w:rPr>
              <w:t>, the Former Yugoslav Republic of</w:t>
            </w:r>
            <w:r w:rsidRPr="000E16CD">
              <w:rPr>
                <w:rFonts w:ascii="Bookman Old Style" w:hAnsi="Bookman Old Style" w:cs="Arial"/>
                <w:color w:val="000000"/>
                <w:sz w:val="22"/>
                <w:szCs w:val="22"/>
              </w:rPr>
              <w:t xml:space="preserve"> </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MG</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Madagascar </w:t>
            </w:r>
          </w:p>
        </w:tc>
      </w:tr>
      <w:tr w:rsidR="009B669B" w:rsidRPr="000E16CD" w:rsidTr="00BD13E8">
        <w:trPr>
          <w:trHeight w:val="255"/>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eastAsia="Arial Unicode MS" w:hAnsi="Bookman Old Style" w:cs="Arial"/>
                <w:color w:val="000000"/>
                <w:sz w:val="22"/>
                <w:szCs w:val="22"/>
              </w:rPr>
              <w:t>MW</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eastAsia="Arial Unicode MS" w:hAnsi="Bookman Old Style" w:cs="Arial"/>
                <w:color w:val="000000"/>
                <w:sz w:val="22"/>
                <w:szCs w:val="22"/>
              </w:rPr>
              <w:t xml:space="preserve">Malawi </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eastAsia="Arial Unicode MS" w:hAnsi="Bookman Old Style" w:cs="Arial"/>
                <w:color w:val="000000"/>
                <w:sz w:val="22"/>
                <w:szCs w:val="22"/>
              </w:rPr>
              <w:t>MY</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eastAsia="Arial Unicode MS" w:hAnsi="Bookman Old Style" w:cs="Arial"/>
                <w:color w:val="000000"/>
                <w:sz w:val="22"/>
                <w:szCs w:val="22"/>
              </w:rPr>
              <w:t xml:space="preserve">Malaysia </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MV</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Maldives </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ML</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Mali </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MT</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Malta </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MH</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Marshall Islands </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MQ</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Martinique </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MR</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Mauritania </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MU</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Mauritius </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YT</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Mayotte </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MX</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9B669B" w:rsidRPr="000E16CD" w:rsidTr="00BD13E8">
        <w:trPr>
          <w:trHeight w:val="322"/>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FM</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Micronesia, Federated States of </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MD</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Moldova, Republic of</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MC</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Monaco </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MN</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Mongolia </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ME</w:t>
            </w:r>
          </w:p>
        </w:tc>
        <w:tc>
          <w:tcPr>
            <w:tcW w:w="5057" w:type="dxa"/>
            <w:shd w:val="clear" w:color="auto" w:fill="auto"/>
            <w:vAlign w:val="center"/>
          </w:tcPr>
          <w:p w:rsidR="009B669B" w:rsidRPr="000E16CD" w:rsidRDefault="009B669B" w:rsidP="00BD13E8">
            <w:pPr>
              <w:autoSpaceDE w:val="0"/>
              <w:autoSpaceDN w:val="0"/>
              <w:adjustRightInd w:val="0"/>
              <w:rPr>
                <w:rFonts w:ascii="Bookman Old Style" w:hAnsi="Bookman Old Style" w:cs="Tahoma"/>
                <w:sz w:val="22"/>
                <w:szCs w:val="22"/>
              </w:rPr>
            </w:pPr>
            <w:r w:rsidRPr="000E16CD">
              <w:rPr>
                <w:rFonts w:ascii="Bookman Old Style" w:hAnsi="Bookman Old Style" w:cs="Arial"/>
                <w:color w:val="000000"/>
                <w:sz w:val="22"/>
                <w:szCs w:val="22"/>
              </w:rPr>
              <w:t>Montenegro</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MS</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Montserrat </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MA</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Morocco </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MZ</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Mozambique </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MM</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Myanmar </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NA</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Namibia </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NR</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NP</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Nepal </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NL</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Netherlands </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NC</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Caledonia </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NZ</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Zealand </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NI</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Nicaragua </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NE</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Niger </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NG</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Nigeria </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NU</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Niue </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NF</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Norfolk Island </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MP</w:t>
            </w:r>
          </w:p>
        </w:tc>
        <w:tc>
          <w:tcPr>
            <w:tcW w:w="5057" w:type="dxa"/>
            <w:shd w:val="clear" w:color="auto" w:fill="auto"/>
            <w:vAlign w:val="center"/>
          </w:tcPr>
          <w:p w:rsidR="009B669B" w:rsidRPr="000E16CD" w:rsidRDefault="00C0529F"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Northern Mariana Islands</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NO</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Norway </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OM </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Oman </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PK</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Pakistan </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PW</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Palau </w:t>
            </w:r>
          </w:p>
        </w:tc>
      </w:tr>
      <w:tr w:rsidR="009B669B" w:rsidRPr="000E16CD" w:rsidTr="00BD13E8">
        <w:trPr>
          <w:trHeight w:val="16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PS</w:t>
            </w:r>
          </w:p>
        </w:tc>
        <w:tc>
          <w:tcPr>
            <w:tcW w:w="5057" w:type="dxa"/>
            <w:shd w:val="clear" w:color="auto" w:fill="auto"/>
            <w:vAlign w:val="center"/>
          </w:tcPr>
          <w:p w:rsidR="009B669B" w:rsidRPr="000E16CD" w:rsidRDefault="009B669B" w:rsidP="003F2C93">
            <w:pPr>
              <w:rPr>
                <w:rFonts w:ascii="Bookman Old Style" w:hAnsi="Bookman Old Style" w:cs="Arial"/>
                <w:color w:val="000000"/>
                <w:sz w:val="22"/>
                <w:szCs w:val="22"/>
              </w:rPr>
            </w:pPr>
            <w:r w:rsidRPr="000E16CD">
              <w:rPr>
                <w:rFonts w:ascii="Bookman Old Style" w:hAnsi="Bookman Old Style" w:cs="Arial"/>
                <w:color w:val="000000"/>
                <w:sz w:val="22"/>
                <w:szCs w:val="22"/>
              </w:rPr>
              <w:t>Palestin</w:t>
            </w:r>
            <w:r w:rsidR="003F2C93">
              <w:rPr>
                <w:rFonts w:ascii="Bookman Old Style" w:hAnsi="Bookman Old Style" w:cs="Arial"/>
                <w:color w:val="000000"/>
                <w:sz w:val="22"/>
                <w:szCs w:val="22"/>
              </w:rPr>
              <w:t>e, State of</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PA</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PG</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Papua New Guinea </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PY</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Paraguay </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PE</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PH</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Philippines </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PN</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Pitcairn</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PL</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9B669B" w:rsidRPr="000E16CD" w:rsidTr="00BD13E8">
        <w:trPr>
          <w:cantSplit/>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PT</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Portugal </w:t>
            </w:r>
          </w:p>
        </w:tc>
      </w:tr>
      <w:tr w:rsidR="009B669B" w:rsidRPr="000E16CD" w:rsidTr="00BD13E8">
        <w:trPr>
          <w:cantSplit/>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PR</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Puerto Rico*</w:t>
            </w:r>
          </w:p>
        </w:tc>
      </w:tr>
      <w:tr w:rsidR="009B669B" w:rsidRPr="000E16CD" w:rsidTr="00BD13E8">
        <w:trPr>
          <w:cantSplit/>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QA</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Qatar </w:t>
            </w:r>
          </w:p>
        </w:tc>
      </w:tr>
      <w:tr w:rsidR="009B669B" w:rsidRPr="000E16CD" w:rsidTr="00BD13E8">
        <w:trPr>
          <w:cantSplit/>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RE</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Reunion </w:t>
            </w:r>
          </w:p>
        </w:tc>
      </w:tr>
      <w:tr w:rsidR="009B669B" w:rsidRPr="000E16CD" w:rsidTr="00BD13E8">
        <w:trPr>
          <w:cantSplit/>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RO</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Romania </w:t>
            </w:r>
          </w:p>
        </w:tc>
      </w:tr>
      <w:tr w:rsidR="009B669B" w:rsidRPr="000E16CD" w:rsidTr="003F2C93">
        <w:trPr>
          <w:cantSplit/>
          <w:trHeight w:val="35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RU</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Russian Federation </w:t>
            </w:r>
          </w:p>
        </w:tc>
      </w:tr>
      <w:tr w:rsidR="009B669B" w:rsidRPr="000E16CD" w:rsidTr="00BD13E8">
        <w:trPr>
          <w:cantSplit/>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RW</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Rwanda </w:t>
            </w:r>
          </w:p>
        </w:tc>
      </w:tr>
      <w:tr w:rsidR="009B669B" w:rsidRPr="000E16CD" w:rsidTr="00BD13E8">
        <w:trPr>
          <w:cantSplit/>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BL</w:t>
            </w:r>
          </w:p>
        </w:tc>
        <w:tc>
          <w:tcPr>
            <w:tcW w:w="5057" w:type="dxa"/>
            <w:shd w:val="clear" w:color="auto" w:fill="auto"/>
            <w:vAlign w:val="center"/>
          </w:tcPr>
          <w:p w:rsidR="009B669B" w:rsidRPr="000E16CD" w:rsidRDefault="009B669B" w:rsidP="00BD13E8">
            <w:pPr>
              <w:autoSpaceDE w:val="0"/>
              <w:autoSpaceDN w:val="0"/>
              <w:adjustRightInd w:val="0"/>
              <w:rPr>
                <w:rFonts w:ascii="Bookman Old Style" w:hAnsi="Bookman Old Style" w:cs="Tahoma"/>
                <w:sz w:val="22"/>
                <w:szCs w:val="22"/>
              </w:rPr>
            </w:pPr>
            <w:r w:rsidRPr="000E16CD">
              <w:rPr>
                <w:rFonts w:ascii="Bookman Old Style" w:hAnsi="Bookman Old Style" w:cs="Arial"/>
                <w:color w:val="000000"/>
                <w:sz w:val="22"/>
                <w:szCs w:val="22"/>
              </w:rPr>
              <w:t xml:space="preserve">Saint </w:t>
            </w:r>
            <w:proofErr w:type="spellStart"/>
            <w:r w:rsidRPr="000E16CD">
              <w:rPr>
                <w:rFonts w:ascii="Bookman Old Style" w:hAnsi="Bookman Old Style" w:cs="Arial"/>
                <w:color w:val="000000"/>
                <w:sz w:val="22"/>
                <w:szCs w:val="22"/>
              </w:rPr>
              <w:t>Barthélemy</w:t>
            </w:r>
            <w:proofErr w:type="spellEnd"/>
          </w:p>
        </w:tc>
      </w:tr>
      <w:tr w:rsidR="009B669B" w:rsidRPr="000E16CD" w:rsidTr="00BD13E8">
        <w:trPr>
          <w:cantSplit/>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SH</w:t>
            </w:r>
          </w:p>
        </w:tc>
        <w:tc>
          <w:tcPr>
            <w:tcW w:w="5057" w:type="dxa"/>
            <w:shd w:val="clear" w:color="auto" w:fill="auto"/>
            <w:vAlign w:val="center"/>
          </w:tcPr>
          <w:p w:rsidR="009B669B" w:rsidRPr="000E16CD" w:rsidRDefault="003F2C93" w:rsidP="003F2C93">
            <w:pPr>
              <w:rPr>
                <w:rFonts w:ascii="Bookman Old Style" w:hAnsi="Bookman Old Style" w:cs="Arial"/>
                <w:color w:val="000000"/>
                <w:sz w:val="22"/>
                <w:szCs w:val="22"/>
              </w:rPr>
            </w:pPr>
            <w:r>
              <w:rPr>
                <w:rFonts w:ascii="Bookman Old Style" w:hAnsi="Bookman Old Style" w:cs="Arial"/>
                <w:color w:val="000000"/>
                <w:sz w:val="22"/>
                <w:szCs w:val="22"/>
              </w:rPr>
              <w:t>Saint Helena, Ascension and Tristan da Cunha</w:t>
            </w:r>
          </w:p>
        </w:tc>
      </w:tr>
      <w:tr w:rsidR="009B669B" w:rsidRPr="000E16CD" w:rsidTr="00BD13E8">
        <w:trPr>
          <w:cantSplit/>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KN</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Saint Kitts and Nevis </w:t>
            </w:r>
          </w:p>
        </w:tc>
      </w:tr>
      <w:tr w:rsidR="009B669B" w:rsidRPr="000E16CD" w:rsidTr="00BD13E8">
        <w:trPr>
          <w:cantSplit/>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LC</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Saint Lucia </w:t>
            </w:r>
          </w:p>
        </w:tc>
      </w:tr>
      <w:tr w:rsidR="009B669B" w:rsidRPr="000E16CD" w:rsidTr="00BD13E8">
        <w:trPr>
          <w:cantSplit/>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MF</w:t>
            </w:r>
          </w:p>
        </w:tc>
        <w:tc>
          <w:tcPr>
            <w:tcW w:w="5057" w:type="dxa"/>
            <w:shd w:val="clear" w:color="auto" w:fill="auto"/>
            <w:vAlign w:val="center"/>
          </w:tcPr>
          <w:p w:rsidR="009B669B" w:rsidRPr="000E16CD" w:rsidRDefault="009B669B" w:rsidP="003F2C93">
            <w:pPr>
              <w:autoSpaceDE w:val="0"/>
              <w:autoSpaceDN w:val="0"/>
              <w:adjustRightInd w:val="0"/>
              <w:rPr>
                <w:rFonts w:ascii="Bookman Old Style" w:hAnsi="Bookman Old Style" w:cs="Tahoma"/>
                <w:sz w:val="22"/>
                <w:szCs w:val="22"/>
              </w:rPr>
            </w:pPr>
            <w:r w:rsidRPr="000E16CD">
              <w:rPr>
                <w:rFonts w:ascii="Bookman Old Style" w:hAnsi="Bookman Old Style" w:cs="Arial"/>
                <w:color w:val="000000"/>
                <w:sz w:val="22"/>
                <w:szCs w:val="22"/>
              </w:rPr>
              <w:t xml:space="preserve">Saint Martin (French </w:t>
            </w:r>
            <w:r w:rsidR="003F2C93">
              <w:rPr>
                <w:rFonts w:ascii="Bookman Old Style" w:hAnsi="Bookman Old Style" w:cs="Arial"/>
                <w:color w:val="000000"/>
                <w:sz w:val="22"/>
                <w:szCs w:val="22"/>
              </w:rPr>
              <w:t>p</w:t>
            </w:r>
            <w:r w:rsidRPr="000E16CD">
              <w:rPr>
                <w:rFonts w:ascii="Bookman Old Style" w:hAnsi="Bookman Old Style" w:cs="Arial"/>
                <w:color w:val="000000"/>
                <w:sz w:val="22"/>
                <w:szCs w:val="22"/>
              </w:rPr>
              <w:t>art)</w:t>
            </w:r>
          </w:p>
        </w:tc>
      </w:tr>
      <w:tr w:rsidR="009B669B" w:rsidRPr="000E16CD" w:rsidTr="00BD13E8">
        <w:trPr>
          <w:cantSplit/>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PM</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Saint Pierre and Miquelon </w:t>
            </w:r>
          </w:p>
        </w:tc>
      </w:tr>
      <w:tr w:rsidR="009B669B" w:rsidRPr="000E16CD" w:rsidTr="00BD13E8">
        <w:trPr>
          <w:cantSplit/>
          <w:trHeight w:val="304"/>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VC</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Saint Vincent and the Grenadines </w:t>
            </w:r>
          </w:p>
        </w:tc>
      </w:tr>
      <w:tr w:rsidR="009B669B" w:rsidRPr="000E16CD" w:rsidTr="00BD13E8">
        <w:trPr>
          <w:cantSplit/>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WS</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Samoa </w:t>
            </w:r>
          </w:p>
        </w:tc>
      </w:tr>
      <w:tr w:rsidR="009B669B" w:rsidRPr="000E16CD" w:rsidTr="00BD13E8">
        <w:trPr>
          <w:cantSplit/>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SM</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 Marino </w:t>
            </w:r>
          </w:p>
        </w:tc>
      </w:tr>
      <w:tr w:rsidR="009B669B" w:rsidRPr="000E16CD" w:rsidTr="00BD13E8">
        <w:trPr>
          <w:cantSplit/>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ST</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Sao Tome and Principe </w:t>
            </w:r>
          </w:p>
        </w:tc>
      </w:tr>
      <w:tr w:rsidR="009B669B" w:rsidRPr="000E16CD" w:rsidTr="00BD13E8">
        <w:trPr>
          <w:cantSplit/>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SA</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Saudi Arabia </w:t>
            </w:r>
          </w:p>
        </w:tc>
      </w:tr>
      <w:tr w:rsidR="009B669B" w:rsidRPr="000E16CD" w:rsidTr="00BD13E8">
        <w:trPr>
          <w:cantSplit/>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SN</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Senegal </w:t>
            </w:r>
          </w:p>
        </w:tc>
      </w:tr>
      <w:tr w:rsidR="009B669B" w:rsidRPr="000E16CD" w:rsidTr="00BD13E8">
        <w:trPr>
          <w:cantSplit/>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RS</w:t>
            </w:r>
          </w:p>
        </w:tc>
        <w:tc>
          <w:tcPr>
            <w:tcW w:w="5057" w:type="dxa"/>
            <w:shd w:val="clear" w:color="auto" w:fill="auto"/>
            <w:vAlign w:val="center"/>
          </w:tcPr>
          <w:p w:rsidR="009B669B" w:rsidRPr="000E16CD" w:rsidRDefault="009B669B" w:rsidP="00BD13E8">
            <w:pPr>
              <w:autoSpaceDE w:val="0"/>
              <w:autoSpaceDN w:val="0"/>
              <w:adjustRightInd w:val="0"/>
              <w:rPr>
                <w:rFonts w:ascii="Bookman Old Style" w:hAnsi="Bookman Old Style" w:cs="Tahoma"/>
                <w:sz w:val="22"/>
                <w:szCs w:val="22"/>
              </w:rPr>
            </w:pPr>
            <w:r w:rsidRPr="000E16CD">
              <w:rPr>
                <w:rFonts w:ascii="Bookman Old Style" w:hAnsi="Bookman Old Style" w:cs="Arial"/>
                <w:color w:val="000000"/>
                <w:sz w:val="22"/>
                <w:szCs w:val="22"/>
              </w:rPr>
              <w:t>Serbia</w:t>
            </w:r>
          </w:p>
        </w:tc>
      </w:tr>
      <w:tr w:rsidR="009B669B" w:rsidRPr="000E16CD" w:rsidTr="00BD13E8">
        <w:trPr>
          <w:cantSplit/>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SC</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Seychelles </w:t>
            </w:r>
          </w:p>
        </w:tc>
      </w:tr>
      <w:tr w:rsidR="009B669B" w:rsidRPr="000E16CD" w:rsidTr="00BD13E8">
        <w:trPr>
          <w:cantSplit/>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SL</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Sierra Leone </w:t>
            </w:r>
          </w:p>
        </w:tc>
      </w:tr>
      <w:tr w:rsidR="009B669B" w:rsidRPr="000E16CD" w:rsidTr="00BD13E8">
        <w:trPr>
          <w:cantSplit/>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SG</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Singapore </w:t>
            </w:r>
          </w:p>
        </w:tc>
      </w:tr>
      <w:tr w:rsidR="009B669B" w:rsidRPr="000E16CD" w:rsidTr="00BD13E8">
        <w:trPr>
          <w:cantSplit/>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SX</w:t>
            </w:r>
          </w:p>
        </w:tc>
        <w:tc>
          <w:tcPr>
            <w:tcW w:w="5057" w:type="dxa"/>
            <w:shd w:val="clear" w:color="auto" w:fill="auto"/>
            <w:vAlign w:val="center"/>
          </w:tcPr>
          <w:p w:rsidR="009B669B" w:rsidRPr="000E16CD" w:rsidRDefault="009B669B" w:rsidP="003F2C93">
            <w:pPr>
              <w:autoSpaceDE w:val="0"/>
              <w:autoSpaceDN w:val="0"/>
              <w:adjustRightInd w:val="0"/>
              <w:rPr>
                <w:rFonts w:ascii="Bookman Old Style" w:hAnsi="Bookman Old Style" w:cs="Tahoma"/>
                <w:sz w:val="22"/>
                <w:szCs w:val="22"/>
              </w:rPr>
            </w:pPr>
            <w:r w:rsidRPr="000E16CD">
              <w:rPr>
                <w:rFonts w:ascii="Bookman Old Style" w:hAnsi="Bookman Old Style" w:cs="Arial"/>
                <w:color w:val="000000"/>
                <w:sz w:val="22"/>
                <w:szCs w:val="22"/>
              </w:rPr>
              <w:t xml:space="preserve">Sint Maarten (Dutch </w:t>
            </w:r>
            <w:r w:rsidR="003F2C93">
              <w:rPr>
                <w:rFonts w:ascii="Bookman Old Style" w:hAnsi="Bookman Old Style" w:cs="Arial"/>
                <w:color w:val="000000"/>
                <w:sz w:val="22"/>
                <w:szCs w:val="22"/>
              </w:rPr>
              <w:t>p</w:t>
            </w:r>
            <w:r w:rsidRPr="000E16CD">
              <w:rPr>
                <w:rFonts w:ascii="Bookman Old Style" w:hAnsi="Bookman Old Style" w:cs="Arial"/>
                <w:color w:val="000000"/>
                <w:sz w:val="22"/>
                <w:szCs w:val="22"/>
              </w:rPr>
              <w:t>art)</w:t>
            </w:r>
          </w:p>
        </w:tc>
      </w:tr>
      <w:tr w:rsidR="009B669B" w:rsidRPr="000E16CD" w:rsidTr="00BD13E8">
        <w:trPr>
          <w:cantSplit/>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SK</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Slovakia </w:t>
            </w:r>
          </w:p>
        </w:tc>
      </w:tr>
      <w:tr w:rsidR="009B669B" w:rsidRPr="000E16CD" w:rsidTr="00BD13E8">
        <w:trPr>
          <w:cantSplit/>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SI</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Slovenia </w:t>
            </w:r>
          </w:p>
        </w:tc>
      </w:tr>
      <w:tr w:rsidR="009B669B" w:rsidRPr="000E16CD" w:rsidTr="00BD13E8">
        <w:trPr>
          <w:cantSplit/>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SB</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Solomon Islands </w:t>
            </w:r>
          </w:p>
        </w:tc>
      </w:tr>
      <w:tr w:rsidR="009B669B" w:rsidRPr="000E16CD" w:rsidTr="00BD13E8">
        <w:trPr>
          <w:cantSplit/>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SO</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Somalia </w:t>
            </w:r>
          </w:p>
        </w:tc>
      </w:tr>
      <w:tr w:rsidR="009B669B" w:rsidRPr="000E16CD" w:rsidTr="00BD13E8">
        <w:trPr>
          <w:cantSplit/>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ZA</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Africa </w:t>
            </w:r>
          </w:p>
        </w:tc>
      </w:tr>
      <w:tr w:rsidR="009B669B" w:rsidRPr="000E16CD" w:rsidTr="00BD13E8">
        <w:trPr>
          <w:cantSplit/>
          <w:trHeight w:val="358"/>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eastAsia="Arial Unicode MS" w:hAnsi="Bookman Old Style" w:cs="Arial"/>
                <w:color w:val="000000"/>
                <w:sz w:val="22"/>
                <w:szCs w:val="22"/>
              </w:rPr>
              <w:t>GS</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South Georgia and South Sandwich Islands</w:t>
            </w:r>
          </w:p>
        </w:tc>
      </w:tr>
      <w:tr w:rsidR="009B669B" w:rsidRPr="000E16CD" w:rsidTr="00BD13E8">
        <w:trPr>
          <w:cantSplit/>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SS</w:t>
            </w:r>
          </w:p>
        </w:tc>
        <w:tc>
          <w:tcPr>
            <w:tcW w:w="5057" w:type="dxa"/>
            <w:shd w:val="clear" w:color="auto" w:fill="auto"/>
            <w:vAlign w:val="center"/>
          </w:tcPr>
          <w:p w:rsidR="009B669B" w:rsidRPr="000E16CD" w:rsidRDefault="009B669B" w:rsidP="00BD13E8">
            <w:pPr>
              <w:rPr>
                <w:rFonts w:ascii="Bookman Old Style" w:hAnsi="Bookman Old Style" w:cs="Arial"/>
                <w:bCs/>
                <w:sz w:val="22"/>
                <w:szCs w:val="22"/>
              </w:rPr>
            </w:pPr>
            <w:r w:rsidRPr="000E16CD">
              <w:rPr>
                <w:rFonts w:ascii="Bookman Old Style" w:hAnsi="Bookman Old Style" w:cs="Arial"/>
                <w:color w:val="000000"/>
                <w:sz w:val="22"/>
                <w:szCs w:val="22"/>
              </w:rPr>
              <w:t>South Sudan</w:t>
            </w:r>
          </w:p>
        </w:tc>
      </w:tr>
      <w:tr w:rsidR="009B669B" w:rsidRPr="000E16CD" w:rsidTr="00BD13E8">
        <w:trPr>
          <w:cantSplit/>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ES</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Spain </w:t>
            </w:r>
          </w:p>
        </w:tc>
      </w:tr>
      <w:tr w:rsidR="009B669B" w:rsidRPr="000E16CD" w:rsidTr="00BD13E8">
        <w:trPr>
          <w:cantSplit/>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LK</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Sri Lanka </w:t>
            </w:r>
          </w:p>
        </w:tc>
      </w:tr>
      <w:tr w:rsidR="009B669B" w:rsidRPr="000E16CD" w:rsidTr="00BD13E8">
        <w:trPr>
          <w:cantSplit/>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SD</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Sudan </w:t>
            </w:r>
          </w:p>
        </w:tc>
      </w:tr>
      <w:tr w:rsidR="009B669B" w:rsidRPr="000E16CD" w:rsidTr="00BD13E8">
        <w:trPr>
          <w:cantSplit/>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SR</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Suriname </w:t>
            </w:r>
          </w:p>
        </w:tc>
      </w:tr>
      <w:tr w:rsidR="009B669B" w:rsidRPr="000E16CD" w:rsidTr="00BD13E8">
        <w:trPr>
          <w:cantSplit/>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SJ</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Svalbard and Jan Mayen</w:t>
            </w:r>
          </w:p>
        </w:tc>
      </w:tr>
      <w:tr w:rsidR="009B669B" w:rsidRPr="000E16CD" w:rsidTr="00BD13E8">
        <w:trPr>
          <w:cantSplit/>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SZ</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Swaziland </w:t>
            </w:r>
          </w:p>
        </w:tc>
      </w:tr>
      <w:tr w:rsidR="009B669B" w:rsidRPr="000E16CD" w:rsidTr="00BD13E8">
        <w:trPr>
          <w:cantSplit/>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SE</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Sweden </w:t>
            </w:r>
          </w:p>
        </w:tc>
      </w:tr>
      <w:tr w:rsidR="009B669B" w:rsidRPr="000E16CD" w:rsidTr="00BD13E8">
        <w:trPr>
          <w:cantSplit/>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CH</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Switzerland </w:t>
            </w:r>
          </w:p>
        </w:tc>
      </w:tr>
      <w:tr w:rsidR="009B669B" w:rsidRPr="000E16CD" w:rsidTr="00BD13E8">
        <w:trPr>
          <w:cantSplit/>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SY</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Syrian Arab Republic </w:t>
            </w:r>
          </w:p>
        </w:tc>
      </w:tr>
      <w:tr w:rsidR="009B669B" w:rsidRPr="000E16CD" w:rsidTr="00BD13E8">
        <w:trPr>
          <w:cantSplit/>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TW</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Taiwan, Province of China</w:t>
            </w:r>
          </w:p>
        </w:tc>
      </w:tr>
      <w:tr w:rsidR="009B669B" w:rsidRPr="000E16CD" w:rsidTr="00BD13E8">
        <w:trPr>
          <w:cantSplit/>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TJ</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Tajikistan </w:t>
            </w:r>
          </w:p>
        </w:tc>
      </w:tr>
      <w:tr w:rsidR="009B669B" w:rsidRPr="000E16CD" w:rsidTr="00BD13E8">
        <w:trPr>
          <w:trHeight w:val="322"/>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TZ</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Tanzania, United Republic of</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TH</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Thailand </w:t>
            </w:r>
          </w:p>
        </w:tc>
      </w:tr>
      <w:tr w:rsidR="009B669B" w:rsidRPr="000E16CD" w:rsidTr="00BD13E8">
        <w:trPr>
          <w:trHeight w:val="376"/>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TL</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Timor-Leste</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TG</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Togo </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TK</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TO</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Tonga </w:t>
            </w:r>
          </w:p>
        </w:tc>
      </w:tr>
      <w:tr w:rsidR="009B669B" w:rsidRPr="000E16CD" w:rsidTr="00BD13E8">
        <w:trPr>
          <w:trHeight w:val="277"/>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TT</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Trinidad and Tobago </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TN</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Tunisia </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TR</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Turkey </w:t>
            </w:r>
          </w:p>
        </w:tc>
      </w:tr>
      <w:tr w:rsidR="009B669B" w:rsidRPr="000E16CD" w:rsidTr="00BD13E8">
        <w:trPr>
          <w:trHeight w:val="241"/>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TM</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Turkmenistan </w:t>
            </w:r>
          </w:p>
        </w:tc>
      </w:tr>
      <w:tr w:rsidR="009B669B" w:rsidRPr="000E16CD" w:rsidTr="00BD13E8">
        <w:trPr>
          <w:trHeight w:val="34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TC</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Turks and Caicos Islands </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TV</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UG</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Uganda </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UA</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Ukraine </w:t>
            </w:r>
          </w:p>
        </w:tc>
      </w:tr>
      <w:tr w:rsidR="009B669B" w:rsidRPr="000E16CD" w:rsidTr="00BD13E8">
        <w:trPr>
          <w:trHeight w:val="277"/>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AE</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United Arab Emirates </w:t>
            </w:r>
          </w:p>
        </w:tc>
      </w:tr>
      <w:tr w:rsidR="009B669B" w:rsidRPr="000E16CD" w:rsidTr="00BD13E8">
        <w:trPr>
          <w:trHeight w:val="34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GB</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United Kingdom </w:t>
            </w:r>
          </w:p>
        </w:tc>
      </w:tr>
      <w:tr w:rsidR="009B669B" w:rsidRPr="000E16CD" w:rsidTr="00BD13E8">
        <w:trPr>
          <w:trHeight w:val="34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US</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United States*</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UY</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Uruguay </w:t>
            </w:r>
          </w:p>
        </w:tc>
      </w:tr>
      <w:tr w:rsidR="009B669B" w:rsidRPr="000E16CD" w:rsidTr="00BD13E8">
        <w:trPr>
          <w:trHeight w:val="376"/>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UM</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US Minor Outly</w:t>
            </w:r>
            <w:r w:rsidR="00C0529F" w:rsidRPr="000E16CD">
              <w:rPr>
                <w:rFonts w:ascii="Bookman Old Style" w:hAnsi="Bookman Old Style" w:cs="Arial"/>
                <w:color w:val="000000"/>
                <w:sz w:val="22"/>
                <w:szCs w:val="22"/>
              </w:rPr>
              <w:t>ing Islands</w:t>
            </w:r>
          </w:p>
        </w:tc>
      </w:tr>
      <w:tr w:rsidR="009B669B" w:rsidRPr="000E16CD" w:rsidTr="00BD13E8">
        <w:trPr>
          <w:trHeight w:val="34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UZ</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Uzbekistan </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VU</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Vanuatu </w:t>
            </w:r>
          </w:p>
        </w:tc>
      </w:tr>
      <w:tr w:rsidR="009B669B" w:rsidRPr="000E16CD" w:rsidTr="00BD13E8">
        <w:trPr>
          <w:trHeight w:val="376"/>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VE</w:t>
            </w:r>
          </w:p>
        </w:tc>
        <w:tc>
          <w:tcPr>
            <w:tcW w:w="5057" w:type="dxa"/>
            <w:shd w:val="clear" w:color="auto" w:fill="auto"/>
            <w:vAlign w:val="center"/>
          </w:tcPr>
          <w:p w:rsidR="009B669B" w:rsidRPr="000E16CD" w:rsidRDefault="003F2C93" w:rsidP="00BD13E8">
            <w:pPr>
              <w:rPr>
                <w:rFonts w:ascii="Bookman Old Style" w:hAnsi="Bookman Old Style" w:cs="Arial"/>
                <w:color w:val="000000"/>
                <w:sz w:val="22"/>
                <w:szCs w:val="22"/>
              </w:rPr>
            </w:pPr>
            <w:r>
              <w:rPr>
                <w:rFonts w:ascii="Bookman Old Style" w:hAnsi="Bookman Old Style" w:cs="Arial"/>
                <w:color w:val="000000"/>
                <w:sz w:val="22"/>
                <w:szCs w:val="22"/>
              </w:rPr>
              <w:t>Venezuela, Bolivarian Republic of</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VN</w:t>
            </w:r>
          </w:p>
        </w:tc>
        <w:tc>
          <w:tcPr>
            <w:tcW w:w="5057" w:type="dxa"/>
            <w:shd w:val="clear" w:color="auto" w:fill="auto"/>
            <w:vAlign w:val="center"/>
          </w:tcPr>
          <w:p w:rsidR="009B669B" w:rsidRPr="000E16CD" w:rsidRDefault="009B669B" w:rsidP="003F2C93">
            <w:pPr>
              <w:rPr>
                <w:rFonts w:ascii="Bookman Old Style" w:hAnsi="Bookman Old Style" w:cs="Arial"/>
                <w:color w:val="000000"/>
                <w:sz w:val="22"/>
                <w:szCs w:val="22"/>
              </w:rPr>
            </w:pPr>
            <w:r w:rsidRPr="000E16CD">
              <w:rPr>
                <w:rFonts w:ascii="Bookman Old Style" w:hAnsi="Bookman Old Style" w:cs="Arial"/>
                <w:color w:val="000000"/>
                <w:sz w:val="22"/>
                <w:szCs w:val="22"/>
              </w:rPr>
              <w:t>Viet</w:t>
            </w:r>
            <w:r w:rsidR="003F2C93">
              <w:rPr>
                <w:rFonts w:ascii="Bookman Old Style" w:hAnsi="Bookman Old Style" w:cs="Arial"/>
                <w:color w:val="000000"/>
                <w:sz w:val="22"/>
                <w:szCs w:val="22"/>
              </w:rPr>
              <w:t xml:space="preserve"> N</w:t>
            </w:r>
            <w:r w:rsidRPr="000E16CD">
              <w:rPr>
                <w:rFonts w:ascii="Bookman Old Style" w:hAnsi="Bookman Old Style" w:cs="Arial"/>
                <w:color w:val="000000"/>
                <w:sz w:val="22"/>
                <w:szCs w:val="22"/>
              </w:rPr>
              <w:t xml:space="preserve">am </w:t>
            </w:r>
          </w:p>
        </w:tc>
      </w:tr>
      <w:tr w:rsidR="009B669B" w:rsidRPr="000E16CD" w:rsidTr="00BD13E8">
        <w:trPr>
          <w:trHeight w:val="376"/>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VG</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Virgin Islands, British</w:t>
            </w:r>
          </w:p>
        </w:tc>
      </w:tr>
      <w:tr w:rsidR="009B669B" w:rsidRPr="000E16CD" w:rsidTr="00BD13E8">
        <w:trPr>
          <w:trHeight w:val="34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VI</w:t>
            </w:r>
          </w:p>
        </w:tc>
        <w:tc>
          <w:tcPr>
            <w:tcW w:w="5057" w:type="dxa"/>
            <w:shd w:val="clear" w:color="auto" w:fill="auto"/>
            <w:vAlign w:val="center"/>
          </w:tcPr>
          <w:p w:rsidR="009B669B" w:rsidRPr="000E16CD" w:rsidRDefault="00C0529F"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Virgin Islands, U.S.</w:t>
            </w:r>
          </w:p>
        </w:tc>
      </w:tr>
      <w:tr w:rsidR="009B669B" w:rsidRPr="000E16CD" w:rsidTr="00BD13E8">
        <w:trPr>
          <w:trHeight w:val="34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WF</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Wallis and Futuna</w:t>
            </w:r>
          </w:p>
        </w:tc>
      </w:tr>
      <w:tr w:rsidR="009B669B" w:rsidRPr="000E16CD" w:rsidTr="00BD13E8">
        <w:trPr>
          <w:trHeight w:val="34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EH</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Western Sahara </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YE</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Yemen </w:t>
            </w:r>
          </w:p>
        </w:tc>
      </w:tr>
      <w:tr w:rsidR="009B669B" w:rsidRPr="000E16CD" w:rsidTr="00BD13E8">
        <w:trPr>
          <w:trHeight w:val="300"/>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ZM</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Zambia </w:t>
            </w:r>
          </w:p>
        </w:tc>
      </w:tr>
      <w:tr w:rsidR="009B669B" w:rsidRPr="000E16CD" w:rsidTr="00BD13E8">
        <w:trPr>
          <w:trHeight w:val="241"/>
          <w:jc w:val="center"/>
        </w:trPr>
        <w:tc>
          <w:tcPr>
            <w:tcW w:w="960"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ZW</w:t>
            </w:r>
          </w:p>
        </w:tc>
        <w:tc>
          <w:tcPr>
            <w:tcW w:w="5057" w:type="dxa"/>
            <w:shd w:val="clear" w:color="auto" w:fill="auto"/>
            <w:vAlign w:val="center"/>
          </w:tcPr>
          <w:p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Zimbabwe </w:t>
            </w:r>
          </w:p>
        </w:tc>
      </w:tr>
    </w:tbl>
    <w:p w:rsidR="006225B9" w:rsidRDefault="006225B9" w:rsidP="009B669B">
      <w:pPr>
        <w:ind w:left="180"/>
        <w:rPr>
          <w:rFonts w:ascii="Arial" w:hAnsi="Arial" w:cs="Arial"/>
          <w:bCs/>
          <w:sz w:val="22"/>
          <w:szCs w:val="22"/>
        </w:rPr>
      </w:pPr>
    </w:p>
    <w:p w:rsidR="009B669B" w:rsidRPr="000E16CD" w:rsidRDefault="004B1984" w:rsidP="009B669B">
      <w:pPr>
        <w:ind w:left="180"/>
        <w:rPr>
          <w:rFonts w:ascii="Arial" w:hAnsi="Arial" w:cs="Arial"/>
          <w:bCs/>
          <w:sz w:val="22"/>
          <w:szCs w:val="22"/>
        </w:rPr>
      </w:pPr>
      <w:r w:rsidRPr="000E16CD">
        <w:rPr>
          <w:rFonts w:ascii="Arial" w:hAnsi="Arial" w:cs="Arial"/>
          <w:bCs/>
          <w:sz w:val="22"/>
          <w:szCs w:val="22"/>
        </w:rPr>
        <w:t>*</w:t>
      </w:r>
      <w:r w:rsidR="009B669B" w:rsidRPr="000E16CD">
        <w:rPr>
          <w:rFonts w:ascii="Arial" w:hAnsi="Arial" w:cs="Arial"/>
          <w:bCs/>
          <w:sz w:val="22"/>
          <w:szCs w:val="22"/>
        </w:rPr>
        <w:t>Students from these places are not immigrants to the United States. If you enter Country of Origin for students from these places, do not include the asterisk as part of the description.</w:t>
      </w:r>
    </w:p>
    <w:p w:rsidR="00C620F1" w:rsidRPr="00C620F1" w:rsidRDefault="004D58E2" w:rsidP="00C620F1">
      <w:pPr>
        <w:jc w:val="center"/>
        <w:rPr>
          <w:rFonts w:ascii="Arial" w:hAnsi="Arial" w:cs="Arial"/>
          <w:b/>
          <w:sz w:val="28"/>
          <w:szCs w:val="28"/>
        </w:rPr>
      </w:pPr>
      <w:bookmarkStart w:id="512" w:name="_Toc335315440"/>
      <w:bookmarkStart w:id="513" w:name="_Toc290554864"/>
      <w:r w:rsidRPr="000E16CD">
        <w:br w:type="page"/>
      </w:r>
      <w:bookmarkStart w:id="514" w:name="_Toc335315441"/>
      <w:bookmarkEnd w:id="512"/>
      <w:r w:rsidR="00E94A72" w:rsidRPr="00CB189D">
        <w:rPr>
          <w:rFonts w:ascii="Arial" w:hAnsi="Arial" w:cs="Arial"/>
          <w:b/>
          <w:sz w:val="28"/>
          <w:szCs w:val="28"/>
        </w:rPr>
        <w:t>2016-</w:t>
      </w:r>
      <w:r w:rsidR="00C620F1" w:rsidRPr="00CB189D">
        <w:rPr>
          <w:rFonts w:ascii="Arial" w:hAnsi="Arial" w:cs="Arial"/>
          <w:b/>
          <w:sz w:val="28"/>
          <w:szCs w:val="28"/>
        </w:rPr>
        <w:t>17 State Course Codes for Courses Ending in State Exams</w:t>
      </w:r>
    </w:p>
    <w:p w:rsidR="00C620F1" w:rsidRPr="00CE49F7" w:rsidRDefault="00C620F1" w:rsidP="00C620F1">
      <w:pPr>
        <w:jc w:val="both"/>
        <w:rPr>
          <w:rFonts w:ascii="Arial" w:hAnsi="Arial" w:cs="Arial"/>
        </w:rPr>
      </w:pPr>
    </w:p>
    <w:p w:rsidR="00C620F1" w:rsidRPr="00C620F1" w:rsidRDefault="00C620F1" w:rsidP="00C620F1">
      <w:pPr>
        <w:rPr>
          <w:rFonts w:ascii="Arial" w:hAnsi="Arial" w:cs="Arial"/>
          <w:sz w:val="22"/>
          <w:szCs w:val="22"/>
        </w:rPr>
      </w:pPr>
      <w:r w:rsidRPr="00C620F1">
        <w:rPr>
          <w:rFonts w:ascii="Arial" w:hAnsi="Arial" w:cs="Arial"/>
          <w:sz w:val="22"/>
          <w:szCs w:val="22"/>
        </w:rPr>
        <w:t xml:space="preserve">Below are the course codes required for mapping courses ending with State exams for the </w:t>
      </w:r>
      <w:r w:rsidRPr="00C620F1">
        <w:rPr>
          <w:rFonts w:ascii="Arial" w:hAnsi="Arial" w:cs="Arial"/>
          <w:b/>
          <w:sz w:val="22"/>
          <w:szCs w:val="22"/>
        </w:rPr>
        <w:t>2016-17</w:t>
      </w:r>
      <w:r w:rsidRPr="00C620F1">
        <w:rPr>
          <w:rFonts w:ascii="Arial" w:hAnsi="Arial" w:cs="Arial"/>
          <w:sz w:val="22"/>
          <w:szCs w:val="22"/>
        </w:rPr>
        <w:t xml:space="preserve"> school year.  </w:t>
      </w:r>
    </w:p>
    <w:p w:rsidR="00C620F1" w:rsidRPr="00CE49F7" w:rsidRDefault="00C620F1" w:rsidP="00C620F1">
      <w:pPr>
        <w:rPr>
          <w:rFonts w:ascii="Arial" w:hAnsi="Arial" w:cs="Arial"/>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51"/>
        <w:gridCol w:w="4987"/>
      </w:tblGrid>
      <w:tr w:rsidR="00C620F1" w:rsidRPr="00292916" w:rsidTr="00B145DA">
        <w:trPr>
          <w:cantSplit/>
          <w:trHeight w:val="277"/>
          <w:tblHeader/>
          <w:jc w:val="center"/>
        </w:trPr>
        <w:tc>
          <w:tcPr>
            <w:tcW w:w="1451" w:type="dxa"/>
            <w:tcBorders>
              <w:top w:val="single" w:sz="8" w:space="0" w:color="000000"/>
              <w:bottom w:val="single" w:sz="8" w:space="0" w:color="000000"/>
              <w:right w:val="single" w:sz="8" w:space="0" w:color="000000"/>
            </w:tcBorders>
            <w:shd w:val="clear" w:color="auto" w:fill="D9D9D9"/>
            <w:vAlign w:val="center"/>
          </w:tcPr>
          <w:p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Code</w:t>
            </w:r>
          </w:p>
        </w:tc>
        <w:tc>
          <w:tcPr>
            <w:tcW w:w="4987" w:type="dxa"/>
            <w:tcBorders>
              <w:top w:val="single" w:sz="8" w:space="0" w:color="000000"/>
              <w:left w:val="single" w:sz="8" w:space="0" w:color="000000"/>
              <w:bottom w:val="single" w:sz="8" w:space="0" w:color="000000"/>
            </w:tcBorders>
            <w:shd w:val="clear" w:color="auto" w:fill="D9D9D9"/>
            <w:vAlign w:val="center"/>
          </w:tcPr>
          <w:p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Description</w:t>
            </w:r>
          </w:p>
        </w:tc>
      </w:tr>
      <w:tr w:rsidR="00C620F1" w:rsidRPr="00292916"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51031 </w:t>
            </w:r>
          </w:p>
        </w:tc>
        <w:tc>
          <w:tcPr>
            <w:tcW w:w="4987" w:type="dxa"/>
            <w:tcBorders>
              <w:top w:val="single" w:sz="8" w:space="0" w:color="000000"/>
              <w:left w:val="single" w:sz="8" w:space="0" w:color="000000"/>
              <w:bottom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English Language Arts*</w:t>
            </w:r>
          </w:p>
        </w:tc>
      </w:tr>
      <w:tr w:rsidR="00C620F1" w:rsidRPr="00292916"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52033 </w:t>
            </w:r>
          </w:p>
        </w:tc>
        <w:tc>
          <w:tcPr>
            <w:tcW w:w="4987" w:type="dxa"/>
            <w:tcBorders>
              <w:top w:val="single" w:sz="8" w:space="0" w:color="000000"/>
              <w:left w:val="single" w:sz="8" w:space="0" w:color="000000"/>
              <w:bottom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Mathematics*</w:t>
            </w:r>
          </w:p>
        </w:tc>
      </w:tr>
      <w:tr w:rsidR="00C620F1" w:rsidRPr="00292916"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51032 </w:t>
            </w:r>
          </w:p>
        </w:tc>
        <w:tc>
          <w:tcPr>
            <w:tcW w:w="4987" w:type="dxa"/>
            <w:tcBorders>
              <w:top w:val="single" w:sz="8" w:space="0" w:color="000000"/>
              <w:left w:val="single" w:sz="8" w:space="0" w:color="000000"/>
              <w:bottom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English Language Arts*</w:t>
            </w:r>
          </w:p>
        </w:tc>
      </w:tr>
      <w:tr w:rsidR="00C620F1" w:rsidRPr="00292916"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52034 </w:t>
            </w:r>
          </w:p>
        </w:tc>
        <w:tc>
          <w:tcPr>
            <w:tcW w:w="4987" w:type="dxa"/>
            <w:tcBorders>
              <w:top w:val="single" w:sz="8" w:space="0" w:color="000000"/>
              <w:left w:val="single" w:sz="8" w:space="0" w:color="000000"/>
              <w:bottom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Mathematics*</w:t>
            </w:r>
          </w:p>
        </w:tc>
      </w:tr>
      <w:tr w:rsidR="00C620F1" w:rsidRPr="00292916"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51033 </w:t>
            </w:r>
          </w:p>
        </w:tc>
        <w:tc>
          <w:tcPr>
            <w:tcW w:w="4987" w:type="dxa"/>
            <w:tcBorders>
              <w:top w:val="single" w:sz="8" w:space="0" w:color="000000"/>
              <w:left w:val="single" w:sz="8" w:space="0" w:color="000000"/>
              <w:bottom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English Language Arts*</w:t>
            </w:r>
          </w:p>
        </w:tc>
      </w:tr>
      <w:tr w:rsidR="00C620F1" w:rsidRPr="00292916"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52035 </w:t>
            </w:r>
          </w:p>
        </w:tc>
        <w:tc>
          <w:tcPr>
            <w:tcW w:w="4987" w:type="dxa"/>
            <w:tcBorders>
              <w:top w:val="single" w:sz="8" w:space="0" w:color="000000"/>
              <w:left w:val="single" w:sz="8" w:space="0" w:color="000000"/>
              <w:bottom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Mathematics*</w:t>
            </w:r>
          </w:p>
        </w:tc>
      </w:tr>
      <w:tr w:rsidR="00C620F1" w:rsidRPr="00292916"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51034 </w:t>
            </w:r>
          </w:p>
        </w:tc>
        <w:tc>
          <w:tcPr>
            <w:tcW w:w="4987" w:type="dxa"/>
            <w:tcBorders>
              <w:top w:val="single" w:sz="8" w:space="0" w:color="000000"/>
              <w:left w:val="single" w:sz="8" w:space="0" w:color="000000"/>
              <w:bottom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English Language Arts*</w:t>
            </w:r>
          </w:p>
        </w:tc>
      </w:tr>
      <w:tr w:rsidR="00C620F1" w:rsidRPr="00292916"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52036 </w:t>
            </w:r>
          </w:p>
        </w:tc>
        <w:tc>
          <w:tcPr>
            <w:tcW w:w="4987" w:type="dxa"/>
            <w:tcBorders>
              <w:top w:val="single" w:sz="8" w:space="0" w:color="000000"/>
              <w:left w:val="single" w:sz="8" w:space="0" w:color="000000"/>
              <w:bottom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Mathematics*</w:t>
            </w:r>
          </w:p>
        </w:tc>
      </w:tr>
      <w:tr w:rsidR="00C620F1" w:rsidRPr="00292916"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51035 </w:t>
            </w:r>
          </w:p>
        </w:tc>
        <w:tc>
          <w:tcPr>
            <w:tcW w:w="4987" w:type="dxa"/>
            <w:tcBorders>
              <w:top w:val="single" w:sz="8" w:space="0" w:color="000000"/>
              <w:left w:val="single" w:sz="8" w:space="0" w:color="000000"/>
              <w:bottom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English Language Arts*</w:t>
            </w:r>
          </w:p>
        </w:tc>
      </w:tr>
      <w:tr w:rsidR="00C620F1" w:rsidRPr="00292916"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52037 </w:t>
            </w:r>
          </w:p>
        </w:tc>
        <w:tc>
          <w:tcPr>
            <w:tcW w:w="4987" w:type="dxa"/>
            <w:tcBorders>
              <w:top w:val="single" w:sz="8" w:space="0" w:color="000000"/>
              <w:left w:val="single" w:sz="8" w:space="0" w:color="000000"/>
              <w:bottom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Mathematics*</w:t>
            </w:r>
          </w:p>
        </w:tc>
      </w:tr>
      <w:tr w:rsidR="00C620F1" w:rsidRPr="00292916"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51036 </w:t>
            </w:r>
          </w:p>
        </w:tc>
        <w:tc>
          <w:tcPr>
            <w:tcW w:w="4987" w:type="dxa"/>
            <w:tcBorders>
              <w:top w:val="single" w:sz="8" w:space="0" w:color="000000"/>
              <w:left w:val="single" w:sz="8" w:space="0" w:color="000000"/>
              <w:bottom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English Language Arts*</w:t>
            </w:r>
          </w:p>
        </w:tc>
      </w:tr>
      <w:tr w:rsidR="00C620F1" w:rsidRPr="00292916"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52038 </w:t>
            </w:r>
          </w:p>
        </w:tc>
        <w:tc>
          <w:tcPr>
            <w:tcW w:w="4987" w:type="dxa"/>
            <w:tcBorders>
              <w:top w:val="single" w:sz="8" w:space="0" w:color="000000"/>
              <w:left w:val="single" w:sz="8" w:space="0" w:color="000000"/>
              <w:bottom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Mathematics*</w:t>
            </w:r>
          </w:p>
        </w:tc>
      </w:tr>
      <w:tr w:rsidR="00C620F1" w:rsidRPr="00292916"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53234 </w:t>
            </w:r>
          </w:p>
        </w:tc>
        <w:tc>
          <w:tcPr>
            <w:tcW w:w="4987" w:type="dxa"/>
            <w:tcBorders>
              <w:top w:val="single" w:sz="8" w:space="0" w:color="000000"/>
              <w:left w:val="single" w:sz="8" w:space="0" w:color="000000"/>
              <w:bottom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Science</w:t>
            </w:r>
          </w:p>
        </w:tc>
      </w:tr>
      <w:tr w:rsidR="00C620F1" w:rsidRPr="00292916"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53238 </w:t>
            </w:r>
          </w:p>
        </w:tc>
        <w:tc>
          <w:tcPr>
            <w:tcW w:w="4987" w:type="dxa"/>
            <w:tcBorders>
              <w:top w:val="single" w:sz="8" w:space="0" w:color="000000"/>
              <w:left w:val="single" w:sz="8" w:space="0" w:color="000000"/>
              <w:bottom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Science</w:t>
            </w:r>
          </w:p>
        </w:tc>
      </w:tr>
      <w:tr w:rsidR="00C620F1" w:rsidRPr="00292916"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01003CC</w:t>
            </w:r>
          </w:p>
        </w:tc>
        <w:tc>
          <w:tcPr>
            <w:tcW w:w="4987" w:type="dxa"/>
            <w:tcBorders>
              <w:top w:val="single" w:sz="8" w:space="0" w:color="000000"/>
              <w:left w:val="single" w:sz="8" w:space="0" w:color="000000"/>
              <w:bottom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English/Language Arts III (Common Core)</w:t>
            </w:r>
          </w:p>
        </w:tc>
      </w:tr>
      <w:tr w:rsidR="00C620F1" w:rsidRPr="00292916"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02052CC</w:t>
            </w:r>
          </w:p>
        </w:tc>
        <w:tc>
          <w:tcPr>
            <w:tcW w:w="4987" w:type="dxa"/>
            <w:tcBorders>
              <w:top w:val="single" w:sz="8" w:space="0" w:color="000000"/>
              <w:left w:val="single" w:sz="8" w:space="0" w:color="000000"/>
              <w:bottom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 (Common </w:t>
            </w:r>
            <w:r w:rsidR="00516926" w:rsidRPr="00A26ABB">
              <w:rPr>
                <w:rFonts w:ascii="Bookman Old Style" w:hAnsi="Bookman Old Style" w:cs="Arial"/>
                <w:color w:val="000000"/>
                <w:sz w:val="22"/>
                <w:szCs w:val="22"/>
              </w:rPr>
              <w:t>Core) *</w:t>
            </w:r>
          </w:p>
        </w:tc>
      </w:tr>
      <w:tr w:rsidR="00C620F1" w:rsidRPr="00292916"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02072CC</w:t>
            </w:r>
          </w:p>
        </w:tc>
        <w:tc>
          <w:tcPr>
            <w:tcW w:w="4987" w:type="dxa"/>
            <w:tcBorders>
              <w:top w:val="single" w:sz="8" w:space="0" w:color="000000"/>
              <w:left w:val="single" w:sz="8" w:space="0" w:color="000000"/>
              <w:bottom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Geometry (Common </w:t>
            </w:r>
            <w:r w:rsidR="00516926" w:rsidRPr="00A26ABB">
              <w:rPr>
                <w:rFonts w:ascii="Bookman Old Style" w:hAnsi="Bookman Old Style" w:cs="Arial"/>
                <w:color w:val="000000"/>
                <w:sz w:val="22"/>
                <w:szCs w:val="22"/>
              </w:rPr>
              <w:t>Core) *</w:t>
            </w:r>
          </w:p>
        </w:tc>
      </w:tr>
      <w:tr w:rsidR="00C620F1" w:rsidRPr="00292916"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02106 </w:t>
            </w:r>
          </w:p>
        </w:tc>
        <w:tc>
          <w:tcPr>
            <w:tcW w:w="4987" w:type="dxa"/>
            <w:tcBorders>
              <w:top w:val="single" w:sz="8" w:space="0" w:color="000000"/>
              <w:left w:val="single" w:sz="8" w:space="0" w:color="000000"/>
              <w:bottom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Algebra 2/Trigonometry *</w:t>
            </w:r>
          </w:p>
        </w:tc>
      </w:tr>
      <w:tr w:rsidR="00C620F1" w:rsidRPr="00292916"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02056CC</w:t>
            </w:r>
          </w:p>
        </w:tc>
        <w:tc>
          <w:tcPr>
            <w:tcW w:w="4987" w:type="dxa"/>
            <w:tcBorders>
              <w:top w:val="single" w:sz="8" w:space="0" w:color="000000"/>
              <w:left w:val="single" w:sz="8" w:space="0" w:color="000000"/>
              <w:bottom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II (Common </w:t>
            </w:r>
            <w:r w:rsidR="00516926" w:rsidRPr="00A26ABB">
              <w:rPr>
                <w:rFonts w:ascii="Bookman Old Style" w:hAnsi="Bookman Old Style" w:cs="Arial"/>
                <w:color w:val="000000"/>
                <w:sz w:val="22"/>
                <w:szCs w:val="22"/>
              </w:rPr>
              <w:t>Core) *</w:t>
            </w:r>
          </w:p>
        </w:tc>
      </w:tr>
      <w:tr w:rsidR="00C620F1" w:rsidRPr="00292916"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03001 </w:t>
            </w:r>
          </w:p>
        </w:tc>
        <w:tc>
          <w:tcPr>
            <w:tcW w:w="4987" w:type="dxa"/>
            <w:tcBorders>
              <w:top w:val="single" w:sz="8" w:space="0" w:color="000000"/>
              <w:left w:val="single" w:sz="8" w:space="0" w:color="000000"/>
              <w:bottom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Earth Science </w:t>
            </w:r>
          </w:p>
        </w:tc>
      </w:tr>
      <w:tr w:rsidR="00C620F1" w:rsidRPr="00292916"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03001L</w:t>
            </w:r>
          </w:p>
        </w:tc>
        <w:tc>
          <w:tcPr>
            <w:tcW w:w="4987" w:type="dxa"/>
            <w:tcBorders>
              <w:top w:val="single" w:sz="8" w:space="0" w:color="000000"/>
              <w:left w:val="single" w:sz="8" w:space="0" w:color="000000"/>
              <w:bottom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Earth Science Lab**</w:t>
            </w:r>
          </w:p>
        </w:tc>
      </w:tr>
      <w:tr w:rsidR="00C620F1" w:rsidRPr="00292916"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03051 </w:t>
            </w:r>
          </w:p>
        </w:tc>
        <w:tc>
          <w:tcPr>
            <w:tcW w:w="4987" w:type="dxa"/>
            <w:tcBorders>
              <w:top w:val="single" w:sz="8" w:space="0" w:color="000000"/>
              <w:left w:val="single" w:sz="8" w:space="0" w:color="000000"/>
              <w:bottom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Biology </w:t>
            </w:r>
          </w:p>
        </w:tc>
      </w:tr>
      <w:tr w:rsidR="00C620F1" w:rsidRPr="00292916"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03051L</w:t>
            </w:r>
          </w:p>
        </w:tc>
        <w:tc>
          <w:tcPr>
            <w:tcW w:w="4987" w:type="dxa"/>
            <w:tcBorders>
              <w:top w:val="single" w:sz="8" w:space="0" w:color="000000"/>
              <w:left w:val="single" w:sz="8" w:space="0" w:color="000000"/>
              <w:bottom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Biology Lab**</w:t>
            </w:r>
          </w:p>
        </w:tc>
      </w:tr>
      <w:tr w:rsidR="00C620F1" w:rsidRPr="00292916"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03101 </w:t>
            </w:r>
          </w:p>
        </w:tc>
        <w:tc>
          <w:tcPr>
            <w:tcW w:w="4987" w:type="dxa"/>
            <w:tcBorders>
              <w:top w:val="single" w:sz="8" w:space="0" w:color="000000"/>
              <w:left w:val="single" w:sz="8" w:space="0" w:color="000000"/>
              <w:bottom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Chemistry </w:t>
            </w:r>
          </w:p>
        </w:tc>
      </w:tr>
      <w:tr w:rsidR="00C620F1" w:rsidRPr="00292916"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03101L</w:t>
            </w:r>
          </w:p>
        </w:tc>
        <w:tc>
          <w:tcPr>
            <w:tcW w:w="4987" w:type="dxa"/>
            <w:tcBorders>
              <w:top w:val="single" w:sz="8" w:space="0" w:color="000000"/>
              <w:left w:val="single" w:sz="8" w:space="0" w:color="000000"/>
              <w:bottom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Chemistry Lab**</w:t>
            </w:r>
          </w:p>
        </w:tc>
      </w:tr>
      <w:tr w:rsidR="00C620F1" w:rsidRPr="00292916"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03151 </w:t>
            </w:r>
          </w:p>
        </w:tc>
        <w:tc>
          <w:tcPr>
            <w:tcW w:w="4987" w:type="dxa"/>
            <w:tcBorders>
              <w:top w:val="single" w:sz="8" w:space="0" w:color="000000"/>
              <w:left w:val="single" w:sz="8" w:space="0" w:color="000000"/>
              <w:bottom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Physics </w:t>
            </w:r>
          </w:p>
        </w:tc>
      </w:tr>
      <w:tr w:rsidR="00C620F1" w:rsidRPr="00292916"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03151L</w:t>
            </w:r>
          </w:p>
        </w:tc>
        <w:tc>
          <w:tcPr>
            <w:tcW w:w="4987" w:type="dxa"/>
            <w:tcBorders>
              <w:top w:val="single" w:sz="8" w:space="0" w:color="000000"/>
              <w:left w:val="single" w:sz="8" w:space="0" w:color="000000"/>
              <w:bottom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Physics Lab***</w:t>
            </w:r>
          </w:p>
        </w:tc>
      </w:tr>
      <w:tr w:rsidR="00C620F1" w:rsidRPr="00292916"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04101 </w:t>
            </w:r>
          </w:p>
        </w:tc>
        <w:tc>
          <w:tcPr>
            <w:tcW w:w="4987" w:type="dxa"/>
            <w:tcBorders>
              <w:top w:val="single" w:sz="8" w:space="0" w:color="000000"/>
              <w:left w:val="single" w:sz="8" w:space="0" w:color="000000"/>
              <w:bottom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U.S. History—Comprehensive </w:t>
            </w:r>
          </w:p>
        </w:tc>
      </w:tr>
      <w:tr w:rsidR="00C620F1" w:rsidRPr="00292916"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04052 </w:t>
            </w:r>
          </w:p>
        </w:tc>
        <w:tc>
          <w:tcPr>
            <w:tcW w:w="4987" w:type="dxa"/>
            <w:tcBorders>
              <w:top w:val="single" w:sz="8" w:space="0" w:color="000000"/>
              <w:left w:val="single" w:sz="8" w:space="0" w:color="000000"/>
              <w:bottom w:val="single" w:sz="8" w:space="0" w:color="000000"/>
            </w:tcBorders>
            <w:shd w:val="clear" w:color="auto" w:fill="FFFFFF"/>
            <w:vAlign w:val="center"/>
          </w:tcPr>
          <w:p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World History and Geography </w:t>
            </w:r>
          </w:p>
        </w:tc>
      </w:tr>
    </w:tbl>
    <w:p w:rsidR="00C620F1" w:rsidRPr="00CE49F7" w:rsidRDefault="00C620F1" w:rsidP="00C620F1">
      <w:pPr>
        <w:jc w:val="both"/>
        <w:rPr>
          <w:rFonts w:ascii="Arial" w:hAnsi="Arial" w:cs="Arial"/>
        </w:rPr>
      </w:pPr>
    </w:p>
    <w:p w:rsidR="00C620F1" w:rsidRPr="00C620F1" w:rsidRDefault="00C620F1" w:rsidP="00C620F1">
      <w:pPr>
        <w:rPr>
          <w:rFonts w:ascii="Arial" w:hAnsi="Arial" w:cs="Arial"/>
          <w:color w:val="000000"/>
          <w:sz w:val="22"/>
          <w:szCs w:val="22"/>
        </w:rPr>
      </w:pPr>
      <w:r w:rsidRPr="00C620F1">
        <w:rPr>
          <w:rFonts w:ascii="Arial" w:hAnsi="Arial" w:cs="Arial"/>
          <w:b/>
          <w:color w:val="000000"/>
          <w:sz w:val="22"/>
          <w:szCs w:val="22"/>
        </w:rPr>
        <w:t xml:space="preserve">Courses not ending in one of the State exams noted above must be mapped to other course codes found in the NYSED Comprehensive Course Catalog: </w:t>
      </w:r>
      <w:hyperlink r:id="rId111" w:history="1">
        <w:r w:rsidRPr="00C620F1">
          <w:rPr>
            <w:rStyle w:val="Hyperlink"/>
            <w:rFonts w:ascii="Arial" w:hAnsi="Arial" w:cs="Arial"/>
            <w:sz w:val="22"/>
            <w:szCs w:val="22"/>
          </w:rPr>
          <w:t>http://www.p12.nysed.gov/irs/courseCatalog/home.html</w:t>
        </w:r>
      </w:hyperlink>
      <w:r w:rsidRPr="00C620F1">
        <w:rPr>
          <w:rFonts w:ascii="Arial" w:hAnsi="Arial" w:cs="Arial"/>
          <w:color w:val="000000"/>
          <w:sz w:val="22"/>
          <w:szCs w:val="22"/>
        </w:rPr>
        <w:t xml:space="preserve"> . </w:t>
      </w:r>
    </w:p>
    <w:p w:rsidR="00C620F1" w:rsidRPr="002A0C23" w:rsidRDefault="00C620F1" w:rsidP="00C620F1">
      <w:pPr>
        <w:ind w:left="720"/>
        <w:rPr>
          <w:rFonts w:ascii="Arial" w:hAnsi="Arial" w:cs="Arial"/>
          <w:color w:val="000000"/>
          <w:sz w:val="20"/>
        </w:rPr>
      </w:pPr>
    </w:p>
    <w:p w:rsidR="00C620F1" w:rsidRPr="002A0C23" w:rsidRDefault="00C620F1" w:rsidP="00C620F1">
      <w:pPr>
        <w:rPr>
          <w:rFonts w:ascii="Arial" w:hAnsi="Arial" w:cs="Arial"/>
          <w:color w:val="000000"/>
          <w:sz w:val="20"/>
        </w:rPr>
      </w:pPr>
      <w:r w:rsidRPr="002A0C23">
        <w:rPr>
          <w:rFonts w:ascii="Arial" w:hAnsi="Arial" w:cs="Arial"/>
          <w:color w:val="000000"/>
          <w:sz w:val="20"/>
        </w:rPr>
        <w:t>*To be reported</w:t>
      </w:r>
      <w:r>
        <w:rPr>
          <w:rFonts w:ascii="Arial" w:hAnsi="Arial" w:cs="Arial"/>
          <w:color w:val="000000"/>
          <w:sz w:val="20"/>
        </w:rPr>
        <w:t xml:space="preserve"> in</w:t>
      </w:r>
      <w:r w:rsidRPr="002A0C23">
        <w:rPr>
          <w:rFonts w:ascii="Arial" w:hAnsi="Arial" w:cs="Arial"/>
          <w:color w:val="000000"/>
          <w:sz w:val="20"/>
        </w:rPr>
        <w:t xml:space="preserve"> Staff Student Course. </w:t>
      </w:r>
    </w:p>
    <w:p w:rsidR="00C620F1" w:rsidRPr="002A0C23" w:rsidRDefault="00C620F1" w:rsidP="00C620F1">
      <w:pPr>
        <w:rPr>
          <w:rFonts w:ascii="Arial" w:hAnsi="Arial" w:cs="Arial"/>
          <w:color w:val="000000"/>
          <w:sz w:val="20"/>
        </w:rPr>
      </w:pPr>
    </w:p>
    <w:p w:rsidR="00C620F1" w:rsidRPr="002A0C23" w:rsidRDefault="00C620F1" w:rsidP="00C620F1">
      <w:pPr>
        <w:rPr>
          <w:rFonts w:ascii="Arial" w:hAnsi="Arial" w:cs="Arial"/>
          <w:sz w:val="20"/>
        </w:rPr>
      </w:pPr>
      <w:r w:rsidRPr="002A0C23">
        <w:rPr>
          <w:rFonts w:ascii="Arial" w:hAnsi="Arial" w:cs="Arial"/>
          <w:sz w:val="20"/>
        </w:rPr>
        <w:t xml:space="preserve">**For science courses that culminate in a Regents examination and where the lab is scheduled separately from the course or the teachers for the course and the lab are different, use the science lab course codes. If the lab is scheduled separately, do not report a separate course grade for the lab. </w:t>
      </w:r>
    </w:p>
    <w:p w:rsidR="00C620F1" w:rsidRDefault="00C620F1" w:rsidP="00C620F1">
      <w:pPr>
        <w:jc w:val="center"/>
        <w:rPr>
          <w:rStyle w:val="Heading2Char"/>
        </w:rPr>
      </w:pPr>
    </w:p>
    <w:p w:rsidR="00C620F1" w:rsidRDefault="00C620F1" w:rsidP="00C620F1">
      <w:pPr>
        <w:jc w:val="center"/>
        <w:rPr>
          <w:rStyle w:val="Heading2Char"/>
        </w:rPr>
      </w:pPr>
    </w:p>
    <w:p w:rsidR="009B669B" w:rsidRPr="000E16CD" w:rsidRDefault="009B669B" w:rsidP="00C620F1">
      <w:pPr>
        <w:jc w:val="center"/>
      </w:pPr>
      <w:bookmarkStart w:id="515" w:name="_Toc485366728"/>
      <w:r w:rsidRPr="000E16CD">
        <w:rPr>
          <w:rStyle w:val="Heading2Char"/>
        </w:rPr>
        <w:t>Credential Type Codes and Descriptions</w:t>
      </w:r>
      <w:bookmarkEnd w:id="513"/>
      <w:bookmarkEnd w:id="514"/>
      <w:bookmarkEnd w:id="515"/>
    </w:p>
    <w:tbl>
      <w:tblPr>
        <w:tblW w:w="104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680"/>
        <w:gridCol w:w="3600"/>
        <w:gridCol w:w="980"/>
        <w:gridCol w:w="1220"/>
      </w:tblGrid>
      <w:tr w:rsidR="00BF23BC" w:rsidRPr="000E16CD" w:rsidTr="00BF23BC">
        <w:trPr>
          <w:cantSplit/>
          <w:trHeight w:val="262"/>
          <w:tblHeader/>
          <w:jc w:val="center"/>
        </w:trPr>
        <w:tc>
          <w:tcPr>
            <w:tcW w:w="4680" w:type="dxa"/>
            <w:tcBorders>
              <w:top w:val="single" w:sz="4" w:space="0" w:color="auto"/>
              <w:bottom w:val="single" w:sz="6" w:space="0" w:color="auto"/>
            </w:tcBorders>
            <w:shd w:val="clear" w:color="auto" w:fill="D9D9D9"/>
            <w:vAlign w:val="center"/>
          </w:tcPr>
          <w:p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Credential Type</w:t>
            </w:r>
          </w:p>
        </w:tc>
        <w:tc>
          <w:tcPr>
            <w:tcW w:w="3600" w:type="dxa"/>
            <w:tcBorders>
              <w:top w:val="single" w:sz="4" w:space="0" w:color="auto"/>
              <w:bottom w:val="single" w:sz="6" w:space="0" w:color="auto"/>
            </w:tcBorders>
            <w:shd w:val="clear" w:color="auto" w:fill="D9D9D9"/>
            <w:vAlign w:val="center"/>
          </w:tcPr>
          <w:p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Description</w:t>
            </w:r>
          </w:p>
        </w:tc>
        <w:tc>
          <w:tcPr>
            <w:tcW w:w="980" w:type="dxa"/>
            <w:tcBorders>
              <w:top w:val="single" w:sz="4" w:space="0" w:color="auto"/>
              <w:bottom w:val="single" w:sz="6" w:space="0" w:color="auto"/>
            </w:tcBorders>
            <w:shd w:val="clear" w:color="auto" w:fill="D9D9D9"/>
            <w:vAlign w:val="center"/>
          </w:tcPr>
          <w:p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1220" w:type="dxa"/>
            <w:tcBorders>
              <w:top w:val="single" w:sz="4" w:space="0" w:color="auto"/>
              <w:bottom w:val="single" w:sz="6" w:space="0" w:color="auto"/>
            </w:tcBorders>
            <w:shd w:val="clear" w:color="auto" w:fill="D9D9D9"/>
            <w:vAlign w:val="center"/>
          </w:tcPr>
          <w:p w:rsidR="00BF23BC" w:rsidRPr="000E16CD" w:rsidRDefault="00BF23BC" w:rsidP="00BF78E5">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Diploma</w:t>
            </w:r>
          </w:p>
        </w:tc>
      </w:tr>
      <w:tr w:rsidR="00BF23BC" w:rsidRPr="000E16CD" w:rsidTr="00BF23BC">
        <w:trPr>
          <w:cantSplit/>
          <w:trHeight w:val="262"/>
          <w:jc w:val="center"/>
        </w:trPr>
        <w:tc>
          <w:tcPr>
            <w:tcW w:w="4680" w:type="dxa"/>
            <w:vAlign w:val="center"/>
          </w:tcPr>
          <w:p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Honors, for students entering grade 9 on or after July 1, 2001</w:t>
            </w:r>
          </w:p>
        </w:tc>
        <w:tc>
          <w:tcPr>
            <w:tcW w:w="3600" w:type="dxa"/>
            <w:vAlign w:val="center"/>
          </w:tcPr>
          <w:p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with Honors post</w:t>
            </w:r>
          </w:p>
          <w:p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July 1 2001</w:t>
            </w:r>
          </w:p>
        </w:tc>
        <w:tc>
          <w:tcPr>
            <w:tcW w:w="980" w:type="dxa"/>
            <w:vAlign w:val="center"/>
          </w:tcPr>
          <w:p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762</w:t>
            </w:r>
          </w:p>
        </w:tc>
        <w:tc>
          <w:tcPr>
            <w:tcW w:w="1220" w:type="dxa"/>
            <w:vAlign w:val="center"/>
          </w:tcPr>
          <w:p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rsidTr="00BF23BC">
        <w:trPr>
          <w:cantSplit/>
          <w:trHeight w:val="262"/>
          <w:jc w:val="center"/>
        </w:trPr>
        <w:tc>
          <w:tcPr>
            <w:tcW w:w="4680" w:type="dxa"/>
            <w:vAlign w:val="center"/>
          </w:tcPr>
          <w:p w:rsidR="00BF23BC" w:rsidRPr="000E16CD" w:rsidRDefault="00BF23BC" w:rsidP="0033116F">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Honors and with Career &amp; Technical Education Endorsement, for students entering grade 9 on or after July 1, 2001</w:t>
            </w:r>
          </w:p>
        </w:tc>
        <w:tc>
          <w:tcPr>
            <w:tcW w:w="3600" w:type="dxa"/>
            <w:vAlign w:val="center"/>
          </w:tcPr>
          <w:p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with </w:t>
            </w:r>
            <w:proofErr w:type="spellStart"/>
            <w:r w:rsidRPr="000E16CD">
              <w:rPr>
                <w:rFonts w:ascii="Bookman Old Style" w:hAnsi="Bookman Old Style" w:cs="Arial"/>
                <w:snapToGrid w:val="0"/>
                <w:color w:val="000000"/>
                <w:sz w:val="22"/>
                <w:szCs w:val="22"/>
              </w:rPr>
              <w:t>Honors&amp;CTE</w:t>
            </w:r>
            <w:proofErr w:type="spellEnd"/>
            <w:r w:rsidRPr="000E16CD">
              <w:rPr>
                <w:rFonts w:ascii="Bookman Old Style" w:hAnsi="Bookman Old Style" w:cs="Arial"/>
                <w:snapToGrid w:val="0"/>
                <w:color w:val="000000"/>
                <w:sz w:val="22"/>
                <w:szCs w:val="22"/>
              </w:rPr>
              <w:t xml:space="preserve"> post July 1 2001</w:t>
            </w:r>
          </w:p>
        </w:tc>
        <w:tc>
          <w:tcPr>
            <w:tcW w:w="980" w:type="dxa"/>
            <w:vAlign w:val="center"/>
          </w:tcPr>
          <w:p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813</w:t>
            </w:r>
          </w:p>
        </w:tc>
        <w:tc>
          <w:tcPr>
            <w:tcW w:w="1220" w:type="dxa"/>
            <w:vAlign w:val="center"/>
          </w:tcPr>
          <w:p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rsidTr="00BF23BC">
        <w:trPr>
          <w:cantSplit/>
          <w:trHeight w:val="262"/>
          <w:jc w:val="center"/>
        </w:trPr>
        <w:tc>
          <w:tcPr>
            <w:tcW w:w="4680" w:type="dxa"/>
            <w:vAlign w:val="center"/>
          </w:tcPr>
          <w:p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without Honors, for students entering grade 9 on or after July 1, 2001</w:t>
            </w:r>
          </w:p>
        </w:tc>
        <w:tc>
          <w:tcPr>
            <w:tcW w:w="3600" w:type="dxa"/>
            <w:vAlign w:val="center"/>
          </w:tcPr>
          <w:p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post July 1 2001</w:t>
            </w:r>
          </w:p>
        </w:tc>
        <w:tc>
          <w:tcPr>
            <w:tcW w:w="980" w:type="dxa"/>
            <w:vAlign w:val="center"/>
          </w:tcPr>
          <w:p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779</w:t>
            </w:r>
          </w:p>
        </w:tc>
        <w:tc>
          <w:tcPr>
            <w:tcW w:w="1220" w:type="dxa"/>
            <w:vAlign w:val="center"/>
          </w:tcPr>
          <w:p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rsidTr="00BF23BC">
        <w:trPr>
          <w:cantSplit/>
          <w:trHeight w:val="262"/>
          <w:jc w:val="center"/>
        </w:trPr>
        <w:tc>
          <w:tcPr>
            <w:tcW w:w="4680" w:type="dxa"/>
            <w:vAlign w:val="center"/>
          </w:tcPr>
          <w:p w:rsidR="00BF23BC" w:rsidRPr="000E16CD" w:rsidRDefault="00BF23BC" w:rsidP="0033116F">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without Honors but with Career &amp; Technical Education Endorsement, for students entering grade 9 on or after July 1, 2001</w:t>
            </w:r>
          </w:p>
        </w:tc>
        <w:tc>
          <w:tcPr>
            <w:tcW w:w="3600" w:type="dxa"/>
            <w:vAlign w:val="center"/>
          </w:tcPr>
          <w:p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with CTE post July 1 2001</w:t>
            </w:r>
          </w:p>
        </w:tc>
        <w:tc>
          <w:tcPr>
            <w:tcW w:w="980" w:type="dxa"/>
            <w:vAlign w:val="center"/>
          </w:tcPr>
          <w:p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796</w:t>
            </w:r>
          </w:p>
        </w:tc>
        <w:tc>
          <w:tcPr>
            <w:tcW w:w="1220" w:type="dxa"/>
            <w:vAlign w:val="center"/>
          </w:tcPr>
          <w:p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rsidTr="00BF23BC">
        <w:trPr>
          <w:cantSplit/>
          <w:trHeight w:val="262"/>
          <w:jc w:val="center"/>
        </w:trPr>
        <w:tc>
          <w:tcPr>
            <w:tcW w:w="4680" w:type="dxa"/>
            <w:vAlign w:val="center"/>
          </w:tcPr>
          <w:p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w:t>
            </w:r>
          </w:p>
        </w:tc>
        <w:tc>
          <w:tcPr>
            <w:tcW w:w="3600" w:type="dxa"/>
            <w:vAlign w:val="center"/>
          </w:tcPr>
          <w:p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w:t>
            </w:r>
          </w:p>
        </w:tc>
        <w:tc>
          <w:tcPr>
            <w:tcW w:w="980" w:type="dxa"/>
            <w:vAlign w:val="center"/>
          </w:tcPr>
          <w:p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068*</w:t>
            </w:r>
          </w:p>
        </w:tc>
        <w:tc>
          <w:tcPr>
            <w:tcW w:w="1220" w:type="dxa"/>
            <w:vAlign w:val="center"/>
          </w:tcPr>
          <w:p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BF23BC" w:rsidRPr="000E16CD" w:rsidTr="00BF23BC">
        <w:trPr>
          <w:cantSplit/>
          <w:trHeight w:val="262"/>
          <w:jc w:val="center"/>
        </w:trPr>
        <w:tc>
          <w:tcPr>
            <w:tcW w:w="4680" w:type="dxa"/>
            <w:tcBorders>
              <w:bottom w:val="single" w:sz="6" w:space="0" w:color="auto"/>
            </w:tcBorders>
            <w:vAlign w:val="center"/>
          </w:tcPr>
          <w:p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 but with Career &amp; Technical Education Endorsement</w:t>
            </w:r>
          </w:p>
        </w:tc>
        <w:tc>
          <w:tcPr>
            <w:tcW w:w="3600" w:type="dxa"/>
            <w:tcBorders>
              <w:bottom w:val="single" w:sz="6" w:space="0" w:color="auto"/>
            </w:tcBorders>
            <w:vAlign w:val="center"/>
          </w:tcPr>
          <w:p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 Career Ed</w:t>
            </w:r>
          </w:p>
        </w:tc>
        <w:tc>
          <w:tcPr>
            <w:tcW w:w="980" w:type="dxa"/>
            <w:tcBorders>
              <w:bottom w:val="single" w:sz="6" w:space="0" w:color="auto"/>
            </w:tcBorders>
            <w:vAlign w:val="center"/>
          </w:tcPr>
          <w:p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612</w:t>
            </w:r>
          </w:p>
        </w:tc>
        <w:tc>
          <w:tcPr>
            <w:tcW w:w="1220" w:type="dxa"/>
            <w:tcBorders>
              <w:bottom w:val="single" w:sz="6" w:space="0" w:color="auto"/>
            </w:tcBorders>
            <w:vAlign w:val="center"/>
          </w:tcPr>
          <w:p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BF23BC" w:rsidRPr="000E16CD" w:rsidTr="00BF23BC">
        <w:trPr>
          <w:cantSplit/>
          <w:trHeight w:val="262"/>
          <w:jc w:val="center"/>
        </w:trPr>
        <w:tc>
          <w:tcPr>
            <w:tcW w:w="4680" w:type="dxa"/>
            <w:tcBorders>
              <w:top w:val="single" w:sz="6" w:space="0" w:color="auto"/>
              <w:bottom w:val="single" w:sz="6" w:space="0" w:color="auto"/>
            </w:tcBorders>
            <w:vAlign w:val="center"/>
          </w:tcPr>
          <w:p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w:t>
            </w:r>
          </w:p>
        </w:tc>
        <w:tc>
          <w:tcPr>
            <w:tcW w:w="3600" w:type="dxa"/>
            <w:tcBorders>
              <w:top w:val="single" w:sz="6" w:space="0" w:color="auto"/>
              <w:bottom w:val="single" w:sz="6" w:space="0" w:color="auto"/>
            </w:tcBorders>
            <w:vAlign w:val="center"/>
          </w:tcPr>
          <w:p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w:t>
            </w:r>
          </w:p>
        </w:tc>
        <w:tc>
          <w:tcPr>
            <w:tcW w:w="980" w:type="dxa"/>
            <w:tcBorders>
              <w:top w:val="single" w:sz="6" w:space="0" w:color="auto"/>
              <w:bottom w:val="single" w:sz="6" w:space="0" w:color="auto"/>
            </w:tcBorders>
            <w:vAlign w:val="center"/>
          </w:tcPr>
          <w:p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680</w:t>
            </w:r>
          </w:p>
        </w:tc>
        <w:tc>
          <w:tcPr>
            <w:tcW w:w="1220" w:type="dxa"/>
            <w:tcBorders>
              <w:top w:val="single" w:sz="6" w:space="0" w:color="auto"/>
              <w:bottom w:val="single" w:sz="6" w:space="0" w:color="auto"/>
            </w:tcBorders>
            <w:vAlign w:val="center"/>
          </w:tcPr>
          <w:p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rsidTr="00BF23BC">
        <w:trPr>
          <w:cantSplit/>
          <w:trHeight w:val="262"/>
          <w:jc w:val="center"/>
        </w:trPr>
        <w:tc>
          <w:tcPr>
            <w:tcW w:w="4680" w:type="dxa"/>
            <w:tcBorders>
              <w:top w:val="single" w:sz="6" w:space="0" w:color="auto"/>
              <w:bottom w:val="single" w:sz="6" w:space="0" w:color="auto"/>
            </w:tcBorders>
            <w:vAlign w:val="center"/>
          </w:tcPr>
          <w:p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w:t>
            </w:r>
          </w:p>
        </w:tc>
        <w:tc>
          <w:tcPr>
            <w:tcW w:w="3600" w:type="dxa"/>
            <w:tcBorders>
              <w:top w:val="single" w:sz="6" w:space="0" w:color="auto"/>
              <w:bottom w:val="single" w:sz="6" w:space="0" w:color="auto"/>
            </w:tcBorders>
            <w:vAlign w:val="center"/>
          </w:tcPr>
          <w:p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w:t>
            </w:r>
          </w:p>
        </w:tc>
        <w:tc>
          <w:tcPr>
            <w:tcW w:w="980" w:type="dxa"/>
            <w:tcBorders>
              <w:top w:val="single" w:sz="6" w:space="0" w:color="auto"/>
              <w:bottom w:val="single" w:sz="6" w:space="0" w:color="auto"/>
            </w:tcBorders>
            <w:vAlign w:val="center"/>
          </w:tcPr>
          <w:p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697</w:t>
            </w:r>
          </w:p>
        </w:tc>
        <w:tc>
          <w:tcPr>
            <w:tcW w:w="1220" w:type="dxa"/>
            <w:tcBorders>
              <w:top w:val="single" w:sz="6" w:space="0" w:color="auto"/>
              <w:bottom w:val="single" w:sz="6" w:space="0" w:color="auto"/>
            </w:tcBorders>
            <w:vAlign w:val="center"/>
          </w:tcPr>
          <w:p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rsidTr="00BF23BC">
        <w:trPr>
          <w:cantSplit/>
          <w:trHeight w:val="453"/>
          <w:jc w:val="center"/>
        </w:trPr>
        <w:tc>
          <w:tcPr>
            <w:tcW w:w="4680" w:type="dxa"/>
            <w:tcBorders>
              <w:top w:val="single" w:sz="6" w:space="0" w:color="auto"/>
              <w:bottom w:val="single" w:sz="6" w:space="0" w:color="auto"/>
            </w:tcBorders>
            <w:vAlign w:val="center"/>
          </w:tcPr>
          <w:p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Advanced Designation with Honors </w:t>
            </w:r>
          </w:p>
        </w:tc>
        <w:tc>
          <w:tcPr>
            <w:tcW w:w="3600" w:type="dxa"/>
            <w:tcBorders>
              <w:top w:val="single" w:sz="6" w:space="0" w:color="auto"/>
              <w:bottom w:val="single" w:sz="6" w:space="0" w:color="auto"/>
            </w:tcBorders>
            <w:vAlign w:val="center"/>
          </w:tcPr>
          <w:p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w:t>
            </w:r>
          </w:p>
        </w:tc>
        <w:tc>
          <w:tcPr>
            <w:tcW w:w="980" w:type="dxa"/>
            <w:tcBorders>
              <w:top w:val="single" w:sz="6" w:space="0" w:color="auto"/>
              <w:bottom w:val="single" w:sz="6" w:space="0" w:color="auto"/>
            </w:tcBorders>
            <w:vAlign w:val="center"/>
          </w:tcPr>
          <w:p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714</w:t>
            </w:r>
          </w:p>
        </w:tc>
        <w:tc>
          <w:tcPr>
            <w:tcW w:w="1220" w:type="dxa"/>
            <w:tcBorders>
              <w:top w:val="single" w:sz="6" w:space="0" w:color="auto"/>
              <w:bottom w:val="single" w:sz="6" w:space="0" w:color="auto"/>
            </w:tcBorders>
            <w:vAlign w:val="center"/>
          </w:tcPr>
          <w:p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rsidTr="00BF23BC">
        <w:trPr>
          <w:cantSplit/>
          <w:trHeight w:val="399"/>
          <w:jc w:val="center"/>
        </w:trPr>
        <w:tc>
          <w:tcPr>
            <w:tcW w:w="4680" w:type="dxa"/>
            <w:tcBorders>
              <w:top w:val="single" w:sz="6" w:space="0" w:color="auto"/>
              <w:bottom w:val="single" w:sz="6" w:space="0" w:color="auto"/>
            </w:tcBorders>
            <w:vAlign w:val="center"/>
          </w:tcPr>
          <w:p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and with Career &amp; Technical Education Endorsement</w:t>
            </w:r>
          </w:p>
        </w:tc>
        <w:tc>
          <w:tcPr>
            <w:tcW w:w="3600" w:type="dxa"/>
            <w:tcBorders>
              <w:top w:val="single" w:sz="6" w:space="0" w:color="auto"/>
              <w:bottom w:val="single" w:sz="6" w:space="0" w:color="auto"/>
            </w:tcBorders>
            <w:vAlign w:val="center"/>
          </w:tcPr>
          <w:p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w:t>
            </w:r>
            <w:proofErr w:type="spellStart"/>
            <w:r w:rsidRPr="000E16CD">
              <w:rPr>
                <w:rFonts w:ascii="Bookman Old Style" w:hAnsi="Bookman Old Style" w:cs="Arial"/>
                <w:snapToGrid w:val="0"/>
                <w:color w:val="000000"/>
                <w:sz w:val="22"/>
                <w:szCs w:val="22"/>
              </w:rPr>
              <w:t>AD&amp;Honors&amp;Career</w:t>
            </w:r>
            <w:proofErr w:type="spellEnd"/>
            <w:r w:rsidRPr="000E16CD">
              <w:rPr>
                <w:rFonts w:ascii="Bookman Old Style" w:hAnsi="Bookman Old Style" w:cs="Arial"/>
                <w:snapToGrid w:val="0"/>
                <w:color w:val="000000"/>
                <w:sz w:val="22"/>
                <w:szCs w:val="22"/>
              </w:rPr>
              <w:t xml:space="preserve"> Ed</w:t>
            </w:r>
          </w:p>
        </w:tc>
        <w:tc>
          <w:tcPr>
            <w:tcW w:w="980" w:type="dxa"/>
            <w:tcBorders>
              <w:top w:val="single" w:sz="6" w:space="0" w:color="auto"/>
              <w:bottom w:val="single" w:sz="6" w:space="0" w:color="auto"/>
            </w:tcBorders>
            <w:vAlign w:val="center"/>
          </w:tcPr>
          <w:p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731</w:t>
            </w:r>
          </w:p>
        </w:tc>
        <w:tc>
          <w:tcPr>
            <w:tcW w:w="1220" w:type="dxa"/>
            <w:tcBorders>
              <w:top w:val="single" w:sz="6" w:space="0" w:color="auto"/>
              <w:bottom w:val="single" w:sz="6" w:space="0" w:color="auto"/>
            </w:tcBorders>
            <w:vAlign w:val="center"/>
          </w:tcPr>
          <w:p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rsidTr="00BF23BC">
        <w:trPr>
          <w:cantSplit/>
          <w:trHeight w:val="399"/>
          <w:jc w:val="center"/>
        </w:trPr>
        <w:tc>
          <w:tcPr>
            <w:tcW w:w="4680" w:type="dxa"/>
            <w:tcBorders>
              <w:top w:val="single" w:sz="6" w:space="0" w:color="auto"/>
              <w:bottom w:val="single" w:sz="6" w:space="0" w:color="auto"/>
            </w:tcBorders>
            <w:vAlign w:val="center"/>
          </w:tcPr>
          <w:p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High School Equivalency Diploma (GED)</w:t>
            </w:r>
          </w:p>
        </w:tc>
        <w:tc>
          <w:tcPr>
            <w:tcW w:w="3600" w:type="dxa"/>
            <w:tcBorders>
              <w:top w:val="single" w:sz="6" w:space="0" w:color="auto"/>
              <w:bottom w:val="single" w:sz="6" w:space="0" w:color="auto"/>
            </w:tcBorders>
            <w:vAlign w:val="center"/>
          </w:tcPr>
          <w:p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GED</w:t>
            </w:r>
          </w:p>
        </w:tc>
        <w:tc>
          <w:tcPr>
            <w:tcW w:w="980" w:type="dxa"/>
            <w:tcBorders>
              <w:top w:val="single" w:sz="6" w:space="0" w:color="auto"/>
              <w:bottom w:val="single" w:sz="6" w:space="0" w:color="auto"/>
            </w:tcBorders>
            <w:vAlign w:val="center"/>
          </w:tcPr>
          <w:p w:rsidR="00BF23BC" w:rsidRPr="000E16CD" w:rsidRDefault="00BF23BC" w:rsidP="009B669B">
            <w:pPr>
              <w:jc w:val="center"/>
              <w:rPr>
                <w:rFonts w:ascii="Bookman Old Style" w:hAnsi="Bookman Old Style" w:cs="Arial"/>
                <w:bCs/>
                <w:snapToGrid w:val="0"/>
                <w:color w:val="000000"/>
                <w:sz w:val="22"/>
                <w:szCs w:val="22"/>
              </w:rPr>
            </w:pPr>
            <w:r w:rsidRPr="000E16CD">
              <w:rPr>
                <w:rFonts w:ascii="Bookman Old Style" w:hAnsi="Bookman Old Style" w:cs="Arial"/>
                <w:snapToGrid w:val="0"/>
                <w:color w:val="000000"/>
                <w:sz w:val="22"/>
                <w:szCs w:val="22"/>
              </w:rPr>
              <w:t>738</w:t>
            </w:r>
          </w:p>
        </w:tc>
        <w:tc>
          <w:tcPr>
            <w:tcW w:w="1220" w:type="dxa"/>
            <w:tcBorders>
              <w:top w:val="single" w:sz="6" w:space="0" w:color="auto"/>
              <w:bottom w:val="single" w:sz="6" w:space="0" w:color="auto"/>
            </w:tcBorders>
            <w:vAlign w:val="center"/>
          </w:tcPr>
          <w:p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rsidTr="00BF23BC">
        <w:trPr>
          <w:cantSplit/>
          <w:trHeight w:val="262"/>
          <w:jc w:val="center"/>
        </w:trPr>
        <w:tc>
          <w:tcPr>
            <w:tcW w:w="4680" w:type="dxa"/>
            <w:tcBorders>
              <w:top w:val="single" w:sz="6" w:space="0" w:color="auto"/>
              <w:bottom w:val="single" w:sz="6" w:space="0" w:color="auto"/>
            </w:tcBorders>
            <w:vAlign w:val="center"/>
          </w:tcPr>
          <w:p w:rsidR="00BF23BC" w:rsidRPr="000E16CD" w:rsidRDefault="00BF23BC" w:rsidP="00157A6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Individual Education Program (IEP) Diploma </w:t>
            </w:r>
          </w:p>
        </w:tc>
        <w:tc>
          <w:tcPr>
            <w:tcW w:w="3600" w:type="dxa"/>
            <w:tcBorders>
              <w:top w:val="single" w:sz="6" w:space="0" w:color="auto"/>
              <w:bottom w:val="single" w:sz="6" w:space="0" w:color="auto"/>
            </w:tcBorders>
            <w:vAlign w:val="center"/>
          </w:tcPr>
          <w:p w:rsidR="00BF23BC" w:rsidRPr="000E16CD" w:rsidRDefault="00BF23BC" w:rsidP="00157A6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IEP Diploma</w:t>
            </w:r>
          </w:p>
        </w:tc>
        <w:tc>
          <w:tcPr>
            <w:tcW w:w="980" w:type="dxa"/>
            <w:tcBorders>
              <w:top w:val="single" w:sz="6" w:space="0" w:color="auto"/>
              <w:bottom w:val="single" w:sz="6" w:space="0" w:color="auto"/>
            </w:tcBorders>
            <w:vAlign w:val="center"/>
          </w:tcPr>
          <w:p w:rsidR="00BF23BC" w:rsidRPr="000E16CD" w:rsidRDefault="00BF23BC" w:rsidP="00157A6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w:t>
            </w:r>
          </w:p>
        </w:tc>
        <w:tc>
          <w:tcPr>
            <w:tcW w:w="1220" w:type="dxa"/>
            <w:tcBorders>
              <w:top w:val="single" w:sz="6" w:space="0" w:color="auto"/>
              <w:bottom w:val="single" w:sz="6" w:space="0" w:color="auto"/>
            </w:tcBorders>
            <w:vAlign w:val="center"/>
          </w:tcPr>
          <w:p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rsidTr="00BF23BC">
        <w:trPr>
          <w:cantSplit/>
          <w:trHeight w:val="262"/>
          <w:jc w:val="center"/>
        </w:trPr>
        <w:tc>
          <w:tcPr>
            <w:tcW w:w="4680" w:type="dxa"/>
            <w:tcBorders>
              <w:top w:val="single" w:sz="6" w:space="0" w:color="auto"/>
              <w:bottom w:val="single" w:sz="6" w:space="0" w:color="auto"/>
            </w:tcBorders>
            <w:vAlign w:val="center"/>
          </w:tcPr>
          <w:p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Endorsement</w:t>
            </w:r>
          </w:p>
        </w:tc>
        <w:tc>
          <w:tcPr>
            <w:tcW w:w="3600" w:type="dxa"/>
            <w:tcBorders>
              <w:top w:val="single" w:sz="6" w:space="0" w:color="auto"/>
              <w:bottom w:val="single" w:sz="6" w:space="0" w:color="auto"/>
            </w:tcBorders>
            <w:vAlign w:val="center"/>
          </w:tcPr>
          <w:p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w:t>
            </w:r>
          </w:p>
        </w:tc>
        <w:tc>
          <w:tcPr>
            <w:tcW w:w="980" w:type="dxa"/>
            <w:tcBorders>
              <w:top w:val="single" w:sz="6" w:space="0" w:color="auto"/>
              <w:bottom w:val="single" w:sz="6" w:space="0" w:color="auto"/>
            </w:tcBorders>
            <w:vAlign w:val="center"/>
          </w:tcPr>
          <w:p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204</w:t>
            </w:r>
          </w:p>
        </w:tc>
        <w:tc>
          <w:tcPr>
            <w:tcW w:w="1220" w:type="dxa"/>
            <w:tcBorders>
              <w:top w:val="single" w:sz="6" w:space="0" w:color="auto"/>
              <w:bottom w:val="single" w:sz="6" w:space="0" w:color="auto"/>
            </w:tcBorders>
            <w:vAlign w:val="center"/>
          </w:tcPr>
          <w:p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rsidTr="00BF23BC">
        <w:trPr>
          <w:cantSplit/>
          <w:trHeight w:val="262"/>
          <w:jc w:val="center"/>
        </w:trPr>
        <w:tc>
          <w:tcPr>
            <w:tcW w:w="4680" w:type="dxa"/>
            <w:tcBorders>
              <w:top w:val="single" w:sz="6" w:space="0" w:color="auto"/>
              <w:bottom w:val="single" w:sz="6" w:space="0" w:color="auto"/>
            </w:tcBorders>
            <w:vAlign w:val="center"/>
          </w:tcPr>
          <w:p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Science Endorsement</w:t>
            </w:r>
          </w:p>
        </w:tc>
        <w:tc>
          <w:tcPr>
            <w:tcW w:w="3600" w:type="dxa"/>
            <w:tcBorders>
              <w:top w:val="single" w:sz="6" w:space="0" w:color="auto"/>
              <w:bottom w:val="single" w:sz="6" w:space="0" w:color="auto"/>
            </w:tcBorders>
            <w:vAlign w:val="center"/>
          </w:tcPr>
          <w:p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Science</w:t>
            </w:r>
          </w:p>
        </w:tc>
        <w:tc>
          <w:tcPr>
            <w:tcW w:w="980" w:type="dxa"/>
            <w:tcBorders>
              <w:top w:val="single" w:sz="6" w:space="0" w:color="auto"/>
              <w:bottom w:val="single" w:sz="6" w:space="0" w:color="auto"/>
            </w:tcBorders>
            <w:vAlign w:val="center"/>
          </w:tcPr>
          <w:p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221</w:t>
            </w:r>
          </w:p>
        </w:tc>
        <w:tc>
          <w:tcPr>
            <w:tcW w:w="1220" w:type="dxa"/>
            <w:tcBorders>
              <w:top w:val="single" w:sz="6" w:space="0" w:color="auto"/>
              <w:bottom w:val="single" w:sz="6" w:space="0" w:color="auto"/>
            </w:tcBorders>
            <w:vAlign w:val="center"/>
          </w:tcPr>
          <w:p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rsidTr="00BF23BC">
        <w:trPr>
          <w:cantSplit/>
          <w:trHeight w:val="262"/>
          <w:jc w:val="center"/>
        </w:trPr>
        <w:tc>
          <w:tcPr>
            <w:tcW w:w="4680" w:type="dxa"/>
            <w:tcBorders>
              <w:top w:val="single" w:sz="6" w:space="0" w:color="auto"/>
              <w:bottom w:val="single" w:sz="6" w:space="0" w:color="auto"/>
            </w:tcBorders>
            <w:vAlign w:val="center"/>
          </w:tcPr>
          <w:p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and Science Endorsement</w:t>
            </w:r>
          </w:p>
        </w:tc>
        <w:tc>
          <w:tcPr>
            <w:tcW w:w="3600" w:type="dxa"/>
            <w:tcBorders>
              <w:top w:val="single" w:sz="6" w:space="0" w:color="auto"/>
              <w:bottom w:val="single" w:sz="6" w:space="0" w:color="auto"/>
            </w:tcBorders>
            <w:vAlign w:val="center"/>
          </w:tcPr>
          <w:p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 and Science</w:t>
            </w:r>
          </w:p>
        </w:tc>
        <w:tc>
          <w:tcPr>
            <w:tcW w:w="980" w:type="dxa"/>
            <w:tcBorders>
              <w:top w:val="single" w:sz="6" w:space="0" w:color="auto"/>
              <w:bottom w:val="single" w:sz="6" w:space="0" w:color="auto"/>
            </w:tcBorders>
            <w:vAlign w:val="center"/>
          </w:tcPr>
          <w:p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238</w:t>
            </w:r>
          </w:p>
        </w:tc>
        <w:tc>
          <w:tcPr>
            <w:tcW w:w="1220" w:type="dxa"/>
            <w:tcBorders>
              <w:top w:val="single" w:sz="6" w:space="0" w:color="auto"/>
              <w:bottom w:val="single" w:sz="6" w:space="0" w:color="auto"/>
            </w:tcBorders>
            <w:vAlign w:val="center"/>
          </w:tcPr>
          <w:p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rsidTr="00BF23BC">
        <w:trPr>
          <w:cantSplit/>
          <w:trHeight w:val="262"/>
          <w:jc w:val="center"/>
        </w:trPr>
        <w:tc>
          <w:tcPr>
            <w:tcW w:w="4680" w:type="dxa"/>
            <w:tcBorders>
              <w:top w:val="single" w:sz="6" w:space="0" w:color="auto"/>
              <w:bottom w:val="single" w:sz="6" w:space="0" w:color="auto"/>
            </w:tcBorders>
            <w:vAlign w:val="center"/>
          </w:tcPr>
          <w:p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Endorsement</w:t>
            </w:r>
          </w:p>
        </w:tc>
        <w:tc>
          <w:tcPr>
            <w:tcW w:w="3600" w:type="dxa"/>
            <w:tcBorders>
              <w:top w:val="single" w:sz="6" w:space="0" w:color="auto"/>
              <w:bottom w:val="single" w:sz="6" w:space="0" w:color="auto"/>
            </w:tcBorders>
            <w:vAlign w:val="center"/>
          </w:tcPr>
          <w:p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w:t>
            </w:r>
          </w:p>
        </w:tc>
        <w:tc>
          <w:tcPr>
            <w:tcW w:w="980" w:type="dxa"/>
            <w:tcBorders>
              <w:top w:val="single" w:sz="6" w:space="0" w:color="auto"/>
              <w:bottom w:val="single" w:sz="6" w:space="0" w:color="auto"/>
            </w:tcBorders>
            <w:vAlign w:val="center"/>
          </w:tcPr>
          <w:p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255</w:t>
            </w:r>
          </w:p>
        </w:tc>
        <w:tc>
          <w:tcPr>
            <w:tcW w:w="1220" w:type="dxa"/>
            <w:tcBorders>
              <w:top w:val="single" w:sz="6" w:space="0" w:color="auto"/>
              <w:bottom w:val="single" w:sz="6" w:space="0" w:color="auto"/>
            </w:tcBorders>
            <w:vAlign w:val="center"/>
          </w:tcPr>
          <w:p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rsidTr="00BF23BC">
        <w:trPr>
          <w:cantSplit/>
          <w:trHeight w:val="262"/>
          <w:jc w:val="center"/>
        </w:trPr>
        <w:tc>
          <w:tcPr>
            <w:tcW w:w="4680" w:type="dxa"/>
            <w:tcBorders>
              <w:top w:val="single" w:sz="6" w:space="0" w:color="auto"/>
              <w:bottom w:val="single" w:sz="6" w:space="0" w:color="auto"/>
            </w:tcBorders>
            <w:vAlign w:val="center"/>
          </w:tcPr>
          <w:p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Science Endorsement</w:t>
            </w:r>
          </w:p>
        </w:tc>
        <w:tc>
          <w:tcPr>
            <w:tcW w:w="3600" w:type="dxa"/>
            <w:tcBorders>
              <w:top w:val="single" w:sz="6" w:space="0" w:color="auto"/>
              <w:bottom w:val="single" w:sz="6" w:space="0" w:color="auto"/>
            </w:tcBorders>
            <w:vAlign w:val="center"/>
          </w:tcPr>
          <w:p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Science</w:t>
            </w:r>
          </w:p>
        </w:tc>
        <w:tc>
          <w:tcPr>
            <w:tcW w:w="980" w:type="dxa"/>
            <w:tcBorders>
              <w:top w:val="single" w:sz="6" w:space="0" w:color="auto"/>
              <w:bottom w:val="single" w:sz="6" w:space="0" w:color="auto"/>
            </w:tcBorders>
            <w:vAlign w:val="center"/>
          </w:tcPr>
          <w:p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272</w:t>
            </w:r>
          </w:p>
        </w:tc>
        <w:tc>
          <w:tcPr>
            <w:tcW w:w="1220" w:type="dxa"/>
            <w:tcBorders>
              <w:top w:val="single" w:sz="6" w:space="0" w:color="auto"/>
              <w:bottom w:val="single" w:sz="6" w:space="0" w:color="auto"/>
            </w:tcBorders>
            <w:vAlign w:val="center"/>
          </w:tcPr>
          <w:p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rsidTr="00BF23BC">
        <w:trPr>
          <w:cantSplit/>
          <w:trHeight w:val="262"/>
          <w:jc w:val="center"/>
        </w:trPr>
        <w:tc>
          <w:tcPr>
            <w:tcW w:w="4680" w:type="dxa"/>
            <w:tcBorders>
              <w:top w:val="single" w:sz="6" w:space="0" w:color="auto"/>
              <w:bottom w:val="single" w:sz="6" w:space="0" w:color="auto"/>
            </w:tcBorders>
            <w:vAlign w:val="center"/>
          </w:tcPr>
          <w:p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and Science Endorsement</w:t>
            </w:r>
          </w:p>
        </w:tc>
        <w:tc>
          <w:tcPr>
            <w:tcW w:w="3600" w:type="dxa"/>
            <w:tcBorders>
              <w:top w:val="single" w:sz="6" w:space="0" w:color="auto"/>
              <w:bottom w:val="single" w:sz="6" w:space="0" w:color="auto"/>
            </w:tcBorders>
            <w:vAlign w:val="center"/>
          </w:tcPr>
          <w:p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 and Science</w:t>
            </w:r>
          </w:p>
        </w:tc>
        <w:tc>
          <w:tcPr>
            <w:tcW w:w="980" w:type="dxa"/>
            <w:tcBorders>
              <w:top w:val="single" w:sz="6" w:space="0" w:color="auto"/>
              <w:bottom w:val="single" w:sz="6" w:space="0" w:color="auto"/>
            </w:tcBorders>
            <w:vAlign w:val="center"/>
          </w:tcPr>
          <w:p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289</w:t>
            </w:r>
          </w:p>
        </w:tc>
        <w:tc>
          <w:tcPr>
            <w:tcW w:w="1220" w:type="dxa"/>
            <w:tcBorders>
              <w:top w:val="single" w:sz="6" w:space="0" w:color="auto"/>
              <w:bottom w:val="single" w:sz="6" w:space="0" w:color="auto"/>
            </w:tcBorders>
            <w:vAlign w:val="center"/>
          </w:tcPr>
          <w:p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rsidTr="00BF23BC">
        <w:trPr>
          <w:cantSplit/>
          <w:trHeight w:val="262"/>
          <w:jc w:val="center"/>
        </w:trPr>
        <w:tc>
          <w:tcPr>
            <w:tcW w:w="4680" w:type="dxa"/>
            <w:tcBorders>
              <w:top w:val="single" w:sz="6" w:space="0" w:color="auto"/>
              <w:bottom w:val="single" w:sz="6" w:space="0" w:color="auto"/>
            </w:tcBorders>
            <w:vAlign w:val="center"/>
          </w:tcPr>
          <w:p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Endorsement</w:t>
            </w:r>
          </w:p>
        </w:tc>
        <w:tc>
          <w:tcPr>
            <w:tcW w:w="3600" w:type="dxa"/>
            <w:tcBorders>
              <w:top w:val="single" w:sz="6" w:space="0" w:color="auto"/>
              <w:bottom w:val="single" w:sz="6" w:space="0" w:color="auto"/>
            </w:tcBorders>
            <w:vAlign w:val="center"/>
          </w:tcPr>
          <w:p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w:t>
            </w:r>
          </w:p>
        </w:tc>
        <w:tc>
          <w:tcPr>
            <w:tcW w:w="980" w:type="dxa"/>
            <w:tcBorders>
              <w:top w:val="single" w:sz="6" w:space="0" w:color="auto"/>
              <w:bottom w:val="single" w:sz="6" w:space="0" w:color="auto"/>
            </w:tcBorders>
            <w:vAlign w:val="center"/>
          </w:tcPr>
          <w:p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306</w:t>
            </w:r>
          </w:p>
        </w:tc>
        <w:tc>
          <w:tcPr>
            <w:tcW w:w="1220" w:type="dxa"/>
            <w:tcBorders>
              <w:top w:val="single" w:sz="6" w:space="0" w:color="auto"/>
              <w:bottom w:val="single" w:sz="6" w:space="0" w:color="auto"/>
            </w:tcBorders>
            <w:vAlign w:val="center"/>
          </w:tcPr>
          <w:p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rsidTr="00BF23BC">
        <w:trPr>
          <w:cantSplit/>
          <w:trHeight w:val="262"/>
          <w:jc w:val="center"/>
        </w:trPr>
        <w:tc>
          <w:tcPr>
            <w:tcW w:w="4680" w:type="dxa"/>
            <w:tcBorders>
              <w:top w:val="single" w:sz="6" w:space="0" w:color="auto"/>
              <w:bottom w:val="single" w:sz="6" w:space="0" w:color="auto"/>
            </w:tcBorders>
            <w:vAlign w:val="center"/>
          </w:tcPr>
          <w:p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Science Endorsement</w:t>
            </w:r>
          </w:p>
        </w:tc>
        <w:tc>
          <w:tcPr>
            <w:tcW w:w="3600" w:type="dxa"/>
            <w:tcBorders>
              <w:top w:val="single" w:sz="6" w:space="0" w:color="auto"/>
              <w:bottom w:val="single" w:sz="6" w:space="0" w:color="auto"/>
            </w:tcBorders>
            <w:vAlign w:val="center"/>
          </w:tcPr>
          <w:p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Science</w:t>
            </w:r>
          </w:p>
        </w:tc>
        <w:tc>
          <w:tcPr>
            <w:tcW w:w="980" w:type="dxa"/>
            <w:tcBorders>
              <w:top w:val="single" w:sz="6" w:space="0" w:color="auto"/>
              <w:bottom w:val="single" w:sz="6" w:space="0" w:color="auto"/>
            </w:tcBorders>
            <w:vAlign w:val="center"/>
          </w:tcPr>
          <w:p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323</w:t>
            </w:r>
          </w:p>
        </w:tc>
        <w:tc>
          <w:tcPr>
            <w:tcW w:w="1220" w:type="dxa"/>
            <w:tcBorders>
              <w:top w:val="single" w:sz="6" w:space="0" w:color="auto"/>
              <w:bottom w:val="single" w:sz="6" w:space="0" w:color="auto"/>
            </w:tcBorders>
            <w:vAlign w:val="center"/>
          </w:tcPr>
          <w:p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rsidTr="00BF23BC">
        <w:trPr>
          <w:cantSplit/>
          <w:trHeight w:val="262"/>
          <w:jc w:val="center"/>
        </w:trPr>
        <w:tc>
          <w:tcPr>
            <w:tcW w:w="4680" w:type="dxa"/>
            <w:tcBorders>
              <w:top w:val="single" w:sz="6" w:space="0" w:color="auto"/>
              <w:bottom w:val="single" w:sz="6" w:space="0" w:color="auto"/>
            </w:tcBorders>
            <w:vAlign w:val="center"/>
          </w:tcPr>
          <w:p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and Science Endorsement</w:t>
            </w:r>
          </w:p>
        </w:tc>
        <w:tc>
          <w:tcPr>
            <w:tcW w:w="3600" w:type="dxa"/>
            <w:tcBorders>
              <w:top w:val="single" w:sz="6" w:space="0" w:color="auto"/>
              <w:bottom w:val="single" w:sz="6" w:space="0" w:color="auto"/>
            </w:tcBorders>
            <w:vAlign w:val="center"/>
          </w:tcPr>
          <w:p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 and Science</w:t>
            </w:r>
          </w:p>
        </w:tc>
        <w:tc>
          <w:tcPr>
            <w:tcW w:w="980" w:type="dxa"/>
            <w:tcBorders>
              <w:top w:val="single" w:sz="6" w:space="0" w:color="auto"/>
              <w:bottom w:val="single" w:sz="6" w:space="0" w:color="auto"/>
            </w:tcBorders>
            <w:vAlign w:val="center"/>
          </w:tcPr>
          <w:p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340</w:t>
            </w:r>
          </w:p>
        </w:tc>
        <w:tc>
          <w:tcPr>
            <w:tcW w:w="1220" w:type="dxa"/>
            <w:tcBorders>
              <w:top w:val="single" w:sz="6" w:space="0" w:color="auto"/>
              <w:bottom w:val="single" w:sz="6" w:space="0" w:color="auto"/>
            </w:tcBorders>
            <w:vAlign w:val="center"/>
          </w:tcPr>
          <w:p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rsidTr="00BF23BC">
        <w:trPr>
          <w:cantSplit/>
          <w:trHeight w:val="262"/>
          <w:jc w:val="center"/>
        </w:trPr>
        <w:tc>
          <w:tcPr>
            <w:tcW w:w="4680" w:type="dxa"/>
            <w:tcBorders>
              <w:top w:val="single" w:sz="6" w:space="0" w:color="auto"/>
              <w:bottom w:val="single" w:sz="6" w:space="0" w:color="auto"/>
            </w:tcBorders>
            <w:vAlign w:val="center"/>
          </w:tcPr>
          <w:p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Endorsement</w:t>
            </w:r>
          </w:p>
        </w:tc>
        <w:tc>
          <w:tcPr>
            <w:tcW w:w="3600" w:type="dxa"/>
            <w:tcBorders>
              <w:top w:val="single" w:sz="6" w:space="0" w:color="auto"/>
              <w:bottom w:val="single" w:sz="6" w:space="0" w:color="auto"/>
            </w:tcBorders>
            <w:vAlign w:val="center"/>
          </w:tcPr>
          <w:p w:rsidR="00BF23BC" w:rsidRPr="000E16CD" w:rsidRDefault="00BF23BC" w:rsidP="009B669B">
            <w:pPr>
              <w:rPr>
                <w:rFonts w:ascii="Bookman Old Style" w:hAnsi="Bookman Old Style" w:cs="Arial"/>
                <w:snapToGrid w:val="0"/>
                <w:color w:val="000000"/>
                <w:sz w:val="22"/>
                <w:szCs w:val="22"/>
              </w:rPr>
            </w:pPr>
            <w:bookmarkStart w:id="516" w:name="OLE_LINK10"/>
            <w:r w:rsidRPr="000E16CD">
              <w:rPr>
                <w:rFonts w:ascii="Bookman Old Style" w:hAnsi="Bookman Old Style" w:cs="Arial"/>
                <w:snapToGrid w:val="0"/>
                <w:color w:val="000000"/>
                <w:sz w:val="22"/>
                <w:szCs w:val="22"/>
              </w:rPr>
              <w:t xml:space="preserve">Regents Diploma with </w:t>
            </w:r>
            <w:proofErr w:type="spellStart"/>
            <w:r w:rsidRPr="000E16CD">
              <w:rPr>
                <w:rFonts w:ascii="Bookman Old Style" w:hAnsi="Bookman Old Style" w:cs="Arial"/>
                <w:snapToGrid w:val="0"/>
                <w:color w:val="000000"/>
                <w:sz w:val="22"/>
                <w:szCs w:val="22"/>
              </w:rPr>
              <w:t>AD&amp;Honors&amp;Career</w:t>
            </w:r>
            <w:proofErr w:type="spellEnd"/>
            <w:r w:rsidRPr="000E16CD">
              <w:rPr>
                <w:rFonts w:ascii="Bookman Old Style" w:hAnsi="Bookman Old Style" w:cs="Arial"/>
                <w:snapToGrid w:val="0"/>
                <w:color w:val="000000"/>
                <w:sz w:val="22"/>
                <w:szCs w:val="22"/>
              </w:rPr>
              <w:t xml:space="preserve"> Ed Math</w:t>
            </w:r>
            <w:bookmarkEnd w:id="516"/>
          </w:p>
        </w:tc>
        <w:tc>
          <w:tcPr>
            <w:tcW w:w="980" w:type="dxa"/>
            <w:tcBorders>
              <w:top w:val="single" w:sz="6" w:space="0" w:color="auto"/>
              <w:bottom w:val="single" w:sz="6" w:space="0" w:color="auto"/>
            </w:tcBorders>
            <w:vAlign w:val="center"/>
          </w:tcPr>
          <w:p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357</w:t>
            </w:r>
          </w:p>
        </w:tc>
        <w:tc>
          <w:tcPr>
            <w:tcW w:w="1220" w:type="dxa"/>
            <w:tcBorders>
              <w:top w:val="single" w:sz="6" w:space="0" w:color="auto"/>
              <w:bottom w:val="single" w:sz="6" w:space="0" w:color="auto"/>
            </w:tcBorders>
            <w:vAlign w:val="center"/>
          </w:tcPr>
          <w:p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rsidTr="00BF23BC">
        <w:trPr>
          <w:cantSplit/>
          <w:trHeight w:val="262"/>
          <w:jc w:val="center"/>
        </w:trPr>
        <w:tc>
          <w:tcPr>
            <w:tcW w:w="4680" w:type="dxa"/>
            <w:tcBorders>
              <w:top w:val="single" w:sz="6" w:space="0" w:color="auto"/>
              <w:bottom w:val="single" w:sz="6" w:space="0" w:color="auto"/>
            </w:tcBorders>
            <w:vAlign w:val="center"/>
          </w:tcPr>
          <w:p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Science Endorsement</w:t>
            </w:r>
          </w:p>
        </w:tc>
        <w:tc>
          <w:tcPr>
            <w:tcW w:w="3600" w:type="dxa"/>
            <w:tcBorders>
              <w:top w:val="single" w:sz="6" w:space="0" w:color="auto"/>
              <w:bottom w:val="single" w:sz="6" w:space="0" w:color="auto"/>
            </w:tcBorders>
            <w:vAlign w:val="center"/>
          </w:tcPr>
          <w:p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w:t>
            </w:r>
            <w:proofErr w:type="spellStart"/>
            <w:r w:rsidRPr="000E16CD">
              <w:rPr>
                <w:rFonts w:ascii="Bookman Old Style" w:hAnsi="Bookman Old Style" w:cs="Arial"/>
                <w:snapToGrid w:val="0"/>
                <w:color w:val="000000"/>
                <w:sz w:val="22"/>
                <w:szCs w:val="22"/>
              </w:rPr>
              <w:t>AD&amp;Honors&amp;Career</w:t>
            </w:r>
            <w:proofErr w:type="spellEnd"/>
            <w:r w:rsidRPr="000E16CD">
              <w:rPr>
                <w:rFonts w:ascii="Bookman Old Style" w:hAnsi="Bookman Old Style" w:cs="Arial"/>
                <w:snapToGrid w:val="0"/>
                <w:color w:val="000000"/>
                <w:sz w:val="22"/>
                <w:szCs w:val="22"/>
              </w:rPr>
              <w:t xml:space="preserve"> Ed Science</w:t>
            </w:r>
          </w:p>
        </w:tc>
        <w:tc>
          <w:tcPr>
            <w:tcW w:w="980" w:type="dxa"/>
            <w:tcBorders>
              <w:top w:val="single" w:sz="6" w:space="0" w:color="auto"/>
              <w:bottom w:val="single" w:sz="6" w:space="0" w:color="auto"/>
            </w:tcBorders>
            <w:vAlign w:val="center"/>
          </w:tcPr>
          <w:p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374</w:t>
            </w:r>
          </w:p>
        </w:tc>
        <w:tc>
          <w:tcPr>
            <w:tcW w:w="1220" w:type="dxa"/>
            <w:tcBorders>
              <w:top w:val="single" w:sz="6" w:space="0" w:color="auto"/>
              <w:bottom w:val="single" w:sz="6" w:space="0" w:color="auto"/>
            </w:tcBorders>
            <w:vAlign w:val="center"/>
          </w:tcPr>
          <w:p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rsidTr="00BF23BC">
        <w:trPr>
          <w:cantSplit/>
          <w:trHeight w:val="262"/>
          <w:jc w:val="center"/>
        </w:trPr>
        <w:tc>
          <w:tcPr>
            <w:tcW w:w="4680" w:type="dxa"/>
            <w:tcBorders>
              <w:top w:val="single" w:sz="6" w:space="0" w:color="auto"/>
              <w:bottom w:val="single" w:sz="6" w:space="0" w:color="auto"/>
            </w:tcBorders>
            <w:vAlign w:val="center"/>
          </w:tcPr>
          <w:p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and Science Endorsement</w:t>
            </w:r>
          </w:p>
        </w:tc>
        <w:tc>
          <w:tcPr>
            <w:tcW w:w="3600" w:type="dxa"/>
            <w:tcBorders>
              <w:top w:val="single" w:sz="6" w:space="0" w:color="auto"/>
              <w:bottom w:val="single" w:sz="6" w:space="0" w:color="auto"/>
            </w:tcBorders>
            <w:vAlign w:val="center"/>
          </w:tcPr>
          <w:p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w:t>
            </w:r>
            <w:proofErr w:type="spellStart"/>
            <w:r w:rsidRPr="000E16CD">
              <w:rPr>
                <w:rFonts w:ascii="Bookman Old Style" w:hAnsi="Bookman Old Style" w:cs="Arial"/>
                <w:snapToGrid w:val="0"/>
                <w:color w:val="000000"/>
                <w:sz w:val="22"/>
                <w:szCs w:val="22"/>
              </w:rPr>
              <w:t>AD&amp;Honors&amp;Career</w:t>
            </w:r>
            <w:proofErr w:type="spellEnd"/>
            <w:r w:rsidRPr="000E16CD">
              <w:rPr>
                <w:rFonts w:ascii="Bookman Old Style" w:hAnsi="Bookman Old Style" w:cs="Arial"/>
                <w:snapToGrid w:val="0"/>
                <w:color w:val="000000"/>
                <w:sz w:val="22"/>
                <w:szCs w:val="22"/>
              </w:rPr>
              <w:t xml:space="preserve"> Ed Math and Science</w:t>
            </w:r>
          </w:p>
        </w:tc>
        <w:tc>
          <w:tcPr>
            <w:tcW w:w="980" w:type="dxa"/>
            <w:tcBorders>
              <w:top w:val="single" w:sz="6" w:space="0" w:color="auto"/>
              <w:bottom w:val="single" w:sz="6" w:space="0" w:color="auto"/>
            </w:tcBorders>
            <w:vAlign w:val="center"/>
          </w:tcPr>
          <w:p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391</w:t>
            </w:r>
          </w:p>
        </w:tc>
        <w:tc>
          <w:tcPr>
            <w:tcW w:w="1220" w:type="dxa"/>
            <w:tcBorders>
              <w:top w:val="single" w:sz="6" w:space="0" w:color="auto"/>
              <w:bottom w:val="single" w:sz="6" w:space="0" w:color="auto"/>
            </w:tcBorders>
            <w:vAlign w:val="center"/>
          </w:tcPr>
          <w:p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rsidTr="00BF23BC">
        <w:trPr>
          <w:cantSplit/>
          <w:trHeight w:val="262"/>
          <w:jc w:val="center"/>
        </w:trPr>
        <w:tc>
          <w:tcPr>
            <w:tcW w:w="4680" w:type="dxa"/>
            <w:tcBorders>
              <w:top w:val="single" w:sz="6" w:space="0" w:color="auto"/>
              <w:bottom w:val="single" w:sz="6" w:space="0" w:color="auto"/>
            </w:tcBorders>
            <w:vAlign w:val="center"/>
          </w:tcPr>
          <w:p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3600" w:type="dxa"/>
            <w:tcBorders>
              <w:top w:val="single" w:sz="6" w:space="0" w:color="auto"/>
              <w:bottom w:val="single" w:sz="6" w:space="0" w:color="auto"/>
            </w:tcBorders>
            <w:vAlign w:val="center"/>
          </w:tcPr>
          <w:p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980" w:type="dxa"/>
            <w:tcBorders>
              <w:top w:val="single" w:sz="6" w:space="0" w:color="auto"/>
              <w:bottom w:val="single" w:sz="6" w:space="0" w:color="auto"/>
            </w:tcBorders>
            <w:vAlign w:val="center"/>
          </w:tcPr>
          <w:p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119</w:t>
            </w:r>
          </w:p>
        </w:tc>
        <w:tc>
          <w:tcPr>
            <w:tcW w:w="1220" w:type="dxa"/>
            <w:tcBorders>
              <w:top w:val="single" w:sz="6" w:space="0" w:color="auto"/>
              <w:bottom w:val="single" w:sz="6" w:space="0" w:color="auto"/>
            </w:tcBorders>
            <w:vAlign w:val="center"/>
          </w:tcPr>
          <w:p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rsidTr="00BF23BC">
        <w:trPr>
          <w:cantSplit/>
          <w:trHeight w:val="262"/>
          <w:jc w:val="center"/>
        </w:trPr>
        <w:tc>
          <w:tcPr>
            <w:tcW w:w="4680" w:type="dxa"/>
            <w:tcBorders>
              <w:top w:val="single" w:sz="6" w:space="0" w:color="auto"/>
              <w:bottom w:val="single" w:sz="6" w:space="0" w:color="auto"/>
            </w:tcBorders>
            <w:vAlign w:val="center"/>
          </w:tcPr>
          <w:p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3600" w:type="dxa"/>
            <w:tcBorders>
              <w:top w:val="single" w:sz="6" w:space="0" w:color="auto"/>
              <w:bottom w:val="single" w:sz="6" w:space="0" w:color="auto"/>
            </w:tcBorders>
            <w:vAlign w:val="center"/>
          </w:tcPr>
          <w:p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980" w:type="dxa"/>
            <w:tcBorders>
              <w:top w:val="single" w:sz="6" w:space="0" w:color="auto"/>
              <w:bottom w:val="single" w:sz="6" w:space="0" w:color="auto"/>
            </w:tcBorders>
            <w:vAlign w:val="center"/>
          </w:tcPr>
          <w:p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w:t>
            </w:r>
          </w:p>
        </w:tc>
        <w:tc>
          <w:tcPr>
            <w:tcW w:w="1220" w:type="dxa"/>
            <w:tcBorders>
              <w:top w:val="single" w:sz="6" w:space="0" w:color="auto"/>
              <w:bottom w:val="single" w:sz="6" w:space="0" w:color="auto"/>
            </w:tcBorders>
            <w:vAlign w:val="center"/>
          </w:tcPr>
          <w:p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bl>
    <w:p w:rsidR="00346686" w:rsidRPr="000E16CD" w:rsidRDefault="00346686" w:rsidP="00BF23BC">
      <w:pPr>
        <w:pStyle w:val="Body"/>
        <w:spacing w:before="0"/>
        <w:ind w:left="-180" w:right="-180" w:firstLine="0"/>
        <w:rPr>
          <w:sz w:val="20"/>
        </w:rPr>
      </w:pPr>
      <w:bookmarkStart w:id="517" w:name="_Toc335315442"/>
      <w:r w:rsidRPr="000E16CD">
        <w:rPr>
          <w:sz w:val="20"/>
        </w:rPr>
        <w:t>*068 can only be used for general-education students who entered high school prior to 2008 or certain students with disabilities</w:t>
      </w:r>
      <w:r w:rsidRPr="00B805A2">
        <w:rPr>
          <w:sz w:val="20"/>
        </w:rPr>
        <w:t>, English language learners</w:t>
      </w:r>
      <w:r w:rsidR="00805413" w:rsidRPr="00B805A2">
        <w:rPr>
          <w:sz w:val="20"/>
        </w:rPr>
        <w:t>/Multilingual learners</w:t>
      </w:r>
      <w:r w:rsidRPr="00B805A2">
        <w:rPr>
          <w:sz w:val="20"/>
        </w:rPr>
        <w:t>,</w:t>
      </w:r>
      <w:r w:rsidRPr="000E16CD">
        <w:rPr>
          <w:sz w:val="20"/>
        </w:rPr>
        <w:t xml:space="preserve"> or students working towards a diploma with CTE endorsement. For more information, see </w:t>
      </w:r>
      <w:hyperlink r:id="rId112" w:history="1">
        <w:r w:rsidRPr="000E16CD">
          <w:rPr>
            <w:rStyle w:val="Hyperlink"/>
            <w:sz w:val="20"/>
          </w:rPr>
          <w:t>http://www.p12.nysed.gov/ciai/gradreq/CurrentDiplomaCredentialSummary.pdf</w:t>
        </w:r>
      </w:hyperlink>
      <w:r w:rsidRPr="000E16CD">
        <w:rPr>
          <w:sz w:val="20"/>
        </w:rPr>
        <w:t>.</w:t>
      </w:r>
    </w:p>
    <w:p w:rsidR="00070F02" w:rsidRPr="000E16CD" w:rsidRDefault="00346686" w:rsidP="00BF23BC">
      <w:pPr>
        <w:pStyle w:val="Body"/>
        <w:spacing w:before="0"/>
        <w:ind w:left="-180" w:right="-180" w:firstLine="0"/>
        <w:rPr>
          <w:sz w:val="20"/>
        </w:rPr>
      </w:pPr>
      <w:r w:rsidRPr="000E16CD">
        <w:rPr>
          <w:sz w:val="20"/>
        </w:rPr>
        <w:t>*</w:t>
      </w:r>
      <w:r w:rsidR="00070F02" w:rsidRPr="000E16CD">
        <w:rPr>
          <w:sz w:val="20"/>
        </w:rPr>
        <w:t>*085 can only be used for students who earned an IEP diploma prior to July 1, 2013.</w:t>
      </w:r>
    </w:p>
    <w:p w:rsidR="00450973" w:rsidRPr="000E16CD" w:rsidRDefault="00450973" w:rsidP="00450973">
      <w:pPr>
        <w:pStyle w:val="Body"/>
      </w:pPr>
      <w:r w:rsidRPr="000E16CD">
        <w:t xml:space="preserve">For information about credential types, see Commissioner’s Regulations at: </w:t>
      </w:r>
      <w:hyperlink r:id="rId113" w:anchor="diplomatypes" w:history="1">
        <w:r w:rsidRPr="000E16CD">
          <w:rPr>
            <w:rStyle w:val="Hyperlink"/>
          </w:rPr>
          <w:t>http://www.p12.nysed.gov/part100/pages/1005.html#diplomatypes</w:t>
        </w:r>
      </w:hyperlink>
      <w:r w:rsidRPr="000E16CD">
        <w:t>.</w:t>
      </w:r>
    </w:p>
    <w:p w:rsidR="00450973" w:rsidRPr="000E16CD" w:rsidRDefault="00450973" w:rsidP="00450973">
      <w:pPr>
        <w:pStyle w:val="Body"/>
      </w:pPr>
    </w:p>
    <w:p w:rsidR="00713444" w:rsidRPr="000E16CD" w:rsidRDefault="004D58E2" w:rsidP="008A47D1">
      <w:pPr>
        <w:pStyle w:val="Heading2"/>
        <w:jc w:val="center"/>
      </w:pPr>
      <w:r w:rsidRPr="000E16CD">
        <w:br w:type="page"/>
      </w:r>
      <w:bookmarkStart w:id="518" w:name="_Toc485366729"/>
      <w:r w:rsidR="00713444" w:rsidRPr="000E16CD">
        <w:t>Credit GPA Codes</w:t>
      </w:r>
      <w:bookmarkEnd w:id="518"/>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05"/>
      </w:tblGrid>
      <w:tr w:rsidR="00713444" w:rsidRPr="000E16CD" w:rsidTr="00246F7E">
        <w:trPr>
          <w:trHeight w:val="304"/>
        </w:trPr>
        <w:tc>
          <w:tcPr>
            <w:tcW w:w="2905" w:type="dxa"/>
            <w:shd w:val="clear" w:color="auto" w:fill="D9D9D9"/>
          </w:tcPr>
          <w:p w:rsidR="00713444" w:rsidRPr="000E16CD" w:rsidRDefault="00713444" w:rsidP="00246F7E">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r>
      <w:tr w:rsidR="00713444" w:rsidRPr="000E16CD" w:rsidTr="00246F7E">
        <w:trPr>
          <w:trHeight w:val="266"/>
        </w:trPr>
        <w:tc>
          <w:tcPr>
            <w:tcW w:w="2905" w:type="dxa"/>
          </w:tcPr>
          <w:p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TOTAL </w:t>
            </w:r>
          </w:p>
        </w:tc>
      </w:tr>
      <w:tr w:rsidR="00713444" w:rsidRPr="000E16CD" w:rsidTr="00246F7E">
        <w:trPr>
          <w:trHeight w:val="266"/>
        </w:trPr>
        <w:tc>
          <w:tcPr>
            <w:tcW w:w="2905" w:type="dxa"/>
          </w:tcPr>
          <w:p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MATH</w:t>
            </w:r>
          </w:p>
        </w:tc>
      </w:tr>
      <w:tr w:rsidR="00713444" w:rsidRPr="000E16CD" w:rsidTr="00246F7E">
        <w:trPr>
          <w:trHeight w:val="266"/>
        </w:trPr>
        <w:tc>
          <w:tcPr>
            <w:tcW w:w="2905" w:type="dxa"/>
          </w:tcPr>
          <w:p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ELA</w:t>
            </w:r>
          </w:p>
        </w:tc>
      </w:tr>
      <w:tr w:rsidR="00713444" w:rsidRPr="000E16CD" w:rsidTr="00246F7E">
        <w:trPr>
          <w:trHeight w:val="266"/>
        </w:trPr>
        <w:tc>
          <w:tcPr>
            <w:tcW w:w="2905" w:type="dxa"/>
          </w:tcPr>
          <w:p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SCIENCE</w:t>
            </w:r>
          </w:p>
        </w:tc>
      </w:tr>
      <w:tr w:rsidR="00713444" w:rsidRPr="000E16CD" w:rsidTr="00246F7E">
        <w:trPr>
          <w:trHeight w:val="266"/>
        </w:trPr>
        <w:tc>
          <w:tcPr>
            <w:tcW w:w="2905" w:type="dxa"/>
          </w:tcPr>
          <w:p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SOCIAL STUDIES</w:t>
            </w:r>
          </w:p>
        </w:tc>
      </w:tr>
      <w:tr w:rsidR="00713444" w:rsidRPr="000E16CD" w:rsidTr="00246F7E">
        <w:trPr>
          <w:trHeight w:val="266"/>
        </w:trPr>
        <w:tc>
          <w:tcPr>
            <w:tcW w:w="2905" w:type="dxa"/>
          </w:tcPr>
          <w:p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LOTE*</w:t>
            </w:r>
          </w:p>
        </w:tc>
      </w:tr>
      <w:tr w:rsidR="00713444" w:rsidRPr="000E16CD" w:rsidTr="00246F7E">
        <w:trPr>
          <w:trHeight w:val="266"/>
        </w:trPr>
        <w:tc>
          <w:tcPr>
            <w:tcW w:w="2905" w:type="dxa"/>
          </w:tcPr>
          <w:p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PHYSICAL EDUCATION</w:t>
            </w:r>
          </w:p>
        </w:tc>
      </w:tr>
      <w:tr w:rsidR="00713444" w:rsidRPr="000E16CD" w:rsidTr="00246F7E">
        <w:trPr>
          <w:trHeight w:val="266"/>
        </w:trPr>
        <w:tc>
          <w:tcPr>
            <w:tcW w:w="2905" w:type="dxa"/>
          </w:tcPr>
          <w:p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HEALTH</w:t>
            </w:r>
          </w:p>
        </w:tc>
      </w:tr>
      <w:tr w:rsidR="00713444" w:rsidRPr="000E16CD" w:rsidTr="00246F7E">
        <w:trPr>
          <w:trHeight w:val="266"/>
        </w:trPr>
        <w:tc>
          <w:tcPr>
            <w:tcW w:w="2905" w:type="dxa"/>
          </w:tcPr>
          <w:p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r>
      <w:tr w:rsidR="00713444" w:rsidRPr="000E16CD" w:rsidTr="00246F7E">
        <w:trPr>
          <w:trHeight w:val="266"/>
        </w:trPr>
        <w:tc>
          <w:tcPr>
            <w:tcW w:w="2905" w:type="dxa"/>
          </w:tcPr>
          <w:p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OTHER</w:t>
            </w:r>
          </w:p>
        </w:tc>
      </w:tr>
    </w:tbl>
    <w:p w:rsidR="00713444" w:rsidRPr="000E16CD" w:rsidRDefault="00713444" w:rsidP="00713444">
      <w:pPr>
        <w:pStyle w:val="Body"/>
      </w:pPr>
    </w:p>
    <w:p w:rsidR="00713444" w:rsidRPr="000E16CD" w:rsidRDefault="00713444" w:rsidP="00713444">
      <w:pPr>
        <w:pStyle w:val="BodyText"/>
      </w:pPr>
    </w:p>
    <w:p w:rsidR="00713444" w:rsidRPr="000E16CD" w:rsidRDefault="00713444" w:rsidP="00713444">
      <w:pPr>
        <w:pStyle w:val="BodyText"/>
      </w:pPr>
    </w:p>
    <w:p w:rsidR="00713444" w:rsidRPr="000E16CD" w:rsidRDefault="00713444" w:rsidP="00713444">
      <w:pPr>
        <w:pStyle w:val="BodyText"/>
      </w:pPr>
    </w:p>
    <w:p w:rsidR="00713444" w:rsidRPr="000E16CD" w:rsidRDefault="00713444" w:rsidP="00713444">
      <w:pPr>
        <w:pStyle w:val="BodyText"/>
      </w:pPr>
    </w:p>
    <w:p w:rsidR="00713444" w:rsidRPr="000E16CD" w:rsidRDefault="00713444" w:rsidP="00713444">
      <w:pPr>
        <w:pStyle w:val="BodyText"/>
      </w:pPr>
    </w:p>
    <w:p w:rsidR="00713444" w:rsidRPr="000E16CD" w:rsidRDefault="00713444" w:rsidP="00713444">
      <w:pPr>
        <w:pStyle w:val="BodyText"/>
      </w:pPr>
    </w:p>
    <w:p w:rsidR="00713444" w:rsidRPr="000E16CD" w:rsidRDefault="00713444" w:rsidP="00713444">
      <w:pPr>
        <w:pStyle w:val="Body"/>
        <w:ind w:firstLine="0"/>
      </w:pPr>
    </w:p>
    <w:p w:rsidR="00713444" w:rsidRPr="000E16CD" w:rsidRDefault="00713444" w:rsidP="003160C1">
      <w:pPr>
        <w:jc w:val="center"/>
        <w:rPr>
          <w:rFonts w:ascii="Arial" w:hAnsi="Arial" w:cs="Arial"/>
          <w:sz w:val="20"/>
          <w:szCs w:val="20"/>
        </w:rPr>
      </w:pPr>
      <w:r w:rsidRPr="000E16CD">
        <w:rPr>
          <w:rFonts w:ascii="Arial" w:hAnsi="Arial" w:cs="Arial"/>
          <w:sz w:val="20"/>
          <w:szCs w:val="20"/>
        </w:rPr>
        <w:t>*Language Other Than English</w:t>
      </w:r>
    </w:p>
    <w:p w:rsidR="003160C1" w:rsidRPr="000E16CD" w:rsidRDefault="003160C1" w:rsidP="003160C1">
      <w:pPr>
        <w:jc w:val="center"/>
        <w:rPr>
          <w:rFonts w:ascii="Arial" w:hAnsi="Arial" w:cs="Arial"/>
          <w:sz w:val="20"/>
          <w:szCs w:val="20"/>
        </w:rPr>
      </w:pPr>
    </w:p>
    <w:p w:rsidR="001507C0" w:rsidRPr="000E16CD" w:rsidRDefault="00713444" w:rsidP="00713444">
      <w:pPr>
        <w:pStyle w:val="Heading2"/>
        <w:jc w:val="center"/>
      </w:pPr>
      <w:r w:rsidRPr="000E16CD">
        <w:br w:type="page"/>
      </w:r>
      <w:bookmarkStart w:id="519" w:name="_Toc485366730"/>
      <w:r w:rsidR="001507C0" w:rsidRPr="000E16CD">
        <w:t>Day Type Codes</w:t>
      </w:r>
      <w:bookmarkEnd w:id="519"/>
    </w:p>
    <w:tbl>
      <w:tblPr>
        <w:tblStyle w:val="TableGrid1"/>
        <w:tblW w:w="0" w:type="auto"/>
        <w:tblInd w:w="-113" w:type="dxa"/>
        <w:tblLook w:val="04A0" w:firstRow="1" w:lastRow="0" w:firstColumn="1" w:lastColumn="0" w:noHBand="0" w:noVBand="1"/>
      </w:tblPr>
      <w:tblGrid>
        <w:gridCol w:w="4788"/>
        <w:gridCol w:w="4788"/>
      </w:tblGrid>
      <w:tr w:rsidR="0017424C" w:rsidRPr="0017424C" w:rsidTr="0017424C">
        <w:tc>
          <w:tcPr>
            <w:tcW w:w="4788" w:type="dxa"/>
            <w:shd w:val="clear" w:color="auto" w:fill="D9D9D9" w:themeFill="background1" w:themeFillShade="D9"/>
          </w:tcPr>
          <w:p w:rsidR="0017424C" w:rsidRPr="0017424C" w:rsidRDefault="0017424C" w:rsidP="000A5165">
            <w:pPr>
              <w:jc w:val="center"/>
              <w:rPr>
                <w:b/>
                <w:highlight w:val="cyan"/>
              </w:rPr>
            </w:pPr>
            <w:r w:rsidRPr="0017424C">
              <w:rPr>
                <w:b/>
                <w:highlight w:val="cyan"/>
              </w:rPr>
              <w:t>Day Type</w:t>
            </w:r>
          </w:p>
        </w:tc>
        <w:tc>
          <w:tcPr>
            <w:tcW w:w="4788" w:type="dxa"/>
            <w:shd w:val="clear" w:color="auto" w:fill="D9D9D9" w:themeFill="background1" w:themeFillShade="D9"/>
          </w:tcPr>
          <w:p w:rsidR="0017424C" w:rsidRPr="0017424C" w:rsidRDefault="0017424C" w:rsidP="000A5165">
            <w:pPr>
              <w:jc w:val="center"/>
              <w:rPr>
                <w:b/>
                <w:highlight w:val="cyan"/>
              </w:rPr>
            </w:pPr>
            <w:r w:rsidRPr="0017424C">
              <w:rPr>
                <w:b/>
                <w:highlight w:val="cyan"/>
              </w:rPr>
              <w:t>Code</w:t>
            </w:r>
          </w:p>
        </w:tc>
      </w:tr>
      <w:tr w:rsidR="0017424C" w:rsidRPr="0017424C" w:rsidTr="0017424C">
        <w:tc>
          <w:tcPr>
            <w:tcW w:w="4788" w:type="dxa"/>
            <w:vMerge w:val="restart"/>
          </w:tcPr>
          <w:p w:rsidR="0017424C" w:rsidRPr="0017424C" w:rsidRDefault="0017424C" w:rsidP="000A5165">
            <w:pPr>
              <w:rPr>
                <w:rFonts w:ascii="Bookman Old Style" w:hAnsi="Bookman Old Style"/>
                <w:sz w:val="22"/>
                <w:szCs w:val="22"/>
                <w:highlight w:val="cyan"/>
              </w:rPr>
            </w:pPr>
            <w:r w:rsidRPr="0017424C">
              <w:rPr>
                <w:rFonts w:ascii="Bookman Old Style" w:hAnsi="Bookman Old Style"/>
                <w:sz w:val="22"/>
                <w:szCs w:val="22"/>
                <w:highlight w:val="cyan"/>
              </w:rPr>
              <w:t>Instructional Day</w:t>
            </w:r>
          </w:p>
        </w:tc>
        <w:tc>
          <w:tcPr>
            <w:tcW w:w="4788" w:type="dxa"/>
          </w:tcPr>
          <w:p w:rsidR="0017424C" w:rsidRPr="0017424C" w:rsidRDefault="0017424C" w:rsidP="000A5165">
            <w:pPr>
              <w:rPr>
                <w:rFonts w:ascii="Bookman Old Style" w:hAnsi="Bookman Old Style"/>
                <w:sz w:val="22"/>
                <w:szCs w:val="22"/>
                <w:highlight w:val="cyan"/>
              </w:rPr>
            </w:pPr>
            <w:r w:rsidRPr="0017424C">
              <w:rPr>
                <w:rFonts w:ascii="Bookman Old Style" w:hAnsi="Bookman Old Style"/>
                <w:sz w:val="22"/>
                <w:szCs w:val="22"/>
                <w:highlight w:val="cyan"/>
              </w:rPr>
              <w:t>Instructional</w:t>
            </w:r>
          </w:p>
        </w:tc>
      </w:tr>
      <w:tr w:rsidR="0017424C" w:rsidRPr="0017424C" w:rsidTr="0017424C">
        <w:tc>
          <w:tcPr>
            <w:tcW w:w="4788" w:type="dxa"/>
            <w:vMerge/>
          </w:tcPr>
          <w:p w:rsidR="0017424C" w:rsidRPr="0017424C" w:rsidRDefault="0017424C" w:rsidP="000A5165">
            <w:pPr>
              <w:rPr>
                <w:highlight w:val="cyan"/>
              </w:rPr>
            </w:pPr>
          </w:p>
        </w:tc>
        <w:tc>
          <w:tcPr>
            <w:tcW w:w="4788" w:type="dxa"/>
          </w:tcPr>
          <w:p w:rsidR="0017424C" w:rsidRPr="0017424C" w:rsidRDefault="0017424C" w:rsidP="000A5165">
            <w:pPr>
              <w:rPr>
                <w:rFonts w:ascii="Bookman Old Style" w:hAnsi="Bookman Old Style"/>
                <w:sz w:val="22"/>
                <w:szCs w:val="22"/>
                <w:highlight w:val="cyan"/>
              </w:rPr>
            </w:pPr>
            <w:r w:rsidRPr="0017424C">
              <w:rPr>
                <w:rFonts w:ascii="Bookman Old Style" w:hAnsi="Bookman Old Style"/>
                <w:sz w:val="22"/>
                <w:szCs w:val="22"/>
                <w:highlight w:val="cyan"/>
              </w:rPr>
              <w:t>Make-up</w:t>
            </w:r>
          </w:p>
        </w:tc>
      </w:tr>
      <w:tr w:rsidR="0017424C" w:rsidRPr="0017424C" w:rsidTr="0017424C">
        <w:tc>
          <w:tcPr>
            <w:tcW w:w="4788" w:type="dxa"/>
            <w:vMerge/>
          </w:tcPr>
          <w:p w:rsidR="0017424C" w:rsidRPr="0017424C" w:rsidRDefault="0017424C" w:rsidP="000A5165">
            <w:pPr>
              <w:rPr>
                <w:highlight w:val="cyan"/>
              </w:rPr>
            </w:pPr>
          </w:p>
        </w:tc>
        <w:tc>
          <w:tcPr>
            <w:tcW w:w="4788" w:type="dxa"/>
          </w:tcPr>
          <w:p w:rsidR="0017424C" w:rsidRPr="0017424C" w:rsidRDefault="0017424C" w:rsidP="000A5165">
            <w:pPr>
              <w:rPr>
                <w:rFonts w:ascii="Bookman Old Style" w:hAnsi="Bookman Old Style"/>
                <w:sz w:val="22"/>
                <w:szCs w:val="22"/>
                <w:highlight w:val="cyan"/>
              </w:rPr>
            </w:pPr>
            <w:r w:rsidRPr="0017424C">
              <w:rPr>
                <w:rFonts w:ascii="Bookman Old Style" w:hAnsi="Bookman Old Style"/>
                <w:sz w:val="22"/>
                <w:szCs w:val="22"/>
                <w:highlight w:val="cyan"/>
              </w:rPr>
              <w:t>Late Arrival/Early Dismissal</w:t>
            </w:r>
          </w:p>
        </w:tc>
      </w:tr>
      <w:tr w:rsidR="0017424C" w:rsidRPr="0017424C" w:rsidTr="0017424C">
        <w:tc>
          <w:tcPr>
            <w:tcW w:w="4788" w:type="dxa"/>
            <w:vMerge w:val="restart"/>
          </w:tcPr>
          <w:p w:rsidR="0017424C" w:rsidRPr="0017424C" w:rsidRDefault="0017424C" w:rsidP="000A5165">
            <w:pPr>
              <w:rPr>
                <w:rFonts w:ascii="Bookman Old Style" w:hAnsi="Bookman Old Style"/>
                <w:sz w:val="22"/>
                <w:szCs w:val="22"/>
                <w:highlight w:val="cyan"/>
              </w:rPr>
            </w:pPr>
            <w:r w:rsidRPr="0017424C">
              <w:rPr>
                <w:rFonts w:ascii="Bookman Old Style" w:hAnsi="Bookman Old Style"/>
                <w:sz w:val="22"/>
                <w:szCs w:val="22"/>
                <w:highlight w:val="cyan"/>
              </w:rPr>
              <w:t>Non-Instructional Day</w:t>
            </w:r>
          </w:p>
        </w:tc>
        <w:tc>
          <w:tcPr>
            <w:tcW w:w="4788" w:type="dxa"/>
          </w:tcPr>
          <w:p w:rsidR="0017424C" w:rsidRPr="0017424C" w:rsidRDefault="0017424C" w:rsidP="000A5165">
            <w:pPr>
              <w:rPr>
                <w:rFonts w:ascii="Bookman Old Style" w:hAnsi="Bookman Old Style"/>
                <w:sz w:val="22"/>
                <w:szCs w:val="22"/>
                <w:highlight w:val="cyan"/>
              </w:rPr>
            </w:pPr>
            <w:r w:rsidRPr="0017424C">
              <w:rPr>
                <w:rFonts w:ascii="Bookman Old Style" w:hAnsi="Bookman Old Style"/>
                <w:sz w:val="22"/>
                <w:szCs w:val="22"/>
                <w:highlight w:val="cyan"/>
              </w:rPr>
              <w:t>Teacher only</w:t>
            </w:r>
          </w:p>
        </w:tc>
      </w:tr>
      <w:tr w:rsidR="0017424C" w:rsidRPr="0017424C" w:rsidTr="0017424C">
        <w:tc>
          <w:tcPr>
            <w:tcW w:w="4788" w:type="dxa"/>
            <w:vMerge/>
          </w:tcPr>
          <w:p w:rsidR="0017424C" w:rsidRPr="0017424C" w:rsidRDefault="0017424C" w:rsidP="000A5165">
            <w:pPr>
              <w:rPr>
                <w:highlight w:val="cyan"/>
              </w:rPr>
            </w:pPr>
          </w:p>
        </w:tc>
        <w:tc>
          <w:tcPr>
            <w:tcW w:w="4788" w:type="dxa"/>
          </w:tcPr>
          <w:p w:rsidR="0017424C" w:rsidRPr="0017424C" w:rsidRDefault="0017424C" w:rsidP="000A5165">
            <w:pPr>
              <w:rPr>
                <w:rFonts w:ascii="Bookman Old Style" w:hAnsi="Bookman Old Style"/>
                <w:sz w:val="22"/>
                <w:szCs w:val="22"/>
                <w:highlight w:val="cyan"/>
              </w:rPr>
            </w:pPr>
            <w:r w:rsidRPr="0017424C">
              <w:rPr>
                <w:rFonts w:ascii="Bookman Old Style" w:hAnsi="Bookman Old Style"/>
                <w:sz w:val="22"/>
                <w:szCs w:val="22"/>
                <w:highlight w:val="cyan"/>
              </w:rPr>
              <w:t>Holiday</w:t>
            </w:r>
          </w:p>
        </w:tc>
      </w:tr>
      <w:tr w:rsidR="0017424C" w:rsidRPr="0017424C" w:rsidTr="0017424C">
        <w:tc>
          <w:tcPr>
            <w:tcW w:w="4788" w:type="dxa"/>
            <w:vMerge/>
          </w:tcPr>
          <w:p w:rsidR="0017424C" w:rsidRPr="0017424C" w:rsidRDefault="0017424C" w:rsidP="000A5165">
            <w:pPr>
              <w:rPr>
                <w:highlight w:val="cyan"/>
              </w:rPr>
            </w:pPr>
          </w:p>
        </w:tc>
        <w:tc>
          <w:tcPr>
            <w:tcW w:w="4788" w:type="dxa"/>
          </w:tcPr>
          <w:p w:rsidR="0017424C" w:rsidRPr="0017424C" w:rsidRDefault="0017424C" w:rsidP="000A5165">
            <w:pPr>
              <w:rPr>
                <w:rFonts w:ascii="Bookman Old Style" w:hAnsi="Bookman Old Style"/>
                <w:sz w:val="22"/>
                <w:szCs w:val="22"/>
                <w:highlight w:val="cyan"/>
              </w:rPr>
            </w:pPr>
            <w:r w:rsidRPr="0017424C">
              <w:rPr>
                <w:rFonts w:ascii="Bookman Old Style" w:hAnsi="Bookman Old Style"/>
                <w:sz w:val="22"/>
                <w:szCs w:val="22"/>
                <w:highlight w:val="cyan"/>
              </w:rPr>
              <w:t>Weather</w:t>
            </w:r>
          </w:p>
        </w:tc>
      </w:tr>
      <w:tr w:rsidR="0017424C" w:rsidRPr="0017424C" w:rsidTr="0017424C">
        <w:tc>
          <w:tcPr>
            <w:tcW w:w="4788" w:type="dxa"/>
            <w:vMerge/>
          </w:tcPr>
          <w:p w:rsidR="0017424C" w:rsidRPr="0017424C" w:rsidRDefault="0017424C" w:rsidP="000A5165">
            <w:pPr>
              <w:rPr>
                <w:highlight w:val="cyan"/>
              </w:rPr>
            </w:pPr>
          </w:p>
        </w:tc>
        <w:tc>
          <w:tcPr>
            <w:tcW w:w="4788" w:type="dxa"/>
          </w:tcPr>
          <w:p w:rsidR="0017424C" w:rsidRPr="0017424C" w:rsidRDefault="0017424C" w:rsidP="000A5165">
            <w:pPr>
              <w:rPr>
                <w:rFonts w:ascii="Bookman Old Style" w:hAnsi="Bookman Old Style"/>
                <w:sz w:val="22"/>
                <w:szCs w:val="22"/>
                <w:highlight w:val="cyan"/>
              </w:rPr>
            </w:pPr>
            <w:r w:rsidRPr="0017424C">
              <w:rPr>
                <w:rFonts w:ascii="Bookman Old Style" w:hAnsi="Bookman Old Style"/>
                <w:sz w:val="22"/>
                <w:szCs w:val="22"/>
                <w:highlight w:val="cyan"/>
              </w:rPr>
              <w:t>Emergency</w:t>
            </w:r>
          </w:p>
        </w:tc>
      </w:tr>
      <w:tr w:rsidR="0017424C" w:rsidRPr="0017424C" w:rsidTr="0017424C">
        <w:tc>
          <w:tcPr>
            <w:tcW w:w="4788" w:type="dxa"/>
            <w:vMerge/>
          </w:tcPr>
          <w:p w:rsidR="0017424C" w:rsidRPr="0017424C" w:rsidRDefault="0017424C" w:rsidP="000A5165">
            <w:pPr>
              <w:rPr>
                <w:highlight w:val="cyan"/>
              </w:rPr>
            </w:pPr>
          </w:p>
        </w:tc>
        <w:tc>
          <w:tcPr>
            <w:tcW w:w="4788" w:type="dxa"/>
          </w:tcPr>
          <w:p w:rsidR="0017424C" w:rsidRPr="0017424C" w:rsidRDefault="0017424C" w:rsidP="000A5165">
            <w:pPr>
              <w:rPr>
                <w:rFonts w:ascii="Bookman Old Style" w:hAnsi="Bookman Old Style"/>
                <w:sz w:val="22"/>
                <w:szCs w:val="22"/>
                <w:highlight w:val="cyan"/>
              </w:rPr>
            </w:pPr>
            <w:r w:rsidRPr="0017424C">
              <w:rPr>
                <w:rFonts w:ascii="Bookman Old Style" w:hAnsi="Bookman Old Style"/>
                <w:sz w:val="22"/>
                <w:szCs w:val="22"/>
                <w:highlight w:val="cyan"/>
              </w:rPr>
              <w:t>Strike</w:t>
            </w:r>
          </w:p>
        </w:tc>
      </w:tr>
      <w:tr w:rsidR="0017424C" w:rsidTr="0017424C">
        <w:tc>
          <w:tcPr>
            <w:tcW w:w="4788" w:type="dxa"/>
            <w:vMerge/>
          </w:tcPr>
          <w:p w:rsidR="0017424C" w:rsidRPr="0017424C" w:rsidRDefault="0017424C" w:rsidP="000A5165">
            <w:pPr>
              <w:rPr>
                <w:highlight w:val="cyan"/>
              </w:rPr>
            </w:pPr>
          </w:p>
        </w:tc>
        <w:tc>
          <w:tcPr>
            <w:tcW w:w="4788" w:type="dxa"/>
          </w:tcPr>
          <w:p w:rsidR="0017424C" w:rsidRPr="0017424C" w:rsidRDefault="0017424C" w:rsidP="000A5165">
            <w:pPr>
              <w:rPr>
                <w:rFonts w:ascii="Bookman Old Style" w:hAnsi="Bookman Old Style"/>
                <w:sz w:val="22"/>
                <w:szCs w:val="22"/>
              </w:rPr>
            </w:pPr>
            <w:r w:rsidRPr="0017424C">
              <w:rPr>
                <w:rFonts w:ascii="Bookman Old Style" w:hAnsi="Bookman Old Style"/>
                <w:sz w:val="22"/>
                <w:szCs w:val="22"/>
                <w:highlight w:val="cyan"/>
              </w:rPr>
              <w:t>Other</w:t>
            </w:r>
          </w:p>
        </w:tc>
      </w:tr>
    </w:tbl>
    <w:p w:rsidR="002232AA" w:rsidRDefault="002232AA" w:rsidP="001507C0">
      <w:pPr>
        <w:pStyle w:val="Heading2"/>
        <w:spacing w:before="0" w:after="0"/>
        <w:ind w:left="2610"/>
      </w:pPr>
    </w:p>
    <w:p w:rsidR="002232AA" w:rsidRPr="00413BB7" w:rsidRDefault="002232AA" w:rsidP="002232AA">
      <w:pPr>
        <w:rPr>
          <w:rFonts w:ascii="Arial" w:hAnsi="Arial" w:cs="Arial"/>
          <w:highlight w:val="cyan"/>
        </w:rPr>
      </w:pPr>
      <w:r w:rsidRPr="00413BB7">
        <w:rPr>
          <w:rFonts w:ascii="Arial" w:hAnsi="Arial" w:cs="Arial"/>
          <w:b/>
          <w:highlight w:val="cyan"/>
        </w:rPr>
        <w:t>INSTRUCTIONAL DAY</w:t>
      </w:r>
      <w:r w:rsidRPr="00413BB7">
        <w:rPr>
          <w:rFonts w:ascii="Arial" w:hAnsi="Arial" w:cs="Arial"/>
          <w:b/>
          <w:highlight w:val="cyan"/>
        </w:rPr>
        <w:t xml:space="preserve">: </w:t>
      </w:r>
      <w:r w:rsidRPr="00413BB7">
        <w:rPr>
          <w:rFonts w:ascii="Arial" w:hAnsi="Arial" w:cs="Arial"/>
          <w:highlight w:val="cyan"/>
        </w:rPr>
        <w:t>Report as instructional days only those days when attendance is taken.  For example, report NYS 3-8 assessment days as instructional days if attendance is taken.  Report Regents days as instructional days if attendance is taken.  The following day type codes will be counted as instructional days for the purposes of the L2RPT Attendance/Chronic Absence/Day Calendar reports:</w:t>
      </w:r>
    </w:p>
    <w:p w:rsidR="002232AA" w:rsidRPr="00413BB7" w:rsidRDefault="002232AA" w:rsidP="002232AA">
      <w:pPr>
        <w:ind w:firstLine="720"/>
        <w:rPr>
          <w:rFonts w:ascii="Arial" w:hAnsi="Arial" w:cs="Arial"/>
          <w:highlight w:val="cyan"/>
        </w:rPr>
      </w:pPr>
      <w:r w:rsidRPr="00413BB7">
        <w:rPr>
          <w:rFonts w:ascii="Arial" w:hAnsi="Arial" w:cs="Arial"/>
          <w:highlight w:val="cyan"/>
        </w:rPr>
        <w:t xml:space="preserve">Instructional </w:t>
      </w:r>
    </w:p>
    <w:p w:rsidR="002232AA" w:rsidRPr="00413BB7" w:rsidRDefault="002232AA" w:rsidP="002232AA">
      <w:pPr>
        <w:ind w:firstLine="720"/>
        <w:rPr>
          <w:rFonts w:ascii="Arial" w:hAnsi="Arial" w:cs="Arial"/>
          <w:highlight w:val="cyan"/>
        </w:rPr>
      </w:pPr>
      <w:r w:rsidRPr="00413BB7">
        <w:rPr>
          <w:rFonts w:ascii="Arial" w:hAnsi="Arial" w:cs="Arial"/>
          <w:highlight w:val="cyan"/>
        </w:rPr>
        <w:t xml:space="preserve">Make-up </w:t>
      </w:r>
    </w:p>
    <w:p w:rsidR="002232AA" w:rsidRPr="00413BB7" w:rsidRDefault="002232AA" w:rsidP="002232AA">
      <w:pPr>
        <w:ind w:firstLine="720"/>
        <w:rPr>
          <w:rFonts w:ascii="Arial" w:hAnsi="Arial" w:cs="Arial"/>
          <w:highlight w:val="cyan"/>
        </w:rPr>
      </w:pPr>
      <w:r w:rsidRPr="00413BB7">
        <w:rPr>
          <w:rFonts w:ascii="Arial" w:hAnsi="Arial" w:cs="Arial"/>
          <w:highlight w:val="cyan"/>
        </w:rPr>
        <w:t>Late Arrival/Early Dismissal</w:t>
      </w:r>
    </w:p>
    <w:p w:rsidR="002232AA" w:rsidRPr="00413BB7" w:rsidRDefault="002232AA" w:rsidP="002232AA">
      <w:pPr>
        <w:ind w:firstLine="720"/>
        <w:rPr>
          <w:rFonts w:ascii="Arial" w:hAnsi="Arial" w:cs="Arial"/>
          <w:highlight w:val="cyan"/>
        </w:rPr>
      </w:pPr>
    </w:p>
    <w:p w:rsidR="002232AA" w:rsidRPr="00413BB7" w:rsidRDefault="002232AA" w:rsidP="002232AA">
      <w:pPr>
        <w:rPr>
          <w:rFonts w:ascii="Arial" w:hAnsi="Arial" w:cs="Arial"/>
          <w:highlight w:val="cyan"/>
        </w:rPr>
      </w:pPr>
      <w:r w:rsidRPr="00413BB7">
        <w:rPr>
          <w:rFonts w:ascii="Arial" w:hAnsi="Arial" w:cs="Arial"/>
          <w:b/>
          <w:highlight w:val="cyan"/>
        </w:rPr>
        <w:t>NON-INSTRUCTIONAL DAY</w:t>
      </w:r>
      <w:r w:rsidRPr="00413BB7">
        <w:rPr>
          <w:rFonts w:ascii="Arial" w:hAnsi="Arial" w:cs="Arial"/>
          <w:b/>
          <w:highlight w:val="cyan"/>
        </w:rPr>
        <w:t xml:space="preserve">: </w:t>
      </w:r>
      <w:r w:rsidRPr="00413BB7">
        <w:rPr>
          <w:rFonts w:ascii="Arial" w:hAnsi="Arial" w:cs="Arial"/>
          <w:highlight w:val="cyan"/>
        </w:rPr>
        <w:t>Report as non-instructional days those days when attendance is not taken.  For example, a full-day Superintendent conference day should be reported as a non-instructional day.  Regents days when attendance is not taken should be reported as non-instructional. The following day type codes will be counted as non-instructional days for the purposes of the L2RPT Attendance/Chronic Absence/Day Calendar reports:</w:t>
      </w:r>
    </w:p>
    <w:p w:rsidR="002232AA" w:rsidRPr="00413BB7" w:rsidRDefault="002232AA" w:rsidP="002232AA">
      <w:pPr>
        <w:ind w:left="720"/>
        <w:rPr>
          <w:rFonts w:ascii="Arial" w:hAnsi="Arial" w:cs="Arial"/>
          <w:highlight w:val="cyan"/>
        </w:rPr>
      </w:pPr>
      <w:r w:rsidRPr="00413BB7">
        <w:rPr>
          <w:rFonts w:ascii="Arial" w:hAnsi="Arial" w:cs="Arial"/>
          <w:highlight w:val="cyan"/>
        </w:rPr>
        <w:t xml:space="preserve">Teacher only  </w:t>
      </w:r>
    </w:p>
    <w:p w:rsidR="002232AA" w:rsidRPr="00413BB7" w:rsidRDefault="002232AA" w:rsidP="002232AA">
      <w:pPr>
        <w:ind w:left="720"/>
        <w:rPr>
          <w:rFonts w:ascii="Arial" w:hAnsi="Arial" w:cs="Arial"/>
          <w:highlight w:val="cyan"/>
        </w:rPr>
      </w:pPr>
      <w:r w:rsidRPr="00413BB7">
        <w:rPr>
          <w:rFonts w:ascii="Arial" w:hAnsi="Arial" w:cs="Arial"/>
          <w:highlight w:val="cyan"/>
        </w:rPr>
        <w:t xml:space="preserve">Holiday </w:t>
      </w:r>
    </w:p>
    <w:p w:rsidR="002232AA" w:rsidRPr="00413BB7" w:rsidRDefault="002232AA" w:rsidP="002232AA">
      <w:pPr>
        <w:ind w:left="720"/>
        <w:rPr>
          <w:rFonts w:ascii="Arial" w:hAnsi="Arial" w:cs="Arial"/>
          <w:highlight w:val="cyan"/>
        </w:rPr>
      </w:pPr>
      <w:r w:rsidRPr="00413BB7">
        <w:rPr>
          <w:rFonts w:ascii="Arial" w:hAnsi="Arial" w:cs="Arial"/>
          <w:highlight w:val="cyan"/>
        </w:rPr>
        <w:t xml:space="preserve">Weather </w:t>
      </w:r>
    </w:p>
    <w:p w:rsidR="002232AA" w:rsidRPr="00413BB7" w:rsidRDefault="002232AA" w:rsidP="002232AA">
      <w:pPr>
        <w:ind w:left="720"/>
        <w:rPr>
          <w:rFonts w:ascii="Arial" w:hAnsi="Arial" w:cs="Arial"/>
          <w:highlight w:val="cyan"/>
        </w:rPr>
      </w:pPr>
      <w:r w:rsidRPr="00413BB7">
        <w:rPr>
          <w:rFonts w:ascii="Arial" w:hAnsi="Arial" w:cs="Arial"/>
          <w:highlight w:val="cyan"/>
        </w:rPr>
        <w:t xml:space="preserve">Emergency </w:t>
      </w:r>
    </w:p>
    <w:p w:rsidR="002232AA" w:rsidRPr="00413BB7" w:rsidRDefault="002232AA" w:rsidP="002232AA">
      <w:pPr>
        <w:ind w:left="720"/>
        <w:rPr>
          <w:rFonts w:ascii="Arial" w:hAnsi="Arial" w:cs="Arial"/>
          <w:highlight w:val="cyan"/>
        </w:rPr>
      </w:pPr>
      <w:r w:rsidRPr="00413BB7">
        <w:rPr>
          <w:rFonts w:ascii="Arial" w:hAnsi="Arial" w:cs="Arial"/>
          <w:highlight w:val="cyan"/>
        </w:rPr>
        <w:t xml:space="preserve">Strike </w:t>
      </w:r>
    </w:p>
    <w:p w:rsidR="002232AA" w:rsidRPr="00413BB7" w:rsidRDefault="002232AA" w:rsidP="002232AA">
      <w:pPr>
        <w:ind w:left="720"/>
        <w:rPr>
          <w:rFonts w:ascii="Arial" w:hAnsi="Arial" w:cs="Arial"/>
          <w:highlight w:val="cyan"/>
        </w:rPr>
      </w:pPr>
      <w:r w:rsidRPr="00413BB7">
        <w:rPr>
          <w:rFonts w:ascii="Arial" w:hAnsi="Arial" w:cs="Arial"/>
          <w:highlight w:val="cyan"/>
        </w:rPr>
        <w:t xml:space="preserve">Other </w:t>
      </w:r>
    </w:p>
    <w:p w:rsidR="002232AA" w:rsidRPr="00413BB7" w:rsidRDefault="002232AA" w:rsidP="002232AA">
      <w:pPr>
        <w:spacing w:before="240"/>
        <w:rPr>
          <w:rFonts w:ascii="Arial" w:hAnsi="Arial" w:cs="Arial"/>
          <w:highlight w:val="cyan"/>
        </w:rPr>
      </w:pPr>
      <w:r w:rsidRPr="00413BB7">
        <w:rPr>
          <w:rFonts w:ascii="Arial" w:hAnsi="Arial" w:cs="Arial"/>
          <w:highlight w:val="cyan"/>
        </w:rPr>
        <w:t xml:space="preserve">Year-round schools should report attendance and day calendar from September to June.  </w:t>
      </w:r>
    </w:p>
    <w:p w:rsidR="002232AA" w:rsidRPr="002232AA" w:rsidRDefault="002232AA" w:rsidP="002232AA">
      <w:pPr>
        <w:spacing w:before="240"/>
        <w:rPr>
          <w:rFonts w:ascii="Arial" w:hAnsi="Arial" w:cs="Arial"/>
        </w:rPr>
      </w:pPr>
      <w:r w:rsidRPr="00413BB7">
        <w:rPr>
          <w:rFonts w:ascii="Arial" w:hAnsi="Arial" w:cs="Arial"/>
          <w:highlight w:val="cyan"/>
        </w:rPr>
        <w:t xml:space="preserve">Please note, the count of instructional days </w:t>
      </w:r>
      <w:r w:rsidRPr="00413BB7">
        <w:rPr>
          <w:rFonts w:ascii="Arial" w:hAnsi="Arial" w:cs="Arial"/>
          <w:highlight w:val="cyan"/>
        </w:rPr>
        <w:t>for</w:t>
      </w:r>
      <w:r w:rsidRPr="00413BB7">
        <w:rPr>
          <w:rFonts w:ascii="Arial" w:hAnsi="Arial" w:cs="Arial"/>
          <w:highlight w:val="cyan"/>
        </w:rPr>
        <w:t xml:space="preserve"> calculating chronic absenteeism may not coincide with the 180 Day Session Requirement </w:t>
      </w:r>
      <w:proofErr w:type="gramStart"/>
      <w:r w:rsidRPr="00413BB7">
        <w:rPr>
          <w:rFonts w:ascii="Arial" w:hAnsi="Arial" w:cs="Arial"/>
          <w:highlight w:val="cyan"/>
        </w:rPr>
        <w:t>for the purpose of</w:t>
      </w:r>
      <w:proofErr w:type="gramEnd"/>
      <w:r w:rsidRPr="00413BB7">
        <w:rPr>
          <w:rFonts w:ascii="Arial" w:hAnsi="Arial" w:cs="Arial"/>
          <w:highlight w:val="cyan"/>
        </w:rPr>
        <w:t xml:space="preserve"> calculating State Aid.  The Office of State Aid will continue to collect session days, school calendar and attendance data in SAMS for aid purposes.  For additional information regarding attendance requirements for State Aid please visit </w:t>
      </w:r>
      <w:hyperlink r:id="rId114" w:history="1">
        <w:r w:rsidRPr="00413BB7">
          <w:rPr>
            <w:rStyle w:val="Hyperlink"/>
            <w:rFonts w:ascii="Arial" w:hAnsi="Arial" w:cs="Arial"/>
            <w:highlight w:val="cyan"/>
          </w:rPr>
          <w:t>https://stateaid.nysed.gov/attendance/attendance_info.htm</w:t>
        </w:r>
      </w:hyperlink>
      <w:r w:rsidR="00413BB7" w:rsidRPr="00413BB7">
        <w:rPr>
          <w:rStyle w:val="Hyperlink"/>
          <w:rFonts w:ascii="Arial" w:hAnsi="Arial" w:cs="Arial"/>
          <w:highlight w:val="cyan"/>
        </w:rPr>
        <w:t>.</w:t>
      </w:r>
    </w:p>
    <w:p w:rsidR="002232AA" w:rsidRPr="002232AA" w:rsidRDefault="002232AA" w:rsidP="002232AA">
      <w:pPr>
        <w:rPr>
          <w:rFonts w:ascii="Arial" w:hAnsi="Arial" w:cs="Arial"/>
        </w:rPr>
      </w:pPr>
    </w:p>
    <w:p w:rsidR="009B669B" w:rsidRPr="000E16CD" w:rsidRDefault="001507C0" w:rsidP="001507C0">
      <w:pPr>
        <w:pStyle w:val="Heading2"/>
        <w:spacing w:before="0" w:after="0"/>
        <w:ind w:left="2610"/>
      </w:pPr>
      <w:r w:rsidRPr="002232AA">
        <w:br w:type="page"/>
      </w:r>
      <w:bookmarkStart w:id="520" w:name="_Toc485366731"/>
      <w:r w:rsidR="009B669B" w:rsidRPr="000E16CD">
        <w:t>District of Residence Codes</w:t>
      </w:r>
      <w:bookmarkEnd w:id="517"/>
      <w:bookmarkEnd w:id="520"/>
    </w:p>
    <w:tbl>
      <w:tblPr>
        <w:tblW w:w="5168" w:type="dxa"/>
        <w:jc w:val="center"/>
        <w:tblLook w:val="0000" w:firstRow="0" w:lastRow="0" w:firstColumn="0" w:lastColumn="0" w:noHBand="0" w:noVBand="0"/>
      </w:tblPr>
      <w:tblGrid>
        <w:gridCol w:w="1339"/>
        <w:gridCol w:w="3829"/>
      </w:tblGrid>
      <w:tr w:rsidR="009B669B" w:rsidRPr="000E16CD" w:rsidTr="00D2038D">
        <w:trPr>
          <w:cantSplit/>
          <w:trHeight w:val="261"/>
          <w:tblHeader/>
          <w:jc w:val="center"/>
        </w:trPr>
        <w:tc>
          <w:tcPr>
            <w:tcW w:w="1339" w:type="dxa"/>
            <w:tcBorders>
              <w:top w:val="single" w:sz="4" w:space="0" w:color="auto"/>
              <w:left w:val="single" w:sz="4" w:space="0" w:color="auto"/>
              <w:bottom w:val="single" w:sz="4" w:space="0" w:color="auto"/>
              <w:right w:val="single" w:sz="4" w:space="0" w:color="auto"/>
            </w:tcBorders>
            <w:shd w:val="clear" w:color="auto" w:fill="C0C0C0"/>
            <w:vAlign w:val="center"/>
          </w:tcPr>
          <w:p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c>
          <w:tcPr>
            <w:tcW w:w="3829" w:type="dxa"/>
            <w:tcBorders>
              <w:top w:val="single" w:sz="4" w:space="0" w:color="auto"/>
              <w:left w:val="nil"/>
              <w:bottom w:val="single" w:sz="4" w:space="0" w:color="auto"/>
              <w:right w:val="single" w:sz="4" w:space="0" w:color="auto"/>
            </w:tcBorders>
            <w:shd w:val="clear" w:color="auto" w:fill="C0C0C0"/>
            <w:vAlign w:val="center"/>
          </w:tcPr>
          <w:p w:rsidR="009B669B" w:rsidRPr="000E16CD" w:rsidRDefault="006155F6"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 xml:space="preserve">District of Residence </w:t>
            </w:r>
            <w:r w:rsidR="009B669B" w:rsidRPr="000E16CD">
              <w:rPr>
                <w:rFonts w:ascii="Bookman Old Style" w:hAnsi="Bookman Old Style" w:cs="Arial"/>
                <w:b/>
                <w:bCs/>
                <w:color w:val="000000"/>
                <w:sz w:val="22"/>
                <w:szCs w:val="22"/>
              </w:rPr>
              <w:t>Name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Addison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NY410401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Adirondack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Afton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Akron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NY010100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Albany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Albion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Alden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NY180202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Alexander</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NY220202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Alexandria CSD</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Alfred Almond</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NY040302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Allegany-Limestone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NY460102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Altmar</w:t>
            </w:r>
            <w:proofErr w:type="spellEnd"/>
            <w:r w:rsidRPr="000E16CD">
              <w:rPr>
                <w:rFonts w:ascii="Bookman Old Style" w:hAnsi="Bookman Old Style" w:cs="Arial"/>
                <w:color w:val="000000"/>
                <w:sz w:val="22"/>
                <w:szCs w:val="22"/>
              </w:rPr>
              <w:t xml:space="preserve"> Parish</w:t>
            </w:r>
          </w:p>
        </w:tc>
      </w:tr>
      <w:tr w:rsidR="009B669B" w:rsidRPr="000E16CD" w:rsidTr="00D2038D">
        <w:trPr>
          <w:cantSplit/>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NY580303</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Amagansett</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Amherst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NY580106</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Amityville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NY270100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Amsterdam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NY120102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Andes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NY020601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Andover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NY660405</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Ardsley</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Argyle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NY571901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Arkport</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Arlington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NY670201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Attica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NY050100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Auburn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NY090201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Ausable</w:t>
            </w:r>
            <w:proofErr w:type="spellEnd"/>
            <w:r w:rsidRPr="000E16CD">
              <w:rPr>
                <w:rFonts w:ascii="Bookman Old Style" w:hAnsi="Bookman Old Style" w:cs="Arial"/>
                <w:color w:val="000000"/>
                <w:sz w:val="22"/>
                <w:szCs w:val="22"/>
              </w:rPr>
              <w:t xml:space="preserve"> Valley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NY491302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Averill Park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NY570201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Avoca</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Avon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Babylon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NY080201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Bainbridge </w:t>
            </w:r>
            <w:proofErr w:type="spellStart"/>
            <w:r w:rsidRPr="000E16CD">
              <w:rPr>
                <w:rFonts w:ascii="Bookman Old Style" w:hAnsi="Bookman Old Style" w:cs="Arial"/>
                <w:color w:val="000000"/>
                <w:sz w:val="22"/>
                <w:szCs w:val="22"/>
              </w:rPr>
              <w:t>Guilfrd</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Baldwin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NY420901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Baldwinsville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NY521301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Ballston Spa</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NY401301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Barker</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NY180300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Batavia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NY570302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Bath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Bay Shore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NY580505</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Bayport Blue Point</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NY130200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Beacon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NY231301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Beaver River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Bedford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NY090301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Beekmantown</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NY020801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Belfast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NY220909</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Belleville </w:t>
            </w:r>
            <w:proofErr w:type="spellStart"/>
            <w:r w:rsidRPr="000E16CD">
              <w:rPr>
                <w:rFonts w:ascii="Bookman Old Style" w:hAnsi="Bookman Old Style" w:cs="Arial"/>
                <w:color w:val="000000"/>
                <w:sz w:val="22"/>
                <w:szCs w:val="22"/>
              </w:rPr>
              <w:t>Henders</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NY280207</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Bellmore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NY061001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Bemus Point</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Berlin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NY010201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Berne Knox</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NY010306</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Bethlehem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Bethpage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Binghamton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NY661905</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Blind Brook-Rye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NY022902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Bolivar-Richburg</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Bolton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NY570401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Bradford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Brasher Falls</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Brentwood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NY480601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Brewster</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NY661402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Briarcliff Manor</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NY580909</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Bridgehampton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Brighton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NY171102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Broadalbin-Perth</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NY261801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Brockport</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NY062301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Brocton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NY660303</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Bronxville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NY250109</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Brookfield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NY580203</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Brookhaven-</w:t>
            </w:r>
            <w:proofErr w:type="spellStart"/>
            <w:r w:rsidRPr="000E16CD">
              <w:rPr>
                <w:rFonts w:ascii="Bookman Old Style" w:hAnsi="Bookman Old Style" w:cs="Arial"/>
                <w:color w:val="000000"/>
                <w:sz w:val="22"/>
                <w:szCs w:val="22"/>
              </w:rPr>
              <w:t>Comsewogue</w:t>
            </w:r>
            <w:proofErr w:type="spellEnd"/>
            <w:r w:rsidRPr="000E16CD">
              <w:rPr>
                <w:rFonts w:ascii="Bookman Old Style" w:hAnsi="Bookman Old Style" w:cs="Arial"/>
                <w:color w:val="000000"/>
                <w:sz w:val="22"/>
                <w:szCs w:val="22"/>
              </w:rPr>
              <w:t xml:space="preserve"> UFSD</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NY490202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Brunswick Central</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NY161601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Brushton</w:t>
            </w:r>
            <w:proofErr w:type="spellEnd"/>
            <w:r w:rsidRPr="000E16CD">
              <w:rPr>
                <w:rFonts w:ascii="Bookman Old Style" w:hAnsi="Bookman Old Style" w:cs="Arial"/>
                <w:color w:val="000000"/>
                <w:sz w:val="22"/>
                <w:szCs w:val="22"/>
              </w:rPr>
              <w:t xml:space="preserve"> Moira</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NY140600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Buffalo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Burnt Hills</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NY661201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Byram Hills</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NY180701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Byron Bergen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NY190301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Cairo-Durham</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NY240201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Caledonia Mumford</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NY641610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Cambridge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NY410601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Camden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NY570603</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Campbell-Savona</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NY270301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Canajoharie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NY430300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Canandaigua</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NY021102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Canaseraga</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NY250901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Canastota</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NY600301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Candor</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NY571502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Canisteo-Greenwood CSD</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NY510201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Canton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Carle Place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Carmel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NY222201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Carthage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NY060401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Cassadaga</w:t>
            </w:r>
            <w:proofErr w:type="spellEnd"/>
            <w:r w:rsidRPr="000E16CD">
              <w:rPr>
                <w:rFonts w:ascii="Bookman Old Style" w:hAnsi="Bookman Old Style" w:cs="Arial"/>
                <w:color w:val="000000"/>
                <w:sz w:val="22"/>
                <w:szCs w:val="22"/>
              </w:rPr>
              <w:t xml:space="preserve"> Valley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NY050401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Cato Meridian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NY190401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Catskill</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NY042302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Cattaraugus</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NY250201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Cazenovia</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NY580233</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Center Moriches</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NY580513</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Islip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NY460801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Square</w:t>
            </w:r>
          </w:p>
        </w:tc>
      </w:tr>
      <w:tr w:rsidR="00DE6940" w:rsidRPr="000E16CD" w:rsidTr="00B31471">
        <w:trPr>
          <w:trHeight w:val="261"/>
          <w:jc w:val="center"/>
        </w:trPr>
        <w:tc>
          <w:tcPr>
            <w:tcW w:w="1339" w:type="dxa"/>
            <w:tcBorders>
              <w:top w:val="nil"/>
              <w:left w:val="single" w:sz="4" w:space="0" w:color="auto"/>
              <w:bottom w:val="single" w:sz="4" w:space="0" w:color="auto"/>
              <w:right w:val="single" w:sz="4" w:space="0" w:color="auto"/>
            </w:tcBorders>
            <w:shd w:val="clear" w:color="auto" w:fill="auto"/>
            <w:vAlign w:val="center"/>
          </w:tcPr>
          <w:p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NY212101</w:t>
            </w:r>
          </w:p>
        </w:tc>
        <w:tc>
          <w:tcPr>
            <w:tcW w:w="3829" w:type="dxa"/>
            <w:tcBorders>
              <w:top w:val="nil"/>
              <w:left w:val="nil"/>
              <w:bottom w:val="single" w:sz="4" w:space="0" w:color="auto"/>
              <w:right w:val="single" w:sz="4" w:space="0" w:color="auto"/>
            </w:tcBorders>
            <w:shd w:val="clear" w:color="auto" w:fill="auto"/>
            <w:vAlign w:val="center"/>
          </w:tcPr>
          <w:p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Valley</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NY661004</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Chappaqua</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NY120401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Charlotte Valley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NY160801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Chateaugay</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NY101001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Chatham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NY060503</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Chautauqua Lake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NY090601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Chazy</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Cheektowaga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Chenango Forks</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NY030701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Chenango Valley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NY472202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Cherry </w:t>
            </w:r>
            <w:proofErr w:type="spellStart"/>
            <w:r w:rsidRPr="000E16CD">
              <w:rPr>
                <w:rFonts w:ascii="Bookman Old Style" w:hAnsi="Bookman Old Style" w:cs="Arial"/>
                <w:color w:val="000000"/>
                <w:sz w:val="22"/>
                <w:szCs w:val="22"/>
              </w:rPr>
              <w:t>Vly-Sprgfld</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NY440201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Chester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NY251601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Chittenango</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NY261501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Churchville Chili</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Cincinnatus</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NY140801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Clarence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Clarkstown</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NY140703</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Cleveland Hill</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NY510401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Clifton Fine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Clinton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NY650301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Clyde-Savannah</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NY060701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Clymer</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NY541102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Coblskl-Rchmdvl</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NY010500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Cohoes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Cold Spring Harbor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NY510501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Colton </w:t>
            </w:r>
            <w:proofErr w:type="spellStart"/>
            <w:r w:rsidRPr="000E16CD">
              <w:rPr>
                <w:rFonts w:ascii="Bookman Old Style" w:hAnsi="Bookman Old Style" w:cs="Arial"/>
                <w:color w:val="000000"/>
                <w:sz w:val="22"/>
                <w:szCs w:val="22"/>
              </w:rPr>
              <w:t>Pierrepont</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Commack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NY580507</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Connetquot</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NY471701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Cooperstown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NY230201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Copenhagen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NY580105</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Copiague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NY520401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Corinth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NY571000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Corning</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NY440301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Cornwall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NY110200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Cortland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NY190501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Coxsackie Athens</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Croton Harmon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NY150203</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Crown Point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NY022302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Cuba-Rushford</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Dalton-Nunda</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NY241001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Dansville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NY580107</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Deer Park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NY120501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Delhi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NY140707</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Depew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NY031301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Deposit</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NY250301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Deruyter</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NY660403</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Dobbs Ferry</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NY211003</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Dolgeville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NY130502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Dover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NY120301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Downsville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NY610301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Dryden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Duanesburg</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NY680801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Dundee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NY060800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Dunkirk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 Syracuse-Minoa</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NY140301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Aurora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NY430501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Bloomfield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NY490301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Greenbush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Hampton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Irondequoit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NY580503</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Islip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NY280203</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Meadow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NY580234</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Moriches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NY580917</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Quogue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Ramapo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NY261313</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Rochester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NY280219</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East Rockaway</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Williston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Eastchester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NY141201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Eden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NY660406</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Edgemont</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NY520601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Edinburg Common SD</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NY470501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Edmeston</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NY513102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Edwards-Knox</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NY180901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Elba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NY590801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Eldred</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NY150301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Elizabethtown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NY622002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Ellenville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NY040901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Ellicottville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NY070600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Heights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NY280216</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Elmont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NY660409</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Elmsford</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Elwood</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Estprt</w:t>
            </w:r>
            <w:proofErr w:type="spellEnd"/>
            <w:r w:rsidRPr="000E16CD">
              <w:rPr>
                <w:rFonts w:ascii="Bookman Old Style" w:hAnsi="Bookman Old Style" w:cs="Arial"/>
                <w:color w:val="000000"/>
                <w:sz w:val="22"/>
                <w:szCs w:val="22"/>
              </w:rPr>
              <w:t>-S Manor CSD</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NY141401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Evans-Brant</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NY420601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Fabius</w:t>
            </w:r>
            <w:proofErr w:type="spellEnd"/>
            <w:r w:rsidRPr="000E16CD">
              <w:rPr>
                <w:rFonts w:ascii="Bookman Old Style" w:hAnsi="Bookman Old Style" w:cs="Arial"/>
                <w:color w:val="000000"/>
                <w:sz w:val="22"/>
                <w:szCs w:val="22"/>
              </w:rPr>
              <w:t>-Pompey</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Fairport</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Falconer</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NY590501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Fallsburgh</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Farmingdale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NY421001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Fayettvlle</w:t>
            </w:r>
            <w:proofErr w:type="spellEnd"/>
            <w:r w:rsidRPr="000E16CD">
              <w:rPr>
                <w:rFonts w:ascii="Bookman Old Style" w:hAnsi="Bookman Old Style" w:cs="Arial"/>
                <w:color w:val="000000"/>
                <w:sz w:val="22"/>
                <w:szCs w:val="22"/>
              </w:rPr>
              <w:t>-Manlius</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NY022001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Fillmore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NY580514</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Fire Island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NY581004</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Fishers Island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Floral Park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NY442115</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Florida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NY270601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Fonda </w:t>
            </w:r>
            <w:proofErr w:type="spellStart"/>
            <w:r w:rsidRPr="000E16CD">
              <w:rPr>
                <w:rFonts w:ascii="Bookman Old Style" w:hAnsi="Bookman Old Style" w:cs="Arial"/>
                <w:color w:val="000000"/>
                <w:sz w:val="22"/>
                <w:szCs w:val="22"/>
              </w:rPr>
              <w:t>Fultonville</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NY061503</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Forestville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NY640502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Ann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NY640601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Edward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NY270701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Fort Plain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NY210402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Frankfort-Schuyler</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NY120701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NY280217</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Square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Franklinville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NY062201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Fredonia</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NY280209</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Freeport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NY060301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Frewsburg</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NY021601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Friendship</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NY141604</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Frontier</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NY460500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Fulton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NY520701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Galway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Gananda</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NY280218</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Garden City</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NY480404</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Garrison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NY260401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Gates Chili</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NY220401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General Brown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NY020702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Genesee Valley CSD</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NY240401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Geneseo</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NY430700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Geneva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NY100902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Germantown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NY540801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Gilboa</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Conesville</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NY470202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Glbtsvlle</w:t>
            </w:r>
            <w:proofErr w:type="spellEnd"/>
            <w:r w:rsidRPr="000E16CD">
              <w:rPr>
                <w:rFonts w:ascii="Bookman Old Style" w:hAnsi="Bookman Old Style" w:cs="Arial"/>
                <w:color w:val="000000"/>
                <w:sz w:val="22"/>
                <w:szCs w:val="22"/>
              </w:rPr>
              <w:t>-Mt Upton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NY280100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 Cove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NY630300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Glens Falls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NY630918</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Glens Falls Com</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NY170500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Gloversville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NY430901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Gorham-Middlesex</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NY440601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Goshen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Gouverneur</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NY042801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Gowanda</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NY141501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Grand Island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NY640701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Granville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NY280407</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Great Neck</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NY260501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Greece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NY010701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 Island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NY660407</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Greenburgh</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NY080601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Greenport</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NY190701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Greenville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NY640801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Greenwich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Greenwood Lake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NY081401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Grgetwn</w:t>
            </w:r>
            <w:proofErr w:type="spellEnd"/>
            <w:r w:rsidRPr="000E16CD">
              <w:rPr>
                <w:rFonts w:ascii="Bookman Old Style" w:hAnsi="Bookman Old Style" w:cs="Arial"/>
                <w:color w:val="000000"/>
                <w:sz w:val="22"/>
                <w:szCs w:val="22"/>
              </w:rPr>
              <w:t xml:space="preserve">-So </w:t>
            </w:r>
            <w:proofErr w:type="spellStart"/>
            <w:r w:rsidRPr="000E16CD">
              <w:rPr>
                <w:rFonts w:ascii="Bookman Old Style" w:hAnsi="Bookman Old Style" w:cs="Arial"/>
                <w:color w:val="000000"/>
                <w:sz w:val="22"/>
                <w:szCs w:val="22"/>
              </w:rPr>
              <w:t>Otselic</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NY610501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Groton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NY010802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Guilderland</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NY630801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Hadley Luzerne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Haldane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NY580405</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Half Hollow Hills</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Hamburg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NY250701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Hamilton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NY511201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Hammond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NY572901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Hammondsport</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NY580905</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Hampton Bays</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NY120906</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Hancock</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NY460701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Hannibal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NY580406</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Harborfields</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NY030501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Harpursville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NY660501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Harrison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NY230301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Harrisville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NY641001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Hartford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NY660404</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Hastings On Hudson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NY580506</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Hauppauge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NY500201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Haverstraw-Stony Point</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Hempstead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NY660203</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Hendrick Hudson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NY210601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Herkimer</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NY511301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Hermon-Dekalb</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NY280409</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Herricks</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NY512404</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Heuvelton</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NY280214</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Hewlett Woodmere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NY280517</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Hicksville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NY620803</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NY440901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Falls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Hilton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NY041401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Hinsdale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NY141701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Holland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NY412201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Holland Patent</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NY450704</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Holley</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NY110701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Homer</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NY431401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NY260901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 Falls-Lima</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NY491401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Hoosic</w:t>
            </w:r>
            <w:proofErr w:type="spellEnd"/>
            <w:r w:rsidRPr="000E16CD">
              <w:rPr>
                <w:rFonts w:ascii="Bookman Old Style" w:hAnsi="Bookman Old Style" w:cs="Arial"/>
                <w:color w:val="000000"/>
                <w:sz w:val="22"/>
                <w:szCs w:val="22"/>
              </w:rPr>
              <w:t xml:space="preserve"> Valley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NY490501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Hoosick Falls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NY571800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Hornell</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Horseheads</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NY101300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NY641301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Falls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NY190901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Hunter </w:t>
            </w:r>
            <w:proofErr w:type="spellStart"/>
            <w:r w:rsidRPr="000E16CD">
              <w:rPr>
                <w:rFonts w:ascii="Bookman Old Style" w:hAnsi="Bookman Old Style" w:cs="Arial"/>
                <w:color w:val="000000"/>
                <w:sz w:val="22"/>
                <w:szCs w:val="22"/>
              </w:rPr>
              <w:t>Tannersvl</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NY580403</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Huntington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NY130801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Hyde Park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NY200401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Lake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NY220301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River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NY200501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Inlet</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NY141301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Iroquois</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Irvington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Island Park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NY280226</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Island Trees</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Islip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NY610600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Ithaca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NY061700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Jamestown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NY420411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Jamesville-Dewitt</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NY572702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Jasper-</w:t>
            </w:r>
            <w:proofErr w:type="spellStart"/>
            <w:r w:rsidRPr="000E16CD">
              <w:rPr>
                <w:rFonts w:ascii="Bookman Old Style" w:hAnsi="Bookman Old Style" w:cs="Arial"/>
                <w:color w:val="000000"/>
                <w:sz w:val="22"/>
                <w:szCs w:val="22"/>
              </w:rPr>
              <w:t>Trpsbrg</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NY591502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Jeff Youngsville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NY540901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Jefferson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NY280515</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Jericho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NY630601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Johnsburg</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Johnson City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NY170600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Johnstown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NY420501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Jordan Elbridge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Katonah </w:t>
            </w:r>
            <w:proofErr w:type="spellStart"/>
            <w:r w:rsidRPr="000E16CD">
              <w:rPr>
                <w:rFonts w:ascii="Bookman Old Style" w:hAnsi="Bookman Old Style" w:cs="Arial"/>
                <w:color w:val="000000"/>
                <w:sz w:val="22"/>
                <w:szCs w:val="22"/>
              </w:rPr>
              <w:t>Lewisboro</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NY150601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Keene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NY450607</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Kendall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NY142601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Kenmore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NY101401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Kinderhook</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NY580805</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 Park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NY620600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Kingston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NY441202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Kiryas</w:t>
            </w:r>
            <w:proofErr w:type="spellEnd"/>
            <w:r w:rsidRPr="000E16CD">
              <w:rPr>
                <w:rFonts w:ascii="Bookman Old Style" w:hAnsi="Bookman Old Style" w:cs="Arial"/>
                <w:color w:val="000000"/>
                <w:sz w:val="22"/>
                <w:szCs w:val="22"/>
              </w:rPr>
              <w:t xml:space="preserve"> Joel</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NY221401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 </w:t>
            </w:r>
            <w:proofErr w:type="spellStart"/>
            <w:r w:rsidRPr="000E16CD">
              <w:rPr>
                <w:rFonts w:ascii="Bookman Old Style" w:hAnsi="Bookman Old Style" w:cs="Arial"/>
                <w:color w:val="000000"/>
                <w:sz w:val="22"/>
                <w:szCs w:val="22"/>
              </w:rPr>
              <w:t>Fargeville</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NY141800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Lackawanna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NY420807</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Lafayette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NY630701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George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NY151102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Placid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NY200601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Lake Pleasant</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Lakeland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NY141901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Lancaster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NY610801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Lansing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NY490601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Lansingburgh</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NY470801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Laurens</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NY280215</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Lawrence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NY181001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 Roy</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NY670401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Letchworth</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NY280205</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Levittown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NY400301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Lewiston Porter</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NY590901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Liberty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NY580104</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Lindenhurst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NY511602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Lisbon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NY210800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Little Falls</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Liverpool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NY591302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Livingston Manor</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NY240801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Livonia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NY400400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Lockport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NY280503</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Locust Valley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NY280300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Beach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Lake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Longwood</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NY230901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Lowville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NY221301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Lyme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Lynbrook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NY421504</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Lyncourt</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NY451001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Lyndonville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NY650501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Lyons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Madison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NY511901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Madrid Waddington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Mahopac</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Maine Endwell</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NY161501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Malone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Malverne</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NY660701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Mamaroneck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Manchstr-Shrtsvlle</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NY280406</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Manhasset</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NY110901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Marathon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Marcellus</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NY121401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Margaretville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NY650701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Marion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NY621001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Marlboro</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Maryvale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NY280523</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Massapequa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NY512001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Massena</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Mattituck</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NY170801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Mayfield</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NY110304</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Mcgraw</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NY521200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Mechanicville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NY450801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Medina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NY010615</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Menands</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NY280225</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Merrick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NY460901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 Country</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NY541001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Middleburgh</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NY441000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Middletown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Milford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NY132201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Millbrook</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NY580208</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Miller Place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Mineola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NY150801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Minerva</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Minisink Valley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NY530515</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Mohonasen</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NY441201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Monroe Woodbury</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NY580306</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Montauk</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NY591401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Monticello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NY051301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Moravia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NY150901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Moriah</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NY471201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Morristown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NY250401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Morrisville Eaton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NY212001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Markham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NY240901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Morris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NY580207</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Sinai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NY660900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Vernon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Mt Pleasant Cent</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NY500108</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Nanuet</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NY431201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Naples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Hartford</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NY280405</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Hyde Park</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NY101601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Lebanon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Paltz</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NY661100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Rochelle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NY581015</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Suffolk</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NY411504</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York Mills</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NY600402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Valley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NY441600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Newburgh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NY151001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Newcomb</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NY400601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Newfane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NY610901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Newfield</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NY400800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Niagara Falls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NY400701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Niagara Wheatfield</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NY530301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Niskayuna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 Greenbush Com</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NY580103</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Babylon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NY280204</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Bellmore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NY142201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Collins</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NY010623</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t>
            </w:r>
            <w:proofErr w:type="spellStart"/>
            <w:r w:rsidRPr="000E16CD">
              <w:rPr>
                <w:rFonts w:ascii="Bookman Old Style" w:hAnsi="Bookman Old Style" w:cs="Arial"/>
                <w:color w:val="000000"/>
                <w:sz w:val="22"/>
                <w:szCs w:val="22"/>
              </w:rPr>
              <w:t>Colonie</w:t>
            </w:r>
            <w:proofErr w:type="spellEnd"/>
            <w:r w:rsidRPr="000E16CD">
              <w:rPr>
                <w:rFonts w:ascii="Bookman Old Style" w:hAnsi="Bookman Old Style" w:cs="Arial"/>
                <w:color w:val="000000"/>
                <w:sz w:val="22"/>
                <w:szCs w:val="22"/>
              </w:rPr>
              <w:t xml:space="preserve"> CSD</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NY280229</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Merrick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Rose Wolcott</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NY661301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Salem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Shore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NY420303</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Syracuse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NY400900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Tonawanda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NY630202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Warren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NY090501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Cl</w:t>
            </w:r>
            <w:r w:rsidR="00516926">
              <w:rPr>
                <w:rFonts w:ascii="Bookman Old Style" w:hAnsi="Bookman Old Style" w:cs="Arial"/>
                <w:color w:val="000000"/>
                <w:sz w:val="22"/>
                <w:szCs w:val="22"/>
              </w:rPr>
              <w:t>i</w:t>
            </w:r>
            <w:r w:rsidRPr="000E16CD">
              <w:rPr>
                <w:rFonts w:ascii="Bookman Old Style" w:hAnsi="Bookman Old Style" w:cs="Arial"/>
                <w:color w:val="000000"/>
                <w:sz w:val="22"/>
                <w:szCs w:val="22"/>
              </w:rPr>
              <w:t>nton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NY580404</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Northport</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NY090901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Adirondack</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NY170901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Northville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NY081200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Norwich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NY512201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Norwood Norfolk</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NY500304</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Nyack</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NY310100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1 - Manhattan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NY310200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2 - Manhattan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NY310300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3 - Manhattan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NY310400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4 - Manhattan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NY310500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5 - Manhattan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NY310600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6 - Manhattan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NY320700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7 - Bronx</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NY320800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8 - Bronx</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NY320900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9 - Bronx</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NY321000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#10 - Bronx</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NY321100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#11 - Bronx</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NY321200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#12 - Bronx</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NY331300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#13 - Brooklyn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NY331400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#14 - Brooklyn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NY331500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#15 - Brooklyn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NY331600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#16 - Brooklyn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NY331700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#17 - Brooklyn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NY331800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#18 - Brooklyn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NY331900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#19 - Brooklyn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NY332000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#20 - Brooklyn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NY332100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#21 - Brooklyn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NY332200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#22 - Brooklyn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NY332300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#23 - Brooklyn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NY342400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#24 - Queens</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NY342500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#25 - Queens</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NY342600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#26 - Queens</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NY342700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#27 - Queen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NY342800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#28 - Queen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NY342900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#29 - Queen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NY343000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#30 - Queens</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NY353100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#31 - Si</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NY333200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#32 - Brooklyn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Oakfield Alabama</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Oceanside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Odessa Montour</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NY512300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Ogdensburg</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NY042400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Olean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NY251400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Oneida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NY471400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Oneonta</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NY421201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Onondaga</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NY621201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Oneo</w:t>
            </w:r>
            <w:r w:rsidR="00516926">
              <w:rPr>
                <w:rFonts w:ascii="Bookman Old Style" w:hAnsi="Bookman Old Style" w:cs="Arial"/>
                <w:color w:val="000000"/>
                <w:sz w:val="22"/>
                <w:szCs w:val="22"/>
              </w:rPr>
              <w:t>nt</w:t>
            </w:r>
            <w:r w:rsidRPr="000E16CD">
              <w:rPr>
                <w:rFonts w:ascii="Bookman Old Style" w:hAnsi="Bookman Old Style" w:cs="Arial"/>
                <w:color w:val="000000"/>
                <w:sz w:val="22"/>
                <w:szCs w:val="22"/>
              </w:rPr>
              <w:t>a</w:t>
            </w:r>
          </w:p>
        </w:tc>
      </w:tr>
      <w:tr w:rsidR="00DE6940" w:rsidRPr="000E16CD" w:rsidTr="00B31471">
        <w:trPr>
          <w:trHeight w:val="261"/>
          <w:jc w:val="center"/>
        </w:trPr>
        <w:tc>
          <w:tcPr>
            <w:tcW w:w="1339" w:type="dxa"/>
            <w:tcBorders>
              <w:top w:val="nil"/>
              <w:left w:val="single" w:sz="4" w:space="0" w:color="auto"/>
              <w:bottom w:val="single" w:sz="4" w:space="0" w:color="auto"/>
              <w:right w:val="single" w:sz="4" w:space="0" w:color="auto"/>
            </w:tcBorders>
            <w:shd w:val="clear" w:color="auto" w:fill="auto"/>
            <w:vAlign w:val="center"/>
          </w:tcPr>
          <w:p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NY271201</w:t>
            </w:r>
          </w:p>
        </w:tc>
        <w:tc>
          <w:tcPr>
            <w:tcW w:w="3829" w:type="dxa"/>
            <w:tcBorders>
              <w:top w:val="nil"/>
              <w:left w:val="nil"/>
              <w:bottom w:val="single" w:sz="4" w:space="0" w:color="auto"/>
              <w:right w:val="single" w:sz="4" w:space="0" w:color="auto"/>
            </w:tcBorders>
            <w:shd w:val="clear" w:color="auto" w:fill="auto"/>
            <w:vAlign w:val="center"/>
          </w:tcPr>
          <w:p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Oppenheim-</w:t>
            </w:r>
            <w:proofErr w:type="spellStart"/>
            <w:r w:rsidRPr="000E16CD">
              <w:rPr>
                <w:rFonts w:ascii="Bookman Old Style" w:hAnsi="Bookman Old Style" w:cs="Arial"/>
                <w:color w:val="000000"/>
                <w:sz w:val="22"/>
                <w:szCs w:val="22"/>
              </w:rPr>
              <w:t>Ephratah</w:t>
            </w:r>
            <w:proofErr w:type="spellEnd"/>
            <w:r w:rsidRPr="000E16CD">
              <w:rPr>
                <w:rFonts w:ascii="Bookman Old Style" w:hAnsi="Bookman Old Style" w:cs="Arial"/>
                <w:color w:val="000000"/>
                <w:sz w:val="22"/>
                <w:szCs w:val="22"/>
              </w:rPr>
              <w:t xml:space="preserve">-St </w:t>
            </w:r>
            <w:proofErr w:type="spellStart"/>
            <w:r w:rsidRPr="000E16CD">
              <w:rPr>
                <w:rFonts w:ascii="Bookman Old Style" w:hAnsi="Bookman Old Style" w:cs="Arial"/>
                <w:color w:val="000000"/>
                <w:sz w:val="22"/>
                <w:szCs w:val="22"/>
              </w:rPr>
              <w:t>Johnsville</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NY142301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Orchard Park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Oriskany</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NY661401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Ossining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NY461300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Oswego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NY471601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Otego-Unadilla</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80034366</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Out of State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NY600601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Owego-</w:t>
            </w:r>
            <w:proofErr w:type="spellStart"/>
            <w:r w:rsidRPr="000E16CD">
              <w:rPr>
                <w:rFonts w:ascii="Bookman Old Style" w:hAnsi="Bookman Old Style" w:cs="Arial"/>
                <w:color w:val="000000"/>
                <w:sz w:val="22"/>
                <w:szCs w:val="22"/>
              </w:rPr>
              <w:t>Apalachin</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NY081501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Oxford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NY280506</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Oyster Bay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Oysterponds</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Palmyra-Macedon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NY061601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NY512501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Parish</w:t>
            </w:r>
            <w:r w:rsidR="00491604">
              <w:rPr>
                <w:rFonts w:ascii="Bookman Old Style" w:hAnsi="Bookman Old Style" w:cs="Arial"/>
                <w:color w:val="000000"/>
                <w:sz w:val="22"/>
                <w:szCs w:val="22"/>
              </w:rPr>
              <w:t>ville</w:t>
            </w:r>
            <w:proofErr w:type="spellEnd"/>
            <w:r w:rsidRPr="000E16CD">
              <w:rPr>
                <w:rFonts w:ascii="Bookman Old Style" w:hAnsi="Bookman Old Style" w:cs="Arial"/>
                <w:color w:val="000000"/>
                <w:sz w:val="22"/>
                <w:szCs w:val="22"/>
              </w:rPr>
              <w:t xml:space="preserve"> Hopkinton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NY580224</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Patchogue-Medford</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NY181201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Pavilion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NY131201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Pawling</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NY500308</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Pearl River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NY661500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Peekskill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NY661601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Pelham</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NY181302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Pembroke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NY261201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Penfield</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NY680601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Penn Yan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NY671201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Perry</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NY431301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Phelps-Clifton Spr</w:t>
            </w:r>
            <w:r w:rsidR="00491604">
              <w:rPr>
                <w:rFonts w:ascii="Bookman Old Style" w:hAnsi="Bookman Old Style" w:cs="Arial"/>
                <w:color w:val="000000"/>
                <w:sz w:val="22"/>
                <w:szCs w:val="22"/>
              </w:rPr>
              <w:t>ings</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NY462001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Phoenix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NY440401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Bush</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NY131301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Plains</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NY060601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Pine Valley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Piseco</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NY261401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Pittsford</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NY280518</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Plainedge</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NY280504</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Plainview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NY091200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Plattsburgh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NY660809</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Pleasantville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Pocantico</w:t>
            </w:r>
            <w:proofErr w:type="spellEnd"/>
            <w:r w:rsidRPr="000E16CD">
              <w:rPr>
                <w:rFonts w:ascii="Bookman Old Style" w:hAnsi="Bookman Old Style" w:cs="Arial"/>
                <w:color w:val="000000"/>
                <w:sz w:val="22"/>
                <w:szCs w:val="22"/>
              </w:rPr>
              <w:t xml:space="preserve"> Hills</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NY211103</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Byron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NY661904</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Chester-Rye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NY580206</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Jefferson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NY441800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Jervis</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NY280404</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 Washington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NY042901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Portville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NY512902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Potsdam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NY131500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Poughkeepsie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NY572301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Prattsburgh</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NY461801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Pulaski</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NY641401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Putnam</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NY480503</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Putnam Valley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Queensbury</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NY580903</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Quogue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Ramapo</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Randolph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NY043011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Randolph Acad</w:t>
            </w:r>
            <w:r w:rsidR="00491604">
              <w:rPr>
                <w:rFonts w:ascii="Bookman Old Style" w:hAnsi="Bookman Old Style" w:cs="Arial"/>
                <w:color w:val="000000"/>
                <w:sz w:val="22"/>
                <w:szCs w:val="22"/>
              </w:rPr>
              <w:t>emy</w:t>
            </w:r>
            <w:r w:rsidRPr="000E16CD">
              <w:rPr>
                <w:rFonts w:ascii="Bookman Old Style" w:hAnsi="Bookman Old Style" w:cs="Arial"/>
                <w:color w:val="000000"/>
                <w:sz w:val="22"/>
                <w:szCs w:val="22"/>
              </w:rPr>
              <w:t xml:space="preserve"> U</w:t>
            </w:r>
            <w:r w:rsidR="00491604">
              <w:rPr>
                <w:rFonts w:ascii="Bookman Old Style" w:hAnsi="Bookman Old Style" w:cs="Arial"/>
                <w:color w:val="000000"/>
                <w:sz w:val="22"/>
                <w:szCs w:val="22"/>
              </w:rPr>
              <w:t>FSD</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Raquette</w:t>
            </w:r>
            <w:proofErr w:type="spellEnd"/>
            <w:r w:rsidRPr="000E16CD">
              <w:rPr>
                <w:rFonts w:ascii="Bookman Old Style" w:hAnsi="Bookman Old Style" w:cs="Arial"/>
                <w:color w:val="000000"/>
                <w:sz w:val="22"/>
                <w:szCs w:val="22"/>
              </w:rPr>
              <w:t xml:space="preserve"> Lake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NY010402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Ravena</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Coeymans</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NY651503</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Creek</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NY131701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Hook</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NY411701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Remsen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Remsenburg</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NY491200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Rensselaer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NY131801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Rhinebeck</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NY472001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Richfield Springs</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NY062401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Ripley</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Riverhead</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NY261600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Rochester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Rockville Centre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NY580209</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Rocky Point</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NY411800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NY560603</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Romulus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NY620901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Rondout Valley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NY280208</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Roosevelt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NY591301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Roscoe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NY280403</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Roslyn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NY121502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Roxbury</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NY401201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Royalton Hartland</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NY261701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Rush Henrietta</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NY661800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Rye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Rye Neck</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NY580205</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Sachem</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NY221001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Sackets Harbor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NY580305</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Harbor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Sagaponack</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NY043200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Salamanca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NY641501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Salem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NY161201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Salmon River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NY461901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Sandy Creek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NY091402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Saranac</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NY161401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Saranac Lake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NY521800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Saratoga Springs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NY621601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Saugerties</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NY411603</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Sauquoit Valley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NY580504</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Sayville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NY662001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Scarsdale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Schalmont</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NY530600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Schenectady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NY470901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Schenevus</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NY491501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Schodack</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NY541201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Schoharie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NY151401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Schroon Lake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NY521701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Schuylerville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NY022401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Scio</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NY530202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Scotia Glenville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NY280206</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Seaford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NY560701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Seneca Falls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NY541401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Sharon Springs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NY580701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Shelter Island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NY520302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Shenendehowa</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NY082001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Sherburne Earl</w:t>
            </w:r>
            <w:r w:rsidR="00491604">
              <w:rPr>
                <w:rFonts w:ascii="Bookman Old Style" w:hAnsi="Bookman Old Style" w:cs="Arial"/>
                <w:color w:val="000000"/>
                <w:sz w:val="22"/>
                <w:szCs w:val="22"/>
              </w:rPr>
              <w:t>ville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NY062601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Sherman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NY412000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Sherrill</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Shoreham-Wading R</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NY121601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Sidney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Silver Creek</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NY421601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Skaneateles</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NY140709</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Sloan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Smithtown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NY651201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Sodus</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Solvay</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Somers</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w:t>
            </w:r>
            <w:proofErr w:type="spellStart"/>
            <w:r w:rsidRPr="000E16CD">
              <w:rPr>
                <w:rFonts w:ascii="Bookman Old Style" w:hAnsi="Bookman Old Style" w:cs="Arial"/>
                <w:color w:val="000000"/>
                <w:sz w:val="22"/>
                <w:szCs w:val="22"/>
              </w:rPr>
              <w:t>Colonie</w:t>
            </w:r>
            <w:proofErr w:type="spellEnd"/>
            <w:r w:rsidRPr="000E16CD">
              <w:rPr>
                <w:rFonts w:ascii="Bookman Old Style" w:hAnsi="Bookman Old Style" w:cs="Arial"/>
                <w:color w:val="000000"/>
                <w:sz w:val="22"/>
                <w:szCs w:val="22"/>
              </w:rPr>
              <w:t xml:space="preserv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NY580235</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Country</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NY521401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Glens Falls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NY580413</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Huntington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Jefferson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w:t>
            </w:r>
            <w:proofErr w:type="spellStart"/>
            <w:r w:rsidRPr="000E16CD">
              <w:rPr>
                <w:rFonts w:ascii="Bookman Old Style" w:hAnsi="Bookman Old Style" w:cs="Arial"/>
                <w:color w:val="000000"/>
                <w:sz w:val="22"/>
                <w:szCs w:val="22"/>
              </w:rPr>
              <w:t>Kortright</w:t>
            </w:r>
            <w:proofErr w:type="spellEnd"/>
            <w:r w:rsidRPr="000E16CD">
              <w:rPr>
                <w:rFonts w:ascii="Bookman Old Style" w:hAnsi="Bookman Old Style" w:cs="Arial"/>
                <w:color w:val="000000"/>
                <w:sz w:val="22"/>
                <w:szCs w:val="22"/>
              </w:rPr>
              <w:t xml:space="preserv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Lewis</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Mountain-Hickory</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w:t>
            </w:r>
            <w:proofErr w:type="spellStart"/>
            <w:r w:rsidRPr="000E16CD">
              <w:rPr>
                <w:rFonts w:ascii="Bookman Old Style" w:hAnsi="Bookman Old Style" w:cs="Arial"/>
                <w:color w:val="000000"/>
                <w:sz w:val="22"/>
                <w:szCs w:val="22"/>
              </w:rPr>
              <w:t>Orangetown</w:t>
            </w:r>
            <w:proofErr w:type="spellEnd"/>
            <w:r w:rsidRPr="000E16CD">
              <w:rPr>
                <w:rFonts w:ascii="Bookman Old Style" w:hAnsi="Bookman Old Style" w:cs="Arial"/>
                <w:color w:val="000000"/>
                <w:sz w:val="22"/>
                <w:szCs w:val="22"/>
              </w:rPr>
              <w:t xml:space="preserv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NY560501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Seneca</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NY580906</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Southampton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NY050701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Cayuga</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NY581005</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Southold</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NY060201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Southwestern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Spackenkill</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NY600801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Spencer Van </w:t>
            </w:r>
            <w:proofErr w:type="spellStart"/>
            <w:r w:rsidRPr="000E16CD">
              <w:rPr>
                <w:rFonts w:ascii="Bookman Old Style" w:hAnsi="Bookman Old Style" w:cs="Arial"/>
                <w:color w:val="000000"/>
                <w:sz w:val="22"/>
                <w:szCs w:val="22"/>
              </w:rPr>
              <w:t>Etten</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NY261001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Spencerport</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NY580304</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Springs</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Springville-Griff</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NY161801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 Regis Falls</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Stamford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NY401001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Starpoint</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NY522001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Stillwater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NY251501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Stockbridge Valley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NY030601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Susquehanna Valley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NY140207</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Sweet Home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Syosset</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NY421800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Syracuse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NY100501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Taconic Hills</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Tarrytown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NY220701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Thousand Islands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Three Village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NY151501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Ticonderoga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NY600903</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Tioga</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NY142500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Tonawanda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NY211901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Town of Webb</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NY591201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 Valley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NY491700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Troy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NY611001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Trumansburg</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NY580913</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 Common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NY421902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Tully</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Tupper Lake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NY441903</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Tuxedo</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NY081003</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Unadilla Valley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NY051901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 Springs</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Uniondale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Union-Endicott</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NY412300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Utica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NY660805</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Valhalla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NY280213</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Valley </w:t>
            </w:r>
            <w:proofErr w:type="spellStart"/>
            <w:r w:rsidRPr="000E16CD">
              <w:rPr>
                <w:rFonts w:ascii="Bookman Old Style" w:hAnsi="Bookman Old Style" w:cs="Arial"/>
                <w:color w:val="000000"/>
                <w:sz w:val="22"/>
                <w:szCs w:val="22"/>
              </w:rPr>
              <w:t>Str</w:t>
            </w:r>
            <w:proofErr w:type="spellEnd"/>
            <w:r w:rsidRPr="000E16CD">
              <w:rPr>
                <w:rFonts w:ascii="Bookman Old Style" w:hAnsi="Bookman Old Style" w:cs="Arial"/>
                <w:color w:val="000000"/>
                <w:sz w:val="22"/>
                <w:szCs w:val="22"/>
              </w:rPr>
              <w:t xml:space="preserve"> Hemp 13</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NY280224</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Valley </w:t>
            </w:r>
            <w:proofErr w:type="spellStart"/>
            <w:r w:rsidRPr="000E16CD">
              <w:rPr>
                <w:rFonts w:ascii="Bookman Old Style" w:hAnsi="Bookman Old Style" w:cs="Arial"/>
                <w:color w:val="000000"/>
                <w:sz w:val="22"/>
                <w:szCs w:val="22"/>
              </w:rPr>
              <w:t>Str</w:t>
            </w:r>
            <w:proofErr w:type="spellEnd"/>
            <w:r w:rsidRPr="000E16CD">
              <w:rPr>
                <w:rFonts w:ascii="Bookman Old Style" w:hAnsi="Bookman Old Style" w:cs="Arial"/>
                <w:color w:val="000000"/>
                <w:sz w:val="22"/>
                <w:szCs w:val="22"/>
              </w:rPr>
              <w:t xml:space="preserve"> Hemp 24</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Valley </w:t>
            </w:r>
            <w:proofErr w:type="spellStart"/>
            <w:r w:rsidRPr="000E16CD">
              <w:rPr>
                <w:rFonts w:ascii="Bookman Old Style" w:hAnsi="Bookman Old Style" w:cs="Arial"/>
                <w:color w:val="000000"/>
                <w:sz w:val="22"/>
                <w:szCs w:val="22"/>
              </w:rPr>
              <w:t>Str</w:t>
            </w:r>
            <w:proofErr w:type="spellEnd"/>
            <w:r w:rsidRPr="000E16CD">
              <w:rPr>
                <w:rFonts w:ascii="Bookman Old Style" w:hAnsi="Bookman Old Style" w:cs="Arial"/>
                <w:color w:val="000000"/>
                <w:sz w:val="22"/>
                <w:szCs w:val="22"/>
              </w:rPr>
              <w:t xml:space="preserve"> Hemp 30</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NY441301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Valley-Montg</w:t>
            </w:r>
            <w:r w:rsidR="00491604">
              <w:rPr>
                <w:rFonts w:ascii="Bookman Old Style" w:hAnsi="Bookman Old Style" w:cs="Arial"/>
                <w:color w:val="000000"/>
                <w:sz w:val="22"/>
                <w:szCs w:val="22"/>
              </w:rPr>
              <w:t>o</w:t>
            </w:r>
            <w:r w:rsidRPr="000E16CD">
              <w:rPr>
                <w:rFonts w:ascii="Bookman Old Style" w:hAnsi="Bookman Old Style" w:cs="Arial"/>
                <w:color w:val="000000"/>
                <w:sz w:val="22"/>
                <w:szCs w:val="22"/>
              </w:rPr>
              <w:t>m</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ry</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NY211701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Van </w:t>
            </w:r>
            <w:proofErr w:type="spellStart"/>
            <w:r w:rsidRPr="000E16CD">
              <w:rPr>
                <w:rFonts w:ascii="Bookman Old Style" w:hAnsi="Bookman Old Style" w:cs="Arial"/>
                <w:color w:val="000000"/>
                <w:sz w:val="22"/>
                <w:szCs w:val="22"/>
              </w:rPr>
              <w:t>Horn</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sville</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NY031601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Vestal</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NY431701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Victor</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NY011003</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Voorheesville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Wainscott</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NY621801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Wallkill</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NY121901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Walton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NY280223</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Wantagh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Wappingers</w:t>
            </w:r>
            <w:proofErr w:type="spellEnd"/>
            <w:r w:rsidRPr="000E16CD">
              <w:rPr>
                <w:rFonts w:ascii="Bookman Old Style" w:hAnsi="Bookman Old Style" w:cs="Arial"/>
                <w:color w:val="000000"/>
                <w:sz w:val="22"/>
                <w:szCs w:val="22"/>
              </w:rPr>
              <w:t xml:space="preserv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NY631201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Warrensburg</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NY671501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Warsaw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Warwick Valley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NY440102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Washingtonville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Waterford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NY561006</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Waterloo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NY222000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Watertown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NY411902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Waterville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NY011200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Watervliet</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NY550301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Watkins Glen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Waverly</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NY573002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Wayland-Cohocton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NY650801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Wayne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NY261901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Webster</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NY050301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Weedsport</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NY200901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NY022601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Wellsville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Babylon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NY210302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Canada Valley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Genesee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NY280227</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Hempstead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NY260803</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Irondequoit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NY580509</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Islip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NY142801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Seneca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NY040204</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Valley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Westbury</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NY062901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Westfield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Westhampton Beach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Westhill</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NY412801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Westmoreland</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NY151601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Westport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NY262001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Wheatland Chili</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NY170301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Wheelerville</w:t>
            </w:r>
            <w:proofErr w:type="spellEnd"/>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NY662200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 Plains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NY641701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Whitehall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Whitesboro</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NY022101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Whitesville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NY031401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Whitney Point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 Floyd</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NY651402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Williamson</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NY140203</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Williamsville</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NY151701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Willsboro</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NY401501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Wilson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NY191401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Windham Ashland</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NY031701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Windsor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NY472506</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Worcester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NY580109</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Wyandanch</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NY490804</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Wynantskill</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NY671002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Wyoming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NY662300</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Yonkers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NY241701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 </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NY043501</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Yorkshire-Pioneer</w:t>
            </w:r>
          </w:p>
        </w:tc>
      </w:tr>
      <w:tr w:rsidR="009B669B" w:rsidRPr="000E16CD"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NY662402</w:t>
            </w:r>
          </w:p>
        </w:tc>
        <w:tc>
          <w:tcPr>
            <w:tcW w:w="3829" w:type="dxa"/>
            <w:tcBorders>
              <w:top w:val="nil"/>
              <w:left w:val="nil"/>
              <w:bottom w:val="single" w:sz="4" w:space="0" w:color="auto"/>
              <w:right w:val="single" w:sz="4" w:space="0" w:color="auto"/>
            </w:tcBorders>
            <w:shd w:val="clear" w:color="auto" w:fill="FFFFFF"/>
            <w:vAlign w:val="center"/>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Yorktown </w:t>
            </w:r>
          </w:p>
        </w:tc>
      </w:tr>
    </w:tbl>
    <w:p w:rsidR="00A82C43" w:rsidRPr="000E16CD" w:rsidRDefault="00F631A5" w:rsidP="009B669B">
      <w:pPr>
        <w:pStyle w:val="Heading2"/>
        <w:jc w:val="center"/>
      </w:pPr>
      <w:bookmarkStart w:id="521" w:name="_Toc178653437"/>
      <w:bookmarkStart w:id="522" w:name="_Toc179863483"/>
      <w:bookmarkStart w:id="523" w:name="_Toc290554866"/>
      <w:bookmarkStart w:id="524" w:name="_Toc335315443"/>
      <w:r w:rsidRPr="000E16CD">
        <w:br w:type="page"/>
      </w:r>
      <w:bookmarkStart w:id="525" w:name="_Toc485366732"/>
      <w:r w:rsidR="00A82C43" w:rsidRPr="000E16CD">
        <w:t>Employment Separation Reason Code</w:t>
      </w:r>
      <w:r w:rsidR="0078559D" w:rsidRPr="000E16CD">
        <w:t>s and Descriptions</w:t>
      </w:r>
      <w:bookmarkEnd w:id="5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851"/>
      </w:tblGrid>
      <w:tr w:rsidR="00A82C43" w:rsidRPr="000E16CD" w:rsidTr="00A82C43">
        <w:trPr>
          <w:jc w:val="center"/>
        </w:trPr>
        <w:tc>
          <w:tcPr>
            <w:tcW w:w="916" w:type="dxa"/>
            <w:shd w:val="clear" w:color="auto" w:fill="D9D9D9"/>
            <w:vAlign w:val="center"/>
          </w:tcPr>
          <w:p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851" w:type="dxa"/>
            <w:shd w:val="clear" w:color="auto" w:fill="D9D9D9"/>
            <w:vAlign w:val="center"/>
          </w:tcPr>
          <w:p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82C43" w:rsidRPr="000E16CD" w:rsidTr="00A82C43">
        <w:trPr>
          <w:jc w:val="center"/>
        </w:trPr>
        <w:tc>
          <w:tcPr>
            <w:tcW w:w="916" w:type="dxa"/>
            <w:shd w:val="clear" w:color="auto" w:fill="auto"/>
            <w:vAlign w:val="center"/>
          </w:tcPr>
          <w:p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RES</w:t>
            </w:r>
          </w:p>
        </w:tc>
        <w:tc>
          <w:tcPr>
            <w:tcW w:w="3851" w:type="dxa"/>
            <w:shd w:val="clear" w:color="auto" w:fill="auto"/>
            <w:vAlign w:val="center"/>
          </w:tcPr>
          <w:p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Resignation</w:t>
            </w:r>
          </w:p>
        </w:tc>
      </w:tr>
      <w:tr w:rsidR="00A82C43" w:rsidRPr="000E16CD" w:rsidTr="00A82C43">
        <w:trPr>
          <w:jc w:val="center"/>
        </w:trPr>
        <w:tc>
          <w:tcPr>
            <w:tcW w:w="916" w:type="dxa"/>
            <w:shd w:val="clear" w:color="auto" w:fill="auto"/>
            <w:vAlign w:val="center"/>
          </w:tcPr>
          <w:p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RET</w:t>
            </w:r>
          </w:p>
        </w:tc>
        <w:tc>
          <w:tcPr>
            <w:tcW w:w="3851" w:type="dxa"/>
            <w:shd w:val="clear" w:color="auto" w:fill="auto"/>
            <w:vAlign w:val="center"/>
          </w:tcPr>
          <w:p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Retirement</w:t>
            </w:r>
          </w:p>
        </w:tc>
      </w:tr>
      <w:tr w:rsidR="00A82C43" w:rsidRPr="000E16CD" w:rsidTr="00A82C43">
        <w:trPr>
          <w:jc w:val="center"/>
        </w:trPr>
        <w:tc>
          <w:tcPr>
            <w:tcW w:w="916" w:type="dxa"/>
            <w:shd w:val="clear" w:color="auto" w:fill="auto"/>
            <w:vAlign w:val="center"/>
          </w:tcPr>
          <w:p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PRT</w:t>
            </w:r>
          </w:p>
        </w:tc>
        <w:tc>
          <w:tcPr>
            <w:tcW w:w="3851" w:type="dxa"/>
            <w:shd w:val="clear" w:color="auto" w:fill="auto"/>
            <w:vAlign w:val="center"/>
          </w:tcPr>
          <w:p w:rsidR="00A82C43" w:rsidRPr="000E16CD" w:rsidRDefault="001F0755" w:rsidP="00831F8B">
            <w:pPr>
              <w:rPr>
                <w:rFonts w:ascii="Bookman Old Style" w:hAnsi="Bookman Old Style" w:cs="Arial"/>
                <w:sz w:val="22"/>
                <w:szCs w:val="22"/>
              </w:rPr>
            </w:pPr>
            <w:r w:rsidRPr="00491604">
              <w:rPr>
                <w:rFonts w:ascii="Bookman Old Style" w:hAnsi="Bookman Old Style" w:cs="Arial"/>
                <w:sz w:val="22"/>
                <w:szCs w:val="22"/>
              </w:rPr>
              <w:t>(APPR evaluation)</w:t>
            </w:r>
            <w:r w:rsidR="00491604">
              <w:rPr>
                <w:rFonts w:ascii="Bookman Old Style" w:hAnsi="Bookman Old Style" w:cs="Arial"/>
                <w:sz w:val="22"/>
                <w:szCs w:val="22"/>
              </w:rPr>
              <w:t xml:space="preserve"> </w:t>
            </w:r>
            <w:r w:rsidR="00A82C43" w:rsidRPr="000E16CD">
              <w:rPr>
                <w:rFonts w:ascii="Bookman Old Style" w:hAnsi="Bookman Old Style" w:cs="Arial"/>
                <w:sz w:val="22"/>
                <w:szCs w:val="22"/>
              </w:rPr>
              <w:t>Performance-related termination</w:t>
            </w:r>
          </w:p>
        </w:tc>
      </w:tr>
      <w:tr w:rsidR="00A82C43" w:rsidRPr="000E16CD" w:rsidTr="00A82C43">
        <w:trPr>
          <w:jc w:val="center"/>
        </w:trPr>
        <w:tc>
          <w:tcPr>
            <w:tcW w:w="916" w:type="dxa"/>
            <w:shd w:val="clear" w:color="auto" w:fill="auto"/>
            <w:vAlign w:val="center"/>
          </w:tcPr>
          <w:p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OTH</w:t>
            </w:r>
          </w:p>
        </w:tc>
        <w:tc>
          <w:tcPr>
            <w:tcW w:w="3851" w:type="dxa"/>
            <w:shd w:val="clear" w:color="auto" w:fill="auto"/>
            <w:vAlign w:val="center"/>
          </w:tcPr>
          <w:p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Other</w:t>
            </w:r>
          </w:p>
        </w:tc>
      </w:tr>
    </w:tbl>
    <w:p w:rsidR="00A82C43" w:rsidRPr="000E16CD" w:rsidRDefault="00A82C43" w:rsidP="00A82C43">
      <w:pPr>
        <w:pStyle w:val="Heading2"/>
      </w:pPr>
    </w:p>
    <w:p w:rsidR="009B669B" w:rsidRPr="000E16CD" w:rsidRDefault="00A82C43" w:rsidP="009B669B">
      <w:pPr>
        <w:pStyle w:val="Heading2"/>
        <w:jc w:val="center"/>
      </w:pPr>
      <w:r w:rsidRPr="000E16CD">
        <w:br w:type="page"/>
      </w:r>
      <w:bookmarkStart w:id="526" w:name="_Toc485366733"/>
      <w:r w:rsidR="009B669B" w:rsidRPr="000E16CD">
        <w:t>Enrollment (Beginning and Ending) Code</w:t>
      </w:r>
      <w:bookmarkEnd w:id="521"/>
      <w:bookmarkEnd w:id="522"/>
      <w:r w:rsidR="009B669B" w:rsidRPr="000E16CD">
        <w:t>s</w:t>
      </w:r>
      <w:bookmarkEnd w:id="523"/>
      <w:r w:rsidR="009B669B" w:rsidRPr="000E16CD">
        <w:t xml:space="preserve"> and Descriptions</w:t>
      </w:r>
      <w:bookmarkEnd w:id="524"/>
      <w:bookmarkEnd w:id="526"/>
    </w:p>
    <w:p w:rsidR="000B0E5B" w:rsidRPr="000E16CD" w:rsidRDefault="000B0E5B" w:rsidP="000B0E5B">
      <w:pPr>
        <w:pStyle w:val="Body"/>
      </w:pPr>
      <w:r w:rsidRPr="000E16CD">
        <w:t>Before a student’s records are submitted to the SIRS, the student must have an “enrollment record” for the reporting institution.  An enrollment record identifies the reason and date each reported student enrolled in the school and/or district and, if applicable, the reason and date the student changed grades within the school or ended enrollment within the school and/or district.</w:t>
      </w:r>
    </w:p>
    <w:p w:rsidR="000B0E5B" w:rsidRPr="000E16CD" w:rsidRDefault="000B0E5B" w:rsidP="000B0E5B">
      <w:pPr>
        <w:pStyle w:val="Body"/>
      </w:pPr>
      <w:r w:rsidRPr="000E16CD">
        <w:rPr>
          <w:bCs/>
        </w:rPr>
        <w:t xml:space="preserve">Each </w:t>
      </w:r>
      <w:r w:rsidRPr="000E16CD">
        <w:rPr>
          <w:bCs/>
          <w:u w:val="single"/>
        </w:rPr>
        <w:t>Enrollment Entry Date</w:t>
      </w:r>
      <w:r w:rsidRPr="000E16CD">
        <w:rPr>
          <w:bCs/>
        </w:rPr>
        <w:t xml:space="preserve"> must also have a </w:t>
      </w:r>
      <w:r w:rsidRPr="000E16CD">
        <w:rPr>
          <w:bCs/>
          <w:u w:val="single"/>
        </w:rPr>
        <w:t>Reason for Beginning Enrollment Code</w:t>
      </w:r>
      <w:r w:rsidRPr="000E16CD">
        <w:rPr>
          <w:bCs/>
        </w:rPr>
        <w:t xml:space="preserve">.  </w:t>
      </w:r>
      <w:r w:rsidRPr="000E16CD">
        <w:t>Each student must have at least one enrollment record.  Enrollment information is used to determine district and school accountability cohort membership and the school/district to which annual assessment results, dropouts, and credentials are attributed.</w:t>
      </w:r>
    </w:p>
    <w:p w:rsidR="000B0E5B" w:rsidRPr="000E16CD" w:rsidRDefault="000B0E5B" w:rsidP="000B0E5B">
      <w:pPr>
        <w:pStyle w:val="Body"/>
      </w:pPr>
      <w:r w:rsidRPr="000E16CD">
        <w:rPr>
          <w:bCs/>
        </w:rPr>
        <w:t xml:space="preserve">Each </w:t>
      </w:r>
      <w:r w:rsidRPr="000E16CD">
        <w:rPr>
          <w:bCs/>
          <w:u w:val="single"/>
        </w:rPr>
        <w:t>Enrollment Exit Date</w:t>
      </w:r>
      <w:r w:rsidRPr="000E16CD">
        <w:rPr>
          <w:bCs/>
        </w:rPr>
        <w:t xml:space="preserve"> must also have a </w:t>
      </w:r>
      <w:r w:rsidRPr="000E16CD">
        <w:rPr>
          <w:bCs/>
          <w:u w:val="single"/>
        </w:rPr>
        <w:t>Reason for Ending Enrollment Code</w:t>
      </w:r>
      <w:r w:rsidRPr="000E16CD">
        <w:rPr>
          <w:bCs/>
        </w:rPr>
        <w:t xml:space="preserve">.  </w:t>
      </w:r>
      <w:r w:rsidRPr="000E16CD">
        <w:t xml:space="preserve">Each student must have at least one enrollment record.  If </w:t>
      </w:r>
      <w:proofErr w:type="gramStart"/>
      <w:r w:rsidRPr="000E16CD">
        <w:t>a student leaves</w:t>
      </w:r>
      <w:proofErr w:type="gramEnd"/>
      <w:r w:rsidRPr="000E16CD">
        <w:t xml:space="preserve"> during the school year or finishes the school year but is not expected to return for the next school year, the student’s enrollment record must have an ending date and an appropriate reason code that indicates the reason for leaving.</w:t>
      </w:r>
    </w:p>
    <w:p w:rsidR="00BC73F0" w:rsidRPr="000E16CD" w:rsidRDefault="00BC73F0" w:rsidP="00BC73F0">
      <w:pPr>
        <w:pStyle w:val="Body"/>
      </w:pPr>
      <w:bookmarkStart w:id="527" w:name="_Toc290554813"/>
      <w:r w:rsidRPr="000E16CD">
        <w:t>Enrollment records are required even in cases where the student is not on the attendance register of the reporting institution.  For example, enrollment records are required when a district is required to report special-education records for a student with a disability who is enrolled by a parent or guardian in a charter school or a nonpublic elementary, middle</w:t>
      </w:r>
      <w:r>
        <w:t>,</w:t>
      </w:r>
      <w:r w:rsidRPr="000E16CD">
        <w:t xml:space="preserve"> and secondary school</w:t>
      </w:r>
      <w:r>
        <w:t>;</w:t>
      </w:r>
      <w:r w:rsidRPr="000E16CD">
        <w:t xml:space="preserve"> is home-schooled</w:t>
      </w:r>
      <w:r>
        <w:t>;</w:t>
      </w:r>
      <w:r w:rsidRPr="000E16CD">
        <w:t xml:space="preserve"> or is placed out-of-State by the court or social service agencies. As another example, children who are preschool age who are not enrolled in a UPK or Pre-K program must have </w:t>
      </w:r>
      <w:r w:rsidRPr="000E16CD">
        <w:rPr>
          <w:u w:val="single"/>
        </w:rPr>
        <w:t>Reason for Beginning Enrollment Code</w:t>
      </w:r>
      <w:r w:rsidRPr="000E16CD">
        <w:rPr>
          <w:rFonts w:cs="Arial"/>
          <w:snapToGrid w:val="0"/>
        </w:rPr>
        <w:t xml:space="preserve"> 4034 — </w:t>
      </w:r>
      <w:r w:rsidRPr="000E16CD">
        <w:rPr>
          <w:rFonts w:cs="Arial"/>
          <w:i/>
          <w:snapToGrid w:val="0"/>
        </w:rPr>
        <w:t>Preschool-age students enrolled solely for determining eligibility for special education services</w:t>
      </w:r>
      <w:r w:rsidRPr="000E16CD">
        <w:t xml:space="preserve"> when they are referred to the CSE or CPSE for determination of eligibility for special education.</w:t>
      </w:r>
    </w:p>
    <w:p w:rsidR="00BC73F0" w:rsidRPr="000E16CD" w:rsidRDefault="00BC73F0" w:rsidP="00BC73F0">
      <w:pPr>
        <w:pStyle w:val="Body"/>
      </w:pPr>
      <w:r w:rsidRPr="000E16CD">
        <w:rPr>
          <w:szCs w:val="24"/>
        </w:rPr>
        <w:t>Whenever the CSE responsibility for students with disabilities or s</w:t>
      </w:r>
      <w:r w:rsidRPr="000E16CD">
        <w:rPr>
          <w:rFonts w:cs="Arial"/>
          <w:szCs w:val="24"/>
        </w:rPr>
        <w:t>tudents referred to the CSE for determination of eligibility for special-education services</w:t>
      </w:r>
      <w:r w:rsidRPr="000E16CD">
        <w:rPr>
          <w:szCs w:val="24"/>
        </w:rPr>
        <w:t xml:space="preserve"> is maintained by a school district that is not accountable under </w:t>
      </w:r>
      <w:r>
        <w:rPr>
          <w:szCs w:val="24"/>
        </w:rPr>
        <w:t>ESSA</w:t>
      </w:r>
      <w:r w:rsidRPr="000E16CD">
        <w:rPr>
          <w:szCs w:val="24"/>
        </w:rPr>
        <w:t xml:space="preserve"> for a student’s State assessment results, two separate enrollment records must be submitted for the same student. The school district with CSE responsibility will submit a </w:t>
      </w:r>
      <w:r w:rsidRPr="000E16CD">
        <w:rPr>
          <w:szCs w:val="24"/>
          <w:u w:val="single"/>
        </w:rPr>
        <w:t>Reason for Beginning Enrollment Code</w:t>
      </w:r>
      <w:r w:rsidRPr="000E16CD">
        <w:rPr>
          <w:szCs w:val="24"/>
        </w:rPr>
        <w:t xml:space="preserve"> 5905, and the school district with accountability responsibility under </w:t>
      </w:r>
      <w:r>
        <w:rPr>
          <w:szCs w:val="24"/>
        </w:rPr>
        <w:t>ESSA</w:t>
      </w:r>
      <w:r w:rsidRPr="000E16CD">
        <w:rPr>
          <w:szCs w:val="24"/>
        </w:rPr>
        <w:t xml:space="preserve"> will submit </w:t>
      </w:r>
      <w:r w:rsidRPr="000E16CD">
        <w:t xml:space="preserve">a reason for beginning enrollment code 0011 or a school choice enrollment entry type. The district that submits a </w:t>
      </w:r>
      <w:r w:rsidRPr="000E16CD">
        <w:rPr>
          <w:szCs w:val="24"/>
          <w:u w:val="single"/>
        </w:rPr>
        <w:t>Reason for Beginning Enrollment Code</w:t>
      </w:r>
      <w:r w:rsidRPr="000E16CD">
        <w:t xml:space="preserve"> 5905 is required to submit the special-education information (Special Education Snapshot, Special Education Events and Child Outcomes Summary Form Data) and the school district that submits a </w:t>
      </w:r>
      <w:r w:rsidRPr="000E16CD">
        <w:rPr>
          <w:szCs w:val="24"/>
          <w:u w:val="single"/>
        </w:rPr>
        <w:t>Reason for Beginning Enrollment Code</w:t>
      </w:r>
      <w:r w:rsidRPr="000E16CD">
        <w:t xml:space="preserve"> 0011 is required to submit State assessment information. The district that submits a </w:t>
      </w:r>
      <w:r w:rsidRPr="000E16CD">
        <w:rPr>
          <w:szCs w:val="24"/>
          <w:u w:val="single"/>
        </w:rPr>
        <w:t>Reason for Beginning Enrollment Code</w:t>
      </w:r>
      <w:r w:rsidRPr="000E16CD">
        <w:t xml:space="preserve"> 5905 may, but is not required to, report graduation, diploma, type of credential, </w:t>
      </w:r>
      <w:r>
        <w:t xml:space="preserve">career pathway, </w:t>
      </w:r>
      <w:r w:rsidRPr="000E16CD">
        <w:t xml:space="preserve">and </w:t>
      </w:r>
      <w:proofErr w:type="gramStart"/>
      <w:r w:rsidRPr="000E16CD">
        <w:t>post graduate</w:t>
      </w:r>
      <w:proofErr w:type="gramEnd"/>
      <w:r w:rsidRPr="000E16CD">
        <w:t xml:space="preserve"> plans for these students. Both districts/schools must report program services and demographic data for the student.</w:t>
      </w:r>
    </w:p>
    <w:p w:rsidR="000B0E5B" w:rsidRPr="000E16CD" w:rsidRDefault="000B0E5B" w:rsidP="000B0E5B">
      <w:pPr>
        <w:pStyle w:val="Body"/>
      </w:pPr>
      <w:r w:rsidRPr="000E16CD">
        <w:rPr>
          <w:b/>
          <w:i/>
        </w:rPr>
        <w:t>Determining Dates of Enrollment</w:t>
      </w:r>
      <w:bookmarkEnd w:id="527"/>
      <w:r w:rsidRPr="000E16CD">
        <w:rPr>
          <w:b/>
          <w:i/>
        </w:rPr>
        <w:t xml:space="preserve">: </w:t>
      </w:r>
      <w:r w:rsidRPr="000E16CD">
        <w:t>All students (including students with disabilities) are enrolled year-round, unless there is a break in enrollment.  Enrollment entry records for students continuing in a district or school must begin on July 1</w:t>
      </w:r>
      <w:r w:rsidRPr="000E16CD">
        <w:rPr>
          <w:vertAlign w:val="superscript"/>
        </w:rPr>
        <w:t>st</w:t>
      </w:r>
      <w:r w:rsidRPr="000E16CD">
        <w:t xml:space="preserve">. Enrollment exit records are reported only if the student's enrollment or grade level changes during the academic year.  </w:t>
      </w:r>
    </w:p>
    <w:p w:rsidR="000B0E5B" w:rsidRPr="000E16CD" w:rsidRDefault="000B0E5B" w:rsidP="000B0E5B">
      <w:pPr>
        <w:pStyle w:val="Body"/>
      </w:pPr>
      <w:bookmarkStart w:id="528" w:name="_Toc290554814"/>
      <w:r w:rsidRPr="000E16CD">
        <w:rPr>
          <w:b/>
          <w:i/>
        </w:rPr>
        <w:t>Determining Building or Grade</w:t>
      </w:r>
      <w:bookmarkEnd w:id="528"/>
      <w:r w:rsidRPr="000E16CD">
        <w:rPr>
          <w:b/>
          <w:i/>
        </w:rPr>
        <w:t xml:space="preserve"> Enrollment: </w:t>
      </w:r>
      <w:r w:rsidRPr="000E16CD">
        <w:rPr>
          <w:u w:val="single"/>
        </w:rPr>
        <w:t>Reason for Beginning Enrollment Code</w:t>
      </w:r>
      <w:r w:rsidRPr="000E16CD">
        <w:t xml:space="preserve"> 0011 is used by </w:t>
      </w:r>
      <w:r w:rsidR="006B5484" w:rsidRPr="000E16CD">
        <w:t>LEAs</w:t>
      </w:r>
      <w:r w:rsidRPr="000E16CD">
        <w:t xml:space="preserve">; State agencies that operate educational programs; child-care institutions with affiliated schools that provide educational services pursuant to Article 81; the New York State School for the Blind; and the New York State School for the Deaf when a student enrolls in a building or changes grade (for any grade level except GED).  Public school districts must use this code to report the enrollment of any student for whom the districts have full educational responsibility (therefore, this excludes home-schooled students), except students who transferred between schools under an NCLB Title I transfer option. Nonpublic schools participating in the repository system must use this code to report students enrolled by parental choice. </w:t>
      </w:r>
      <w:r w:rsidRPr="000E16CD">
        <w:rPr>
          <w:u w:val="single"/>
        </w:rPr>
        <w:t>Reason for Beginning Enrollment Code</w:t>
      </w:r>
      <w:r w:rsidR="00AC266D" w:rsidRPr="000E16CD">
        <w:t xml:space="preserve"> 5654 is used to report HSE</w:t>
      </w:r>
      <w:r w:rsidRPr="000E16CD">
        <w:t xml:space="preserve"> students who end their 0011 enrollment and transfer to an approved AHSEP program. All resident students enrol</w:t>
      </w:r>
      <w:r w:rsidR="0023574E" w:rsidRPr="000E16CD">
        <w:t>led in an approved AHSEP</w:t>
      </w:r>
      <w:r w:rsidRPr="000E16CD">
        <w:t xml:space="preserve"> program must be reported by the district of residence.</w:t>
      </w:r>
    </w:p>
    <w:p w:rsidR="009B669B" w:rsidRPr="000E16CD" w:rsidRDefault="009B669B" w:rsidP="009B669B">
      <w:pPr>
        <w:pStyle w:val="Body"/>
        <w:rPr>
          <w:u w:val="single"/>
        </w:rPr>
      </w:pPr>
      <w:r w:rsidRPr="000E16CD">
        <w:t xml:space="preserve">For these data elements, the </w:t>
      </w:r>
      <w:r w:rsidR="00DF266D" w:rsidRPr="000E16CD">
        <w:t xml:space="preserve">following </w:t>
      </w:r>
      <w:r w:rsidRPr="000E16CD">
        <w:t>codes must be used.  The codes are used at Level 2 of SIRS.</w:t>
      </w:r>
    </w:p>
    <w:p w:rsidR="009B669B" w:rsidRPr="000E16CD" w:rsidRDefault="009B669B" w:rsidP="00781140">
      <w:pPr>
        <w:jc w:val="center"/>
        <w:rPr>
          <w:rFonts w:ascii="Arial" w:hAnsi="Arial" w:cs="Arial"/>
          <w:b/>
        </w:rPr>
      </w:pPr>
      <w:bookmarkStart w:id="529" w:name="_Toc335315444"/>
      <w:r w:rsidRPr="000E16CD">
        <w:rPr>
          <w:rFonts w:ascii="Arial" w:hAnsi="Arial" w:cs="Arial"/>
          <w:b/>
        </w:rPr>
        <w:t>Reason for Beginning Enrollment</w:t>
      </w:r>
      <w:bookmarkEnd w:id="529"/>
    </w:p>
    <w:tbl>
      <w:tblPr>
        <w:tblW w:w="100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900"/>
        <w:gridCol w:w="9180"/>
      </w:tblGrid>
      <w:tr w:rsidR="009B669B" w:rsidRPr="000E16CD" w:rsidTr="009B669B">
        <w:trPr>
          <w:cantSplit/>
          <w:trHeight w:val="262"/>
          <w:tblHeader/>
          <w:jc w:val="center"/>
        </w:trPr>
        <w:tc>
          <w:tcPr>
            <w:tcW w:w="900" w:type="dxa"/>
            <w:tcBorders>
              <w:top w:val="single" w:sz="4" w:space="0" w:color="auto"/>
              <w:bottom w:val="single" w:sz="6" w:space="0" w:color="auto"/>
            </w:tcBorders>
            <w:shd w:val="clear" w:color="auto" w:fill="D9D9D9"/>
          </w:tcPr>
          <w:p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9180" w:type="dxa"/>
            <w:tcBorders>
              <w:top w:val="single" w:sz="4" w:space="0" w:color="auto"/>
              <w:bottom w:val="single" w:sz="6" w:space="0" w:color="auto"/>
            </w:tcBorders>
            <w:shd w:val="clear" w:color="auto" w:fill="D9D9D9"/>
          </w:tcPr>
          <w:p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Reason</w:t>
            </w:r>
          </w:p>
        </w:tc>
      </w:tr>
      <w:tr w:rsidR="009B669B" w:rsidRPr="000E16CD" w:rsidTr="009B669B">
        <w:trPr>
          <w:cantSplit/>
          <w:trHeight w:val="262"/>
          <w:jc w:val="center"/>
        </w:trPr>
        <w:tc>
          <w:tcPr>
            <w:tcW w:w="900" w:type="dxa"/>
            <w:tcBorders>
              <w:top w:val="single" w:sz="6" w:space="0" w:color="auto"/>
            </w:tcBorders>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0011</w:t>
            </w:r>
          </w:p>
        </w:tc>
        <w:tc>
          <w:tcPr>
            <w:tcW w:w="9180" w:type="dxa"/>
            <w:tcBorders>
              <w:top w:val="single" w:sz="6" w:space="0" w:color="auto"/>
            </w:tcBorders>
          </w:tcPr>
          <w:p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building or grade</w:t>
            </w:r>
          </w:p>
        </w:tc>
      </w:tr>
      <w:tr w:rsidR="009B669B" w:rsidRPr="000E16CD" w:rsidTr="009B669B">
        <w:trPr>
          <w:cantSplit/>
          <w:trHeight w:val="262"/>
          <w:jc w:val="center"/>
        </w:trPr>
        <w:tc>
          <w:tcPr>
            <w:tcW w:w="900" w:type="dxa"/>
            <w:tcBorders>
              <w:top w:val="single" w:sz="6" w:space="0" w:color="auto"/>
            </w:tcBorders>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0022</w:t>
            </w:r>
          </w:p>
        </w:tc>
        <w:tc>
          <w:tcPr>
            <w:tcW w:w="9180" w:type="dxa"/>
            <w:tcBorders>
              <w:top w:val="single" w:sz="6" w:space="0" w:color="auto"/>
            </w:tcBorders>
          </w:tcPr>
          <w:p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Foreign exchange student enrollment in building or grade </w:t>
            </w:r>
          </w:p>
        </w:tc>
      </w:tr>
      <w:tr w:rsidR="009B669B" w:rsidRPr="000E16CD" w:rsidTr="009B669B">
        <w:trPr>
          <w:cantSplit/>
          <w:trHeight w:val="262"/>
          <w:jc w:val="center"/>
        </w:trPr>
        <w:tc>
          <w:tcPr>
            <w:tcW w:w="900" w:type="dxa"/>
            <w:tcBorders>
              <w:top w:val="single" w:sz="6" w:space="0" w:color="auto"/>
            </w:tcBorders>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0033</w:t>
            </w:r>
          </w:p>
        </w:tc>
        <w:tc>
          <w:tcPr>
            <w:tcW w:w="9180" w:type="dxa"/>
            <w:tcBorders>
              <w:top w:val="single" w:sz="6" w:space="0" w:color="auto"/>
            </w:tcBorders>
          </w:tcPr>
          <w:p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Part-time students pursuing a HS diploma</w:t>
            </w:r>
          </w:p>
        </w:tc>
      </w:tr>
      <w:tr w:rsidR="009B669B" w:rsidRPr="000E16CD" w:rsidTr="009B669B">
        <w:trPr>
          <w:cantSplit/>
          <w:trHeight w:val="262"/>
          <w:jc w:val="center"/>
        </w:trPr>
        <w:tc>
          <w:tcPr>
            <w:tcW w:w="900" w:type="dxa"/>
            <w:tcBorders>
              <w:top w:val="single" w:sz="6" w:space="0" w:color="auto"/>
            </w:tcBorders>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0055</w:t>
            </w:r>
          </w:p>
        </w:tc>
        <w:tc>
          <w:tcPr>
            <w:tcW w:w="9180" w:type="dxa"/>
            <w:tcBorders>
              <w:top w:val="single" w:sz="6" w:space="0" w:color="auto"/>
            </w:tcBorders>
          </w:tcPr>
          <w:p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Enrolled for instructional reporting only</w:t>
            </w:r>
          </w:p>
        </w:tc>
      </w:tr>
      <w:tr w:rsidR="009B669B" w:rsidRPr="000E16CD" w:rsidTr="009B669B">
        <w:trPr>
          <w:cantSplit/>
          <w:trHeight w:val="262"/>
          <w:jc w:val="center"/>
        </w:trPr>
        <w:tc>
          <w:tcPr>
            <w:tcW w:w="900" w:type="dxa"/>
            <w:tcBorders>
              <w:top w:val="single" w:sz="6" w:space="0" w:color="auto"/>
            </w:tcBorders>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4034</w:t>
            </w:r>
          </w:p>
        </w:tc>
        <w:tc>
          <w:tcPr>
            <w:tcW w:w="9180" w:type="dxa"/>
            <w:tcBorders>
              <w:top w:val="single" w:sz="6" w:space="0" w:color="auto"/>
            </w:tcBorders>
          </w:tcPr>
          <w:p w:rsidR="00BC73F0" w:rsidRDefault="00BC73F0" w:rsidP="00BC73F0">
            <w:pPr>
              <w:rPr>
                <w:rFonts w:ascii="Bookman Old Style" w:hAnsi="Bookman Old Style" w:cs="Arial"/>
                <w:snapToGrid w:val="0"/>
                <w:sz w:val="22"/>
                <w:szCs w:val="22"/>
              </w:rPr>
            </w:pPr>
            <w:r>
              <w:rPr>
                <w:rFonts w:ascii="Bookman Old Style" w:hAnsi="Bookman Old Style" w:cs="Arial"/>
                <w:snapToGrid w:val="0"/>
                <w:sz w:val="22"/>
                <w:szCs w:val="22"/>
              </w:rPr>
              <w:t xml:space="preserve"> </w:t>
            </w:r>
            <w:r w:rsidR="009B669B" w:rsidRPr="000E16CD">
              <w:rPr>
                <w:rFonts w:ascii="Bookman Old Style" w:hAnsi="Bookman Old Style" w:cs="Arial"/>
                <w:snapToGrid w:val="0"/>
                <w:sz w:val="22"/>
                <w:szCs w:val="22"/>
              </w:rPr>
              <w:t xml:space="preserve">Preschool-age students enrolled solely for determining eligibility for special </w:t>
            </w:r>
            <w:r>
              <w:rPr>
                <w:rFonts w:ascii="Bookman Old Style" w:hAnsi="Bookman Old Style" w:cs="Arial"/>
                <w:snapToGrid w:val="0"/>
                <w:sz w:val="22"/>
                <w:szCs w:val="22"/>
              </w:rPr>
              <w:t xml:space="preserve"> </w:t>
            </w:r>
          </w:p>
          <w:p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sz w:val="22"/>
                <w:szCs w:val="22"/>
              </w:rPr>
              <w:t xml:space="preserve"> </w:t>
            </w:r>
            <w:r w:rsidR="009B669B" w:rsidRPr="000E16CD">
              <w:rPr>
                <w:rFonts w:ascii="Bookman Old Style" w:hAnsi="Bookman Old Style" w:cs="Arial"/>
                <w:snapToGrid w:val="0"/>
                <w:sz w:val="22"/>
                <w:szCs w:val="22"/>
              </w:rPr>
              <w:t>education services</w:t>
            </w:r>
          </w:p>
        </w:tc>
      </w:tr>
      <w:tr w:rsidR="009B669B" w:rsidRPr="000E16CD" w:rsidTr="009B669B">
        <w:trPr>
          <w:cantSplit/>
          <w:trHeight w:val="262"/>
          <w:jc w:val="center"/>
        </w:trPr>
        <w:tc>
          <w:tcPr>
            <w:tcW w:w="900" w:type="dxa"/>
            <w:tcBorders>
              <w:top w:val="single" w:sz="6" w:space="0" w:color="auto"/>
            </w:tcBorders>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5544</w:t>
            </w:r>
          </w:p>
        </w:tc>
        <w:tc>
          <w:tcPr>
            <w:tcW w:w="9180" w:type="dxa"/>
            <w:tcBorders>
              <w:top w:val="single" w:sz="6" w:space="0" w:color="auto"/>
            </w:tcBorders>
          </w:tcPr>
          <w:p w:rsidR="00BC73F0"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Transferred in under the NCLB Title I "School in Improvement Status" transfer </w:t>
            </w:r>
          </w:p>
          <w:p w:rsidR="009B669B" w:rsidRPr="000E16CD" w:rsidRDefault="00BC73F0" w:rsidP="009B669B">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option</w:t>
            </w:r>
          </w:p>
        </w:tc>
      </w:tr>
      <w:tr w:rsidR="009B669B" w:rsidRPr="000E16CD" w:rsidTr="009B669B">
        <w:trPr>
          <w:cantSplit/>
          <w:trHeight w:val="262"/>
          <w:jc w:val="center"/>
        </w:trPr>
        <w:tc>
          <w:tcPr>
            <w:tcW w:w="900" w:type="dxa"/>
            <w:tcBorders>
              <w:top w:val="single" w:sz="6" w:space="0" w:color="auto"/>
            </w:tcBorders>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5555</w:t>
            </w:r>
          </w:p>
        </w:tc>
        <w:tc>
          <w:tcPr>
            <w:tcW w:w="9180" w:type="dxa"/>
            <w:tcBorders>
              <w:top w:val="single" w:sz="6" w:space="0" w:color="auto"/>
            </w:tcBorders>
          </w:tcPr>
          <w:p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Student enrolled </w:t>
            </w:r>
            <w:proofErr w:type="gramStart"/>
            <w:r w:rsidRPr="000E16CD">
              <w:rPr>
                <w:rFonts w:ascii="Bookman Old Style" w:hAnsi="Bookman Old Style" w:cs="Arial"/>
                <w:snapToGrid w:val="0"/>
                <w:color w:val="000000"/>
                <w:sz w:val="22"/>
                <w:szCs w:val="22"/>
              </w:rPr>
              <w:t>for the purpose of</w:t>
            </w:r>
            <w:proofErr w:type="gramEnd"/>
            <w:r w:rsidRPr="000E16CD">
              <w:rPr>
                <w:rFonts w:ascii="Bookman Old Style" w:hAnsi="Bookman Old Style" w:cs="Arial"/>
                <w:snapToGrid w:val="0"/>
                <w:color w:val="000000"/>
                <w:sz w:val="22"/>
                <w:szCs w:val="22"/>
              </w:rPr>
              <w:t xml:space="preserve"> recording a test score (walk-in)</w:t>
            </w:r>
          </w:p>
        </w:tc>
      </w:tr>
      <w:tr w:rsidR="009B669B" w:rsidRPr="000E16CD" w:rsidTr="009B669B">
        <w:trPr>
          <w:cantSplit/>
          <w:trHeight w:val="262"/>
          <w:jc w:val="center"/>
        </w:trPr>
        <w:tc>
          <w:tcPr>
            <w:tcW w:w="900" w:type="dxa"/>
            <w:tcBorders>
              <w:top w:val="single" w:sz="6" w:space="0" w:color="auto"/>
              <w:bottom w:val="single" w:sz="6" w:space="0" w:color="auto"/>
            </w:tcBorders>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5654</w:t>
            </w:r>
          </w:p>
        </w:tc>
        <w:tc>
          <w:tcPr>
            <w:tcW w:w="9180" w:type="dxa"/>
            <w:tcBorders>
              <w:top w:val="single" w:sz="6" w:space="0" w:color="auto"/>
              <w:bottom w:val="single" w:sz="6" w:space="0" w:color="auto"/>
            </w:tcBorders>
          </w:tcPr>
          <w:p w:rsidR="009B669B" w:rsidRPr="000E16CD" w:rsidRDefault="00687BCA"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a AHSEP </w:t>
            </w:r>
            <w:r w:rsidR="009B669B" w:rsidRPr="000E16CD">
              <w:rPr>
                <w:rFonts w:ascii="Bookman Old Style" w:hAnsi="Bookman Old Style" w:cs="Arial"/>
                <w:snapToGrid w:val="0"/>
                <w:color w:val="000000"/>
                <w:sz w:val="22"/>
                <w:szCs w:val="22"/>
              </w:rPr>
              <w:t>program*</w:t>
            </w:r>
          </w:p>
        </w:tc>
      </w:tr>
      <w:tr w:rsidR="009B669B" w:rsidRPr="000E16CD" w:rsidTr="009B669B">
        <w:trPr>
          <w:cantSplit/>
          <w:trHeight w:val="262"/>
          <w:jc w:val="center"/>
        </w:trPr>
        <w:tc>
          <w:tcPr>
            <w:tcW w:w="900" w:type="dxa"/>
            <w:tcBorders>
              <w:top w:val="single" w:sz="6" w:space="0" w:color="auto"/>
              <w:bottom w:val="single" w:sz="6" w:space="0" w:color="auto"/>
            </w:tcBorders>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5905</w:t>
            </w:r>
          </w:p>
        </w:tc>
        <w:tc>
          <w:tcPr>
            <w:tcW w:w="9180" w:type="dxa"/>
            <w:tcBorders>
              <w:top w:val="single" w:sz="6" w:space="0" w:color="auto"/>
              <w:bottom w:val="single" w:sz="6" w:space="0" w:color="auto"/>
            </w:tcBorders>
          </w:tcPr>
          <w:p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CSE or CPSE responsibility only  </w:t>
            </w:r>
          </w:p>
        </w:tc>
      </w:tr>
      <w:tr w:rsidR="009B669B" w:rsidRPr="000E16CD" w:rsidTr="009B669B">
        <w:trPr>
          <w:cantSplit/>
          <w:trHeight w:val="262"/>
          <w:jc w:val="center"/>
        </w:trPr>
        <w:tc>
          <w:tcPr>
            <w:tcW w:w="900" w:type="dxa"/>
            <w:tcBorders>
              <w:top w:val="single" w:sz="6" w:space="0" w:color="auto"/>
              <w:bottom w:val="single" w:sz="6" w:space="0" w:color="auto"/>
            </w:tcBorders>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7000</w:t>
            </w:r>
          </w:p>
        </w:tc>
        <w:tc>
          <w:tcPr>
            <w:tcW w:w="9180" w:type="dxa"/>
            <w:tcBorders>
              <w:top w:val="single" w:sz="6" w:space="0" w:color="auto"/>
              <w:bottom w:val="single" w:sz="6" w:space="0" w:color="auto"/>
            </w:tcBorders>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NCLB "Persistently Dangerous School" transfer option</w:t>
            </w:r>
          </w:p>
        </w:tc>
      </w:tr>
      <w:tr w:rsidR="009B669B" w:rsidRPr="000E16CD" w:rsidTr="009B669B">
        <w:trPr>
          <w:cantSplit/>
          <w:trHeight w:val="262"/>
          <w:jc w:val="center"/>
        </w:trPr>
        <w:tc>
          <w:tcPr>
            <w:tcW w:w="900" w:type="dxa"/>
            <w:tcBorders>
              <w:top w:val="single" w:sz="6" w:space="0" w:color="auto"/>
              <w:bottom w:val="single" w:sz="6" w:space="0" w:color="auto"/>
            </w:tcBorders>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7011</w:t>
            </w:r>
          </w:p>
        </w:tc>
        <w:tc>
          <w:tcPr>
            <w:tcW w:w="9180" w:type="dxa"/>
            <w:tcBorders>
              <w:top w:val="single" w:sz="6" w:space="0" w:color="auto"/>
              <w:bottom w:val="single" w:sz="6" w:space="0" w:color="auto"/>
            </w:tcBorders>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NCLB "Victim of Serious Violent Incident" transfer option</w:t>
            </w:r>
          </w:p>
        </w:tc>
      </w:tr>
      <w:tr w:rsidR="009B669B" w:rsidRPr="000E16CD" w:rsidTr="009B669B">
        <w:trPr>
          <w:cantSplit/>
          <w:trHeight w:val="262"/>
          <w:jc w:val="center"/>
        </w:trPr>
        <w:tc>
          <w:tcPr>
            <w:tcW w:w="900" w:type="dxa"/>
            <w:tcBorders>
              <w:top w:val="single" w:sz="6" w:space="0" w:color="auto"/>
            </w:tcBorders>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8294</w:t>
            </w:r>
          </w:p>
        </w:tc>
        <w:tc>
          <w:tcPr>
            <w:tcW w:w="9180" w:type="dxa"/>
            <w:tcBorders>
              <w:top w:val="single" w:sz="6" w:space="0" w:color="auto"/>
            </w:tcBorders>
          </w:tcPr>
          <w:p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School-age children on the roster for census purposes only</w:t>
            </w:r>
          </w:p>
        </w:tc>
      </w:tr>
    </w:tbl>
    <w:p w:rsidR="009B669B" w:rsidRPr="000E16CD" w:rsidRDefault="009B669B" w:rsidP="00917BC0">
      <w:pPr>
        <w:pStyle w:val="Body"/>
        <w:spacing w:before="0"/>
        <w:ind w:firstLine="0"/>
        <w:rPr>
          <w:sz w:val="22"/>
          <w:szCs w:val="22"/>
        </w:rPr>
      </w:pPr>
      <w:r w:rsidRPr="000E16CD">
        <w:rPr>
          <w:sz w:val="22"/>
          <w:szCs w:val="22"/>
        </w:rPr>
        <w:t xml:space="preserve">*See </w:t>
      </w:r>
      <w:hyperlink r:id="rId115" w:history="1">
        <w:r w:rsidR="00ED5495" w:rsidRPr="000E16CD">
          <w:rPr>
            <w:rStyle w:val="Hyperlink"/>
            <w:rFonts w:cs="Arial"/>
          </w:rPr>
          <w:t>http://www.p12.nysed.gov/sss/ssae/AltEd/</w:t>
        </w:r>
      </w:hyperlink>
      <w:r w:rsidRPr="000E16CD">
        <w:rPr>
          <w:sz w:val="22"/>
          <w:szCs w:val="22"/>
        </w:rPr>
        <w:t xml:space="preserve"> for a list of approved AHSEP programs.</w:t>
      </w:r>
    </w:p>
    <w:p w:rsidR="009B669B" w:rsidRPr="000E16CD" w:rsidRDefault="009B669B" w:rsidP="001F75BA">
      <w:pPr>
        <w:pStyle w:val="Body"/>
        <w:numPr>
          <w:ilvl w:val="0"/>
          <w:numId w:val="44"/>
        </w:numPr>
        <w:tabs>
          <w:tab w:val="clear" w:pos="1440"/>
          <w:tab w:val="num" w:pos="720"/>
        </w:tabs>
        <w:ind w:left="720"/>
        <w:rPr>
          <w:i/>
          <w:iCs/>
        </w:rPr>
      </w:pPr>
      <w:r w:rsidRPr="000E16CD">
        <w:rPr>
          <w:b/>
          <w:bCs/>
          <w:i/>
          <w:iCs/>
        </w:rPr>
        <w:t>Code 0011 — Enrollment in building or grade:</w:t>
      </w:r>
      <w:r w:rsidRPr="000E16CD">
        <w:rPr>
          <w:b/>
        </w:rPr>
        <w:t xml:space="preserve"> </w:t>
      </w:r>
      <w:r w:rsidRPr="000E16CD">
        <w:t>This code is used by public schools, nonpublic schools, charter schools, child-care institutions with affiliated schools, State agencies with educational programs, the New York State School for the Blind, and the New York State School for the Deaf when a student enrolls in a building or grade (for any grade level except GED).  Use this code to report enrollment of any student for whom the school/district has accountability responsibility under the State accountability system when the student did not transfer in under an NCLB Title I transfer option.  Also use this code to report home-schooled students taking state assessments and students enrolled by parental choice in a nonpublic school that is participating in SIRS.</w:t>
      </w:r>
    </w:p>
    <w:p w:rsidR="009B669B" w:rsidRPr="000E16CD" w:rsidRDefault="009B669B" w:rsidP="001F75BA">
      <w:pPr>
        <w:pStyle w:val="Body"/>
        <w:numPr>
          <w:ilvl w:val="0"/>
          <w:numId w:val="44"/>
        </w:numPr>
        <w:tabs>
          <w:tab w:val="clear" w:pos="1440"/>
          <w:tab w:val="num" w:pos="720"/>
        </w:tabs>
        <w:ind w:left="720"/>
        <w:rPr>
          <w:snapToGrid w:val="0"/>
        </w:rPr>
      </w:pPr>
      <w:r w:rsidRPr="000E16CD">
        <w:rPr>
          <w:b/>
          <w:i/>
          <w:snapToGrid w:val="0"/>
        </w:rPr>
        <w:t xml:space="preserve">Code 0022 — Foreign exchange student enrollment in building or grade:  </w:t>
      </w:r>
      <w:r w:rsidRPr="000E16CD">
        <w:rPr>
          <w:snapToGrid w:val="0"/>
        </w:rPr>
        <w:t>This code is only used when a foreign exchange student enrolls in a building or grade.</w:t>
      </w:r>
    </w:p>
    <w:p w:rsidR="009B669B" w:rsidRPr="000E16CD" w:rsidRDefault="009B669B" w:rsidP="001F75BA">
      <w:pPr>
        <w:pStyle w:val="Body"/>
        <w:numPr>
          <w:ilvl w:val="0"/>
          <w:numId w:val="44"/>
        </w:numPr>
        <w:tabs>
          <w:tab w:val="clear" w:pos="1440"/>
          <w:tab w:val="num" w:pos="720"/>
        </w:tabs>
        <w:ind w:left="720"/>
        <w:rPr>
          <w:rFonts w:cs="Arial"/>
          <w:snapToGrid w:val="0"/>
          <w:szCs w:val="24"/>
        </w:rPr>
      </w:pPr>
      <w:r w:rsidRPr="000E16CD">
        <w:rPr>
          <w:rFonts w:cs="Arial"/>
          <w:b/>
          <w:i/>
          <w:szCs w:val="24"/>
        </w:rPr>
        <w:t>Code 0033 — Part-time students pursuing a HS diploma:</w:t>
      </w:r>
      <w:r w:rsidRPr="000E16CD">
        <w:rPr>
          <w:rFonts w:cs="Arial"/>
          <w:szCs w:val="24"/>
        </w:rPr>
        <w:t xml:space="preserve"> </w:t>
      </w:r>
      <w:r w:rsidRPr="000E16CD">
        <w:rPr>
          <w:rFonts w:cs="Arial"/>
        </w:rPr>
        <w:t>This code is used when a</w:t>
      </w:r>
      <w:r w:rsidRPr="000E16CD">
        <w:rPr>
          <w:rFonts w:cs="Arial"/>
          <w:color w:val="000000"/>
        </w:rPr>
        <w:t xml:space="preserve"> part-</w:t>
      </w:r>
      <w:r w:rsidRPr="000E16CD">
        <w:rPr>
          <w:rFonts w:cs="Arial"/>
          <w:color w:val="000000"/>
          <w:szCs w:val="24"/>
        </w:rPr>
        <w:t xml:space="preserve">time student is enrolled in a school </w:t>
      </w:r>
      <w:proofErr w:type="gramStart"/>
      <w:r w:rsidRPr="000E16CD">
        <w:rPr>
          <w:rFonts w:cs="Arial"/>
          <w:color w:val="000000"/>
          <w:szCs w:val="24"/>
        </w:rPr>
        <w:t>for the purpose of</w:t>
      </w:r>
      <w:proofErr w:type="gramEnd"/>
      <w:r w:rsidRPr="000E16CD">
        <w:rPr>
          <w:rFonts w:cs="Arial"/>
          <w:color w:val="000000"/>
          <w:szCs w:val="24"/>
        </w:rPr>
        <w:t xml:space="preserve"> instructio</w:t>
      </w:r>
      <w:r w:rsidRPr="000E16CD">
        <w:rPr>
          <w:rFonts w:cs="Arial"/>
          <w:color w:val="000000"/>
        </w:rPr>
        <w:t>n in accordance with Education L</w:t>
      </w:r>
      <w:r w:rsidRPr="000E16CD">
        <w:rPr>
          <w:rFonts w:cs="Arial"/>
          <w:color w:val="000000"/>
          <w:szCs w:val="24"/>
        </w:rPr>
        <w:t>aws 3204 and 3206 for not less than 4 hours per week and not more than 8 hours per week. Use this code only if the student is not on the day register of any school.</w:t>
      </w:r>
      <w:r w:rsidR="00DE0B92" w:rsidRPr="000E16CD">
        <w:rPr>
          <w:rFonts w:cs="Arial"/>
          <w:color w:val="000000"/>
          <w:szCs w:val="24"/>
        </w:rPr>
        <w:t xml:space="preserve"> </w:t>
      </w:r>
      <w:r w:rsidR="004B6242" w:rsidRPr="000E16CD">
        <w:rPr>
          <w:rFonts w:cs="Arial"/>
          <w:color w:val="000000"/>
          <w:szCs w:val="24"/>
        </w:rPr>
        <w:t>Students who were enrolled with a 0011 and will be ending their enrollment to pursue a high school diploma on a part-time basis and will be reported with a 0033 must have their 0011enrollment record ended with an appropriate dropout code such as 340 — Left school: first-time dropout.</w:t>
      </w:r>
    </w:p>
    <w:p w:rsidR="009B669B" w:rsidRPr="000E16CD" w:rsidRDefault="009B669B" w:rsidP="001F75BA">
      <w:pPr>
        <w:pStyle w:val="Body"/>
        <w:numPr>
          <w:ilvl w:val="1"/>
          <w:numId w:val="51"/>
        </w:numPr>
        <w:tabs>
          <w:tab w:val="clear" w:pos="2160"/>
        </w:tabs>
        <w:ind w:left="720"/>
      </w:pPr>
      <w:r w:rsidRPr="000E16CD">
        <w:rPr>
          <w:b/>
          <w:i/>
          <w:snapToGrid w:val="0"/>
        </w:rPr>
        <w:t>Code 0055 —</w:t>
      </w:r>
      <w:r w:rsidRPr="000E16CD">
        <w:rPr>
          <w:i/>
        </w:rPr>
        <w:t xml:space="preserve"> </w:t>
      </w:r>
      <w:r w:rsidRPr="000E16CD">
        <w:rPr>
          <w:b/>
          <w:i/>
        </w:rPr>
        <w:t>Enrolled for instructional reporting only:</w:t>
      </w:r>
      <w:r w:rsidRPr="000E16CD">
        <w:rPr>
          <w:i/>
        </w:rPr>
        <w:t xml:space="preserve"> </w:t>
      </w:r>
      <w:r w:rsidRPr="000E16CD">
        <w:t xml:space="preserve">This code is used for reporting data for </w:t>
      </w:r>
      <w:r w:rsidR="006F635F" w:rsidRPr="000E16CD">
        <w:t xml:space="preserve">staff </w:t>
      </w:r>
      <w:r w:rsidRPr="000E16CD">
        <w:t>student course linkages when the reporting entity does not have school/district accountability or CSE responsibility for the student (i.e., BOCES).</w:t>
      </w:r>
    </w:p>
    <w:p w:rsidR="009B669B" w:rsidRPr="000E16CD" w:rsidRDefault="009B669B" w:rsidP="001F75BA">
      <w:pPr>
        <w:pStyle w:val="Body"/>
        <w:numPr>
          <w:ilvl w:val="0"/>
          <w:numId w:val="44"/>
        </w:numPr>
        <w:tabs>
          <w:tab w:val="clear" w:pos="1440"/>
          <w:tab w:val="num" w:pos="720"/>
        </w:tabs>
        <w:ind w:left="720"/>
        <w:rPr>
          <w:rFonts w:cs="Arial"/>
        </w:rPr>
      </w:pPr>
      <w:r w:rsidRPr="000E16CD">
        <w:rPr>
          <w:rFonts w:cs="Arial"/>
          <w:b/>
          <w:i/>
          <w:snapToGrid w:val="0"/>
        </w:rPr>
        <w:t>Code 4034 — Preschool-age students enrolled solely for determining eligibility for special education services:</w:t>
      </w:r>
      <w:r w:rsidRPr="000E16CD">
        <w:rPr>
          <w:rFonts w:cs="Arial"/>
          <w:snapToGrid w:val="0"/>
        </w:rPr>
        <w:t xml:space="preserve">  This code is used for preschool-age students </w:t>
      </w:r>
      <w:r w:rsidRPr="000E16CD">
        <w:t xml:space="preserve">who are referred to the CPSE or CSE for an initial evaluation to determine eligibility for special-education services. </w:t>
      </w:r>
      <w:r w:rsidRPr="000E16CD">
        <w:rPr>
          <w:rFonts w:cs="Arial"/>
          <w:snapToGrid w:val="0"/>
        </w:rPr>
        <w:t xml:space="preserve">Students with this Reason for Beginning Enrollment Code can only have a </w:t>
      </w:r>
      <w:r w:rsidRPr="000E16CD">
        <w:rPr>
          <w:rFonts w:cs="Arial"/>
          <w:snapToGrid w:val="0"/>
          <w:u w:val="single"/>
        </w:rPr>
        <w:t>Reason for Ending Enrollment Code</w:t>
      </w:r>
      <w:r w:rsidRPr="000E16CD">
        <w:rPr>
          <w:rFonts w:cs="Arial"/>
          <w:snapToGrid w:val="0"/>
        </w:rPr>
        <w:t xml:space="preserve"> 140 — </w:t>
      </w:r>
      <w:r w:rsidRPr="000E16CD">
        <w:rPr>
          <w:rFonts w:cs="Arial"/>
          <w:i/>
          <w:snapToGrid w:val="0"/>
        </w:rPr>
        <w:t>Special education eligibility status determined or determination process stopped for any reason</w:t>
      </w:r>
      <w:r w:rsidRPr="000E16CD">
        <w:rPr>
          <w:rFonts w:cs="Arial"/>
          <w:snapToGrid w:val="0"/>
        </w:rPr>
        <w:t>. This code is only required to be submitted by s</w:t>
      </w:r>
      <w:r w:rsidRPr="000E16CD">
        <w:rPr>
          <w:rFonts w:cs="Arial"/>
        </w:rPr>
        <w:t xml:space="preserve">chool districts that are scheduled to submit data to the State on the timely evaluation of preschool children for special-education eligibility determination or the timely transition of children from Early Intervention to preschool special education (SPP Indicators 11 and 12). See the schedule of the years for which school districts are required to report data for these indicators at </w:t>
      </w:r>
      <w:hyperlink r:id="rId116" w:history="1">
        <w:r w:rsidRPr="000E16CD">
          <w:rPr>
            <w:rStyle w:val="Hyperlink"/>
            <w:rFonts w:cs="Arial"/>
          </w:rPr>
          <w:t>http://www.p12.nysed.gov/sedcar/sppschedule.html</w:t>
        </w:r>
      </w:hyperlink>
      <w:r w:rsidRPr="000E16CD">
        <w:rPr>
          <w:rFonts w:cs="Arial"/>
        </w:rPr>
        <w:t>. If the district is required to report Special Education Events for a new referral on the same student, this code may be submitted again in the same or a subsequent year.</w:t>
      </w:r>
    </w:p>
    <w:p w:rsidR="009B669B" w:rsidRPr="000E16CD" w:rsidRDefault="009B669B" w:rsidP="001F75BA">
      <w:pPr>
        <w:pStyle w:val="Body"/>
        <w:numPr>
          <w:ilvl w:val="0"/>
          <w:numId w:val="44"/>
        </w:numPr>
        <w:tabs>
          <w:tab w:val="clear" w:pos="1440"/>
          <w:tab w:val="num" w:pos="720"/>
        </w:tabs>
        <w:ind w:left="720"/>
      </w:pPr>
      <w:r w:rsidRPr="000E16CD">
        <w:rPr>
          <w:b/>
          <w:i/>
          <w:iCs/>
        </w:rPr>
        <w:t xml:space="preserve">Code 5544 — </w:t>
      </w:r>
      <w:r w:rsidRPr="000E16CD">
        <w:rPr>
          <w:b/>
          <w:bCs/>
          <w:i/>
          <w:iCs/>
        </w:rPr>
        <w:t>Transferred in under the NCLB Title I "School in Improvement Status" transfer option</w:t>
      </w:r>
      <w:r w:rsidRPr="000E16CD">
        <w:rPr>
          <w:b/>
          <w:i/>
          <w:iCs/>
        </w:rPr>
        <w:t>:</w:t>
      </w:r>
      <w:r w:rsidRPr="000E16CD">
        <w:rPr>
          <w:b/>
          <w:iCs/>
        </w:rPr>
        <w:t xml:space="preserve"> </w:t>
      </w:r>
      <w:r w:rsidRPr="000E16CD">
        <w:rPr>
          <w:iCs/>
        </w:rPr>
        <w:t xml:space="preserve"> This code is used when </w:t>
      </w:r>
      <w:proofErr w:type="gramStart"/>
      <w:r w:rsidRPr="000E16CD">
        <w:rPr>
          <w:iCs/>
        </w:rPr>
        <w:t>a student transfers</w:t>
      </w:r>
      <w:proofErr w:type="gramEnd"/>
      <w:r w:rsidRPr="000E16CD">
        <w:rPr>
          <w:iCs/>
        </w:rPr>
        <w:t xml:space="preserve"> in to a school under the public</w:t>
      </w:r>
      <w:r w:rsidR="00491604">
        <w:rPr>
          <w:iCs/>
        </w:rPr>
        <w:t xml:space="preserve"> </w:t>
      </w:r>
      <w:r w:rsidRPr="000E16CD">
        <w:rPr>
          <w:iCs/>
        </w:rPr>
        <w:t xml:space="preserve">school choice option for students in Title I schools in improvement status. If the student remains in this school because he or she continues to choose this option, use this enrollment code for the student. If the student’s residence changes such that this school becomes the student’s school of location, continue using Code 5544 </w:t>
      </w:r>
      <w:r w:rsidR="00B81953" w:rsidRPr="000E16CD">
        <w:rPr>
          <w:iCs/>
        </w:rPr>
        <w:t xml:space="preserve">for the remainder of the school year. For subsequent school years, discontinue using Code 5544 </w:t>
      </w:r>
      <w:r w:rsidRPr="000E16CD">
        <w:rPr>
          <w:iCs/>
        </w:rPr>
        <w:t>and use the most appropriate enrollment code for the student (i.e., 0011, etc.).</w:t>
      </w:r>
    </w:p>
    <w:p w:rsidR="009B669B" w:rsidRPr="000E16CD" w:rsidRDefault="009B669B" w:rsidP="001F75BA">
      <w:pPr>
        <w:pStyle w:val="Body"/>
        <w:numPr>
          <w:ilvl w:val="0"/>
          <w:numId w:val="44"/>
        </w:numPr>
        <w:tabs>
          <w:tab w:val="clear" w:pos="1440"/>
          <w:tab w:val="num" w:pos="720"/>
        </w:tabs>
        <w:ind w:left="720"/>
      </w:pPr>
      <w:r w:rsidRPr="000E16CD">
        <w:rPr>
          <w:b/>
          <w:i/>
          <w:snapToGrid w:val="0"/>
        </w:rPr>
        <w:t xml:space="preserve">Code 5555 — Student enrolled </w:t>
      </w:r>
      <w:proofErr w:type="gramStart"/>
      <w:r w:rsidRPr="000E16CD">
        <w:rPr>
          <w:b/>
          <w:i/>
          <w:snapToGrid w:val="0"/>
        </w:rPr>
        <w:t>for the purpose of</w:t>
      </w:r>
      <w:proofErr w:type="gramEnd"/>
      <w:r w:rsidRPr="000E16CD">
        <w:rPr>
          <w:b/>
          <w:i/>
          <w:snapToGrid w:val="0"/>
        </w:rPr>
        <w:t xml:space="preserve"> recording a test score (walk-in):</w:t>
      </w:r>
      <w:r w:rsidRPr="000E16CD">
        <w:rPr>
          <w:snapToGrid w:val="0"/>
        </w:rPr>
        <w:t xml:space="preserve">  This code is only used when a student enrolls for the sole purpose of taking an assessment and recording a test score.  This </w:t>
      </w:r>
      <w:r w:rsidRPr="000E16CD">
        <w:rPr>
          <w:snapToGrid w:val="0"/>
          <w:u w:val="single"/>
        </w:rPr>
        <w:t>Reason for Beginning Enrollment Code</w:t>
      </w:r>
      <w:r w:rsidRPr="000E16CD">
        <w:rPr>
          <w:snapToGrid w:val="0"/>
        </w:rPr>
        <w:t xml:space="preserve"> requires an </w:t>
      </w:r>
      <w:r w:rsidRPr="000E16CD">
        <w:rPr>
          <w:bCs/>
          <w:u w:val="single"/>
        </w:rPr>
        <w:t>Enrollment Exit Date</w:t>
      </w:r>
      <w:r w:rsidRPr="000E16CD">
        <w:rPr>
          <w:bCs/>
        </w:rPr>
        <w:t xml:space="preserve"> and a </w:t>
      </w:r>
      <w:r w:rsidRPr="000E16CD">
        <w:rPr>
          <w:bCs/>
          <w:u w:val="single"/>
        </w:rPr>
        <w:t>Reason for Ending Enrollment Code</w:t>
      </w:r>
      <w:r w:rsidRPr="000E16CD">
        <w:rPr>
          <w:snapToGrid w:val="0"/>
        </w:rPr>
        <w:t>. This code must not be used for home-schooled students.</w:t>
      </w:r>
    </w:p>
    <w:p w:rsidR="009B669B" w:rsidRPr="000E16CD" w:rsidRDefault="009B669B" w:rsidP="001F75BA">
      <w:pPr>
        <w:pStyle w:val="Body"/>
        <w:numPr>
          <w:ilvl w:val="0"/>
          <w:numId w:val="44"/>
        </w:numPr>
        <w:tabs>
          <w:tab w:val="clear" w:pos="1440"/>
          <w:tab w:val="num" w:pos="720"/>
        </w:tabs>
        <w:ind w:left="720"/>
      </w:pPr>
      <w:r w:rsidRPr="000E16CD">
        <w:rPr>
          <w:b/>
          <w:i/>
        </w:rPr>
        <w:t>Code 5654 — Enrollment in a AHSEP program:</w:t>
      </w:r>
      <w:r w:rsidRPr="000E16CD">
        <w:rPr>
          <w:b/>
        </w:rPr>
        <w:t xml:space="preserve"> </w:t>
      </w:r>
      <w:r w:rsidRPr="000E16CD">
        <w:t xml:space="preserve">This code is used when a student enrolls in an approved Alternative High School Equivalency Preparation (AHSEP) program as defined in Commissioner’s Regulations, Part 100.7(h), </w:t>
      </w:r>
      <w:proofErr w:type="gramStart"/>
      <w:r w:rsidRPr="000E16CD">
        <w:t>whether or not</w:t>
      </w:r>
      <w:proofErr w:type="gramEnd"/>
      <w:r w:rsidRPr="000E16CD">
        <w:t xml:space="preserve"> that program is provided in the school the student was attending before he or she transferred. Documentation must include a written statement, indicating the date of enrollment and the name and location of the program service provider. </w:t>
      </w:r>
    </w:p>
    <w:p w:rsidR="009B669B" w:rsidRPr="000E16CD" w:rsidRDefault="00710065" w:rsidP="001F75BA">
      <w:pPr>
        <w:pStyle w:val="Body"/>
        <w:numPr>
          <w:ilvl w:val="0"/>
          <w:numId w:val="44"/>
        </w:numPr>
        <w:tabs>
          <w:tab w:val="clear" w:pos="1440"/>
          <w:tab w:val="num" w:pos="720"/>
        </w:tabs>
        <w:ind w:left="720"/>
        <w:rPr>
          <w:i/>
          <w:snapToGrid w:val="0"/>
          <w:color w:val="000000"/>
        </w:rPr>
      </w:pPr>
      <w:r w:rsidRPr="000E16CD">
        <w:rPr>
          <w:b/>
          <w:i/>
          <w:snapToGrid w:val="0"/>
          <w:color w:val="000000"/>
        </w:rPr>
        <w:t xml:space="preserve">Code 5905 —CSE or CPSE responsibility only: </w:t>
      </w:r>
      <w:r w:rsidRPr="000E16CD">
        <w:rPr>
          <w:snapToGrid w:val="0"/>
          <w:color w:val="000000"/>
        </w:rPr>
        <w:t>This code is used only by school districts to report students who have been classified as students with disabilities or have been referred to the Committee on Special Education (CSE) for determination of eligibility for special-education services. This includes students placed by parental choice in a nonpublic elementary, middle</w:t>
      </w:r>
      <w:r>
        <w:rPr>
          <w:snapToGrid w:val="0"/>
          <w:color w:val="000000"/>
        </w:rPr>
        <w:t>,</w:t>
      </w:r>
      <w:r w:rsidRPr="000E16CD">
        <w:rPr>
          <w:snapToGrid w:val="0"/>
          <w:color w:val="000000"/>
        </w:rPr>
        <w:t xml:space="preserve"> or secondary school</w:t>
      </w:r>
      <w:r>
        <w:rPr>
          <w:snapToGrid w:val="0"/>
          <w:color w:val="000000"/>
        </w:rPr>
        <w:t>;</w:t>
      </w:r>
      <w:r w:rsidRPr="000E16CD">
        <w:rPr>
          <w:snapToGrid w:val="0"/>
          <w:color w:val="000000"/>
        </w:rPr>
        <w:t xml:space="preserve"> a charter school</w:t>
      </w:r>
      <w:r>
        <w:rPr>
          <w:snapToGrid w:val="0"/>
          <w:color w:val="000000"/>
        </w:rPr>
        <w:t>;</w:t>
      </w:r>
      <w:r w:rsidRPr="000E16CD">
        <w:rPr>
          <w:snapToGrid w:val="0"/>
          <w:color w:val="000000"/>
        </w:rPr>
        <w:t xml:space="preserve"> or a </w:t>
      </w:r>
      <w:proofErr w:type="gramStart"/>
      <w:r w:rsidRPr="000E16CD">
        <w:rPr>
          <w:snapToGrid w:val="0"/>
          <w:color w:val="000000"/>
        </w:rPr>
        <w:t>public school</w:t>
      </w:r>
      <w:proofErr w:type="gramEnd"/>
      <w:r w:rsidRPr="000E16CD">
        <w:rPr>
          <w:snapToGrid w:val="0"/>
          <w:color w:val="000000"/>
        </w:rPr>
        <w:t xml:space="preserve"> district other than the district of residence</w:t>
      </w:r>
      <w:r>
        <w:rPr>
          <w:snapToGrid w:val="0"/>
          <w:color w:val="000000"/>
        </w:rPr>
        <w:t>;</w:t>
      </w:r>
      <w:r w:rsidRPr="000E16CD">
        <w:rPr>
          <w:snapToGrid w:val="0"/>
          <w:color w:val="000000"/>
        </w:rPr>
        <w:t xml:space="preserve"> or enrolled by court order in an out-of-state facility.  This code is also used for home-schooled students to report special-education records. It is also used for </w:t>
      </w:r>
      <w:r>
        <w:t>K</w:t>
      </w:r>
      <w:r w:rsidRPr="000E16CD">
        <w:t>indergarten-age students who are not enrolled in a district school but are receiving special-education services as school-age students either at home or in an early childhood or other setting</w:t>
      </w:r>
      <w:r w:rsidRPr="000E16CD">
        <w:rPr>
          <w:snapToGrid w:val="0"/>
          <w:color w:val="000000"/>
        </w:rPr>
        <w:t xml:space="preserve">.  This code is used by the LEA with CSE responsibility </w:t>
      </w:r>
      <w:r w:rsidRPr="000E16CD">
        <w:rPr>
          <w:i/>
          <w:snapToGrid w:val="0"/>
          <w:color w:val="000000"/>
        </w:rPr>
        <w:t>only when</w:t>
      </w:r>
      <w:r w:rsidRPr="000E16CD">
        <w:rPr>
          <w:snapToGrid w:val="0"/>
          <w:color w:val="000000"/>
        </w:rPr>
        <w:t xml:space="preserve"> the LEA does not provide general instruction and does not have accountability responsibility under the State accountability system. The only time this code is used for preschool children with disabilities is when parents place their child in a Pre-K or UPK program </w:t>
      </w:r>
      <w:r>
        <w:rPr>
          <w:snapToGrid w:val="0"/>
          <w:color w:val="000000"/>
        </w:rPr>
        <w:t>that</w:t>
      </w:r>
      <w:r w:rsidRPr="000E16CD">
        <w:rPr>
          <w:snapToGrid w:val="0"/>
          <w:color w:val="000000"/>
        </w:rPr>
        <w:t xml:space="preserve"> is not operated by their district of residence.</w:t>
      </w:r>
    </w:p>
    <w:p w:rsidR="009B669B" w:rsidRPr="000E16CD" w:rsidRDefault="009B669B" w:rsidP="001F75BA">
      <w:pPr>
        <w:pStyle w:val="Body"/>
        <w:numPr>
          <w:ilvl w:val="0"/>
          <w:numId w:val="44"/>
        </w:numPr>
        <w:tabs>
          <w:tab w:val="clear" w:pos="1440"/>
          <w:tab w:val="num" w:pos="720"/>
        </w:tabs>
        <w:ind w:left="720"/>
        <w:rPr>
          <w:iCs/>
        </w:rPr>
      </w:pPr>
      <w:r w:rsidRPr="000E16CD">
        <w:rPr>
          <w:b/>
          <w:i/>
          <w:iCs/>
        </w:rPr>
        <w:t xml:space="preserve">Code 7000 — </w:t>
      </w:r>
      <w:r w:rsidRPr="000E16CD">
        <w:rPr>
          <w:b/>
          <w:bCs/>
          <w:i/>
          <w:iCs/>
        </w:rPr>
        <w:t>Transferred in under the NCLB "Persistently Dangerous School" transfer option</w:t>
      </w:r>
      <w:r w:rsidRPr="000E16CD">
        <w:rPr>
          <w:b/>
          <w:i/>
          <w:iCs/>
        </w:rPr>
        <w:t>:</w:t>
      </w:r>
      <w:r w:rsidRPr="000E16CD">
        <w:rPr>
          <w:iCs/>
        </w:rPr>
        <w:t xml:space="preserve">  This code is used when </w:t>
      </w:r>
      <w:proofErr w:type="gramStart"/>
      <w:r w:rsidRPr="000E16CD">
        <w:rPr>
          <w:iCs/>
        </w:rPr>
        <w:t>a student transfers</w:t>
      </w:r>
      <w:proofErr w:type="gramEnd"/>
      <w:r w:rsidRPr="000E16CD">
        <w:rPr>
          <w:iCs/>
        </w:rPr>
        <w:t xml:space="preserve"> in to a school under the public school choice option from a school designated as persistently dangerous. If the student remains in this school because he or she continues to choose this option, use this enrollment code for the student. If the student’s residence changes such that this school becomes the student’s school of location, discontinue using Code 7000 and use the most appropriate enrollment code for the student (i.e., 0011, etc.).</w:t>
      </w:r>
    </w:p>
    <w:p w:rsidR="009B669B" w:rsidRPr="000E16CD" w:rsidRDefault="009B669B" w:rsidP="001F75BA">
      <w:pPr>
        <w:pStyle w:val="Body"/>
        <w:numPr>
          <w:ilvl w:val="0"/>
          <w:numId w:val="44"/>
        </w:numPr>
        <w:tabs>
          <w:tab w:val="clear" w:pos="1440"/>
          <w:tab w:val="num" w:pos="720"/>
        </w:tabs>
        <w:ind w:left="720"/>
        <w:rPr>
          <w:i/>
          <w:iCs/>
        </w:rPr>
      </w:pPr>
      <w:r w:rsidRPr="000E16CD">
        <w:rPr>
          <w:b/>
          <w:i/>
          <w:iCs/>
        </w:rPr>
        <w:t xml:space="preserve">Code 7011 — </w:t>
      </w:r>
      <w:r w:rsidRPr="000E16CD">
        <w:rPr>
          <w:b/>
          <w:bCs/>
          <w:i/>
          <w:iCs/>
        </w:rPr>
        <w:t>Transferred in under the NCLB "Victim of Serious Violent Incident" transfer option</w:t>
      </w:r>
      <w:r w:rsidRPr="000E16CD">
        <w:rPr>
          <w:b/>
          <w:i/>
          <w:iCs/>
        </w:rPr>
        <w:t>:</w:t>
      </w:r>
      <w:r w:rsidRPr="000E16CD">
        <w:rPr>
          <w:iCs/>
        </w:rPr>
        <w:t xml:space="preserve">  This code is used when </w:t>
      </w:r>
      <w:proofErr w:type="gramStart"/>
      <w:r w:rsidRPr="000E16CD">
        <w:rPr>
          <w:iCs/>
        </w:rPr>
        <w:t>a student transfers</w:t>
      </w:r>
      <w:proofErr w:type="gramEnd"/>
      <w:r w:rsidRPr="000E16CD">
        <w:rPr>
          <w:iCs/>
        </w:rPr>
        <w:t xml:space="preserve"> in to a school under the public school choice option from a school in which the student was a victim of a serious violent incident. If the student remains in this school because he or she continues to choose this option, use this enrollment code for the student. If the student’s residence changes such that this school becomes the student’s school of location, discontinue using Code 7011 and use the most appropriate enrollment code for the student (i.e., 0011, etc.).</w:t>
      </w:r>
    </w:p>
    <w:p w:rsidR="009B669B" w:rsidRPr="000E16CD" w:rsidRDefault="009B669B" w:rsidP="001F75BA">
      <w:pPr>
        <w:pStyle w:val="Body"/>
        <w:numPr>
          <w:ilvl w:val="0"/>
          <w:numId w:val="44"/>
        </w:numPr>
        <w:tabs>
          <w:tab w:val="clear" w:pos="1440"/>
          <w:tab w:val="num" w:pos="720"/>
        </w:tabs>
        <w:ind w:left="720"/>
        <w:rPr>
          <w:i/>
          <w:iCs/>
        </w:rPr>
      </w:pPr>
      <w:r w:rsidRPr="000E16CD">
        <w:rPr>
          <w:b/>
          <w:i/>
          <w:iCs/>
        </w:rPr>
        <w:t xml:space="preserve">Code 8294 — </w:t>
      </w:r>
      <w:r w:rsidRPr="000E16CD">
        <w:rPr>
          <w:b/>
          <w:bCs/>
          <w:i/>
          <w:iCs/>
        </w:rPr>
        <w:t>School-age children on the roster for census purposes only</w:t>
      </w:r>
      <w:r w:rsidRPr="000E16CD">
        <w:rPr>
          <w:b/>
          <w:i/>
          <w:iCs/>
        </w:rPr>
        <w:t>:</w:t>
      </w:r>
      <w:r w:rsidRPr="000E16CD">
        <w:rPr>
          <w:b/>
          <w:iCs/>
        </w:rPr>
        <w:t xml:space="preserve"> </w:t>
      </w:r>
      <w:r w:rsidRPr="000E16CD">
        <w:rPr>
          <w:iCs/>
        </w:rPr>
        <w:t xml:space="preserve"> This code is used for children of compulsory attendance age who reside in the district, are not enrolled in any public or nonpublic school, are not registered for home schooling, and are carried on the </w:t>
      </w:r>
      <w:proofErr w:type="gramStart"/>
      <w:r w:rsidRPr="000E16CD">
        <w:rPr>
          <w:iCs/>
        </w:rPr>
        <w:t>public school</w:t>
      </w:r>
      <w:proofErr w:type="gramEnd"/>
      <w:r w:rsidRPr="000E16CD">
        <w:rPr>
          <w:iCs/>
        </w:rPr>
        <w:t xml:space="preserve"> district's roster for census purposes only.</w:t>
      </w:r>
    </w:p>
    <w:p w:rsidR="00383E90" w:rsidRPr="000E16CD" w:rsidRDefault="00383E90" w:rsidP="00781140">
      <w:pPr>
        <w:jc w:val="center"/>
        <w:rPr>
          <w:rFonts w:ascii="Arial" w:hAnsi="Arial" w:cs="Arial"/>
          <w:b/>
        </w:rPr>
      </w:pPr>
      <w:bookmarkStart w:id="530" w:name="_Toc290554867"/>
      <w:bookmarkStart w:id="531" w:name="_Toc178653439"/>
      <w:bookmarkStart w:id="532" w:name="_Toc179863485"/>
      <w:bookmarkStart w:id="533" w:name="_Toc335315445"/>
    </w:p>
    <w:p w:rsidR="008E7B4F" w:rsidRDefault="00CB0C95" w:rsidP="008E7B4F">
      <w:pPr>
        <w:jc w:val="center"/>
        <w:rPr>
          <w:rFonts w:ascii="Arial" w:hAnsi="Arial" w:cs="Arial"/>
          <w:b/>
          <w:bCs/>
        </w:rPr>
      </w:pPr>
      <w:r>
        <w:rPr>
          <w:rFonts w:ascii="Arial" w:hAnsi="Arial" w:cs="Arial"/>
          <w:b/>
        </w:rPr>
        <w:br w:type="page"/>
      </w:r>
      <w:bookmarkEnd w:id="530"/>
      <w:bookmarkEnd w:id="531"/>
      <w:bookmarkEnd w:id="532"/>
      <w:bookmarkEnd w:id="533"/>
      <w:r w:rsidR="008E7B4F">
        <w:rPr>
          <w:rFonts w:ascii="Arial" w:hAnsi="Arial" w:cs="Arial"/>
          <w:b/>
          <w:bCs/>
        </w:rPr>
        <w:t>Reason for Ending Enrollment</w:t>
      </w:r>
    </w:p>
    <w:tbl>
      <w:tblPr>
        <w:tblW w:w="9180" w:type="dxa"/>
        <w:jc w:val="center"/>
        <w:tblCellMar>
          <w:left w:w="0" w:type="dxa"/>
          <w:right w:w="0" w:type="dxa"/>
        </w:tblCellMar>
        <w:tblLook w:val="04A0" w:firstRow="1" w:lastRow="0" w:firstColumn="1" w:lastColumn="0" w:noHBand="0" w:noVBand="1"/>
      </w:tblPr>
      <w:tblGrid>
        <w:gridCol w:w="900"/>
        <w:gridCol w:w="8280"/>
      </w:tblGrid>
      <w:tr w:rsidR="008E7B4F" w:rsidTr="008E7B4F">
        <w:trPr>
          <w:cantSplit/>
          <w:trHeight w:val="288"/>
          <w:tblHeader/>
          <w:jc w:val="center"/>
        </w:trPr>
        <w:tc>
          <w:tcPr>
            <w:tcW w:w="900" w:type="dxa"/>
            <w:tcBorders>
              <w:top w:val="single" w:sz="8" w:space="0" w:color="auto"/>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rsidR="008E7B4F" w:rsidRPr="008E7B4F" w:rsidRDefault="008E7B4F">
            <w:pPr>
              <w:jc w:val="center"/>
              <w:rPr>
                <w:rFonts w:ascii="Bookman Old Style" w:eastAsia="Calibri" w:hAnsi="Bookman Old Style"/>
                <w:b/>
                <w:bCs/>
                <w:snapToGrid w:val="0"/>
                <w:color w:val="000000"/>
                <w:sz w:val="22"/>
                <w:szCs w:val="22"/>
              </w:rPr>
            </w:pPr>
            <w:r>
              <w:rPr>
                <w:rFonts w:ascii="Bookman Old Style" w:hAnsi="Bookman Old Style"/>
                <w:b/>
                <w:bCs/>
                <w:snapToGrid w:val="0"/>
                <w:color w:val="000000"/>
              </w:rPr>
              <w:t>Code</w:t>
            </w:r>
          </w:p>
        </w:tc>
        <w:tc>
          <w:tcPr>
            <w:tcW w:w="8280" w:type="dxa"/>
            <w:tcBorders>
              <w:top w:val="single" w:sz="8" w:space="0" w:color="auto"/>
              <w:left w:val="nil"/>
              <w:bottom w:val="single" w:sz="8" w:space="0" w:color="auto"/>
              <w:right w:val="single" w:sz="8" w:space="0" w:color="auto"/>
            </w:tcBorders>
            <w:shd w:val="clear" w:color="auto" w:fill="D9D9D9"/>
            <w:tcMar>
              <w:top w:w="0" w:type="dxa"/>
              <w:left w:w="30" w:type="dxa"/>
              <w:bottom w:w="0" w:type="dxa"/>
              <w:right w:w="30" w:type="dxa"/>
            </w:tcMar>
            <w:vAlign w:val="center"/>
            <w:hideMark/>
          </w:tcPr>
          <w:p w:rsidR="008E7B4F" w:rsidRPr="008E7B4F" w:rsidRDefault="008E7B4F">
            <w:pPr>
              <w:jc w:val="center"/>
              <w:rPr>
                <w:rFonts w:ascii="Bookman Old Style" w:eastAsia="Calibri" w:hAnsi="Bookman Old Style"/>
                <w:b/>
                <w:bCs/>
                <w:snapToGrid w:val="0"/>
                <w:color w:val="000000"/>
                <w:sz w:val="22"/>
                <w:szCs w:val="22"/>
              </w:rPr>
            </w:pPr>
            <w:r>
              <w:rPr>
                <w:rFonts w:ascii="Bookman Old Style" w:hAnsi="Bookman Old Style"/>
                <w:b/>
                <w:bCs/>
                <w:snapToGrid w:val="0"/>
                <w:color w:val="000000"/>
              </w:rPr>
              <w:t>Reason</w:t>
            </w:r>
          </w:p>
        </w:tc>
      </w:tr>
      <w:tr w:rsidR="008E7B4F"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Graduates</w:t>
            </w:r>
          </w:p>
        </w:tc>
      </w:tr>
      <w:tr w:rsidR="008E7B4F"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799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Graduated (earned a Regents or local diploma)</w:t>
            </w:r>
          </w:p>
        </w:tc>
      </w:tr>
      <w:tr w:rsidR="008E7B4F"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Completers</w:t>
            </w:r>
          </w:p>
        </w:tc>
      </w:tr>
      <w:tr w:rsidR="008E7B4F"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085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Earned commencement credential </w:t>
            </w:r>
          </w:p>
        </w:tc>
      </w:tr>
      <w:tr w:rsidR="008E7B4F"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629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Previously earned commencement credential or IEP </w:t>
            </w:r>
          </w:p>
        </w:tc>
      </w:tr>
      <w:tr w:rsidR="008E7B4F"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GED</w:t>
            </w:r>
          </w:p>
        </w:tc>
      </w:tr>
      <w:tr w:rsidR="008E7B4F"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816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Earned a High School Equivalency Diploma (GED)</w:t>
            </w:r>
          </w:p>
        </w:tc>
      </w:tr>
      <w:tr w:rsidR="008E7B4F"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Transfers to Other Schools</w:t>
            </w:r>
          </w:p>
        </w:tc>
      </w:tr>
      <w:tr w:rsidR="008E7B4F"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153</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another school in this district or to an out-of-district placement</w:t>
            </w:r>
            <w:r w:rsidRPr="001F7D18">
              <w:rPr>
                <w:rFonts w:ascii="Bookman Old Style" w:hAnsi="Bookman Old Style"/>
                <w:b/>
                <w:snapToGrid w:val="0"/>
                <w:color w:val="000000"/>
                <w:sz w:val="36"/>
                <w:szCs w:val="36"/>
                <w:vertAlign w:val="superscript"/>
              </w:rPr>
              <w:t>*</w:t>
            </w:r>
          </w:p>
        </w:tc>
      </w:tr>
      <w:tr w:rsidR="008E7B4F"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170</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Transferred to another NYS public school outside this district with documentation. </w:t>
            </w:r>
            <w:r>
              <w:rPr>
                <w:rFonts w:ascii="Bookman Old Style" w:hAnsi="Bookman Old Style"/>
                <w:i/>
                <w:iCs/>
                <w:snapToGrid w:val="0"/>
                <w:color w:val="000000"/>
              </w:rPr>
              <w:t>Note: documentation of transfer is not required for preschool students with disabilities.</w:t>
            </w:r>
          </w:p>
        </w:tc>
      </w:tr>
      <w:tr w:rsidR="008E7B4F"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204</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 NYS nonpublic school with documentation</w:t>
            </w:r>
          </w:p>
        </w:tc>
      </w:tr>
      <w:tr w:rsidR="008E7B4F"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221</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Transferred to a school outside NYS with documentation.  </w:t>
            </w:r>
            <w:r>
              <w:rPr>
                <w:rFonts w:ascii="Bookman Old Style" w:hAnsi="Bookman Old Style"/>
                <w:i/>
                <w:iCs/>
                <w:snapToGrid w:val="0"/>
                <w:color w:val="000000"/>
              </w:rPr>
              <w:t>Note: documentation of transfer is not required for preschool students with disabilities.</w:t>
            </w:r>
          </w:p>
        </w:tc>
      </w:tr>
      <w:tr w:rsidR="008E7B4F"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238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homebound instruction provided by this district</w:t>
            </w:r>
          </w:p>
        </w:tc>
      </w:tr>
      <w:tr w:rsidR="008E7B4F"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255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home schooling by parent or guardian</w:t>
            </w:r>
          </w:p>
        </w:tc>
      </w:tr>
      <w:tr w:rsidR="008E7B4F"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272</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 postsecondary school prior to earning a diploma</w:t>
            </w:r>
          </w:p>
        </w:tc>
      </w:tr>
      <w:tr w:rsidR="008E7B4F"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5927</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Leaving a school under NCLB – a victim of a serious violent incident</w:t>
            </w:r>
          </w:p>
        </w:tc>
      </w:tr>
      <w:tr w:rsidR="008E7B4F"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5938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Leaving a NYC community district under NCLB – a victim of a serious violent incident</w:t>
            </w:r>
          </w:p>
        </w:tc>
      </w:tr>
      <w:tr w:rsidR="008E7B4F"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Dropouts</w:t>
            </w:r>
          </w:p>
        </w:tc>
      </w:tr>
      <w:tr w:rsidR="008E7B4F"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136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Reached maximum legal age and has not earned a diploma or certificate</w:t>
            </w:r>
          </w:p>
        </w:tc>
      </w:tr>
      <w:tr w:rsidR="008E7B4F"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340</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school: first-time dropout</w:t>
            </w:r>
          </w:p>
        </w:tc>
      </w:tr>
      <w:tr w:rsidR="008E7B4F"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391</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Long-term absence (20 consecutive unexcused days)</w:t>
            </w:r>
          </w:p>
        </w:tc>
      </w:tr>
      <w:tr w:rsidR="008E7B4F"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408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Permanent expulsion (student must be over compulsory attendance age)</w:t>
            </w:r>
          </w:p>
        </w:tc>
      </w:tr>
      <w:tr w:rsidR="008E7B4F"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425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school, no documentation of transfer</w:t>
            </w:r>
          </w:p>
          <w:p w:rsidR="008E7B4F" w:rsidRPr="008E7B4F" w:rsidRDefault="008E7B4F">
            <w:pPr>
              <w:rPr>
                <w:rFonts w:ascii="Bookman Old Style" w:eastAsia="Calibri" w:hAnsi="Bookman Old Style"/>
                <w:i/>
                <w:iCs/>
                <w:snapToGrid w:val="0"/>
                <w:color w:val="000000"/>
                <w:sz w:val="22"/>
                <w:szCs w:val="22"/>
              </w:rPr>
            </w:pPr>
            <w:r>
              <w:rPr>
                <w:rFonts w:ascii="Bookman Old Style" w:hAnsi="Bookman Old Style"/>
                <w:i/>
                <w:iCs/>
                <w:snapToGrid w:val="0"/>
                <w:color w:val="000000"/>
              </w:rPr>
              <w:t>(Note: Includes students who are not yet of compulsory school age and who have been withdrawn from school by a parent/guardian and preschool children who are declassified by the CPSE.)</w:t>
            </w:r>
          </w:p>
        </w:tc>
      </w:tr>
      <w:tr w:rsidR="008E7B4F"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306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other high school equivalency (GED) preparation program</w:t>
            </w:r>
          </w:p>
        </w:tc>
      </w:tr>
      <w:tr w:rsidR="008E7B4F"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357</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school: previously counted as a dropout</w:t>
            </w:r>
          </w:p>
        </w:tc>
      </w:tr>
      <w:tr w:rsidR="008E7B4F"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8338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rPr>
                <w:rFonts w:ascii="Bookman Old Style" w:eastAsia="Calibri" w:hAnsi="Bookman Old Style"/>
                <w:sz w:val="22"/>
                <w:szCs w:val="22"/>
              </w:rPr>
            </w:pPr>
            <w:r>
              <w:rPr>
                <w:rFonts w:ascii="Bookman Old Style" w:hAnsi="Bookman Old Style"/>
              </w:rPr>
              <w:t>Incarcerated student, no participation in a program culminating in a regular diploma</w:t>
            </w:r>
            <w:r w:rsidRPr="001F7D18">
              <w:rPr>
                <w:rFonts w:ascii="Bookman Old Style" w:hAnsi="Bookman Old Style"/>
                <w:b/>
                <w:snapToGrid w:val="0"/>
                <w:color w:val="000000"/>
                <w:sz w:val="36"/>
                <w:szCs w:val="36"/>
                <w:vertAlign w:val="superscript"/>
              </w:rPr>
              <w:t>*</w:t>
            </w:r>
          </w:p>
        </w:tc>
      </w:tr>
      <w:tr w:rsidR="008E7B4F"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Other Circumstance for Ending Enrollment</w:t>
            </w:r>
          </w:p>
        </w:tc>
      </w:tr>
      <w:tr w:rsidR="008E7B4F"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140</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rPr>
              <w:t>Special education eligibility status determined or determination process stopped for any reason</w:t>
            </w:r>
          </w:p>
        </w:tc>
      </w:tr>
      <w:tr w:rsidR="008E7B4F"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289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an approved AHSEP program</w:t>
            </w:r>
            <w:r w:rsidRPr="001F7D18">
              <w:rPr>
                <w:rFonts w:ascii="Bookman Old Style" w:hAnsi="Bookman Old Style"/>
                <w:b/>
                <w:snapToGrid w:val="0"/>
                <w:color w:val="000000"/>
                <w:sz w:val="36"/>
                <w:szCs w:val="36"/>
                <w:vertAlign w:val="superscript"/>
              </w:rPr>
              <w:t>*</w:t>
            </w:r>
          </w:p>
        </w:tc>
      </w:tr>
      <w:tr w:rsidR="008E7B4F"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323</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rPr>
                <w:rFonts w:ascii="Bookman Old Style" w:eastAsia="Calibri" w:hAnsi="Bookman Old Style"/>
                <w:snapToGrid w:val="0"/>
                <w:color w:val="000000"/>
                <w:sz w:val="22"/>
                <w:szCs w:val="22"/>
                <w:vertAlign w:val="superscript"/>
              </w:rPr>
            </w:pPr>
            <w:r>
              <w:rPr>
                <w:rFonts w:ascii="Bookman Old Style" w:hAnsi="Bookman Old Style"/>
                <w:snapToGrid w:val="0"/>
                <w:color w:val="000000"/>
              </w:rPr>
              <w:t>Transferred outside district by court order</w:t>
            </w:r>
            <w:r w:rsidRPr="001F7D18">
              <w:rPr>
                <w:rFonts w:ascii="Bookman Old Style" w:hAnsi="Bookman Old Style"/>
                <w:b/>
                <w:snapToGrid w:val="0"/>
                <w:color w:val="000000"/>
                <w:sz w:val="36"/>
                <w:szCs w:val="36"/>
                <w:vertAlign w:val="superscript"/>
              </w:rPr>
              <w:t>*</w:t>
            </w:r>
          </w:p>
        </w:tc>
      </w:tr>
      <w:tr w:rsidR="008E7B4F"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442</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the U.S.</w:t>
            </w:r>
          </w:p>
        </w:tc>
      </w:tr>
      <w:tr w:rsidR="008E7B4F"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459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Deceased</w:t>
            </w:r>
          </w:p>
        </w:tc>
      </w:tr>
      <w:tr w:rsidR="008E7B4F"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782</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Entry into a different grade in the same school building </w:t>
            </w:r>
            <w:r>
              <w:rPr>
                <w:rFonts w:ascii="Bookman Old Style" w:hAnsi="Bookman Old Style"/>
                <w:i/>
                <w:iCs/>
                <w:snapToGrid w:val="0"/>
                <w:color w:val="000000"/>
              </w:rPr>
              <w:t>(Note: This code may be used for preschool students with disabilities who remain in the same building but transition from preschool to school-age status.)</w:t>
            </w:r>
          </w:p>
        </w:tc>
      </w:tr>
      <w:tr w:rsidR="008E7B4F"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rPr>
                <w:rFonts w:ascii="Bookman Old Style" w:eastAsia="Calibri" w:hAnsi="Bookman Old Style"/>
                <w:snapToGrid w:val="0"/>
                <w:color w:val="000000"/>
                <w:sz w:val="22"/>
                <w:szCs w:val="22"/>
              </w:rPr>
            </w:pPr>
            <w:r>
              <w:rPr>
                <w:rFonts w:ascii="Bookman Old Style" w:hAnsi="Bookman Old Style"/>
              </w:rPr>
              <w:t xml:space="preserve">Fulfilled HS Grad </w:t>
            </w:r>
            <w:proofErr w:type="spellStart"/>
            <w:r>
              <w:rPr>
                <w:rFonts w:ascii="Bookman Old Style" w:hAnsi="Bookman Old Style"/>
              </w:rPr>
              <w:t>Req</w:t>
            </w:r>
            <w:proofErr w:type="spellEnd"/>
            <w:r>
              <w:rPr>
                <w:rFonts w:ascii="Bookman Old Style" w:hAnsi="Bookman Old Style"/>
              </w:rPr>
              <w:t xml:space="preserve"> for Extended Integrated HS Program</w:t>
            </w:r>
          </w:p>
        </w:tc>
      </w:tr>
      <w:tr w:rsidR="008E7B4F"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Ended enrollment for instructional purposes only</w:t>
            </w:r>
          </w:p>
        </w:tc>
      </w:tr>
      <w:tr w:rsidR="008E7B4F"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0067</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rPr>
                <w:rFonts w:ascii="Bookman Old Style" w:eastAsia="Calibri" w:hAnsi="Bookman Old Style"/>
                <w:snapToGrid w:val="0"/>
                <w:color w:val="000000"/>
                <w:sz w:val="22"/>
                <w:szCs w:val="22"/>
              </w:rPr>
            </w:pPr>
            <w:r>
              <w:rPr>
                <w:rFonts w:ascii="Bookman Old Style" w:hAnsi="Bookman Old Style"/>
              </w:rPr>
              <w:t>Completed Extended Integrated HS Program</w:t>
            </w:r>
          </w:p>
        </w:tc>
      </w:tr>
      <w:tr w:rsidR="008E7B4F"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rPr>
                <w:rFonts w:ascii="Bookman Old Style" w:eastAsia="Calibri" w:hAnsi="Bookman Old Style"/>
                <w:snapToGrid w:val="0"/>
                <w:color w:val="000000"/>
                <w:sz w:val="22"/>
                <w:szCs w:val="22"/>
              </w:rPr>
            </w:pPr>
            <w:r>
              <w:rPr>
                <w:rFonts w:ascii="Bookman Old Style" w:hAnsi="Bookman Old Style"/>
              </w:rPr>
              <w:t xml:space="preserve">Exited Extended Integrated HS Program After Fulfilling HS Grad </w:t>
            </w:r>
            <w:proofErr w:type="spellStart"/>
            <w:r>
              <w:rPr>
                <w:rFonts w:ascii="Bookman Old Style" w:hAnsi="Bookman Old Style"/>
              </w:rPr>
              <w:t>Req</w:t>
            </w:r>
            <w:proofErr w:type="spellEnd"/>
          </w:p>
        </w:tc>
      </w:tr>
      <w:tr w:rsidR="008E7B4F"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1089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an approved GED program outside this district</w:t>
            </w:r>
            <w:r w:rsidRPr="001F7D18">
              <w:rPr>
                <w:rFonts w:ascii="Bookman Old Style" w:hAnsi="Bookman Old Style"/>
                <w:b/>
                <w:snapToGrid w:val="0"/>
                <w:color w:val="000000"/>
                <w:sz w:val="36"/>
                <w:szCs w:val="36"/>
                <w:vertAlign w:val="superscript"/>
              </w:rPr>
              <w:t>*</w:t>
            </w:r>
          </w:p>
        </w:tc>
      </w:tr>
      <w:tr w:rsidR="008E7B4F"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8228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End "Walk-In" Enrollment</w:t>
            </w:r>
          </w:p>
        </w:tc>
      </w:tr>
      <w:tr w:rsidR="008E7B4F"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8305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End CSE Responsibility Only Enrollment</w:t>
            </w:r>
          </w:p>
        </w:tc>
      </w:tr>
      <w:tr w:rsidR="008E7B4F"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8316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8E7B4F" w:rsidRPr="008E7B4F" w:rsidRDefault="008E7B4F">
            <w:pPr>
              <w:rPr>
                <w:rFonts w:ascii="Bookman Old Style" w:eastAsia="Calibri" w:hAnsi="Bookman Old Style"/>
                <w:snapToGrid w:val="0"/>
                <w:color w:val="000000"/>
                <w:sz w:val="22"/>
                <w:szCs w:val="22"/>
              </w:rPr>
            </w:pPr>
            <w:r>
              <w:rPr>
                <w:rFonts w:ascii="Bookman Old Style" w:hAnsi="Bookman Old Style"/>
              </w:rPr>
              <w:t>Re-enroll in same school</w:t>
            </w:r>
            <w:r>
              <w:rPr>
                <w:rFonts w:ascii="Bookman Old Style" w:hAnsi="Bookman Old Style"/>
                <w:snapToGrid w:val="0"/>
                <w:color w:val="000000"/>
              </w:rPr>
              <w:t xml:space="preserve"> </w:t>
            </w:r>
          </w:p>
        </w:tc>
      </w:tr>
    </w:tbl>
    <w:p w:rsidR="008E7B4F" w:rsidRPr="008E7B4F" w:rsidRDefault="008E7B4F" w:rsidP="008E7B4F">
      <w:pPr>
        <w:rPr>
          <w:rFonts w:ascii="Calibri" w:eastAsia="Calibri" w:hAnsi="Calibri"/>
          <w:sz w:val="22"/>
          <w:szCs w:val="22"/>
        </w:rPr>
      </w:pPr>
    </w:p>
    <w:p w:rsidR="008E7B4F" w:rsidRPr="008E7B4F" w:rsidRDefault="008E7B4F" w:rsidP="008E7B4F">
      <w:pPr>
        <w:rPr>
          <w:rFonts w:ascii="Arial" w:hAnsi="Arial" w:cs="Arial"/>
        </w:rPr>
      </w:pPr>
      <w:r w:rsidRPr="008E7B4F">
        <w:rPr>
          <w:b/>
        </w:rPr>
        <w:t xml:space="preserve">        </w:t>
      </w:r>
      <w:r w:rsidRPr="001F7D18">
        <w:rPr>
          <w:rFonts w:ascii="Arial" w:hAnsi="Arial" w:cs="Arial"/>
          <w:b/>
          <w:snapToGrid w:val="0"/>
          <w:color w:val="000000"/>
          <w:vertAlign w:val="superscript"/>
        </w:rPr>
        <w:t>*</w:t>
      </w:r>
      <w:r w:rsidRPr="001F7D18">
        <w:rPr>
          <w:rFonts w:ascii="Arial" w:hAnsi="Arial" w:cs="Arial"/>
          <w:snapToGrid w:val="0"/>
          <w:color w:val="000000"/>
        </w:rPr>
        <w:t>For additional guidance, see “Court-placed Students” in Chapter 2</w:t>
      </w:r>
      <w:r w:rsidR="002F6301" w:rsidRPr="001F7D18">
        <w:rPr>
          <w:rFonts w:ascii="Arial" w:hAnsi="Arial" w:cs="Arial"/>
          <w:snapToGrid w:val="0"/>
          <w:color w:val="000000"/>
        </w:rPr>
        <w:t>.</w:t>
      </w:r>
    </w:p>
    <w:p w:rsidR="008E7B4F" w:rsidRDefault="008E7B4F" w:rsidP="008E7B4F">
      <w:pPr>
        <w:jc w:val="center"/>
        <w:rPr>
          <w:b/>
        </w:rPr>
      </w:pPr>
    </w:p>
    <w:p w:rsidR="009B669B" w:rsidRPr="000E16CD" w:rsidRDefault="009B669B" w:rsidP="008E7B4F">
      <w:pPr>
        <w:jc w:val="center"/>
        <w:rPr>
          <w:b/>
        </w:rPr>
      </w:pPr>
      <w:r w:rsidRPr="000E16CD">
        <w:rPr>
          <w:b/>
        </w:rPr>
        <w:t>Preschool Children with Disabilities</w:t>
      </w:r>
    </w:p>
    <w:p w:rsidR="009B669B" w:rsidRPr="000E16CD" w:rsidRDefault="009B669B" w:rsidP="009B669B">
      <w:pPr>
        <w:pStyle w:val="Body"/>
      </w:pPr>
      <w:r w:rsidRPr="000E16CD">
        <w:t xml:space="preserve">The following </w:t>
      </w:r>
      <w:r w:rsidRPr="000E16CD">
        <w:rPr>
          <w:u w:val="single"/>
        </w:rPr>
        <w:t>Reason for Ending Enrollment Codes</w:t>
      </w:r>
      <w:r w:rsidRPr="000E16CD">
        <w:t xml:space="preserve"> may be used to end the enrollment record of preschool children with disabilities, if appropriate:</w:t>
      </w:r>
    </w:p>
    <w:p w:rsidR="009B669B" w:rsidRPr="000E16CD" w:rsidRDefault="009B669B" w:rsidP="001F75BA">
      <w:pPr>
        <w:pStyle w:val="Body"/>
        <w:numPr>
          <w:ilvl w:val="0"/>
          <w:numId w:val="49"/>
        </w:numPr>
        <w:tabs>
          <w:tab w:val="clear" w:pos="1440"/>
          <w:tab w:val="num" w:pos="1080"/>
        </w:tabs>
        <w:ind w:left="1080"/>
        <w:rPr>
          <w:rFonts w:cs="Arial"/>
          <w:snapToGrid w:val="0"/>
          <w:color w:val="000000"/>
          <w:szCs w:val="24"/>
        </w:rPr>
      </w:pPr>
      <w:r w:rsidRPr="000E16CD">
        <w:t>153 —</w:t>
      </w:r>
      <w:r w:rsidRPr="000E16CD">
        <w:rPr>
          <w:rFonts w:cs="Arial"/>
          <w:snapToGrid w:val="0"/>
          <w:color w:val="000000"/>
          <w:sz w:val="22"/>
          <w:szCs w:val="22"/>
        </w:rPr>
        <w:t xml:space="preserve"> </w:t>
      </w:r>
      <w:r w:rsidRPr="000E16CD">
        <w:rPr>
          <w:rFonts w:cs="Arial"/>
          <w:i/>
          <w:snapToGrid w:val="0"/>
          <w:color w:val="000000"/>
          <w:szCs w:val="24"/>
        </w:rPr>
        <w:t>Transferred to another school in this district or to an out-of-district placement</w:t>
      </w:r>
    </w:p>
    <w:p w:rsidR="009B669B" w:rsidRPr="000E16CD" w:rsidRDefault="009B669B" w:rsidP="001F75BA">
      <w:pPr>
        <w:pStyle w:val="Body"/>
        <w:numPr>
          <w:ilvl w:val="0"/>
          <w:numId w:val="49"/>
        </w:numPr>
        <w:tabs>
          <w:tab w:val="clear" w:pos="1440"/>
          <w:tab w:val="num" w:pos="1080"/>
        </w:tabs>
        <w:spacing w:before="0"/>
        <w:ind w:left="1980" w:hanging="1260"/>
        <w:rPr>
          <w:szCs w:val="24"/>
        </w:rPr>
      </w:pPr>
      <w:r w:rsidRPr="000E16CD">
        <w:rPr>
          <w:szCs w:val="24"/>
        </w:rPr>
        <w:t>170 —</w:t>
      </w:r>
      <w:r w:rsidRPr="000E16CD">
        <w:rPr>
          <w:rFonts w:cs="Arial"/>
          <w:snapToGrid w:val="0"/>
          <w:color w:val="000000"/>
          <w:szCs w:val="24"/>
        </w:rPr>
        <w:t xml:space="preserve"> </w:t>
      </w:r>
      <w:r w:rsidRPr="000E16CD">
        <w:rPr>
          <w:rFonts w:cs="Arial"/>
          <w:i/>
          <w:snapToGrid w:val="0"/>
          <w:color w:val="000000"/>
          <w:szCs w:val="24"/>
        </w:rPr>
        <w:t>Transferred to another NYS public school outside this district with documentation. Note: documentation of transfer is not required for preschool students with disabilities.</w:t>
      </w:r>
    </w:p>
    <w:p w:rsidR="009B669B" w:rsidRPr="000E16CD" w:rsidRDefault="009B669B" w:rsidP="001F75BA">
      <w:pPr>
        <w:pStyle w:val="Body"/>
        <w:numPr>
          <w:ilvl w:val="0"/>
          <w:numId w:val="49"/>
        </w:numPr>
        <w:tabs>
          <w:tab w:val="clear" w:pos="1440"/>
          <w:tab w:val="num" w:pos="1080"/>
        </w:tabs>
        <w:spacing w:before="0"/>
        <w:ind w:left="1080"/>
        <w:rPr>
          <w:szCs w:val="24"/>
        </w:rPr>
      </w:pPr>
      <w:r w:rsidRPr="000E16CD">
        <w:rPr>
          <w:szCs w:val="24"/>
        </w:rPr>
        <w:t xml:space="preserve">204 — </w:t>
      </w:r>
      <w:r w:rsidRPr="000E16CD">
        <w:rPr>
          <w:rFonts w:cs="Arial"/>
          <w:i/>
          <w:snapToGrid w:val="0"/>
          <w:color w:val="000000"/>
          <w:szCs w:val="24"/>
        </w:rPr>
        <w:t>Transferred to a NYS nonpublic school with documentation</w:t>
      </w:r>
    </w:p>
    <w:p w:rsidR="009B669B" w:rsidRPr="000E16CD" w:rsidRDefault="009B669B" w:rsidP="001F75BA">
      <w:pPr>
        <w:pStyle w:val="Body"/>
        <w:numPr>
          <w:ilvl w:val="0"/>
          <w:numId w:val="49"/>
        </w:numPr>
        <w:tabs>
          <w:tab w:val="clear" w:pos="1440"/>
          <w:tab w:val="num" w:pos="1080"/>
        </w:tabs>
        <w:spacing w:before="0"/>
        <w:ind w:left="1980" w:hanging="1260"/>
        <w:rPr>
          <w:szCs w:val="24"/>
        </w:rPr>
      </w:pPr>
      <w:r w:rsidRPr="000E16CD">
        <w:rPr>
          <w:szCs w:val="24"/>
        </w:rPr>
        <w:t>221 —</w:t>
      </w:r>
      <w:r w:rsidRPr="000E16CD">
        <w:rPr>
          <w:rFonts w:cs="Arial"/>
          <w:snapToGrid w:val="0"/>
          <w:color w:val="000000"/>
          <w:szCs w:val="24"/>
        </w:rPr>
        <w:t xml:space="preserve"> </w:t>
      </w:r>
      <w:r w:rsidRPr="000E16CD">
        <w:rPr>
          <w:rFonts w:cs="Arial"/>
          <w:i/>
          <w:snapToGrid w:val="0"/>
          <w:color w:val="000000"/>
          <w:szCs w:val="24"/>
        </w:rPr>
        <w:t>Transferred to a school outside NYS with documentation.  Note: documentation of transfer is not required for preschool students with disabilities.</w:t>
      </w:r>
    </w:p>
    <w:p w:rsidR="009B669B" w:rsidRPr="000E16CD" w:rsidRDefault="009B669B" w:rsidP="001F75BA">
      <w:pPr>
        <w:pStyle w:val="Body"/>
        <w:numPr>
          <w:ilvl w:val="0"/>
          <w:numId w:val="49"/>
        </w:numPr>
        <w:tabs>
          <w:tab w:val="clear" w:pos="1440"/>
          <w:tab w:val="num" w:pos="1080"/>
        </w:tabs>
        <w:spacing w:before="0"/>
        <w:ind w:left="1080"/>
        <w:rPr>
          <w:i/>
          <w:szCs w:val="24"/>
        </w:rPr>
      </w:pPr>
      <w:r w:rsidRPr="000E16CD">
        <w:rPr>
          <w:szCs w:val="24"/>
        </w:rPr>
        <w:t>238 —</w:t>
      </w:r>
      <w:r w:rsidRPr="000E16CD">
        <w:rPr>
          <w:rFonts w:cs="Arial"/>
          <w:snapToGrid w:val="0"/>
          <w:color w:val="000000"/>
          <w:szCs w:val="24"/>
        </w:rPr>
        <w:t xml:space="preserve"> </w:t>
      </w:r>
      <w:r w:rsidRPr="000E16CD">
        <w:rPr>
          <w:rFonts w:cs="Arial"/>
          <w:i/>
          <w:snapToGrid w:val="0"/>
          <w:color w:val="000000"/>
          <w:szCs w:val="24"/>
        </w:rPr>
        <w:t>Transferred to homebound instruction provided by this district</w:t>
      </w:r>
    </w:p>
    <w:p w:rsidR="009B669B" w:rsidRPr="000E16CD" w:rsidRDefault="009B669B" w:rsidP="001F75BA">
      <w:pPr>
        <w:pStyle w:val="Body"/>
        <w:numPr>
          <w:ilvl w:val="0"/>
          <w:numId w:val="49"/>
        </w:numPr>
        <w:tabs>
          <w:tab w:val="clear" w:pos="1440"/>
          <w:tab w:val="num" w:pos="1080"/>
        </w:tabs>
        <w:spacing w:before="0"/>
        <w:ind w:left="1080"/>
        <w:rPr>
          <w:szCs w:val="24"/>
        </w:rPr>
      </w:pPr>
      <w:r w:rsidRPr="000E16CD">
        <w:rPr>
          <w:szCs w:val="24"/>
        </w:rPr>
        <w:t>255 —</w:t>
      </w:r>
      <w:r w:rsidRPr="000E16CD">
        <w:rPr>
          <w:rFonts w:cs="Arial"/>
          <w:snapToGrid w:val="0"/>
          <w:color w:val="000000"/>
          <w:szCs w:val="24"/>
        </w:rPr>
        <w:t xml:space="preserve"> </w:t>
      </w:r>
      <w:r w:rsidRPr="000E16CD">
        <w:rPr>
          <w:rFonts w:cs="Arial"/>
          <w:i/>
          <w:snapToGrid w:val="0"/>
          <w:color w:val="000000"/>
          <w:szCs w:val="24"/>
        </w:rPr>
        <w:t>Transferred to home</w:t>
      </w:r>
      <w:r w:rsidR="00EF703B">
        <w:rPr>
          <w:rFonts w:cs="Arial"/>
          <w:i/>
          <w:snapToGrid w:val="0"/>
          <w:color w:val="000000"/>
          <w:szCs w:val="24"/>
        </w:rPr>
        <w:t xml:space="preserve"> </w:t>
      </w:r>
      <w:r w:rsidRPr="000E16CD">
        <w:rPr>
          <w:rFonts w:cs="Arial"/>
          <w:i/>
          <w:snapToGrid w:val="0"/>
          <w:color w:val="000000"/>
          <w:szCs w:val="24"/>
        </w:rPr>
        <w:t>schooling by parent or guardian</w:t>
      </w:r>
    </w:p>
    <w:p w:rsidR="009B669B" w:rsidRPr="000E16CD" w:rsidRDefault="009B669B" w:rsidP="001F75BA">
      <w:pPr>
        <w:pStyle w:val="Body"/>
        <w:numPr>
          <w:ilvl w:val="0"/>
          <w:numId w:val="49"/>
        </w:numPr>
        <w:tabs>
          <w:tab w:val="clear" w:pos="1440"/>
          <w:tab w:val="num" w:pos="1080"/>
        </w:tabs>
        <w:spacing w:before="0"/>
        <w:ind w:left="1980" w:hanging="1260"/>
        <w:rPr>
          <w:szCs w:val="24"/>
        </w:rPr>
      </w:pPr>
      <w:r w:rsidRPr="000E16CD">
        <w:rPr>
          <w:szCs w:val="24"/>
        </w:rPr>
        <w:t>425 —</w:t>
      </w:r>
      <w:r w:rsidRPr="000E16CD">
        <w:rPr>
          <w:rFonts w:cs="Arial"/>
          <w:snapToGrid w:val="0"/>
          <w:color w:val="000000"/>
          <w:szCs w:val="24"/>
        </w:rPr>
        <w:t xml:space="preserve"> </w:t>
      </w:r>
      <w:r w:rsidRPr="000E16CD">
        <w:rPr>
          <w:rFonts w:cs="Arial"/>
          <w:i/>
          <w:snapToGrid w:val="0"/>
          <w:color w:val="000000"/>
          <w:szCs w:val="24"/>
        </w:rPr>
        <w:t>Left school, no documentation of transfer (Note: Includes students who are not yet of compulsory school age and who have been withdrawn from school by a parent/guardian and students who are declassified by the CPSE.)</w:t>
      </w:r>
    </w:p>
    <w:p w:rsidR="009B669B" w:rsidRPr="000E16CD" w:rsidRDefault="009B669B" w:rsidP="001F75BA">
      <w:pPr>
        <w:pStyle w:val="Body"/>
        <w:numPr>
          <w:ilvl w:val="0"/>
          <w:numId w:val="49"/>
        </w:numPr>
        <w:tabs>
          <w:tab w:val="clear" w:pos="1440"/>
          <w:tab w:val="num" w:pos="1080"/>
        </w:tabs>
        <w:spacing w:before="0"/>
        <w:ind w:left="1980" w:hanging="1260"/>
        <w:rPr>
          <w:szCs w:val="24"/>
        </w:rPr>
      </w:pPr>
      <w:r w:rsidRPr="000E16CD">
        <w:rPr>
          <w:szCs w:val="24"/>
        </w:rPr>
        <w:t>140 —</w:t>
      </w:r>
      <w:r w:rsidRPr="000E16CD">
        <w:rPr>
          <w:rFonts w:cs="Arial"/>
          <w:bCs/>
          <w:iCs/>
          <w:szCs w:val="24"/>
        </w:rPr>
        <w:t xml:space="preserve"> </w:t>
      </w:r>
      <w:r w:rsidRPr="000E16CD">
        <w:rPr>
          <w:rFonts w:cs="Arial"/>
          <w:i/>
          <w:snapToGrid w:val="0"/>
        </w:rPr>
        <w:t>Special education eligibility status determined or determination process stopped for any reason</w:t>
      </w:r>
    </w:p>
    <w:p w:rsidR="009B669B" w:rsidRPr="000E16CD" w:rsidRDefault="009B669B" w:rsidP="001F75BA">
      <w:pPr>
        <w:pStyle w:val="Body"/>
        <w:numPr>
          <w:ilvl w:val="0"/>
          <w:numId w:val="49"/>
        </w:numPr>
        <w:tabs>
          <w:tab w:val="clear" w:pos="1440"/>
          <w:tab w:val="num" w:pos="1080"/>
        </w:tabs>
        <w:spacing w:before="0"/>
        <w:ind w:left="1080"/>
        <w:rPr>
          <w:szCs w:val="24"/>
        </w:rPr>
      </w:pPr>
      <w:r w:rsidRPr="000E16CD">
        <w:rPr>
          <w:szCs w:val="24"/>
        </w:rPr>
        <w:t>323 —</w:t>
      </w:r>
      <w:r w:rsidRPr="000E16CD">
        <w:rPr>
          <w:rFonts w:cs="Arial"/>
          <w:snapToGrid w:val="0"/>
          <w:color w:val="000000"/>
          <w:szCs w:val="24"/>
        </w:rPr>
        <w:t xml:space="preserve"> </w:t>
      </w:r>
      <w:r w:rsidRPr="000E16CD">
        <w:rPr>
          <w:rFonts w:cs="Arial"/>
          <w:i/>
          <w:snapToGrid w:val="0"/>
          <w:color w:val="000000"/>
          <w:szCs w:val="24"/>
        </w:rPr>
        <w:t>Transferred outside district by court order</w:t>
      </w:r>
    </w:p>
    <w:p w:rsidR="009B669B" w:rsidRPr="000E16CD" w:rsidRDefault="009B669B" w:rsidP="001F75BA">
      <w:pPr>
        <w:pStyle w:val="Body"/>
        <w:numPr>
          <w:ilvl w:val="0"/>
          <w:numId w:val="49"/>
        </w:numPr>
        <w:tabs>
          <w:tab w:val="clear" w:pos="1440"/>
          <w:tab w:val="num" w:pos="1080"/>
        </w:tabs>
        <w:spacing w:before="0"/>
        <w:ind w:left="1080"/>
        <w:rPr>
          <w:szCs w:val="24"/>
        </w:rPr>
      </w:pPr>
      <w:r w:rsidRPr="000E16CD">
        <w:rPr>
          <w:szCs w:val="24"/>
        </w:rPr>
        <w:t>442 —</w:t>
      </w:r>
      <w:r w:rsidRPr="000E16CD">
        <w:rPr>
          <w:rFonts w:cs="Arial"/>
          <w:snapToGrid w:val="0"/>
          <w:color w:val="000000"/>
          <w:szCs w:val="24"/>
        </w:rPr>
        <w:t xml:space="preserve"> </w:t>
      </w:r>
      <w:r w:rsidRPr="000E16CD">
        <w:rPr>
          <w:rFonts w:cs="Arial"/>
          <w:i/>
          <w:snapToGrid w:val="0"/>
          <w:color w:val="000000"/>
          <w:szCs w:val="24"/>
        </w:rPr>
        <w:t>Left the U.S.</w:t>
      </w:r>
    </w:p>
    <w:p w:rsidR="009B669B" w:rsidRPr="000E16CD" w:rsidRDefault="009B669B" w:rsidP="001F75BA">
      <w:pPr>
        <w:pStyle w:val="Body"/>
        <w:numPr>
          <w:ilvl w:val="0"/>
          <w:numId w:val="49"/>
        </w:numPr>
        <w:tabs>
          <w:tab w:val="clear" w:pos="1440"/>
          <w:tab w:val="num" w:pos="1080"/>
        </w:tabs>
        <w:spacing w:before="0"/>
        <w:ind w:left="1080"/>
        <w:rPr>
          <w:szCs w:val="24"/>
        </w:rPr>
      </w:pPr>
      <w:r w:rsidRPr="000E16CD">
        <w:rPr>
          <w:szCs w:val="24"/>
        </w:rPr>
        <w:t>459 —</w:t>
      </w:r>
      <w:r w:rsidRPr="000E16CD">
        <w:rPr>
          <w:rFonts w:cs="Arial"/>
          <w:snapToGrid w:val="0"/>
          <w:color w:val="000000"/>
          <w:szCs w:val="24"/>
        </w:rPr>
        <w:t xml:space="preserve"> </w:t>
      </w:r>
      <w:r w:rsidRPr="000E16CD">
        <w:rPr>
          <w:rFonts w:cs="Arial"/>
          <w:i/>
          <w:snapToGrid w:val="0"/>
          <w:color w:val="000000"/>
          <w:szCs w:val="24"/>
        </w:rPr>
        <w:t>Deceased</w:t>
      </w:r>
    </w:p>
    <w:p w:rsidR="009B669B" w:rsidRPr="000E16CD" w:rsidRDefault="009B669B" w:rsidP="001F75BA">
      <w:pPr>
        <w:pStyle w:val="Body"/>
        <w:numPr>
          <w:ilvl w:val="0"/>
          <w:numId w:val="49"/>
        </w:numPr>
        <w:tabs>
          <w:tab w:val="clear" w:pos="1440"/>
          <w:tab w:val="num" w:pos="1080"/>
        </w:tabs>
        <w:spacing w:before="0"/>
        <w:ind w:left="1980" w:hanging="1260"/>
        <w:rPr>
          <w:szCs w:val="24"/>
        </w:rPr>
      </w:pPr>
      <w:r w:rsidRPr="000E16CD">
        <w:rPr>
          <w:szCs w:val="24"/>
        </w:rPr>
        <w:t>782 —</w:t>
      </w:r>
      <w:r w:rsidRPr="000E16CD">
        <w:rPr>
          <w:rFonts w:cs="Arial"/>
          <w:snapToGrid w:val="0"/>
          <w:color w:val="000000"/>
          <w:szCs w:val="24"/>
        </w:rPr>
        <w:t xml:space="preserve"> </w:t>
      </w:r>
      <w:r w:rsidRPr="000E16CD">
        <w:rPr>
          <w:rFonts w:cs="Arial"/>
          <w:i/>
          <w:snapToGrid w:val="0"/>
          <w:color w:val="000000"/>
          <w:szCs w:val="24"/>
        </w:rPr>
        <w:t>Entry into a different grade in the same school building (Note: This code may be used for preschool students with disabilities who remain in the same building but transition from preschool to school-age status.)</w:t>
      </w:r>
    </w:p>
    <w:p w:rsidR="009B669B" w:rsidRPr="000E16CD" w:rsidRDefault="009B669B" w:rsidP="009B669B">
      <w:pPr>
        <w:pStyle w:val="Body"/>
        <w:ind w:firstLine="0"/>
        <w:rPr>
          <w:b/>
        </w:rPr>
      </w:pPr>
      <w:r w:rsidRPr="000E16CD">
        <w:rPr>
          <w:b/>
        </w:rPr>
        <w:t>High School Graduates and Completers</w:t>
      </w:r>
    </w:p>
    <w:p w:rsidR="009B669B" w:rsidRPr="000E16CD" w:rsidRDefault="009B669B" w:rsidP="009B669B">
      <w:pPr>
        <w:pStyle w:val="Body"/>
      </w:pPr>
      <w:r w:rsidRPr="000E16CD">
        <w:t xml:space="preserve">Report the </w:t>
      </w:r>
      <w:r w:rsidRPr="000E16CD">
        <w:rPr>
          <w:u w:val="single"/>
        </w:rPr>
        <w:t>Enrollment Exit Date</w:t>
      </w:r>
      <w:r w:rsidRPr="000E16CD">
        <w:t xml:space="preserve"> and </w:t>
      </w:r>
      <w:r w:rsidRPr="000E16CD">
        <w:rPr>
          <w:u w:val="single"/>
        </w:rPr>
        <w:t>Reason for Ending Enrollment Code</w:t>
      </w:r>
      <w:r w:rsidRPr="000E16CD">
        <w:t xml:space="preserve"> for each student awarded a credential in June or earlier.  All students awarded credentials in August, January, or June of this academic year (i.e</w:t>
      </w:r>
      <w:r w:rsidR="00031570" w:rsidRPr="000E16CD">
        <w:t>., 201</w:t>
      </w:r>
      <w:r w:rsidR="003C0D7C">
        <w:t>6</w:t>
      </w:r>
      <w:r w:rsidR="00031570" w:rsidRPr="000E16CD">
        <w:t>–1</w:t>
      </w:r>
      <w:r w:rsidR="003C0D7C">
        <w:t>7</w:t>
      </w:r>
      <w:r w:rsidRPr="000E16CD">
        <w:t>) must be included and m</w:t>
      </w:r>
      <w:r w:rsidR="006B5484" w:rsidRPr="000E16CD">
        <w:t>ust have an enrollment record.</w:t>
      </w:r>
    </w:p>
    <w:p w:rsidR="00710065" w:rsidRPr="000E16CD" w:rsidRDefault="00710065" w:rsidP="001F75BA">
      <w:pPr>
        <w:pStyle w:val="Body"/>
        <w:numPr>
          <w:ilvl w:val="0"/>
          <w:numId w:val="50"/>
        </w:numPr>
        <w:tabs>
          <w:tab w:val="clear" w:pos="1440"/>
          <w:tab w:val="num" w:pos="720"/>
        </w:tabs>
        <w:ind w:left="720"/>
        <w:rPr>
          <w:rFonts w:cs="Arial"/>
          <w:szCs w:val="24"/>
        </w:rPr>
      </w:pPr>
      <w:r w:rsidRPr="000E16CD">
        <w:rPr>
          <w:b/>
          <w:i/>
        </w:rPr>
        <w:t>Code 799 — Graduated (earned a Regents or local diploma):</w:t>
      </w:r>
      <w:r w:rsidRPr="000E16CD">
        <w:rPr>
          <w:b/>
          <w:iCs/>
        </w:rPr>
        <w:t xml:space="preserve"> </w:t>
      </w:r>
      <w:r w:rsidRPr="000E16CD">
        <w:rPr>
          <w:iCs/>
        </w:rPr>
        <w:t xml:space="preserve"> </w:t>
      </w:r>
      <w:r w:rsidRPr="000E16CD">
        <w:rPr>
          <w:bCs/>
          <w:iCs/>
        </w:rPr>
        <w:t xml:space="preserve">This </w:t>
      </w:r>
      <w:r w:rsidRPr="000E16CD">
        <w:rPr>
          <w:iCs/>
        </w:rPr>
        <w:t>code</w:t>
      </w:r>
      <w:r w:rsidRPr="000E16CD">
        <w:t xml:space="preserve"> is used to indicate the student has earned a Regents or local diploma.  This code must also be accompanied by the Credential Type Code </w:t>
      </w:r>
      <w:r>
        <w:t xml:space="preserve">and Career Pathway Code </w:t>
      </w:r>
      <w:r w:rsidRPr="000E16CD">
        <w:t>data element</w:t>
      </w:r>
      <w:r>
        <w:t>s</w:t>
      </w:r>
      <w:r w:rsidRPr="000E16CD">
        <w:t xml:space="preserve"> to record the student's type of diploma</w:t>
      </w:r>
      <w:r>
        <w:t xml:space="preserve"> and pathway used to earn the diploma</w:t>
      </w:r>
      <w:r w:rsidRPr="000E16CD">
        <w:t>.</w:t>
      </w:r>
    </w:p>
    <w:p w:rsidR="00710065" w:rsidRPr="000E16CD" w:rsidRDefault="00710065" w:rsidP="001F75BA">
      <w:pPr>
        <w:pStyle w:val="Body"/>
        <w:numPr>
          <w:ilvl w:val="0"/>
          <w:numId w:val="45"/>
        </w:numPr>
        <w:tabs>
          <w:tab w:val="clear" w:pos="1440"/>
          <w:tab w:val="num" w:pos="720"/>
        </w:tabs>
        <w:ind w:left="720"/>
      </w:pPr>
      <w:r w:rsidRPr="000E16CD">
        <w:rPr>
          <w:rFonts w:cs="Arial"/>
          <w:b/>
          <w:i/>
          <w:szCs w:val="24"/>
        </w:rPr>
        <w:t>Code</w:t>
      </w:r>
      <w:r w:rsidRPr="000E16CD">
        <w:rPr>
          <w:b/>
          <w:i/>
        </w:rPr>
        <w:t xml:space="preserve"> 085 — Earned commencement credential:</w:t>
      </w:r>
      <w:r w:rsidRPr="000E16CD">
        <w:rPr>
          <w:b/>
          <w:iCs/>
        </w:rPr>
        <w:t xml:space="preserve"> </w:t>
      </w:r>
      <w:r w:rsidRPr="000E16CD">
        <w:rPr>
          <w:iCs/>
        </w:rPr>
        <w:t xml:space="preserve"> </w:t>
      </w:r>
      <w:r w:rsidRPr="000E16CD">
        <w:rPr>
          <w:rFonts w:cs="Arial"/>
        </w:rPr>
        <w:t>This</w:t>
      </w:r>
      <w:r w:rsidRPr="000E16CD">
        <w:t xml:space="preserve"> code is used to report students who were awarded either a Career Development &amp; Occupational Studies</w:t>
      </w:r>
      <w:r>
        <w:t xml:space="preserve"> (CDOS)</w:t>
      </w:r>
      <w:r w:rsidRPr="000E16CD">
        <w:t xml:space="preserve"> Commencement Credential or a Skills and Achievement Commencement Credential.</w:t>
      </w:r>
      <w:r w:rsidRPr="000E16CD">
        <w:rPr>
          <w:color w:val="1F497D"/>
        </w:rPr>
        <w:t xml:space="preserve"> </w:t>
      </w:r>
      <w:r w:rsidRPr="000E16CD">
        <w:rPr>
          <w:rFonts w:cs="Arial"/>
        </w:rPr>
        <w:t xml:space="preserve">Students awarded either credential may continue to be enrolled in a public school until they earn a high school diploma or reach the age of 21. If a student is awarded a commencement credential in August or January and continues enrollment in the school district, the credential should be recorded as awarded in June. If the student discontinued enrollment upon receiving the commencement credential in August or January, the credential should be recorded as awarded on that date. If a student received a commencement credential in August or January and a high school diploma in June, only the diploma (with or without endorsements) should be recorded. </w:t>
      </w:r>
      <w:r w:rsidRPr="000E16CD">
        <w:t xml:space="preserve">If a student receives a CDOS Commencement Credential in the current year and previously earned an IEP Diploma or Skills and Achievement Commencement credential, use </w:t>
      </w:r>
      <w:r w:rsidRPr="000E16CD">
        <w:rPr>
          <w:i/>
          <w:iCs/>
        </w:rPr>
        <w:t>Code 085 — Earned commencement credential.</w:t>
      </w:r>
    </w:p>
    <w:p w:rsidR="00710065" w:rsidRPr="000E16CD" w:rsidRDefault="00710065" w:rsidP="001F75BA">
      <w:pPr>
        <w:pStyle w:val="Body"/>
        <w:numPr>
          <w:ilvl w:val="0"/>
          <w:numId w:val="45"/>
        </w:numPr>
        <w:tabs>
          <w:tab w:val="clear" w:pos="1440"/>
          <w:tab w:val="num" w:pos="720"/>
        </w:tabs>
        <w:ind w:left="720"/>
        <w:rPr>
          <w:i/>
          <w:iCs/>
        </w:rPr>
      </w:pPr>
      <w:r w:rsidRPr="000E16CD">
        <w:rPr>
          <w:b/>
          <w:bCs/>
          <w:i/>
          <w:iCs/>
        </w:rPr>
        <w:t xml:space="preserve">Code 629 — </w:t>
      </w:r>
      <w:r w:rsidRPr="000E16CD">
        <w:rPr>
          <w:b/>
          <w:bCs/>
          <w:i/>
          <w:iCs/>
          <w:snapToGrid w:val="0"/>
          <w:color w:val="000000"/>
        </w:rPr>
        <w:t>Previously earned commencement credential or IEP</w:t>
      </w:r>
      <w:r w:rsidRPr="000E16CD">
        <w:rPr>
          <w:b/>
          <w:bCs/>
          <w:i/>
          <w:iCs/>
        </w:rPr>
        <w:t>:</w:t>
      </w:r>
      <w:r w:rsidRPr="000E16CD">
        <w:rPr>
          <w:b/>
        </w:rPr>
        <w:t xml:space="preserve"> </w:t>
      </w:r>
      <w:r w:rsidRPr="000E16CD">
        <w:t xml:space="preserve"> </w:t>
      </w:r>
      <w:r w:rsidRPr="000E16CD">
        <w:rPr>
          <w:rFonts w:cs="Arial"/>
        </w:rPr>
        <w:t>This code is used for students who earned an IEP diploma or commencement credential in a previous school year, subsequently continued their enrollment, and then left school without earning a high school diploma.</w:t>
      </w:r>
      <w:r w:rsidRPr="000E16CD">
        <w:t xml:space="preserve"> If a student receives a CDOS Commencement Credential in the current year and previously earned an IEP Diploma or Skills and Achievement Commencement credential, use </w:t>
      </w:r>
      <w:r w:rsidRPr="000E16CD">
        <w:rPr>
          <w:i/>
          <w:iCs/>
        </w:rPr>
        <w:t>Code 085 — Earned commencement credential.</w:t>
      </w:r>
    </w:p>
    <w:p w:rsidR="00710065" w:rsidRPr="000E16CD" w:rsidRDefault="00710065" w:rsidP="00710065">
      <w:pPr>
        <w:pStyle w:val="Body"/>
        <w:ind w:firstLine="0"/>
        <w:rPr>
          <w:b/>
        </w:rPr>
      </w:pPr>
      <w:r w:rsidRPr="000E16CD">
        <w:rPr>
          <w:b/>
        </w:rPr>
        <w:t xml:space="preserve">High School Equivalency (HSE) Diploma </w:t>
      </w:r>
    </w:p>
    <w:p w:rsidR="00710065" w:rsidRPr="000E16CD" w:rsidRDefault="00710065" w:rsidP="00710065">
      <w:pPr>
        <w:pStyle w:val="Body"/>
      </w:pPr>
      <w:r w:rsidRPr="000E16CD">
        <w:t xml:space="preserve">Report the </w:t>
      </w:r>
      <w:r w:rsidRPr="000E16CD">
        <w:rPr>
          <w:u w:val="single"/>
        </w:rPr>
        <w:t>Enrollment Exit Date</w:t>
      </w:r>
      <w:r w:rsidRPr="000E16CD">
        <w:t xml:space="preserve"> and </w:t>
      </w:r>
      <w:r w:rsidRPr="000E16CD">
        <w:rPr>
          <w:u w:val="single"/>
        </w:rPr>
        <w:t>Reason for Ending Enrollment Code</w:t>
      </w:r>
      <w:r w:rsidRPr="000E16CD">
        <w:t xml:space="preserve"> for each student awarded a high school equivalency (HSE) diploma.</w:t>
      </w:r>
    </w:p>
    <w:p w:rsidR="00710065" w:rsidRPr="000E16CD" w:rsidRDefault="00710065" w:rsidP="001F75BA">
      <w:pPr>
        <w:pStyle w:val="Body"/>
        <w:numPr>
          <w:ilvl w:val="0"/>
          <w:numId w:val="46"/>
        </w:numPr>
        <w:tabs>
          <w:tab w:val="clear" w:pos="1440"/>
          <w:tab w:val="num" w:pos="720"/>
          <w:tab w:val="num" w:pos="1080"/>
        </w:tabs>
        <w:ind w:left="720"/>
      </w:pPr>
      <w:r w:rsidRPr="000E16CD">
        <w:rPr>
          <w:b/>
          <w:i/>
        </w:rPr>
        <w:t>Code 816 — Earned a High School Equivalency Diploma (GED):</w:t>
      </w:r>
      <w:r w:rsidRPr="000E16CD">
        <w:rPr>
          <w:iCs/>
        </w:rPr>
        <w:t xml:space="preserve">  </w:t>
      </w:r>
      <w:r w:rsidRPr="000E16CD">
        <w:rPr>
          <w:bCs/>
          <w:iCs/>
        </w:rPr>
        <w:t xml:space="preserve">This </w:t>
      </w:r>
      <w:r w:rsidRPr="000E16CD">
        <w:t>code is used to indicate students who have earned a high school equivalency (HSE) diploma from an approved AHSEP program</w:t>
      </w:r>
      <w:r w:rsidR="003F322F">
        <w:t xml:space="preserve"> (e</w:t>
      </w:r>
      <w:r w:rsidRPr="000E16CD">
        <w:t>nds a 5654 record)</w:t>
      </w:r>
      <w:r w:rsidR="003F322F">
        <w:t xml:space="preserve">. </w:t>
      </w:r>
      <w:r w:rsidRPr="000E16CD">
        <w:rPr>
          <w:rFonts w:cs="Arial"/>
          <w:szCs w:val="24"/>
        </w:rPr>
        <w:t xml:space="preserve"> If a student receives a CDOS Commencement Credential </w:t>
      </w:r>
      <w:r w:rsidRPr="000E16CD">
        <w:rPr>
          <w:rFonts w:cs="Arial"/>
          <w:i/>
          <w:iCs/>
          <w:szCs w:val="24"/>
        </w:rPr>
        <w:t>and</w:t>
      </w:r>
      <w:r w:rsidRPr="000E16CD">
        <w:rPr>
          <w:rFonts w:cs="Arial"/>
          <w:szCs w:val="24"/>
        </w:rPr>
        <w:t xml:space="preserve"> a</w:t>
      </w:r>
      <w:r>
        <w:rPr>
          <w:rFonts w:cs="Arial"/>
          <w:szCs w:val="24"/>
        </w:rPr>
        <w:t xml:space="preserve">n </w:t>
      </w:r>
      <w:r w:rsidRPr="000E16CD">
        <w:rPr>
          <w:rFonts w:cs="Arial"/>
          <w:szCs w:val="24"/>
        </w:rPr>
        <w:t>HSE diploma, report the student with Credential Type Code 738 (</w:t>
      </w:r>
      <w:r w:rsidRPr="000E16CD">
        <w:rPr>
          <w:rFonts w:cs="Arial"/>
          <w:snapToGrid w:val="0"/>
          <w:color w:val="000000"/>
          <w:szCs w:val="24"/>
        </w:rPr>
        <w:t>High School Equivalency Diploma (GED)</w:t>
      </w:r>
      <w:r w:rsidRPr="000E16CD">
        <w:rPr>
          <w:rFonts w:cs="Arial"/>
          <w:szCs w:val="24"/>
        </w:rPr>
        <w:t>) in the Student Lite template and Reason for Ending Enrollment Code 816 (Earned a High School Equivalency Diploma (GED)) in the School Entry Exit template.</w:t>
      </w:r>
    </w:p>
    <w:p w:rsidR="001F7D18" w:rsidRDefault="001F7D18" w:rsidP="00710065">
      <w:pPr>
        <w:pStyle w:val="Body"/>
        <w:ind w:firstLine="0"/>
        <w:rPr>
          <w:b/>
        </w:rPr>
      </w:pPr>
    </w:p>
    <w:p w:rsidR="009B669B" w:rsidRPr="000E16CD" w:rsidRDefault="009B669B" w:rsidP="00710065">
      <w:pPr>
        <w:pStyle w:val="Body"/>
        <w:ind w:firstLine="0"/>
        <w:rPr>
          <w:b/>
        </w:rPr>
      </w:pPr>
      <w:r w:rsidRPr="000E16CD">
        <w:rPr>
          <w:b/>
        </w:rPr>
        <w:t>Transfers to Other Schools</w:t>
      </w:r>
    </w:p>
    <w:p w:rsidR="009B669B" w:rsidRPr="000E16CD" w:rsidRDefault="009B669B" w:rsidP="009B669B">
      <w:pPr>
        <w:pStyle w:val="Body"/>
      </w:pPr>
      <w:r w:rsidRPr="000E16CD">
        <w:t xml:space="preserve">Report an </w:t>
      </w:r>
      <w:r w:rsidRPr="000E16CD">
        <w:rPr>
          <w:u w:val="single"/>
        </w:rPr>
        <w:t>Enrollment Exit Date</w:t>
      </w:r>
      <w:r w:rsidRPr="000E16CD">
        <w:t xml:space="preserve"> and </w:t>
      </w:r>
      <w:r w:rsidRPr="000E16CD">
        <w:rPr>
          <w:u w:val="single"/>
        </w:rPr>
        <w:t>Reason for Ending Enrollment Code</w:t>
      </w:r>
      <w:r w:rsidRPr="000E16CD">
        <w:t xml:space="preserve"> for each student who transferred out of your school/district during the school year or who </w:t>
      </w:r>
      <w:proofErr w:type="gramStart"/>
      <w:r w:rsidRPr="000E16CD">
        <w:t>was in attendance at</w:t>
      </w:r>
      <w:proofErr w:type="gramEnd"/>
      <w:r w:rsidRPr="000E16CD">
        <w:t xml:space="preserve"> your school on the last day of the year but is not expected to attend your school in the following school year.  </w:t>
      </w:r>
    </w:p>
    <w:p w:rsidR="009B669B" w:rsidRPr="000E16CD" w:rsidRDefault="009B669B" w:rsidP="001F75BA">
      <w:pPr>
        <w:pStyle w:val="Body"/>
        <w:numPr>
          <w:ilvl w:val="0"/>
          <w:numId w:val="46"/>
        </w:numPr>
        <w:tabs>
          <w:tab w:val="clear" w:pos="1440"/>
          <w:tab w:val="num" w:pos="720"/>
        </w:tabs>
        <w:ind w:left="720"/>
      </w:pPr>
      <w:r w:rsidRPr="000E16CD">
        <w:rPr>
          <w:b/>
          <w:i/>
          <w:iCs/>
        </w:rPr>
        <w:t>Code 153 — Transferred to another school in this district or to an out-of-district placement:</w:t>
      </w:r>
      <w:r w:rsidRPr="000E16CD">
        <w:t xml:space="preserve"> This code is used when </w:t>
      </w:r>
      <w:proofErr w:type="gramStart"/>
      <w:r w:rsidRPr="000E16CD">
        <w:t>a student transfers</w:t>
      </w:r>
      <w:proofErr w:type="gramEnd"/>
      <w:r w:rsidRPr="000E16CD">
        <w:t xml:space="preserve"> to a school within the same school district or is placed in an out-of-district setting by the CSE or school or district administrators or agents for any reason.  The out-of-district setting could be a BOCES, an approved-private placement, a State-supported school, or another </w:t>
      </w:r>
      <w:proofErr w:type="gramStart"/>
      <w:r w:rsidRPr="000E16CD">
        <w:t>public school</w:t>
      </w:r>
      <w:proofErr w:type="gramEnd"/>
      <w:r w:rsidRPr="000E16CD">
        <w:t xml:space="preserve"> district.  The student so placed could be either a general-education student or student with disabilities.  This code may be used for transfers that take place at the end of the school year or at any point during the school year.  When it is used for a student who transfers during the school year, the student must have an enrollment record for the educational setting to which he/she is transferring with a beginning date set at the day following the exit date.  This code is used when a student is promoted out of the highest grade that this school offers and is expected to be registered in and attend another school in this district. This code is also used when a preschool child with a disability who was enrolled outside the school district becomes school age and is placed in a school district building or a different program outside the school district. This code is also used to end enrollment of a preschool-age student with a disability</w:t>
      </w:r>
      <w:r w:rsidR="006755DB" w:rsidRPr="000E16CD">
        <w:t xml:space="preserve"> when the student becomes school age and will receive special education services</w:t>
      </w:r>
      <w:r w:rsidRPr="000E16CD">
        <w:t>.</w:t>
      </w:r>
    </w:p>
    <w:p w:rsidR="009B669B" w:rsidRPr="000E16CD" w:rsidRDefault="009B669B" w:rsidP="001F75BA">
      <w:pPr>
        <w:pStyle w:val="Body"/>
        <w:numPr>
          <w:ilvl w:val="0"/>
          <w:numId w:val="46"/>
        </w:numPr>
        <w:tabs>
          <w:tab w:val="clear" w:pos="1440"/>
          <w:tab w:val="num" w:pos="720"/>
        </w:tabs>
        <w:ind w:left="720"/>
      </w:pPr>
      <w:r w:rsidRPr="000E16CD">
        <w:rPr>
          <w:b/>
          <w:i/>
        </w:rPr>
        <w:t>Code 170 — Transferred to another NYS public school outside this district with documentation:</w:t>
      </w:r>
      <w:r w:rsidRPr="000E16CD">
        <w:t xml:space="preserve">  This code is used when a student, parent(s), or guardian(s) initiates a transfer to another public school outside the district.  Documentation must include a request for a transcript from a receiving school, a record of sending a transcript to the receiving school, or a written acknowledgement from the receiving school that the student has registered. Documentation is </w:t>
      </w:r>
      <w:r w:rsidRPr="000E16CD">
        <w:rPr>
          <w:u w:val="single"/>
        </w:rPr>
        <w:t>not</w:t>
      </w:r>
      <w:r w:rsidRPr="000E16CD">
        <w:t xml:space="preserve"> required for preschool students with disabilities who relocate to another school district. </w:t>
      </w:r>
    </w:p>
    <w:p w:rsidR="009B669B" w:rsidRPr="000E16CD" w:rsidRDefault="009B669B" w:rsidP="001F75BA">
      <w:pPr>
        <w:pStyle w:val="Body"/>
        <w:numPr>
          <w:ilvl w:val="0"/>
          <w:numId w:val="46"/>
        </w:numPr>
        <w:tabs>
          <w:tab w:val="clear" w:pos="1440"/>
          <w:tab w:val="num" w:pos="720"/>
        </w:tabs>
        <w:ind w:left="720"/>
      </w:pPr>
      <w:r w:rsidRPr="000E16CD">
        <w:rPr>
          <w:b/>
          <w:i/>
        </w:rPr>
        <w:t>Code 204 — Transferred to a NYS nonpublic school with documentation:</w:t>
      </w:r>
      <w:r w:rsidRPr="000E16CD">
        <w:rPr>
          <w:i/>
        </w:rPr>
        <w:t xml:space="preserve">  </w:t>
      </w:r>
      <w:r w:rsidRPr="000E16CD">
        <w:t>This code is used when a student, parent(s), or guardian(s) initiates a transfer to a nonpublic school. Documentation must include a request for a transcript from a receiving school, a record of sending a transcript to the receiving school, or a written acknowledgement from the receiving school that the student has registered.</w:t>
      </w:r>
    </w:p>
    <w:p w:rsidR="009B669B" w:rsidRPr="000E16CD" w:rsidRDefault="009B669B" w:rsidP="001F75BA">
      <w:pPr>
        <w:pStyle w:val="Body"/>
        <w:numPr>
          <w:ilvl w:val="0"/>
          <w:numId w:val="46"/>
        </w:numPr>
        <w:tabs>
          <w:tab w:val="clear" w:pos="1440"/>
          <w:tab w:val="num" w:pos="720"/>
        </w:tabs>
        <w:ind w:left="720"/>
      </w:pPr>
      <w:r w:rsidRPr="000E16CD">
        <w:rPr>
          <w:b/>
          <w:i/>
        </w:rPr>
        <w:t>Code 221 — Transferred to a school outside NYS with documentation:</w:t>
      </w:r>
      <w:r w:rsidRPr="000E16CD">
        <w:t xml:space="preserve">  This code is used when a student, parent(s), or guardian(s) initiates a transfer to a school outside New York State.  Documentation should include a request for a transcript from a receiving school, a record of sending a transcript to the receiving school, or a written acknowledgement from the receiving school that the student has registered.  Documentation is </w:t>
      </w:r>
      <w:r w:rsidRPr="000E16CD">
        <w:rPr>
          <w:u w:val="single"/>
        </w:rPr>
        <w:t>not</w:t>
      </w:r>
      <w:r w:rsidRPr="000E16CD">
        <w:t xml:space="preserve"> required for preschool students with disabilities who relocate to another school district. </w:t>
      </w:r>
    </w:p>
    <w:p w:rsidR="009B669B" w:rsidRPr="000E16CD" w:rsidRDefault="009B669B" w:rsidP="001F75BA">
      <w:pPr>
        <w:pStyle w:val="Body"/>
        <w:numPr>
          <w:ilvl w:val="0"/>
          <w:numId w:val="46"/>
        </w:numPr>
        <w:tabs>
          <w:tab w:val="clear" w:pos="1440"/>
          <w:tab w:val="num" w:pos="720"/>
        </w:tabs>
        <w:ind w:left="720"/>
      </w:pPr>
      <w:r w:rsidRPr="000E16CD">
        <w:rPr>
          <w:b/>
          <w:i/>
        </w:rPr>
        <w:t>Code 238 — Transferred to homebound instruction provided by the district:</w:t>
      </w:r>
      <w:r w:rsidRPr="000E16CD">
        <w:t xml:space="preserve">  This code is used when a district transfers a student to long-term homebound instruction (the student is unable to attend school for the remainder of the school year) and the student is no longer included on the register of a district school.  Such students continue to be the responsibility of the district for accountability purposes.</w:t>
      </w:r>
    </w:p>
    <w:p w:rsidR="009B669B" w:rsidRPr="000E16CD" w:rsidRDefault="009B669B" w:rsidP="001F75BA">
      <w:pPr>
        <w:pStyle w:val="Body"/>
        <w:numPr>
          <w:ilvl w:val="0"/>
          <w:numId w:val="46"/>
        </w:numPr>
        <w:tabs>
          <w:tab w:val="clear" w:pos="1440"/>
          <w:tab w:val="num" w:pos="720"/>
        </w:tabs>
        <w:ind w:left="720"/>
      </w:pPr>
      <w:r w:rsidRPr="000E16CD">
        <w:rPr>
          <w:b/>
          <w:i/>
        </w:rPr>
        <w:t>Code 255 — Transferred to home</w:t>
      </w:r>
      <w:r w:rsidR="00EF703B">
        <w:rPr>
          <w:b/>
          <w:i/>
        </w:rPr>
        <w:t xml:space="preserve"> </w:t>
      </w:r>
      <w:r w:rsidRPr="000E16CD">
        <w:rPr>
          <w:b/>
          <w:i/>
        </w:rPr>
        <w:t>schooling by parent or guardian:</w:t>
      </w:r>
      <w:r w:rsidRPr="000E16CD">
        <w:rPr>
          <w:b/>
        </w:rPr>
        <w:t xml:space="preserve"> </w:t>
      </w:r>
      <w:r w:rsidRPr="000E16CD">
        <w:t xml:space="preserve"> This code is used when the student is transferred to instruction being provided by parents or guardians or by instructors employed by parents or guardians.  Documentation of transfer to home schooling should include a formal notice of intent to instruct at home. </w:t>
      </w:r>
    </w:p>
    <w:p w:rsidR="009B669B" w:rsidRPr="000E16CD" w:rsidRDefault="009B669B" w:rsidP="001F75BA">
      <w:pPr>
        <w:pStyle w:val="Body"/>
        <w:numPr>
          <w:ilvl w:val="0"/>
          <w:numId w:val="46"/>
        </w:numPr>
        <w:tabs>
          <w:tab w:val="clear" w:pos="1440"/>
          <w:tab w:val="num" w:pos="720"/>
        </w:tabs>
        <w:ind w:left="720"/>
      </w:pPr>
      <w:r w:rsidRPr="000E16CD">
        <w:rPr>
          <w:b/>
          <w:i/>
        </w:rPr>
        <w:t>Code 272 — Transferred to a postsecondary school prior to earning a diploma:</w:t>
      </w:r>
      <w:r w:rsidRPr="000E16CD">
        <w:rPr>
          <w:iCs/>
        </w:rPr>
        <w:t xml:space="preserve">  </w:t>
      </w:r>
      <w:r w:rsidRPr="000E16CD">
        <w:t xml:space="preserve">This code is used when a student is completing his or her high school graduation requirement while attending a postsecondary institution.  Documentation should include a copy of an admission notification as well as a schedule of courses taken.  If this student is later granted a diploma from a high school in the district of residence, the student must be recorded as being re-enrolled in the high school for at least one day (beginning and ending dates must be at least one day apart).  All required demographic, assessment, and program service data for that student must be reported.  The </w:t>
      </w:r>
      <w:r w:rsidRPr="000E16CD">
        <w:rPr>
          <w:u w:val="single"/>
        </w:rPr>
        <w:t>Program Service Provider BEDS Code</w:t>
      </w:r>
      <w:r w:rsidRPr="000E16CD">
        <w:t xml:space="preserve"> on program service records should be the BEDS code of the school awarding the diploma.  The </w:t>
      </w:r>
      <w:r w:rsidRPr="000E16CD">
        <w:rPr>
          <w:u w:val="single"/>
        </w:rPr>
        <w:t>Enrollment Exit Date</w:t>
      </w:r>
      <w:r w:rsidRPr="000E16CD">
        <w:t xml:space="preserve"> should be the date the diploma was awarded.  The </w:t>
      </w:r>
      <w:r w:rsidRPr="000E16CD">
        <w:rPr>
          <w:u w:val="single"/>
        </w:rPr>
        <w:t>Reason for Beginning Enrollment</w:t>
      </w:r>
      <w:r w:rsidRPr="000E16CD">
        <w:t xml:space="preserve"> code should be 0011 (Enrollment in building or grade), not 5555 (Student enrolled </w:t>
      </w:r>
      <w:proofErr w:type="gramStart"/>
      <w:r w:rsidRPr="000E16CD">
        <w:t>for the purpose of</w:t>
      </w:r>
      <w:proofErr w:type="gramEnd"/>
      <w:r w:rsidRPr="000E16CD">
        <w:t xml:space="preserve"> recording a test score—walk-in).</w:t>
      </w:r>
    </w:p>
    <w:p w:rsidR="009B669B" w:rsidRPr="000E16CD" w:rsidRDefault="009B669B" w:rsidP="001F75BA">
      <w:pPr>
        <w:pStyle w:val="Body"/>
        <w:numPr>
          <w:ilvl w:val="0"/>
          <w:numId w:val="46"/>
        </w:numPr>
        <w:tabs>
          <w:tab w:val="clear" w:pos="1440"/>
          <w:tab w:val="num" w:pos="720"/>
        </w:tabs>
        <w:ind w:left="720"/>
        <w:rPr>
          <w:i/>
        </w:rPr>
      </w:pPr>
      <w:r w:rsidRPr="000E16CD">
        <w:rPr>
          <w:b/>
          <w:i/>
        </w:rPr>
        <w:t>Code 5927 — Leaving a school under NCLB – a victim of a serious violent incident:</w:t>
      </w:r>
      <w:r w:rsidRPr="000E16CD">
        <w:rPr>
          <w:i/>
        </w:rPr>
        <w:t xml:space="preserve"> </w:t>
      </w:r>
      <w:r w:rsidRPr="000E16CD">
        <w:t>This code indicates a student has transferred out of a school because the student was a victim of a serious violent incident under NCLB and into another public school in the same district under the school choice provision of NCLB.  In NYC, this code applies to students transferring under this NCLB option to a school within the same community district.</w:t>
      </w:r>
    </w:p>
    <w:p w:rsidR="009B669B" w:rsidRPr="000E16CD" w:rsidRDefault="009B669B" w:rsidP="001F75BA">
      <w:pPr>
        <w:pStyle w:val="Body"/>
        <w:numPr>
          <w:ilvl w:val="0"/>
          <w:numId w:val="46"/>
        </w:numPr>
        <w:tabs>
          <w:tab w:val="clear" w:pos="1440"/>
          <w:tab w:val="num" w:pos="720"/>
        </w:tabs>
        <w:ind w:left="720"/>
        <w:rPr>
          <w:i/>
        </w:rPr>
      </w:pPr>
      <w:r w:rsidRPr="000E16CD">
        <w:rPr>
          <w:b/>
          <w:i/>
        </w:rPr>
        <w:t>Code 5938 — Leaving a NYC community district under NCLB – a victim of a serious violent incident:</w:t>
      </w:r>
      <w:r w:rsidRPr="000E16CD">
        <w:rPr>
          <w:i/>
        </w:rPr>
        <w:t xml:space="preserve"> </w:t>
      </w:r>
      <w:r w:rsidRPr="000E16CD">
        <w:t>This code can only be used by the NYCDOE.  This code indicates a student has transferred out of a school because the student was a victim of a serious violent incident under NCLB and into another public school outside the student's original community district under the school choice provision of NCLB.</w:t>
      </w:r>
    </w:p>
    <w:p w:rsidR="009B669B" w:rsidRPr="000E16CD" w:rsidRDefault="009B669B" w:rsidP="009B669B">
      <w:pPr>
        <w:pStyle w:val="Body"/>
        <w:ind w:firstLine="0"/>
        <w:rPr>
          <w:b/>
        </w:rPr>
      </w:pPr>
      <w:r w:rsidRPr="000E16CD">
        <w:rPr>
          <w:b/>
        </w:rPr>
        <w:t>Dropouts</w:t>
      </w:r>
    </w:p>
    <w:p w:rsidR="009B669B" w:rsidRPr="000E16CD" w:rsidRDefault="009B669B" w:rsidP="009B669B">
      <w:pPr>
        <w:pStyle w:val="Body"/>
      </w:pPr>
      <w:r w:rsidRPr="000E16CD">
        <w:t>A dropout is any student, regardless of age, who left school prior to graduation for any reason except death or leaving the country and has not been documented as having entered another school or program leading to a high school diploma or a program leading to a high school equivalency diploma.</w:t>
      </w:r>
    </w:p>
    <w:p w:rsidR="009B669B" w:rsidRPr="000E16CD" w:rsidRDefault="009B669B" w:rsidP="009B669B">
      <w:pPr>
        <w:pStyle w:val="Body"/>
      </w:pPr>
      <w:r w:rsidRPr="000E16CD">
        <w:t xml:space="preserve">Report an </w:t>
      </w:r>
      <w:r w:rsidRPr="000E16CD">
        <w:rPr>
          <w:u w:val="single"/>
        </w:rPr>
        <w:t>Enrollment Exit Date</w:t>
      </w:r>
      <w:r w:rsidRPr="000E16CD">
        <w:t xml:space="preserve"> and </w:t>
      </w:r>
      <w:r w:rsidRPr="000E16CD">
        <w:rPr>
          <w:u w:val="single"/>
        </w:rPr>
        <w:t>Reason for Ending Enrollment Code</w:t>
      </w:r>
      <w:r w:rsidRPr="000E16CD">
        <w:t xml:space="preserve"> for each student who dropped out during the school year.  For students who were enrolled at the end of the prior school year but dropped out before the beginning of the new school year, report the student as enrolled </w:t>
      </w:r>
      <w:r w:rsidR="006755DB" w:rsidRPr="000E16CD">
        <w:t xml:space="preserve">on or </w:t>
      </w:r>
      <w:r w:rsidRPr="000E16CD">
        <w:t xml:space="preserve">after July 1 but report an </w:t>
      </w:r>
      <w:r w:rsidRPr="000E16CD">
        <w:rPr>
          <w:u w:val="single"/>
        </w:rPr>
        <w:t>Enrollment Exit Date</w:t>
      </w:r>
      <w:r w:rsidRPr="000E16CD">
        <w:t xml:space="preserve"> </w:t>
      </w:r>
      <w:r w:rsidR="00987244" w:rsidRPr="000E16CD">
        <w:t xml:space="preserve">after </w:t>
      </w:r>
      <w:r w:rsidR="006755DB" w:rsidRPr="000E16CD">
        <w:t>the beginning enrollment date</w:t>
      </w:r>
      <w:r w:rsidRPr="000E16CD">
        <w:t>.</w:t>
      </w:r>
    </w:p>
    <w:p w:rsidR="009B669B" w:rsidRPr="000E16CD" w:rsidRDefault="009B669B" w:rsidP="009B669B">
      <w:pPr>
        <w:pStyle w:val="Body"/>
      </w:pPr>
      <w:r w:rsidRPr="000E16CD">
        <w:rPr>
          <w:i/>
        </w:rPr>
        <w:t>Example 1:</w:t>
      </w:r>
      <w:r w:rsidRPr="000E16CD">
        <w:t xml:space="preserve"> Student 1 finished grade 8 at District Middle School and was expected to enroll at District High School in the fall.  Student 1 did not enroll at the high school in the fall and the district/school received no documentation that he transferred to another district, died, or left the country.  Student 1 must be counted as a dropout from District High School in the fall.</w:t>
      </w:r>
    </w:p>
    <w:p w:rsidR="009B669B" w:rsidRPr="000E16CD" w:rsidRDefault="009B669B" w:rsidP="009B669B">
      <w:pPr>
        <w:pStyle w:val="Body"/>
      </w:pPr>
      <w:r w:rsidRPr="000E16CD">
        <w:rPr>
          <w:i/>
        </w:rPr>
        <w:t>Example 2:</w:t>
      </w:r>
      <w:r w:rsidRPr="000E16CD">
        <w:t xml:space="preserve"> Student 2 finished grade 10 at District High School in June but did not return to school in the fall.  Unless Student 2 can be documented to have transferred to another school, died, or left the country, District High School must submit an enrollment record with the appropriate reason for leaving.</w:t>
      </w:r>
    </w:p>
    <w:p w:rsidR="009B669B" w:rsidRPr="000E16CD" w:rsidRDefault="009B669B" w:rsidP="009B669B">
      <w:pPr>
        <w:pStyle w:val="Body"/>
      </w:pPr>
      <w:r w:rsidRPr="000E16CD">
        <w:t>These students should be reported using the actual start date of enrollment (taken from the student management system).  The enrollment exit date may be the last date of attendance, the date the school was notified that the student had dropped out or, in the case of a long-term absence, the date of the 20</w:t>
      </w:r>
      <w:r w:rsidRPr="000E16CD">
        <w:rPr>
          <w:vertAlign w:val="superscript"/>
        </w:rPr>
        <w:t>th</w:t>
      </w:r>
      <w:r w:rsidRPr="000E16CD">
        <w:t xml:space="preserve"> consecutive unexcused absence.  </w:t>
      </w:r>
    </w:p>
    <w:p w:rsidR="009B669B" w:rsidRPr="000E16CD" w:rsidRDefault="009B669B" w:rsidP="009B669B">
      <w:pPr>
        <w:pStyle w:val="Body"/>
      </w:pPr>
      <w:r w:rsidRPr="000E16CD">
        <w:t xml:space="preserve">Students are counted as dropouts if their last enrollment record during the school year had an ending date of June 30 or earlier and they had a </w:t>
      </w:r>
      <w:r w:rsidRPr="000E16CD">
        <w:rPr>
          <w:u w:val="single"/>
        </w:rPr>
        <w:t>Reason for Ending Enrollment Code</w:t>
      </w:r>
      <w:r w:rsidRPr="000E16CD">
        <w:t xml:space="preserve"> of: </w:t>
      </w:r>
    </w:p>
    <w:p w:rsidR="009B669B" w:rsidRPr="000E16CD" w:rsidRDefault="009B669B" w:rsidP="001F75BA">
      <w:pPr>
        <w:numPr>
          <w:ilvl w:val="0"/>
          <w:numId w:val="39"/>
        </w:numPr>
        <w:rPr>
          <w:rFonts w:ascii="Arial" w:hAnsi="Arial" w:cs="Arial"/>
          <w:b/>
          <w:i/>
        </w:rPr>
      </w:pPr>
      <w:r w:rsidRPr="000E16CD">
        <w:rPr>
          <w:rFonts w:ascii="Arial" w:hAnsi="Arial" w:cs="Arial"/>
          <w:b/>
          <w:i/>
        </w:rPr>
        <w:t xml:space="preserve">Code 136 — </w:t>
      </w:r>
      <w:r w:rsidRPr="000E16CD">
        <w:rPr>
          <w:rFonts w:ascii="Arial" w:hAnsi="Arial" w:cs="Arial"/>
          <w:b/>
          <w:i/>
          <w:color w:val="000000"/>
        </w:rPr>
        <w:t>Reached maximum legal age and has not earned a diploma or certificate</w:t>
      </w:r>
      <w:r w:rsidRPr="000E16CD">
        <w:rPr>
          <w:rFonts w:ascii="Arial" w:hAnsi="Arial" w:cs="Arial"/>
          <w:b/>
          <w:i/>
        </w:rPr>
        <w:t xml:space="preserve">; </w:t>
      </w:r>
    </w:p>
    <w:p w:rsidR="009B669B" w:rsidRPr="000E16CD" w:rsidRDefault="009B669B" w:rsidP="001F75BA">
      <w:pPr>
        <w:numPr>
          <w:ilvl w:val="0"/>
          <w:numId w:val="39"/>
        </w:numPr>
        <w:rPr>
          <w:rFonts w:ascii="Arial" w:hAnsi="Arial" w:cs="Arial"/>
          <w:b/>
          <w:i/>
        </w:rPr>
      </w:pPr>
      <w:r w:rsidRPr="000E16CD">
        <w:rPr>
          <w:rFonts w:ascii="Arial" w:hAnsi="Arial" w:cs="Arial"/>
          <w:b/>
          <w:i/>
        </w:rPr>
        <w:t xml:space="preserve">Code 340 — Left school: first-time dropout; </w:t>
      </w:r>
    </w:p>
    <w:p w:rsidR="009B669B" w:rsidRPr="000E16CD" w:rsidRDefault="009B669B" w:rsidP="001F75BA">
      <w:pPr>
        <w:numPr>
          <w:ilvl w:val="0"/>
          <w:numId w:val="39"/>
        </w:numPr>
        <w:rPr>
          <w:rFonts w:ascii="Arial" w:hAnsi="Arial" w:cs="Arial"/>
          <w:b/>
          <w:i/>
        </w:rPr>
      </w:pPr>
      <w:r w:rsidRPr="000E16CD">
        <w:rPr>
          <w:rFonts w:ascii="Arial" w:hAnsi="Arial" w:cs="Arial"/>
          <w:b/>
          <w:i/>
        </w:rPr>
        <w:t xml:space="preserve">Code 391 — Long-term absence - 20 consecutive unexcused days; </w:t>
      </w:r>
    </w:p>
    <w:p w:rsidR="009B669B" w:rsidRPr="000E16CD" w:rsidRDefault="009B669B" w:rsidP="001F75BA">
      <w:pPr>
        <w:numPr>
          <w:ilvl w:val="0"/>
          <w:numId w:val="39"/>
        </w:numPr>
        <w:rPr>
          <w:rFonts w:ascii="Arial" w:hAnsi="Arial" w:cs="Arial"/>
          <w:b/>
          <w:i/>
        </w:rPr>
      </w:pPr>
      <w:r w:rsidRPr="000E16CD">
        <w:rPr>
          <w:rFonts w:ascii="Arial" w:hAnsi="Arial" w:cs="Arial"/>
          <w:b/>
          <w:i/>
        </w:rPr>
        <w:t xml:space="preserve">Code 408 — Permanent expulsion (student must be over compulsory age); </w:t>
      </w:r>
    </w:p>
    <w:p w:rsidR="009B669B" w:rsidRPr="000E16CD" w:rsidRDefault="009B669B" w:rsidP="001F75BA">
      <w:pPr>
        <w:numPr>
          <w:ilvl w:val="0"/>
          <w:numId w:val="39"/>
        </w:numPr>
        <w:rPr>
          <w:rFonts w:ascii="Arial" w:hAnsi="Arial" w:cs="Arial"/>
          <w:b/>
          <w:i/>
        </w:rPr>
      </w:pPr>
      <w:r w:rsidRPr="000E16CD">
        <w:rPr>
          <w:rFonts w:ascii="Arial" w:hAnsi="Arial" w:cs="Arial"/>
          <w:b/>
          <w:i/>
        </w:rPr>
        <w:t xml:space="preserve">Code 425 — Left school, no documentation of transfer;  </w:t>
      </w:r>
    </w:p>
    <w:p w:rsidR="009B669B" w:rsidRPr="000E16CD" w:rsidRDefault="009B669B" w:rsidP="001F75BA">
      <w:pPr>
        <w:numPr>
          <w:ilvl w:val="0"/>
          <w:numId w:val="39"/>
        </w:numPr>
        <w:rPr>
          <w:rFonts w:ascii="Arial" w:hAnsi="Arial" w:cs="Arial"/>
          <w:b/>
          <w:i/>
        </w:rPr>
      </w:pPr>
      <w:r w:rsidRPr="000E16CD">
        <w:rPr>
          <w:rFonts w:ascii="Arial" w:hAnsi="Arial" w:cs="Arial"/>
          <w:b/>
          <w:i/>
        </w:rPr>
        <w:t>Code 306 — Transferred to other high school equivalen</w:t>
      </w:r>
      <w:r w:rsidR="0084696F" w:rsidRPr="000E16CD">
        <w:rPr>
          <w:rFonts w:ascii="Arial" w:hAnsi="Arial" w:cs="Arial"/>
          <w:b/>
          <w:i/>
        </w:rPr>
        <w:t xml:space="preserve">cy preparation (GED) program; </w:t>
      </w:r>
    </w:p>
    <w:p w:rsidR="009B669B" w:rsidRPr="000E16CD" w:rsidRDefault="009B669B" w:rsidP="001F75BA">
      <w:pPr>
        <w:numPr>
          <w:ilvl w:val="0"/>
          <w:numId w:val="39"/>
        </w:numPr>
        <w:rPr>
          <w:rFonts w:ascii="Arial" w:hAnsi="Arial" w:cs="Arial"/>
          <w:b/>
          <w:i/>
        </w:rPr>
      </w:pPr>
      <w:r w:rsidRPr="000E16CD">
        <w:rPr>
          <w:rFonts w:ascii="Arial" w:hAnsi="Arial" w:cs="Arial"/>
          <w:b/>
          <w:i/>
        </w:rPr>
        <w:t>Code 357 — Left school: previously counted as a dropout (only counted as a dropout in the cohort dropout aggregations, not in th</w:t>
      </w:r>
      <w:r w:rsidR="0084696F" w:rsidRPr="000E16CD">
        <w:rPr>
          <w:rFonts w:ascii="Arial" w:hAnsi="Arial" w:cs="Arial"/>
          <w:b/>
          <w:i/>
        </w:rPr>
        <w:t>e annual dropout aggregations); or</w:t>
      </w:r>
    </w:p>
    <w:p w:rsidR="0084696F" w:rsidRPr="000E16CD" w:rsidRDefault="0084696F" w:rsidP="001F75BA">
      <w:pPr>
        <w:numPr>
          <w:ilvl w:val="0"/>
          <w:numId w:val="39"/>
        </w:numPr>
        <w:rPr>
          <w:rFonts w:ascii="Arial" w:hAnsi="Arial" w:cs="Arial"/>
          <w:b/>
          <w:i/>
        </w:rPr>
      </w:pPr>
      <w:r w:rsidRPr="000E16CD">
        <w:rPr>
          <w:rFonts w:ascii="Arial" w:hAnsi="Arial" w:cs="Arial"/>
          <w:b/>
          <w:i/>
        </w:rPr>
        <w:t xml:space="preserve">Code 8338 — </w:t>
      </w:r>
      <w:r w:rsidR="00CA224F" w:rsidRPr="000E16CD">
        <w:rPr>
          <w:rFonts w:ascii="Arial" w:hAnsi="Arial" w:cs="Arial"/>
          <w:b/>
          <w:i/>
        </w:rPr>
        <w:t>Incarcerated student, no participation in a program culminating in a regular diploma.</w:t>
      </w:r>
      <w:r w:rsidRPr="000E16CD">
        <w:rPr>
          <w:rFonts w:ascii="Arial" w:hAnsi="Arial" w:cs="Arial"/>
          <w:b/>
          <w:i/>
        </w:rPr>
        <w:t xml:space="preserve"> </w:t>
      </w:r>
    </w:p>
    <w:p w:rsidR="009B669B" w:rsidRPr="000E16CD" w:rsidRDefault="009B669B" w:rsidP="009B669B">
      <w:pPr>
        <w:pStyle w:val="Body"/>
      </w:pPr>
      <w:r w:rsidRPr="000E16CD">
        <w:t xml:space="preserve">Enrollment records with beginning dates after June 30 of the academic year being reported are ignored when identifying the last enrollment record.  Note that the dropout rate reported by the NYSED is an annual rate.  A student who leaves during the school year without documentation of a transfer to another educational program must be counted as a dropout unless the student resumes school attendance before the end of the school year.  The student’s registration for the next school year does not exempt him or her from dropout status in the current school year. </w:t>
      </w:r>
    </w:p>
    <w:p w:rsidR="009B669B" w:rsidRPr="000E16CD" w:rsidRDefault="009B669B" w:rsidP="009B669B">
      <w:pPr>
        <w:pStyle w:val="Body"/>
      </w:pPr>
      <w:r w:rsidRPr="000E16CD">
        <w:t>2002 and later cohort members whose enrollment record ends after BEDS day of year 4 in high school and before August 31</w:t>
      </w:r>
      <w:r w:rsidRPr="000E16CD">
        <w:rPr>
          <w:vertAlign w:val="superscript"/>
        </w:rPr>
        <w:t>st</w:t>
      </w:r>
      <w:r w:rsidRPr="000E16CD">
        <w:t xml:space="preserve"> of year 5 in high school will be counted as dropouts in the graduation cohort statistics if the reason on the last enrollment record in the school of record has a </w:t>
      </w:r>
      <w:r w:rsidRPr="000E16CD">
        <w:rPr>
          <w:u w:val="single"/>
        </w:rPr>
        <w:t>Reason for Ending Enrollment Code</w:t>
      </w:r>
      <w:r w:rsidRPr="000E16CD">
        <w:t xml:space="preserve"> 136, 340, 391, 408, 425, 306</w:t>
      </w:r>
      <w:r w:rsidR="006755DB" w:rsidRPr="000E16CD">
        <w:t>,</w:t>
      </w:r>
      <w:r w:rsidRPr="000E16CD">
        <w:t xml:space="preserve"> 357</w:t>
      </w:r>
      <w:r w:rsidR="006755DB" w:rsidRPr="000E16CD">
        <w:t>, or 8338</w:t>
      </w:r>
      <w:r w:rsidRPr="000E16CD">
        <w:t>.</w:t>
      </w:r>
    </w:p>
    <w:p w:rsidR="009B669B" w:rsidRPr="000E16CD" w:rsidRDefault="009B669B" w:rsidP="009B669B">
      <w:pPr>
        <w:pStyle w:val="BodyText"/>
      </w:pPr>
    </w:p>
    <w:p w:rsidR="009B669B" w:rsidRPr="000E16CD" w:rsidRDefault="009B669B" w:rsidP="001F75BA">
      <w:pPr>
        <w:numPr>
          <w:ilvl w:val="0"/>
          <w:numId w:val="40"/>
        </w:numPr>
        <w:rPr>
          <w:rFonts w:ascii="Arial" w:hAnsi="Arial" w:cs="Arial"/>
          <w:i/>
        </w:rPr>
      </w:pPr>
      <w:r w:rsidRPr="000E16CD">
        <w:rPr>
          <w:rFonts w:ascii="Arial" w:hAnsi="Arial" w:cs="Arial"/>
          <w:b/>
          <w:i/>
        </w:rPr>
        <w:t>Code 136 — Reached maximum legal age</w:t>
      </w:r>
      <w:r w:rsidRPr="000E16CD">
        <w:rPr>
          <w:rFonts w:ascii="Arial" w:hAnsi="Arial" w:cs="Arial"/>
          <w:b/>
          <w:i/>
          <w:snapToGrid w:val="0"/>
          <w:color w:val="000000"/>
        </w:rPr>
        <w:t xml:space="preserve"> and has not earned a diploma or certificate</w:t>
      </w:r>
      <w:r w:rsidRPr="000E16CD">
        <w:rPr>
          <w:rFonts w:ascii="Arial" w:hAnsi="Arial" w:cs="Arial"/>
          <w:b/>
          <w:i/>
        </w:rPr>
        <w:t>:</w:t>
      </w:r>
      <w:r w:rsidRPr="000E16CD">
        <w:rPr>
          <w:rFonts w:ascii="Arial" w:hAnsi="Arial" w:cs="Arial"/>
        </w:rPr>
        <w:t xml:space="preserve">  This code is used when a student is ending enrollment in your school solely because the student has reached 21 years of age during the school year and the student did </w:t>
      </w:r>
      <w:r w:rsidRPr="000E16CD">
        <w:rPr>
          <w:rFonts w:ascii="Arial" w:hAnsi="Arial" w:cs="Arial"/>
          <w:i/>
        </w:rPr>
        <w:t>not</w:t>
      </w:r>
      <w:r w:rsidRPr="000E16CD">
        <w:rPr>
          <w:rFonts w:ascii="Arial" w:hAnsi="Arial" w:cs="Arial"/>
        </w:rPr>
        <w:t xml:space="preserve"> previously earn a diploma or certificate.</w:t>
      </w:r>
    </w:p>
    <w:p w:rsidR="009B669B" w:rsidRPr="000E16CD" w:rsidRDefault="009B669B" w:rsidP="009B669B">
      <w:pPr>
        <w:ind w:left="360"/>
        <w:rPr>
          <w:rFonts w:ascii="Arial" w:hAnsi="Arial" w:cs="Arial"/>
          <w:i/>
        </w:rPr>
      </w:pPr>
    </w:p>
    <w:p w:rsidR="009B669B" w:rsidRPr="000E16CD" w:rsidRDefault="009B669B" w:rsidP="001F75BA">
      <w:pPr>
        <w:numPr>
          <w:ilvl w:val="0"/>
          <w:numId w:val="40"/>
        </w:numPr>
        <w:rPr>
          <w:rFonts w:ascii="Arial" w:hAnsi="Arial" w:cs="Arial"/>
          <w:iCs/>
          <w:u w:val="single"/>
        </w:rPr>
      </w:pPr>
      <w:r w:rsidRPr="000E16CD">
        <w:rPr>
          <w:rFonts w:ascii="Arial" w:hAnsi="Arial" w:cs="Arial"/>
          <w:b/>
          <w:i/>
        </w:rPr>
        <w:t>Code 340 — Left school: first-time dropout:</w:t>
      </w:r>
      <w:r w:rsidRPr="000E16CD">
        <w:rPr>
          <w:rFonts w:ascii="Arial" w:hAnsi="Arial" w:cs="Arial"/>
          <w:iCs/>
        </w:rPr>
        <w:t xml:space="preserve">  This</w:t>
      </w:r>
      <w:r w:rsidRPr="000E16CD">
        <w:rPr>
          <w:rFonts w:ascii="Arial" w:hAnsi="Arial" w:cs="Arial"/>
        </w:rPr>
        <w:t xml:space="preserve"> code is used when a student meets the criteria in the dropout definition and has not been counted as dropping out by this school in a previous year.  If a student drops out during the school year but subsequently returns to school in the same year, open a new enrollment record for the student.  This code also includes students who previously transferred to an Alternative High School Equivalency Preparation (AHSEP) program and meet the criteria in the dropout definition and have not been counted as dropping out by this school in a previous year.  A school should code a student as "Left school: first-time dropout" in only one year during the student’s school career.  In subsequent years, the student should be reported with a </w:t>
      </w:r>
      <w:r w:rsidRPr="000E16CD">
        <w:rPr>
          <w:rFonts w:ascii="Arial" w:hAnsi="Arial" w:cs="Arial"/>
          <w:u w:val="single"/>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p>
    <w:p w:rsidR="009B669B" w:rsidRPr="000E16CD" w:rsidRDefault="009B669B" w:rsidP="009B669B">
      <w:pPr>
        <w:ind w:left="360"/>
        <w:rPr>
          <w:rFonts w:ascii="Arial" w:hAnsi="Arial" w:cs="Arial"/>
          <w:iCs/>
          <w:u w:val="single"/>
        </w:rPr>
      </w:pPr>
    </w:p>
    <w:p w:rsidR="009B669B" w:rsidRPr="000E16CD" w:rsidRDefault="009B669B" w:rsidP="001F75BA">
      <w:pPr>
        <w:numPr>
          <w:ilvl w:val="0"/>
          <w:numId w:val="40"/>
        </w:numPr>
        <w:rPr>
          <w:rFonts w:ascii="Arial" w:hAnsi="Arial" w:cs="Arial"/>
          <w:iCs/>
          <w:u w:val="single"/>
        </w:rPr>
      </w:pPr>
      <w:r w:rsidRPr="000E16CD">
        <w:rPr>
          <w:rFonts w:ascii="Arial" w:hAnsi="Arial" w:cs="Arial"/>
          <w:b/>
          <w:i/>
        </w:rPr>
        <w:t>Code 391 — Long-term absence-20 consecutive unexcused days:</w:t>
      </w:r>
      <w:r w:rsidRPr="000E16CD">
        <w:rPr>
          <w:rFonts w:ascii="Arial" w:hAnsi="Arial" w:cs="Arial"/>
          <w:iCs/>
        </w:rPr>
        <w:t xml:space="preserve">  </w:t>
      </w:r>
      <w:r w:rsidRPr="000E16CD">
        <w:rPr>
          <w:rFonts w:ascii="Arial" w:hAnsi="Arial" w:cs="Arial"/>
        </w:rPr>
        <w:t xml:space="preserve">This code is used when a student has been </w:t>
      </w:r>
      <w:proofErr w:type="gramStart"/>
      <w:r w:rsidRPr="000E16CD">
        <w:rPr>
          <w:rFonts w:ascii="Arial" w:hAnsi="Arial" w:cs="Arial"/>
        </w:rPr>
        <w:t>absent</w:t>
      </w:r>
      <w:proofErr w:type="gramEnd"/>
      <w:r w:rsidRPr="000E16CD">
        <w:rPr>
          <w:rFonts w:ascii="Arial" w:hAnsi="Arial" w:cs="Arial"/>
        </w:rPr>
        <w:t xml:space="preserve"> without excuse for twenty (20) or more consecutive school days as of the last expected day of attendance for the school year.  If the student is of compulsory attendance age, then he or she should remain on the official school register, even though the Long-term Absence code has been placed on the student record.  A school should code a student as "Long-term Absence" in only one year during the student’s school career.  In subsequent years, the student should be reported with a </w:t>
      </w:r>
      <w:r w:rsidRPr="000E16CD">
        <w:rPr>
          <w:rFonts w:ascii="Arial" w:hAnsi="Arial" w:cs="Arial"/>
          <w:u w:val="single"/>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xml:space="preserve">, if appropriate. </w:t>
      </w:r>
    </w:p>
    <w:p w:rsidR="009B669B" w:rsidRPr="000E16CD" w:rsidRDefault="009B669B" w:rsidP="009B669B">
      <w:pPr>
        <w:ind w:left="360"/>
        <w:rPr>
          <w:rFonts w:ascii="Arial" w:hAnsi="Arial" w:cs="Arial"/>
          <w:iCs/>
          <w:u w:val="single"/>
        </w:rPr>
      </w:pPr>
    </w:p>
    <w:p w:rsidR="009B669B" w:rsidRPr="000E16CD" w:rsidRDefault="009B669B" w:rsidP="001F75BA">
      <w:pPr>
        <w:numPr>
          <w:ilvl w:val="0"/>
          <w:numId w:val="40"/>
        </w:numPr>
        <w:rPr>
          <w:rFonts w:ascii="Arial" w:hAnsi="Arial" w:cs="Arial"/>
        </w:rPr>
      </w:pPr>
      <w:r w:rsidRPr="000E16CD">
        <w:rPr>
          <w:rFonts w:ascii="Arial" w:hAnsi="Arial" w:cs="Arial"/>
          <w:b/>
          <w:i/>
        </w:rPr>
        <w:t>Code 408 — Permanent expulsion (student must be over compulsory age):</w:t>
      </w:r>
      <w:r w:rsidRPr="000E16CD">
        <w:rPr>
          <w:rFonts w:ascii="Arial" w:hAnsi="Arial" w:cs="Arial"/>
        </w:rPr>
        <w:t xml:space="preserve">  This code is used when a student is over the compulsory attendance age and has been permanently expelled.  Administrative records must document the expulsion process.</w:t>
      </w:r>
    </w:p>
    <w:p w:rsidR="009B669B" w:rsidRPr="000E16CD" w:rsidRDefault="009B669B" w:rsidP="009B669B">
      <w:pPr>
        <w:ind w:left="360"/>
        <w:rPr>
          <w:rFonts w:ascii="Arial" w:hAnsi="Arial" w:cs="Arial"/>
        </w:rPr>
      </w:pPr>
    </w:p>
    <w:p w:rsidR="009B669B" w:rsidRPr="000E16CD" w:rsidRDefault="009B669B" w:rsidP="001F75BA">
      <w:pPr>
        <w:numPr>
          <w:ilvl w:val="0"/>
          <w:numId w:val="40"/>
        </w:numPr>
        <w:rPr>
          <w:rFonts w:ascii="Arial" w:hAnsi="Arial" w:cs="Arial"/>
          <w:iCs/>
          <w:u w:val="single"/>
        </w:rPr>
      </w:pPr>
      <w:r w:rsidRPr="000E16CD">
        <w:rPr>
          <w:rFonts w:ascii="Arial" w:hAnsi="Arial" w:cs="Arial"/>
          <w:b/>
          <w:i/>
        </w:rPr>
        <w:t>Code 425 — Left school, no documentation of transfer:</w:t>
      </w:r>
      <w:r w:rsidRPr="000E16CD">
        <w:rPr>
          <w:rFonts w:ascii="Arial" w:hAnsi="Arial" w:cs="Arial"/>
        </w:rPr>
        <w:t xml:space="preserve">  This code is used when a student is thought to have transferred to another school but the required transfer documentation has not been received.  These students are counted as dropouts on the School/District Report Card.  A school should code a student as "Left school, no documentation of transfer" in only one year during the student’s school career.  In subsequent years, the student should be reported with a </w:t>
      </w:r>
      <w:r w:rsidRPr="000E16CD">
        <w:rPr>
          <w:rFonts w:ascii="Arial" w:hAnsi="Arial" w:cs="Arial"/>
          <w:u w:val="single"/>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r w:rsidRPr="000E16CD">
        <w:rPr>
          <w:rFonts w:ascii="Arial" w:hAnsi="Arial" w:cs="Arial"/>
          <w:snapToGrid w:val="0"/>
          <w:color w:val="000000"/>
          <w:sz w:val="22"/>
          <w:szCs w:val="22"/>
        </w:rPr>
        <w:t xml:space="preserve"> </w:t>
      </w:r>
      <w:r w:rsidRPr="000E16CD">
        <w:rPr>
          <w:rFonts w:ascii="Arial" w:hAnsi="Arial" w:cs="Arial"/>
          <w:snapToGrid w:val="0"/>
          <w:color w:val="000000"/>
        </w:rPr>
        <w:t>This code may also be used to end enrollment of preschool children who are declassified by the CPSE or are withdrawn from school by a parent/guardian. Students below grade 7 (or age-equivalent ungraded students with disabilities) are not counted in dropout reports.</w:t>
      </w:r>
    </w:p>
    <w:p w:rsidR="009B669B" w:rsidRPr="000E16CD" w:rsidRDefault="009B669B" w:rsidP="009B669B">
      <w:pPr>
        <w:ind w:left="360"/>
        <w:rPr>
          <w:rFonts w:ascii="Arial" w:hAnsi="Arial" w:cs="Arial"/>
          <w:iCs/>
          <w:u w:val="single"/>
        </w:rPr>
      </w:pPr>
    </w:p>
    <w:p w:rsidR="009B669B" w:rsidRPr="000E16CD" w:rsidRDefault="009B669B" w:rsidP="001F75BA">
      <w:pPr>
        <w:numPr>
          <w:ilvl w:val="0"/>
          <w:numId w:val="40"/>
        </w:numPr>
        <w:rPr>
          <w:rFonts w:ascii="Arial" w:hAnsi="Arial" w:cs="Arial"/>
        </w:rPr>
      </w:pPr>
      <w:r w:rsidRPr="000E16CD">
        <w:rPr>
          <w:rFonts w:ascii="Arial" w:hAnsi="Arial" w:cs="Arial"/>
          <w:b/>
          <w:i/>
        </w:rPr>
        <w:t>Code 306 — Transferred to other high school equivalency preparation (GED) program:</w:t>
      </w:r>
      <w:r w:rsidRPr="000E16CD">
        <w:rPr>
          <w:rFonts w:ascii="Arial" w:hAnsi="Arial" w:cs="Arial"/>
          <w:iCs/>
        </w:rPr>
        <w:t xml:space="preserve"> </w:t>
      </w:r>
      <w:r w:rsidRPr="000E16CD">
        <w:rPr>
          <w:rFonts w:ascii="Arial" w:hAnsi="Arial" w:cs="Arial"/>
        </w:rPr>
        <w:t xml:space="preserve">This code is used when </w:t>
      </w:r>
      <w:proofErr w:type="gramStart"/>
      <w:r w:rsidRPr="000E16CD">
        <w:rPr>
          <w:rFonts w:ascii="Arial" w:hAnsi="Arial" w:cs="Arial"/>
        </w:rPr>
        <w:t xml:space="preserve">a </w:t>
      </w:r>
      <w:r w:rsidR="00AC266D" w:rsidRPr="000E16CD">
        <w:rPr>
          <w:rFonts w:ascii="Arial" w:hAnsi="Arial" w:cs="Arial"/>
        </w:rPr>
        <w:t>student transfers</w:t>
      </w:r>
      <w:proofErr w:type="gramEnd"/>
      <w:r w:rsidR="00AC266D" w:rsidRPr="000E16CD">
        <w:rPr>
          <w:rFonts w:ascii="Arial" w:hAnsi="Arial" w:cs="Arial"/>
        </w:rPr>
        <w:t xml:space="preserve"> to an HSE </w:t>
      </w:r>
      <w:r w:rsidRPr="000E16CD">
        <w:rPr>
          <w:rFonts w:ascii="Arial" w:hAnsi="Arial" w:cs="Arial"/>
        </w:rPr>
        <w:t>program other than Alternative High School Equivalency Preparation (AHSEP), whether or not that program is provided in the school the student was attending before he or she transferred.  Documentation must include a written statement, indicating the date of enrollment and the name and location of the program provider. Students transferring under this code are included in the appropriate accountability and graduation cohorts.</w:t>
      </w:r>
    </w:p>
    <w:p w:rsidR="009B669B" w:rsidRPr="000E16CD" w:rsidRDefault="009B669B" w:rsidP="009B669B">
      <w:pPr>
        <w:ind w:left="360"/>
        <w:rPr>
          <w:rFonts w:ascii="Arial" w:hAnsi="Arial" w:cs="Arial"/>
        </w:rPr>
      </w:pPr>
    </w:p>
    <w:p w:rsidR="009B669B" w:rsidRPr="000E16CD" w:rsidRDefault="009B669B" w:rsidP="001F75BA">
      <w:pPr>
        <w:numPr>
          <w:ilvl w:val="0"/>
          <w:numId w:val="40"/>
        </w:numPr>
        <w:rPr>
          <w:rFonts w:ascii="Arial" w:hAnsi="Arial" w:cs="Arial"/>
        </w:rPr>
      </w:pPr>
      <w:r w:rsidRPr="000E16CD">
        <w:rPr>
          <w:rFonts w:ascii="Arial" w:hAnsi="Arial" w:cs="Arial"/>
          <w:b/>
          <w:i/>
        </w:rPr>
        <w:t>Code 357 — Left school: previously counted as a dropout:</w:t>
      </w:r>
      <w:r w:rsidRPr="000E16CD">
        <w:rPr>
          <w:rFonts w:ascii="Arial" w:hAnsi="Arial" w:cs="Arial"/>
        </w:rPr>
        <w:t xml:space="preserve">  This code is used when a student has been reported with a reason for ending enrollment codes that indicates the student is a first-time dropout, a long-term absence, </w:t>
      </w:r>
      <w:r w:rsidR="006755DB" w:rsidRPr="000E16CD">
        <w:rPr>
          <w:rFonts w:ascii="Arial" w:hAnsi="Arial" w:cs="Arial"/>
        </w:rPr>
        <w:t xml:space="preserve">transferred to other high school equivalency preparation program, incarcerated student, </w:t>
      </w:r>
      <w:r w:rsidRPr="000E16CD">
        <w:rPr>
          <w:rFonts w:ascii="Arial" w:hAnsi="Arial" w:cs="Arial"/>
        </w:rPr>
        <w:t>or left school (no documentation of transfer) in a previous school year unless the student was reported with one of these codes when in preschool through Grade 6 (or age equivalent). This code is used for a student who left a school and was previously counted as a dropout in that school.</w:t>
      </w:r>
    </w:p>
    <w:p w:rsidR="009B669B" w:rsidRPr="000E16CD" w:rsidRDefault="009B669B" w:rsidP="009B669B">
      <w:pPr>
        <w:ind w:left="360"/>
        <w:rPr>
          <w:rFonts w:ascii="Arial" w:hAnsi="Arial" w:cs="Arial"/>
        </w:rPr>
      </w:pPr>
    </w:p>
    <w:p w:rsidR="009B669B" w:rsidRPr="000E16CD" w:rsidRDefault="009B669B" w:rsidP="001F75BA">
      <w:pPr>
        <w:numPr>
          <w:ilvl w:val="0"/>
          <w:numId w:val="40"/>
        </w:numPr>
        <w:rPr>
          <w:rFonts w:ascii="Arial" w:hAnsi="Arial" w:cs="Arial"/>
        </w:rPr>
      </w:pPr>
      <w:r w:rsidRPr="000E16CD">
        <w:rPr>
          <w:rFonts w:ascii="Arial" w:hAnsi="Arial" w:cs="Arial"/>
          <w:b/>
        </w:rPr>
        <w:t xml:space="preserve">Code 8338 – </w:t>
      </w:r>
      <w:r w:rsidRPr="000E16CD">
        <w:rPr>
          <w:rFonts w:ascii="Arial" w:hAnsi="Arial" w:cs="Arial"/>
          <w:b/>
          <w:i/>
        </w:rPr>
        <w:t>Incarcerated student, no participation in a program culminating in a regular diploma</w:t>
      </w:r>
      <w:r w:rsidRPr="000E16CD">
        <w:rPr>
          <w:rFonts w:ascii="Arial" w:hAnsi="Arial" w:cs="Arial"/>
          <w:b/>
        </w:rPr>
        <w:t>:</w:t>
      </w:r>
      <w:r w:rsidRPr="000E16CD">
        <w:rPr>
          <w:rFonts w:ascii="Arial" w:hAnsi="Arial" w:cs="Arial"/>
        </w:rPr>
        <w:t xml:space="preserve">  Students who are reported as entering grade 9 in the 2006–07 school year or later and who are placed by court order in prisons or juvenile facilities </w:t>
      </w:r>
      <w:r w:rsidR="00A3188C" w:rsidRPr="000E16CD">
        <w:rPr>
          <w:rFonts w:ascii="Arial" w:hAnsi="Arial" w:cs="Arial"/>
        </w:rPr>
        <w:t xml:space="preserve">and do not participate in </w:t>
      </w:r>
      <w:r w:rsidRPr="000E16CD">
        <w:rPr>
          <w:rFonts w:ascii="Arial" w:hAnsi="Arial" w:cs="Arial"/>
        </w:rPr>
        <w:t xml:space="preserve">an educational program that culminates in the award of a regular high school diploma or </w:t>
      </w:r>
      <w:r w:rsidR="00A3188C" w:rsidRPr="000E16CD">
        <w:rPr>
          <w:rFonts w:ascii="Arial" w:hAnsi="Arial" w:cs="Arial"/>
        </w:rPr>
        <w:t xml:space="preserve">approved </w:t>
      </w:r>
      <w:r w:rsidRPr="000E16CD">
        <w:rPr>
          <w:rFonts w:ascii="Arial" w:hAnsi="Arial" w:cs="Arial"/>
        </w:rPr>
        <w:t>AHSEP</w:t>
      </w:r>
      <w:r w:rsidR="006E343D">
        <w:rPr>
          <w:rFonts w:ascii="Arial" w:hAnsi="Arial" w:cs="Arial"/>
        </w:rPr>
        <w:t xml:space="preserve"> program</w:t>
      </w:r>
      <w:r w:rsidRPr="000E16CD">
        <w:rPr>
          <w:rFonts w:ascii="Arial" w:hAnsi="Arial" w:cs="Arial"/>
        </w:rPr>
        <w:t xml:space="preserve"> must be reported by the district of reporting responsibility (e.g., the district that is responsible for the student at the time the court order takes place) with a </w:t>
      </w:r>
      <w:r w:rsidRPr="000E16CD">
        <w:rPr>
          <w:rFonts w:ascii="Arial" w:hAnsi="Arial" w:cs="Arial"/>
          <w:u w:val="single"/>
        </w:rPr>
        <w:t>Reason for Ending Enrollment Code</w:t>
      </w:r>
      <w:r w:rsidRPr="000E16CD">
        <w:rPr>
          <w:rFonts w:ascii="Arial" w:hAnsi="Arial" w:cs="Arial"/>
        </w:rPr>
        <w:t xml:space="preserve"> 8338 – </w:t>
      </w:r>
      <w:r w:rsidRPr="000E16CD">
        <w:rPr>
          <w:rFonts w:ascii="Arial" w:hAnsi="Arial" w:cs="Arial"/>
          <w:i/>
        </w:rPr>
        <w:t>Incarcerated student, no participation in a program culminating in a regular diploma.</w:t>
      </w:r>
    </w:p>
    <w:p w:rsidR="009B669B" w:rsidRPr="000E16CD" w:rsidRDefault="009B669B" w:rsidP="009B669B">
      <w:pPr>
        <w:rPr>
          <w:rFonts w:ascii="Arial" w:hAnsi="Arial" w:cs="Arial"/>
        </w:rPr>
      </w:pPr>
    </w:p>
    <w:p w:rsidR="009B669B" w:rsidRPr="000E16CD" w:rsidRDefault="009B669B" w:rsidP="00070F02">
      <w:pPr>
        <w:rPr>
          <w:rFonts w:ascii="Arial" w:hAnsi="Arial" w:cs="Arial"/>
          <w:b/>
        </w:rPr>
      </w:pPr>
      <w:r w:rsidRPr="000E16CD">
        <w:rPr>
          <w:rFonts w:ascii="Arial" w:hAnsi="Arial" w:cs="Arial"/>
          <w:b/>
        </w:rPr>
        <w:t xml:space="preserve">Other Circumstance for Ending Enrollment </w:t>
      </w:r>
    </w:p>
    <w:p w:rsidR="008A47D1" w:rsidRPr="000E16CD" w:rsidRDefault="008A47D1" w:rsidP="00070F02">
      <w:pPr>
        <w:rPr>
          <w:rFonts w:ascii="Arial" w:hAnsi="Arial" w:cs="Arial"/>
        </w:rPr>
      </w:pPr>
    </w:p>
    <w:p w:rsidR="009B669B" w:rsidRPr="000E16CD" w:rsidRDefault="009B669B" w:rsidP="00070F02">
      <w:pPr>
        <w:rPr>
          <w:rFonts w:ascii="Arial" w:hAnsi="Arial" w:cs="Arial"/>
        </w:rPr>
      </w:pPr>
      <w:r w:rsidRPr="000E16CD">
        <w:rPr>
          <w:rFonts w:ascii="Arial" w:hAnsi="Arial" w:cs="Arial"/>
        </w:rPr>
        <w:t xml:space="preserve">Report an </w:t>
      </w:r>
      <w:r w:rsidRPr="000E16CD">
        <w:rPr>
          <w:rFonts w:ascii="Arial" w:hAnsi="Arial" w:cs="Arial"/>
          <w:u w:val="single"/>
        </w:rPr>
        <w:t>Enrollment Exit Date</w:t>
      </w:r>
      <w:r w:rsidRPr="000E16CD">
        <w:rPr>
          <w:rFonts w:ascii="Arial" w:hAnsi="Arial" w:cs="Arial"/>
        </w:rPr>
        <w:t xml:space="preserve"> and </w:t>
      </w:r>
      <w:r w:rsidRPr="000E16CD">
        <w:rPr>
          <w:rFonts w:ascii="Arial" w:hAnsi="Arial" w:cs="Arial"/>
          <w:u w:val="single"/>
        </w:rPr>
        <w:t>Reason for Ending Enrollment Code</w:t>
      </w:r>
      <w:r w:rsidRPr="000E16CD">
        <w:rPr>
          <w:rFonts w:ascii="Arial" w:hAnsi="Arial" w:cs="Arial"/>
        </w:rPr>
        <w:t xml:space="preserve"> for each student who left your school during the school year for reasons other than those listed above. </w:t>
      </w:r>
    </w:p>
    <w:p w:rsidR="009B669B" w:rsidRPr="001441E4" w:rsidRDefault="009B669B" w:rsidP="001F75BA">
      <w:pPr>
        <w:numPr>
          <w:ilvl w:val="0"/>
          <w:numId w:val="41"/>
        </w:numPr>
        <w:rPr>
          <w:rFonts w:ascii="Arial" w:hAnsi="Arial" w:cs="Arial"/>
          <w:i/>
          <w:iCs/>
        </w:rPr>
      </w:pPr>
      <w:r w:rsidRPr="000E16CD">
        <w:rPr>
          <w:rFonts w:ascii="Arial" w:hAnsi="Arial" w:cs="Arial"/>
          <w:b/>
          <w:i/>
        </w:rPr>
        <w:t xml:space="preserve">Code 140 — </w:t>
      </w:r>
      <w:r w:rsidRPr="000E16CD">
        <w:rPr>
          <w:rFonts w:ascii="Arial" w:hAnsi="Arial" w:cs="Arial"/>
          <w:b/>
          <w:i/>
          <w:snapToGrid w:val="0"/>
        </w:rPr>
        <w:t>Special education eligibility status determined or determination process stopped for any reason</w:t>
      </w:r>
      <w:r w:rsidRPr="000E16CD">
        <w:rPr>
          <w:rFonts w:ascii="Arial" w:hAnsi="Arial" w:cs="Arial"/>
          <w:b/>
          <w:i/>
        </w:rPr>
        <w:t>:</w:t>
      </w:r>
      <w:r w:rsidRPr="000E16CD">
        <w:rPr>
          <w:rFonts w:ascii="Arial" w:hAnsi="Arial" w:cs="Arial"/>
          <w:i/>
        </w:rPr>
        <w:t xml:space="preserve">  </w:t>
      </w:r>
      <w:r w:rsidRPr="000E16CD">
        <w:rPr>
          <w:rFonts w:ascii="Arial" w:hAnsi="Arial" w:cs="Arial"/>
        </w:rPr>
        <w:t xml:space="preserve">This code is used when a preschool-age child had been referred for a CPSE or CSE for determination of eligibility for special education and a decision has been made or the determination process has ended for any reason, including if the child leaves the school district </w:t>
      </w:r>
      <w:r w:rsidR="002D595B" w:rsidRPr="000E16CD">
        <w:rPr>
          <w:rFonts w:ascii="Arial" w:hAnsi="Arial" w:cs="Arial"/>
        </w:rPr>
        <w:t xml:space="preserve">or enrolls in a PreK or UPK program </w:t>
      </w:r>
      <w:r w:rsidRPr="000E16CD">
        <w:rPr>
          <w:rFonts w:ascii="Arial" w:hAnsi="Arial" w:cs="Arial"/>
        </w:rPr>
        <w:t xml:space="preserve">before a determination is made. This code should also be used in situations when the referral or consent to evaluate the student has been withdrawn prior to final determination. If the series of Special Education Events for a child referred to a CPSE or CSE for determination of eligibility for special education has not been completed by June 30 of the reporting year, a </w:t>
      </w:r>
      <w:r w:rsidRPr="000E16CD">
        <w:rPr>
          <w:rFonts w:ascii="Arial" w:hAnsi="Arial" w:cs="Arial"/>
          <w:u w:val="single"/>
        </w:rPr>
        <w:t>Reason for Ending Enrollment Code</w:t>
      </w:r>
      <w:r w:rsidRPr="000E16CD">
        <w:rPr>
          <w:rFonts w:ascii="Arial" w:hAnsi="Arial" w:cs="Arial"/>
        </w:rPr>
        <w:t xml:space="preserve"> 140 may be used to end the enrollment record and no subsequent </w:t>
      </w:r>
      <w:r w:rsidRPr="000E16CD">
        <w:rPr>
          <w:rFonts w:ascii="Arial" w:hAnsi="Arial" w:cs="Arial"/>
          <w:u w:val="single"/>
        </w:rPr>
        <w:t>Reason for Beginning Enrollment Code</w:t>
      </w:r>
      <w:r w:rsidRPr="000E16CD">
        <w:rPr>
          <w:rFonts w:ascii="Arial" w:hAnsi="Arial" w:cs="Arial"/>
        </w:rPr>
        <w:t xml:space="preserve"> should be reported unless the child enrolls in an institution to receive services or a new referral is initiated. This code always ends the “4034” enrollment record. If children are found to be eligible for special education, an enrollment record with code 0011 must be submitted when the child enrolls in school to begin receiving special-education services.</w:t>
      </w:r>
    </w:p>
    <w:p w:rsidR="001441E4" w:rsidRDefault="001441E4" w:rsidP="001441E4">
      <w:pPr>
        <w:rPr>
          <w:rFonts w:ascii="Arial" w:hAnsi="Arial" w:cs="Arial"/>
          <w:i/>
          <w:iCs/>
        </w:rPr>
      </w:pPr>
    </w:p>
    <w:p w:rsidR="009B669B" w:rsidRPr="000E16CD" w:rsidRDefault="009B669B" w:rsidP="001F75BA">
      <w:pPr>
        <w:numPr>
          <w:ilvl w:val="0"/>
          <w:numId w:val="41"/>
        </w:numPr>
        <w:rPr>
          <w:rFonts w:ascii="Arial" w:hAnsi="Arial" w:cs="Arial"/>
        </w:rPr>
      </w:pPr>
      <w:r w:rsidRPr="000E16CD">
        <w:rPr>
          <w:rFonts w:ascii="Arial" w:hAnsi="Arial" w:cs="Arial"/>
          <w:b/>
          <w:i/>
        </w:rPr>
        <w:t>Code 289 — Transferred to an AHSEP program:</w:t>
      </w:r>
      <w:r w:rsidRPr="000E16CD">
        <w:rPr>
          <w:rFonts w:ascii="Arial" w:hAnsi="Arial" w:cs="Arial"/>
          <w:b/>
        </w:rPr>
        <w:t xml:space="preserve">  </w:t>
      </w:r>
      <w:r w:rsidRPr="000E16CD">
        <w:rPr>
          <w:rFonts w:ascii="Arial" w:hAnsi="Arial" w:cs="Arial"/>
        </w:rPr>
        <w:t xml:space="preserve">This code is used when </w:t>
      </w:r>
      <w:proofErr w:type="gramStart"/>
      <w:r w:rsidRPr="000E16CD">
        <w:rPr>
          <w:rFonts w:ascii="Arial" w:hAnsi="Arial" w:cs="Arial"/>
        </w:rPr>
        <w:t>a student transfers</w:t>
      </w:r>
      <w:proofErr w:type="gramEnd"/>
      <w:r w:rsidRPr="000E16CD">
        <w:rPr>
          <w:rFonts w:ascii="Arial" w:hAnsi="Arial" w:cs="Arial"/>
        </w:rPr>
        <w:t xml:space="preserve"> to an approved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Students who are excluded from a district/school accountability cohort solely because they </w:t>
      </w:r>
      <w:r w:rsidR="00F14B47" w:rsidRPr="000E16CD">
        <w:rPr>
          <w:rFonts w:ascii="Arial" w:hAnsi="Arial" w:cs="Arial"/>
        </w:rPr>
        <w:t xml:space="preserve">transferred to an AHSEP </w:t>
      </w:r>
      <w:r w:rsidRPr="000E16CD">
        <w:rPr>
          <w:rFonts w:ascii="Arial" w:hAnsi="Arial" w:cs="Arial"/>
        </w:rPr>
        <w:t xml:space="preserve">program are included in the appropriate graduation cohort. (See </w:t>
      </w:r>
      <w:hyperlink r:id="rId117" w:history="1">
        <w:r w:rsidRPr="000E16CD">
          <w:rPr>
            <w:rStyle w:val="Hyperlink"/>
            <w:rFonts w:ascii="Arial" w:hAnsi="Arial" w:cs="Arial"/>
          </w:rPr>
          <w:t>http://www.p12.nysed.gov/sss/ssae/AltEd/</w:t>
        </w:r>
      </w:hyperlink>
      <w:r w:rsidRPr="000E16CD">
        <w:rPr>
          <w:rFonts w:ascii="Arial" w:hAnsi="Arial" w:cs="Arial"/>
        </w:rPr>
        <w:t xml:space="preserve"> for a list of approved high school equivalency preparation programs.)</w:t>
      </w:r>
    </w:p>
    <w:p w:rsidR="009B669B" w:rsidRPr="000E16CD" w:rsidRDefault="009B669B" w:rsidP="009B669B">
      <w:pPr>
        <w:ind w:left="360"/>
        <w:rPr>
          <w:rFonts w:ascii="Arial" w:hAnsi="Arial" w:cs="Arial"/>
        </w:rPr>
      </w:pPr>
    </w:p>
    <w:p w:rsidR="009B669B" w:rsidRPr="000E16CD" w:rsidRDefault="009B669B" w:rsidP="001F75BA">
      <w:pPr>
        <w:numPr>
          <w:ilvl w:val="0"/>
          <w:numId w:val="41"/>
        </w:numPr>
        <w:rPr>
          <w:rFonts w:ascii="Arial" w:hAnsi="Arial" w:cs="Arial"/>
        </w:rPr>
      </w:pPr>
      <w:r w:rsidRPr="000E16CD">
        <w:rPr>
          <w:rFonts w:ascii="Arial" w:hAnsi="Arial" w:cs="Arial"/>
          <w:b/>
          <w:i/>
        </w:rPr>
        <w:t>Code 323 — Transferred outside the district by court order:</w:t>
      </w:r>
      <w:r w:rsidRPr="000E16CD">
        <w:rPr>
          <w:rFonts w:ascii="Arial" w:hAnsi="Arial" w:cs="Arial"/>
        </w:rPr>
        <w:t xml:space="preserve">  This code is used when a student is placed outside the district by an authority not employed by the district and not in parental relation to the student.  Examples include students placed outside the district (1) in county jails, jails operated by the city of New York, prisons, or juvenile facilities that have a school (as defined under State law) or provide an educational program that culminates in the award of a regular high school diploma or (2) in non-incarcerated court placements (e.g., foster care homes; group homes; placement in residential facilities with affiliated schools that provide educational services in accordance with Article 81 of the Education Law).  Documentation should include a copy of the order placing the student outside the district.</w:t>
      </w:r>
    </w:p>
    <w:p w:rsidR="009B669B" w:rsidRPr="000E16CD" w:rsidRDefault="009B669B" w:rsidP="009B669B">
      <w:pPr>
        <w:ind w:left="360"/>
        <w:rPr>
          <w:rFonts w:ascii="Arial" w:hAnsi="Arial" w:cs="Arial"/>
        </w:rPr>
      </w:pPr>
    </w:p>
    <w:p w:rsidR="00C6739E" w:rsidRPr="00E06DC7" w:rsidRDefault="009B669B" w:rsidP="00C6739E">
      <w:pPr>
        <w:numPr>
          <w:ilvl w:val="0"/>
          <w:numId w:val="110"/>
        </w:numPr>
        <w:rPr>
          <w:rFonts w:ascii="Arial" w:hAnsi="Arial" w:cs="Arial"/>
        </w:rPr>
      </w:pPr>
      <w:r w:rsidRPr="00E06DC7">
        <w:rPr>
          <w:rFonts w:ascii="Arial" w:hAnsi="Arial" w:cs="Arial"/>
          <w:b/>
          <w:i/>
          <w:iCs/>
        </w:rPr>
        <w:t xml:space="preserve">Code 442 — </w:t>
      </w:r>
      <w:r w:rsidRPr="00E06DC7">
        <w:rPr>
          <w:rFonts w:ascii="Arial" w:hAnsi="Arial" w:cs="Arial"/>
          <w:b/>
          <w:bCs/>
          <w:i/>
          <w:iCs/>
        </w:rPr>
        <w:t>Left</w:t>
      </w:r>
      <w:r w:rsidRPr="00E06DC7">
        <w:rPr>
          <w:rFonts w:ascii="Arial" w:hAnsi="Arial" w:cs="Arial"/>
          <w:b/>
          <w:i/>
          <w:iCs/>
        </w:rPr>
        <w:t xml:space="preserve"> the U.S.:</w:t>
      </w:r>
      <w:r w:rsidRPr="00E06DC7">
        <w:rPr>
          <w:rFonts w:ascii="Arial" w:hAnsi="Arial" w:cs="Arial"/>
          <w:b/>
        </w:rPr>
        <w:t xml:space="preserve"> </w:t>
      </w:r>
      <w:r w:rsidRPr="00E06DC7">
        <w:rPr>
          <w:rFonts w:ascii="Arial" w:hAnsi="Arial" w:cs="Arial"/>
        </w:rPr>
        <w:t xml:space="preserve"> </w:t>
      </w:r>
      <w:r w:rsidR="00C6739E" w:rsidRPr="00E06DC7">
        <w:rPr>
          <w:rFonts w:ascii="Arial" w:hAnsi="Arial" w:cs="Arial"/>
        </w:rPr>
        <w:t>This code is used when a student moved out of the United States and its possessions</w:t>
      </w:r>
      <w:r w:rsidR="00C6739E" w:rsidRPr="00E06DC7">
        <w:rPr>
          <w:rFonts w:ascii="Arial" w:hAnsi="Arial" w:cs="Arial"/>
          <w:color w:val="FF0000"/>
        </w:rPr>
        <w:t xml:space="preserve"> </w:t>
      </w:r>
      <w:r w:rsidR="00C6739E" w:rsidRPr="00E06DC7">
        <w:rPr>
          <w:rFonts w:ascii="Arial" w:hAnsi="Arial" w:cs="Arial"/>
        </w:rPr>
        <w:t>either voluntarily via emigration or involuntarily via deportation. A school or district must have written confirmation that the student has emigrated to another country. Documentation must include a statement from a parent or guardian indicating a destination or written documentation from a school administrator of a conversation had with the student’s parent indicating that the family is leaving the country. Documentation for deportation must include a written statement from a school administrator indicating that the student is being deported.  All documentation must be included in the student’s file.</w:t>
      </w:r>
    </w:p>
    <w:p w:rsidR="009B669B" w:rsidRPr="00E06DC7" w:rsidRDefault="009B669B" w:rsidP="001F75BA">
      <w:pPr>
        <w:numPr>
          <w:ilvl w:val="0"/>
          <w:numId w:val="41"/>
        </w:numPr>
        <w:rPr>
          <w:rFonts w:ascii="Arial" w:hAnsi="Arial" w:cs="Arial"/>
        </w:rPr>
      </w:pPr>
    </w:p>
    <w:p w:rsidR="009B669B" w:rsidRPr="00E06DC7" w:rsidRDefault="009B669B" w:rsidP="009B669B">
      <w:pPr>
        <w:ind w:left="360"/>
        <w:rPr>
          <w:rFonts w:ascii="Arial" w:hAnsi="Arial" w:cs="Arial"/>
        </w:rPr>
      </w:pPr>
    </w:p>
    <w:p w:rsidR="009B669B" w:rsidRPr="00E06DC7" w:rsidRDefault="009B669B" w:rsidP="001F75BA">
      <w:pPr>
        <w:numPr>
          <w:ilvl w:val="0"/>
          <w:numId w:val="41"/>
        </w:numPr>
        <w:rPr>
          <w:rFonts w:ascii="Arial" w:hAnsi="Arial" w:cs="Arial"/>
        </w:rPr>
      </w:pPr>
      <w:r w:rsidRPr="00E06DC7">
        <w:rPr>
          <w:rFonts w:ascii="Arial" w:hAnsi="Arial" w:cs="Arial"/>
          <w:b/>
          <w:bCs/>
          <w:i/>
          <w:iCs/>
        </w:rPr>
        <w:t>Code 459 — Deceased:</w:t>
      </w:r>
      <w:r w:rsidRPr="00E06DC7">
        <w:rPr>
          <w:rFonts w:ascii="Arial" w:hAnsi="Arial" w:cs="Arial"/>
          <w:b/>
        </w:rPr>
        <w:t xml:space="preserve"> </w:t>
      </w:r>
      <w:r w:rsidRPr="00E06DC7">
        <w:rPr>
          <w:rFonts w:ascii="Arial" w:hAnsi="Arial" w:cs="Arial"/>
        </w:rPr>
        <w:t xml:space="preserve"> This code is used when </w:t>
      </w:r>
      <w:proofErr w:type="gramStart"/>
      <w:r w:rsidRPr="00E06DC7">
        <w:rPr>
          <w:rFonts w:ascii="Arial" w:hAnsi="Arial" w:cs="Arial"/>
        </w:rPr>
        <w:t>a student dies</w:t>
      </w:r>
      <w:proofErr w:type="gramEnd"/>
      <w:r w:rsidRPr="00E06DC7">
        <w:rPr>
          <w:rFonts w:ascii="Arial" w:hAnsi="Arial" w:cs="Arial"/>
        </w:rPr>
        <w:t xml:space="preserve"> while enrolled. A letter from a parent or an obituary is sufficient documentation. Official written documentation, such as a death certificate, is not necessary.</w:t>
      </w:r>
    </w:p>
    <w:p w:rsidR="009B669B" w:rsidRPr="00E06DC7" w:rsidRDefault="009B669B" w:rsidP="009B669B">
      <w:pPr>
        <w:rPr>
          <w:rFonts w:ascii="Arial" w:hAnsi="Arial" w:cs="Arial"/>
        </w:rPr>
      </w:pPr>
    </w:p>
    <w:p w:rsidR="00F17E20" w:rsidRPr="00E06DC7" w:rsidRDefault="00F17E20" w:rsidP="00F17E20">
      <w:pPr>
        <w:numPr>
          <w:ilvl w:val="0"/>
          <w:numId w:val="110"/>
        </w:numPr>
        <w:rPr>
          <w:rFonts w:ascii="Arial" w:hAnsi="Arial" w:cs="Arial"/>
          <w:sz w:val="22"/>
          <w:szCs w:val="22"/>
        </w:rPr>
      </w:pPr>
      <w:r w:rsidRPr="00E06DC7">
        <w:rPr>
          <w:rFonts w:ascii="Arial" w:hAnsi="Arial" w:cs="Arial"/>
          <w:b/>
          <w:bCs/>
          <w:i/>
          <w:iCs/>
        </w:rPr>
        <w:t>Code 461 –</w:t>
      </w:r>
      <w:r w:rsidRPr="00E06DC7">
        <w:rPr>
          <w:rFonts w:ascii="Arial" w:hAnsi="Arial" w:cs="Arial"/>
        </w:rPr>
        <w:t xml:space="preserve"> </w:t>
      </w:r>
      <w:r w:rsidRPr="00E06DC7">
        <w:rPr>
          <w:rFonts w:ascii="Arial" w:hAnsi="Arial" w:cs="Arial"/>
          <w:b/>
          <w:bCs/>
          <w:i/>
          <w:iCs/>
        </w:rPr>
        <w:t xml:space="preserve">Prior graduate from outside US enrolled without documentation:  </w:t>
      </w:r>
      <w:r w:rsidRPr="00E06DC7">
        <w:rPr>
          <w:rFonts w:ascii="Arial" w:hAnsi="Arial" w:cs="Arial"/>
        </w:rPr>
        <w:t xml:space="preserve">This code is used when a new student from outside the U.S. is enrolled by the district without documentation and the district later learns that the student previously graduated outside the U.S. The student will </w:t>
      </w:r>
      <w:r w:rsidR="00F11780" w:rsidRPr="00E06DC7">
        <w:rPr>
          <w:rFonts w:ascii="Arial" w:hAnsi="Arial" w:cs="Arial"/>
        </w:rPr>
        <w:t xml:space="preserve">be </w:t>
      </w:r>
      <w:r w:rsidRPr="00E06DC7">
        <w:rPr>
          <w:rFonts w:ascii="Arial" w:hAnsi="Arial" w:cs="Arial"/>
        </w:rPr>
        <w:t>removed from all cohort reporting and therefore not counted as a dropout. To use this exit enrollment code, an Initial U</w:t>
      </w:r>
      <w:r w:rsidR="00F11780" w:rsidRPr="00E06DC7">
        <w:rPr>
          <w:rFonts w:ascii="Arial" w:hAnsi="Arial" w:cs="Arial"/>
        </w:rPr>
        <w:t>.</w:t>
      </w:r>
      <w:r w:rsidRPr="00E06DC7">
        <w:rPr>
          <w:rFonts w:ascii="Arial" w:hAnsi="Arial" w:cs="Arial"/>
        </w:rPr>
        <w:t>S</w:t>
      </w:r>
      <w:r w:rsidR="00F11780" w:rsidRPr="00E06DC7">
        <w:rPr>
          <w:rFonts w:ascii="Arial" w:hAnsi="Arial" w:cs="Arial"/>
        </w:rPr>
        <w:t>.</w:t>
      </w:r>
      <w:r w:rsidRPr="00E06DC7">
        <w:rPr>
          <w:rFonts w:ascii="Arial" w:hAnsi="Arial" w:cs="Arial"/>
        </w:rPr>
        <w:t xml:space="preserve"> Entry Date for the student is required.</w:t>
      </w:r>
    </w:p>
    <w:p w:rsidR="00F17E20" w:rsidRDefault="00F17E20" w:rsidP="00F17E20">
      <w:pPr>
        <w:pStyle w:val="ListParagraph"/>
        <w:rPr>
          <w:rFonts w:ascii="Arial" w:hAnsi="Arial" w:cs="Arial"/>
          <w:b/>
          <w:bCs/>
          <w:i/>
          <w:iCs/>
        </w:rPr>
      </w:pPr>
    </w:p>
    <w:p w:rsidR="009B669B" w:rsidRPr="00194181" w:rsidRDefault="009B669B" w:rsidP="001F75BA">
      <w:pPr>
        <w:numPr>
          <w:ilvl w:val="0"/>
          <w:numId w:val="41"/>
        </w:numPr>
        <w:rPr>
          <w:rStyle w:val="BodyChar"/>
          <w:rFonts w:cs="Arial"/>
        </w:rPr>
      </w:pPr>
      <w:r w:rsidRPr="000E16CD">
        <w:rPr>
          <w:rFonts w:ascii="Arial" w:hAnsi="Arial" w:cs="Arial"/>
          <w:b/>
          <w:bCs/>
          <w:i/>
          <w:iCs/>
        </w:rPr>
        <w:t>Code 782 — Entry into a different grade in the same school building:</w:t>
      </w:r>
      <w:r w:rsidRPr="000E16CD">
        <w:rPr>
          <w:rFonts w:ascii="Arial" w:hAnsi="Arial" w:cs="Arial"/>
        </w:rPr>
        <w:t xml:space="preserve">  This code is used when a student changes grades (including students who change from graded to ungraded or vice versa) in the same school year.</w:t>
      </w:r>
      <w:r w:rsidRPr="000E16CD">
        <w:rPr>
          <w:rFonts w:ascii="Arial" w:hAnsi="Arial" w:cs="Arial"/>
          <w:i/>
          <w:snapToGrid w:val="0"/>
          <w:color w:val="000000"/>
        </w:rPr>
        <w:t xml:space="preserve"> </w:t>
      </w:r>
      <w:r w:rsidRPr="000E16CD">
        <w:rPr>
          <w:rStyle w:val="BodyChar"/>
        </w:rPr>
        <w:t>This code may be used for preschool students with disabilities who transition from a preschool to a school-age program but remain in the same school building.</w:t>
      </w:r>
    </w:p>
    <w:p w:rsidR="00194181" w:rsidRDefault="00194181" w:rsidP="00194181">
      <w:pPr>
        <w:pStyle w:val="ListParagraph"/>
        <w:rPr>
          <w:rStyle w:val="BodyChar"/>
          <w:rFonts w:cs="Arial"/>
        </w:rPr>
      </w:pPr>
    </w:p>
    <w:p w:rsidR="00194181" w:rsidRPr="00992CCE" w:rsidRDefault="00194181" w:rsidP="001F75BA">
      <w:pPr>
        <w:numPr>
          <w:ilvl w:val="0"/>
          <w:numId w:val="41"/>
        </w:numPr>
        <w:rPr>
          <w:rStyle w:val="BodyChar"/>
          <w:rFonts w:cs="Arial"/>
          <w:highlight w:val="yellow"/>
        </w:rPr>
      </w:pPr>
      <w:r w:rsidRPr="00992CCE">
        <w:rPr>
          <w:rFonts w:ascii="Arial" w:hAnsi="Arial" w:cs="Arial"/>
          <w:b/>
          <w:bCs/>
          <w:i/>
          <w:iCs/>
          <w:highlight w:val="yellow"/>
        </w:rPr>
        <w:t xml:space="preserve">Code 0065 — Fulfilled HS Grad </w:t>
      </w:r>
      <w:proofErr w:type="spellStart"/>
      <w:r w:rsidRPr="00992CCE">
        <w:rPr>
          <w:rFonts w:ascii="Arial" w:hAnsi="Arial" w:cs="Arial"/>
          <w:b/>
          <w:bCs/>
          <w:i/>
          <w:iCs/>
          <w:highlight w:val="yellow"/>
        </w:rPr>
        <w:t>Req</w:t>
      </w:r>
      <w:proofErr w:type="spellEnd"/>
      <w:r w:rsidRPr="00992CCE">
        <w:rPr>
          <w:rFonts w:ascii="Arial" w:hAnsi="Arial" w:cs="Arial"/>
          <w:b/>
          <w:bCs/>
          <w:i/>
          <w:iCs/>
          <w:highlight w:val="yellow"/>
        </w:rPr>
        <w:t xml:space="preserve"> for Extended Integrated HS Program:</w:t>
      </w:r>
      <w:r w:rsidRPr="00992CCE">
        <w:rPr>
          <w:rFonts w:ascii="Arial" w:hAnsi="Arial" w:cs="Arial"/>
          <w:highlight w:val="yellow"/>
        </w:rPr>
        <w:t xml:space="preserve">  This code is used when a student in a NYS P-Tech or NYC P-Tech program fulfills the requirements for a Regents diploma and plans to continue in the program. These students must also be reported with an appropriate Credential Type Code, Career Pathway Code, and Post-</w:t>
      </w:r>
      <w:r w:rsidR="00491604">
        <w:rPr>
          <w:rFonts w:ascii="Arial" w:hAnsi="Arial" w:cs="Arial"/>
          <w:highlight w:val="yellow"/>
        </w:rPr>
        <w:t>G</w:t>
      </w:r>
      <w:r w:rsidRPr="00992CCE">
        <w:rPr>
          <w:rFonts w:ascii="Arial" w:hAnsi="Arial" w:cs="Arial"/>
          <w:highlight w:val="yellow"/>
        </w:rPr>
        <w:t xml:space="preserve">raduation Plan. To continue in the program, these </w:t>
      </w:r>
      <w:proofErr w:type="spellStart"/>
      <w:r w:rsidRPr="00992CCE">
        <w:rPr>
          <w:rFonts w:ascii="Arial" w:hAnsi="Arial" w:cs="Arial"/>
          <w:highlight w:val="yellow"/>
        </w:rPr>
        <w:t>stduents</w:t>
      </w:r>
      <w:proofErr w:type="spellEnd"/>
      <w:r w:rsidRPr="00992CCE">
        <w:rPr>
          <w:rFonts w:ascii="Arial" w:hAnsi="Arial" w:cs="Arial"/>
          <w:highlight w:val="yellow"/>
        </w:rPr>
        <w:t xml:space="preserve"> should be re-enrolled with </w:t>
      </w:r>
      <w:r w:rsidRPr="00992CCE">
        <w:rPr>
          <w:rFonts w:ascii="Arial" w:hAnsi="Arial" w:cs="Arial"/>
          <w:highlight w:val="yellow"/>
          <w:u w:val="single"/>
        </w:rPr>
        <w:t>Reason for Beginning Enrollment Code</w:t>
      </w:r>
      <w:r w:rsidRPr="00992CCE">
        <w:rPr>
          <w:rFonts w:ascii="Arial" w:hAnsi="Arial" w:cs="Arial"/>
          <w:highlight w:val="yellow"/>
        </w:rPr>
        <w:t xml:space="preserve"> 0011 the following school year</w:t>
      </w:r>
      <w:r w:rsidRPr="00992CCE">
        <w:rPr>
          <w:rStyle w:val="BodyChar"/>
          <w:highlight w:val="yellow"/>
        </w:rPr>
        <w:t>.</w:t>
      </w:r>
    </w:p>
    <w:p w:rsidR="00194181" w:rsidRPr="000E16CD" w:rsidRDefault="00194181" w:rsidP="00194181">
      <w:pPr>
        <w:ind w:left="360"/>
        <w:rPr>
          <w:rStyle w:val="BodyChar"/>
        </w:rPr>
      </w:pPr>
    </w:p>
    <w:p w:rsidR="00194181" w:rsidRPr="00CB1DA9" w:rsidRDefault="00194181" w:rsidP="001F75BA">
      <w:pPr>
        <w:numPr>
          <w:ilvl w:val="0"/>
          <w:numId w:val="41"/>
        </w:numPr>
        <w:rPr>
          <w:rFonts w:ascii="Arial" w:hAnsi="Arial"/>
        </w:rPr>
      </w:pPr>
      <w:r w:rsidRPr="000E16CD">
        <w:rPr>
          <w:rFonts w:ascii="Arial" w:hAnsi="Arial" w:cs="Arial"/>
          <w:b/>
          <w:bCs/>
          <w:i/>
          <w:iCs/>
        </w:rPr>
        <w:t>Code 0066 —</w:t>
      </w:r>
      <w:r w:rsidRPr="000E16CD">
        <w:rPr>
          <w:rStyle w:val="BodyChar"/>
          <w:b/>
          <w:i/>
        </w:rPr>
        <w:t xml:space="preserve"> Ended enrollment for instructional purposes only: </w:t>
      </w:r>
      <w:r w:rsidRPr="000E16CD">
        <w:rPr>
          <w:rStyle w:val="BodyChar"/>
        </w:rPr>
        <w:t>This code is used to end enrollment records for students with a Reason for Beginning Enrollment Code 0055</w:t>
      </w:r>
      <w:r w:rsidRPr="000E16CD">
        <w:rPr>
          <w:rStyle w:val="BodyChar"/>
          <w:rFonts w:cs="Arial"/>
        </w:rPr>
        <w:t xml:space="preserve">: </w:t>
      </w:r>
      <w:r w:rsidRPr="000E16CD">
        <w:rPr>
          <w:rFonts w:ascii="Arial" w:hAnsi="Arial" w:cs="Arial"/>
        </w:rPr>
        <w:t>Enrolled for instructional reporting only.</w:t>
      </w:r>
    </w:p>
    <w:p w:rsidR="00194181" w:rsidRDefault="00194181" w:rsidP="00194181">
      <w:pPr>
        <w:ind w:left="720"/>
        <w:rPr>
          <w:rFonts w:ascii="Arial" w:hAnsi="Arial"/>
        </w:rPr>
      </w:pPr>
    </w:p>
    <w:p w:rsidR="00194181" w:rsidRPr="00992CCE" w:rsidRDefault="00194181" w:rsidP="001F75BA">
      <w:pPr>
        <w:numPr>
          <w:ilvl w:val="0"/>
          <w:numId w:val="41"/>
        </w:numPr>
        <w:rPr>
          <w:rStyle w:val="BodyChar"/>
          <w:rFonts w:cs="Arial"/>
          <w:highlight w:val="yellow"/>
        </w:rPr>
      </w:pPr>
      <w:r w:rsidRPr="00992CCE">
        <w:rPr>
          <w:rFonts w:ascii="Arial" w:hAnsi="Arial" w:cs="Arial"/>
          <w:b/>
          <w:bCs/>
          <w:i/>
          <w:iCs/>
          <w:highlight w:val="yellow"/>
        </w:rPr>
        <w:t>Code 0067 — Completed Extended Integrated HS Program:</w:t>
      </w:r>
      <w:r w:rsidRPr="00992CCE">
        <w:rPr>
          <w:rFonts w:ascii="Arial" w:hAnsi="Arial" w:cs="Arial"/>
          <w:highlight w:val="yellow"/>
        </w:rPr>
        <w:t xml:space="preserve">  This code is used when a student in a NYS P-Tech or NYC P-Tech program completes all three parts of the program (Regents diploma, workplace experience, and Associates degree).</w:t>
      </w:r>
    </w:p>
    <w:p w:rsidR="00194181" w:rsidRPr="00992CCE" w:rsidRDefault="00194181" w:rsidP="00194181">
      <w:pPr>
        <w:ind w:left="720"/>
        <w:rPr>
          <w:rFonts w:ascii="Arial" w:hAnsi="Arial"/>
          <w:highlight w:val="yellow"/>
        </w:rPr>
      </w:pPr>
    </w:p>
    <w:p w:rsidR="00194181" w:rsidRPr="00194181" w:rsidRDefault="00194181" w:rsidP="001F75BA">
      <w:pPr>
        <w:numPr>
          <w:ilvl w:val="0"/>
          <w:numId w:val="41"/>
        </w:numPr>
        <w:rPr>
          <w:rStyle w:val="BodyChar"/>
          <w:rFonts w:cs="Arial"/>
          <w:highlight w:val="yellow"/>
        </w:rPr>
      </w:pPr>
      <w:r w:rsidRPr="00992CCE">
        <w:rPr>
          <w:rFonts w:ascii="Arial" w:hAnsi="Arial" w:cs="Arial"/>
          <w:b/>
          <w:bCs/>
          <w:i/>
          <w:iCs/>
          <w:highlight w:val="yellow"/>
        </w:rPr>
        <w:t xml:space="preserve">Code 0068 — Exited Extended Integrated HS Program After Fulfilling HS Grad </w:t>
      </w:r>
      <w:proofErr w:type="spellStart"/>
      <w:r w:rsidRPr="00992CCE">
        <w:rPr>
          <w:rFonts w:ascii="Arial" w:hAnsi="Arial" w:cs="Arial"/>
          <w:b/>
          <w:bCs/>
          <w:i/>
          <w:iCs/>
          <w:highlight w:val="yellow"/>
        </w:rPr>
        <w:t>Req</w:t>
      </w:r>
      <w:proofErr w:type="spellEnd"/>
      <w:r w:rsidRPr="00992CCE">
        <w:rPr>
          <w:rFonts w:ascii="Arial" w:hAnsi="Arial" w:cs="Arial"/>
          <w:b/>
          <w:bCs/>
          <w:i/>
          <w:iCs/>
          <w:highlight w:val="yellow"/>
        </w:rPr>
        <w:t>:</w:t>
      </w:r>
      <w:r w:rsidRPr="00992CCE">
        <w:rPr>
          <w:rFonts w:ascii="Arial" w:hAnsi="Arial" w:cs="Arial"/>
          <w:highlight w:val="yellow"/>
        </w:rPr>
        <w:t xml:space="preserve">  This code is used when a student in a NYS P-Tech or NYC P-Tech program fulfills the requirements for a Regents diploma, continues in the program, but subsequently decides to leave the program and exit school</w:t>
      </w:r>
      <w:r w:rsidRPr="00992CCE">
        <w:rPr>
          <w:rStyle w:val="BodyChar"/>
          <w:highlight w:val="yellow"/>
        </w:rPr>
        <w:t>.</w:t>
      </w:r>
    </w:p>
    <w:p w:rsidR="009B669B" w:rsidRPr="000E16CD" w:rsidRDefault="009B669B" w:rsidP="009B669B">
      <w:pPr>
        <w:ind w:left="360"/>
        <w:rPr>
          <w:rStyle w:val="BodyChar"/>
        </w:rPr>
      </w:pPr>
    </w:p>
    <w:p w:rsidR="009B669B" w:rsidRPr="000E16CD" w:rsidRDefault="009B669B" w:rsidP="001F75BA">
      <w:pPr>
        <w:numPr>
          <w:ilvl w:val="0"/>
          <w:numId w:val="41"/>
        </w:numPr>
        <w:rPr>
          <w:rFonts w:ascii="Arial" w:hAnsi="Arial"/>
        </w:rPr>
      </w:pPr>
      <w:r w:rsidRPr="000E16CD">
        <w:rPr>
          <w:rFonts w:ascii="Arial" w:hAnsi="Arial" w:cs="Arial"/>
          <w:b/>
          <w:bCs/>
          <w:i/>
          <w:iCs/>
        </w:rPr>
        <w:t>Code 0066 —</w:t>
      </w:r>
      <w:r w:rsidRPr="000E16CD">
        <w:rPr>
          <w:rStyle w:val="BodyChar"/>
          <w:b/>
          <w:i/>
        </w:rPr>
        <w:t xml:space="preserve"> Ended enrollment for instructional purposes only: </w:t>
      </w:r>
      <w:r w:rsidRPr="000E16CD">
        <w:rPr>
          <w:rStyle w:val="BodyChar"/>
        </w:rPr>
        <w:t>This code is used to end enrollment records for students with a Reason for Beginning Enrollment Code 0055</w:t>
      </w:r>
      <w:r w:rsidRPr="000E16CD">
        <w:rPr>
          <w:rStyle w:val="BodyChar"/>
          <w:rFonts w:cs="Arial"/>
        </w:rPr>
        <w:t xml:space="preserve">: </w:t>
      </w:r>
      <w:r w:rsidRPr="000E16CD">
        <w:rPr>
          <w:rFonts w:ascii="Arial" w:hAnsi="Arial" w:cs="Arial"/>
        </w:rPr>
        <w:t>Enrolled for instructional reporting only.</w:t>
      </w:r>
    </w:p>
    <w:p w:rsidR="009B669B" w:rsidRPr="000E16CD" w:rsidRDefault="009B669B" w:rsidP="009B669B">
      <w:pPr>
        <w:ind w:left="360"/>
        <w:rPr>
          <w:rStyle w:val="BodyChar"/>
        </w:rPr>
      </w:pPr>
    </w:p>
    <w:p w:rsidR="009B669B" w:rsidRPr="000E16CD" w:rsidRDefault="009B669B" w:rsidP="001F75BA">
      <w:pPr>
        <w:numPr>
          <w:ilvl w:val="0"/>
          <w:numId w:val="41"/>
        </w:numPr>
        <w:rPr>
          <w:rStyle w:val="BodyChar"/>
        </w:rPr>
      </w:pPr>
      <w:r w:rsidRPr="000E16CD">
        <w:rPr>
          <w:rFonts w:ascii="Arial" w:hAnsi="Arial" w:cs="Arial"/>
          <w:b/>
          <w:bCs/>
          <w:i/>
          <w:iCs/>
        </w:rPr>
        <w:t>Code 1089 —</w:t>
      </w:r>
      <w:r w:rsidRPr="000E16CD">
        <w:rPr>
          <w:rStyle w:val="BodyChar"/>
          <w:b/>
          <w:i/>
        </w:rPr>
        <w:t xml:space="preserve"> Transferred to an approved GED program outside this district:</w:t>
      </w:r>
      <w:r w:rsidRPr="000E16CD">
        <w:rPr>
          <w:rStyle w:val="BodyChar"/>
        </w:rPr>
        <w:t xml:space="preserve"> This code is used to end enrollment for students who are placed by the court in a facility that offers an approved </w:t>
      </w:r>
      <w:r w:rsidR="00AC266D" w:rsidRPr="000E16CD">
        <w:rPr>
          <w:rStyle w:val="BodyChar"/>
        </w:rPr>
        <w:t>HSE</w:t>
      </w:r>
      <w:r w:rsidRPr="000E16CD">
        <w:rPr>
          <w:rStyle w:val="BodyChar"/>
        </w:rPr>
        <w:t xml:space="preserve"> program </w:t>
      </w:r>
      <w:r w:rsidR="00887E67" w:rsidRPr="000E16CD">
        <w:rPr>
          <w:rStyle w:val="BodyChar"/>
        </w:rPr>
        <w:t xml:space="preserve">outside the district </w:t>
      </w:r>
      <w:r w:rsidRPr="000E16CD">
        <w:rPr>
          <w:rStyle w:val="BodyChar"/>
        </w:rPr>
        <w:t xml:space="preserve">and who enroll in that </w:t>
      </w:r>
      <w:r w:rsidR="00AC266D" w:rsidRPr="000E16CD">
        <w:rPr>
          <w:rStyle w:val="BodyChar"/>
        </w:rPr>
        <w:t>HSE</w:t>
      </w:r>
      <w:r w:rsidRPr="000E16CD">
        <w:rPr>
          <w:rStyle w:val="BodyChar"/>
        </w:rPr>
        <w:t xml:space="preserve"> program.</w:t>
      </w:r>
    </w:p>
    <w:p w:rsidR="009B669B" w:rsidRPr="000E16CD" w:rsidRDefault="009B669B" w:rsidP="009B669B">
      <w:pPr>
        <w:ind w:left="360"/>
        <w:rPr>
          <w:rStyle w:val="BodyChar"/>
        </w:rPr>
      </w:pPr>
    </w:p>
    <w:p w:rsidR="009B669B" w:rsidRPr="000E16CD" w:rsidRDefault="009B669B" w:rsidP="001F75BA">
      <w:pPr>
        <w:numPr>
          <w:ilvl w:val="0"/>
          <w:numId w:val="41"/>
        </w:numPr>
        <w:rPr>
          <w:rFonts w:ascii="Arial" w:hAnsi="Arial" w:cs="Arial"/>
          <w:bCs/>
          <w:iCs/>
        </w:rPr>
      </w:pPr>
      <w:r w:rsidRPr="000E16CD">
        <w:rPr>
          <w:rFonts w:ascii="Arial" w:hAnsi="Arial" w:cs="Arial"/>
          <w:b/>
          <w:bCs/>
          <w:i/>
          <w:iCs/>
        </w:rPr>
        <w:t xml:space="preserve">Code 8228 — End "Walk-in" Enrollment: </w:t>
      </w:r>
      <w:r w:rsidRPr="000E16CD">
        <w:rPr>
          <w:rFonts w:ascii="Arial" w:hAnsi="Arial" w:cs="Arial"/>
          <w:bCs/>
          <w:i/>
          <w:iCs/>
        </w:rPr>
        <w:t xml:space="preserve"> </w:t>
      </w:r>
      <w:r w:rsidRPr="000E16CD">
        <w:rPr>
          <w:rFonts w:ascii="Arial" w:hAnsi="Arial" w:cs="Arial"/>
          <w:bCs/>
          <w:iCs/>
        </w:rPr>
        <w:t>This code is used to end a “Walk-in” enrollment</w:t>
      </w:r>
      <w:r w:rsidR="006755DB" w:rsidRPr="000E16CD">
        <w:rPr>
          <w:rFonts w:ascii="Arial" w:hAnsi="Arial" w:cs="Arial"/>
          <w:bCs/>
          <w:iCs/>
        </w:rPr>
        <w:t xml:space="preserve"> for students with a Reason for Beginning Enrollment Code 5555: Student enrolled </w:t>
      </w:r>
      <w:proofErr w:type="gramStart"/>
      <w:r w:rsidR="006755DB" w:rsidRPr="000E16CD">
        <w:rPr>
          <w:rFonts w:ascii="Arial" w:hAnsi="Arial" w:cs="Arial"/>
          <w:bCs/>
          <w:iCs/>
        </w:rPr>
        <w:t>for the purpose of</w:t>
      </w:r>
      <w:proofErr w:type="gramEnd"/>
      <w:r w:rsidR="006755DB" w:rsidRPr="000E16CD">
        <w:rPr>
          <w:rFonts w:ascii="Arial" w:hAnsi="Arial" w:cs="Arial"/>
          <w:bCs/>
          <w:iCs/>
        </w:rPr>
        <w:t xml:space="preserve"> recording a test score</w:t>
      </w:r>
      <w:r w:rsidRPr="000E16CD">
        <w:rPr>
          <w:rFonts w:ascii="Arial" w:hAnsi="Arial" w:cs="Arial"/>
          <w:bCs/>
          <w:iCs/>
        </w:rPr>
        <w:t>.</w:t>
      </w:r>
    </w:p>
    <w:p w:rsidR="009B669B" w:rsidRPr="000E16CD" w:rsidRDefault="009B669B" w:rsidP="009B669B">
      <w:pPr>
        <w:ind w:left="360"/>
        <w:rPr>
          <w:rFonts w:ascii="Arial" w:hAnsi="Arial" w:cs="Arial"/>
          <w:bCs/>
          <w:iCs/>
        </w:rPr>
      </w:pPr>
    </w:p>
    <w:p w:rsidR="009B669B" w:rsidRPr="000E16CD" w:rsidRDefault="009B669B" w:rsidP="001F75BA">
      <w:pPr>
        <w:numPr>
          <w:ilvl w:val="0"/>
          <w:numId w:val="41"/>
        </w:numPr>
        <w:rPr>
          <w:rFonts w:ascii="Arial" w:hAnsi="Arial" w:cs="Arial"/>
          <w:bCs/>
          <w:iCs/>
        </w:rPr>
      </w:pPr>
      <w:r w:rsidRPr="000E16CD">
        <w:rPr>
          <w:rFonts w:ascii="Arial" w:hAnsi="Arial" w:cs="Arial"/>
          <w:b/>
          <w:bCs/>
          <w:i/>
          <w:iCs/>
        </w:rPr>
        <w:t xml:space="preserve">Code 8305 — End CSE Responsibility Only Enrollment: </w:t>
      </w:r>
      <w:r w:rsidRPr="000E16CD">
        <w:rPr>
          <w:rFonts w:ascii="Arial" w:hAnsi="Arial" w:cs="Arial"/>
          <w:bCs/>
          <w:i/>
          <w:iCs/>
        </w:rPr>
        <w:t xml:space="preserve"> </w:t>
      </w:r>
      <w:r w:rsidRPr="000E16CD">
        <w:rPr>
          <w:rFonts w:ascii="Arial" w:hAnsi="Arial" w:cs="Arial"/>
          <w:bCs/>
          <w:iCs/>
        </w:rPr>
        <w:t xml:space="preserve">This code is used to end an enrollment record opened using </w:t>
      </w:r>
      <w:r w:rsidRPr="000E16CD">
        <w:rPr>
          <w:rFonts w:ascii="Arial" w:hAnsi="Arial" w:cs="Arial"/>
          <w:bCs/>
          <w:iCs/>
          <w:u w:val="single"/>
        </w:rPr>
        <w:t>Reason for Beginning Enrollment Code</w:t>
      </w:r>
      <w:r w:rsidRPr="000E16CD">
        <w:rPr>
          <w:rFonts w:ascii="Arial" w:hAnsi="Arial" w:cs="Arial"/>
          <w:bCs/>
          <w:iCs/>
        </w:rPr>
        <w:t xml:space="preserve"> 5905 — </w:t>
      </w:r>
      <w:r w:rsidRPr="000E16CD">
        <w:rPr>
          <w:rFonts w:ascii="Arial" w:hAnsi="Arial" w:cs="Arial"/>
          <w:bCs/>
          <w:i/>
          <w:iCs/>
        </w:rPr>
        <w:t>CSE responsibility only</w:t>
      </w:r>
      <w:r w:rsidRPr="000E16CD">
        <w:rPr>
          <w:rFonts w:ascii="Arial" w:hAnsi="Arial" w:cs="Arial"/>
          <w:bCs/>
          <w:iCs/>
        </w:rPr>
        <w:t xml:space="preserve">. For example, for students whose enrollment record was opened with a </w:t>
      </w:r>
      <w:r w:rsidRPr="000E16CD">
        <w:rPr>
          <w:rFonts w:ascii="Arial" w:hAnsi="Arial" w:cs="Arial"/>
          <w:bCs/>
          <w:iCs/>
          <w:u w:val="single"/>
        </w:rPr>
        <w:t>Reason for Beginning Enrollment Code</w:t>
      </w:r>
      <w:r w:rsidRPr="000E16CD">
        <w:rPr>
          <w:rFonts w:ascii="Arial" w:hAnsi="Arial" w:cs="Arial"/>
          <w:bCs/>
          <w:iCs/>
        </w:rPr>
        <w:t xml:space="preserve"> 5905, use </w:t>
      </w:r>
      <w:r w:rsidRPr="000E16CD">
        <w:rPr>
          <w:rFonts w:ascii="Arial" w:hAnsi="Arial" w:cs="Arial"/>
          <w:bCs/>
          <w:iCs/>
          <w:u w:val="single"/>
        </w:rPr>
        <w:t>Reason for Ending Enrollment Code</w:t>
      </w:r>
      <w:r w:rsidRPr="000E16CD">
        <w:rPr>
          <w:rFonts w:ascii="Arial" w:hAnsi="Arial" w:cs="Arial"/>
          <w:bCs/>
          <w:iCs/>
        </w:rPr>
        <w:t xml:space="preserve"> 8305 for students who were declassified during the school year or were referred for special-education evaluation but were found to be ineligible for services.</w:t>
      </w:r>
      <w:r w:rsidR="006755DB" w:rsidRPr="000E16CD">
        <w:rPr>
          <w:rFonts w:ascii="Arial" w:hAnsi="Arial" w:cs="Arial"/>
          <w:bCs/>
          <w:iCs/>
        </w:rPr>
        <w:t xml:space="preserve"> (Districts are encouraged to use a more appropriate </w:t>
      </w:r>
      <w:r w:rsidR="006755DB" w:rsidRPr="000E16CD">
        <w:rPr>
          <w:rFonts w:ascii="Arial" w:hAnsi="Arial" w:cs="Arial"/>
          <w:bCs/>
          <w:iCs/>
          <w:u w:val="single"/>
        </w:rPr>
        <w:t>Reason for Ending Enrollment Code</w:t>
      </w:r>
      <w:r w:rsidR="006755DB" w:rsidRPr="000E16CD">
        <w:rPr>
          <w:rFonts w:ascii="Arial" w:hAnsi="Arial" w:cs="Arial"/>
          <w:bCs/>
          <w:iCs/>
        </w:rPr>
        <w:t>, if applicable.)</w:t>
      </w:r>
    </w:p>
    <w:p w:rsidR="009B669B" w:rsidRPr="000E16CD" w:rsidRDefault="009B669B" w:rsidP="001F75BA">
      <w:pPr>
        <w:numPr>
          <w:ilvl w:val="0"/>
          <w:numId w:val="41"/>
        </w:numPr>
        <w:rPr>
          <w:rFonts w:ascii="Arial" w:hAnsi="Arial" w:cs="Arial"/>
        </w:rPr>
      </w:pPr>
      <w:r w:rsidRPr="000E16CD">
        <w:rPr>
          <w:rFonts w:ascii="Arial" w:hAnsi="Arial" w:cs="Arial"/>
          <w:b/>
          <w:i/>
        </w:rPr>
        <w:t xml:space="preserve">Code 8316 — Re-enroll in Same School: </w:t>
      </w:r>
      <w:r w:rsidRPr="000E16CD">
        <w:rPr>
          <w:rFonts w:ascii="Arial" w:hAnsi="Arial" w:cs="Arial"/>
        </w:rPr>
        <w:t xml:space="preserve">This code is used to end enrollment for students with </w:t>
      </w:r>
      <w:r w:rsidRPr="000E16CD">
        <w:rPr>
          <w:rFonts w:ascii="Arial" w:hAnsi="Arial" w:cs="Arial"/>
          <w:u w:val="single"/>
        </w:rPr>
        <w:t>Reason for Beginning Enrollment Code</w:t>
      </w:r>
      <w:r w:rsidRPr="000E16CD">
        <w:rPr>
          <w:rFonts w:ascii="Arial" w:hAnsi="Arial" w:cs="Arial"/>
        </w:rPr>
        <w:t xml:space="preserve"> 8294 — </w:t>
      </w:r>
      <w:r w:rsidRPr="000E16CD">
        <w:rPr>
          <w:rFonts w:ascii="Arial" w:hAnsi="Arial" w:cs="Arial"/>
          <w:i/>
        </w:rPr>
        <w:t>School age children on the roster for census purposes only</w:t>
      </w:r>
      <w:r w:rsidRPr="000E16CD">
        <w:rPr>
          <w:rFonts w:ascii="Arial" w:hAnsi="Arial" w:cs="Arial"/>
        </w:rPr>
        <w:t xml:space="preserve"> </w:t>
      </w:r>
      <w:r w:rsidR="006755DB" w:rsidRPr="000E16CD">
        <w:rPr>
          <w:rFonts w:ascii="Arial" w:hAnsi="Arial" w:cs="Arial"/>
        </w:rPr>
        <w:t xml:space="preserve">and 0033 — </w:t>
      </w:r>
      <w:r w:rsidR="006755DB" w:rsidRPr="000E16CD">
        <w:rPr>
          <w:rFonts w:ascii="Arial" w:hAnsi="Arial" w:cs="Arial"/>
          <w:i/>
        </w:rPr>
        <w:t>Part-time student pursuing a high school diploma</w:t>
      </w:r>
      <w:r w:rsidR="006755DB" w:rsidRPr="000E16CD">
        <w:rPr>
          <w:rFonts w:ascii="Arial" w:hAnsi="Arial" w:cs="Arial"/>
        </w:rPr>
        <w:t xml:space="preserve"> </w:t>
      </w:r>
      <w:r w:rsidRPr="000E16CD">
        <w:rPr>
          <w:rFonts w:ascii="Arial" w:hAnsi="Arial" w:cs="Arial"/>
        </w:rPr>
        <w:t>who re-enroll in the same school.</w:t>
      </w:r>
    </w:p>
    <w:p w:rsidR="009B669B" w:rsidRPr="000E16CD" w:rsidRDefault="009B669B" w:rsidP="009B669B">
      <w:pPr>
        <w:ind w:left="360"/>
        <w:rPr>
          <w:rFonts w:ascii="Arial" w:hAnsi="Arial" w:cs="Arial"/>
        </w:rPr>
      </w:pPr>
    </w:p>
    <w:p w:rsidR="0059453F" w:rsidRPr="00920750" w:rsidRDefault="00F631A5" w:rsidP="00920750">
      <w:pPr>
        <w:pStyle w:val="Heading2"/>
        <w:jc w:val="center"/>
      </w:pPr>
      <w:bookmarkStart w:id="534" w:name="_Toc335315446"/>
      <w:r w:rsidRPr="000E16CD">
        <w:br w:type="page"/>
      </w:r>
      <w:bookmarkStart w:id="535" w:name="_Toc485366734"/>
      <w:bookmarkStart w:id="536" w:name="_Toc335315447"/>
      <w:bookmarkEnd w:id="534"/>
      <w:r w:rsidR="0059453F" w:rsidRPr="00920750">
        <w:t>Evaluation Criteria Codes and Descriptions (3012-d)</w:t>
      </w:r>
      <w:bookmarkEnd w:id="535"/>
    </w:p>
    <w:tbl>
      <w:tblPr>
        <w:tblW w:w="1059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1457"/>
        <w:gridCol w:w="7008"/>
        <w:gridCol w:w="2132"/>
      </w:tblGrid>
      <w:tr w:rsidR="0059453F" w:rsidRPr="00E31BEF" w:rsidTr="00527B0D">
        <w:trPr>
          <w:cantSplit/>
          <w:trHeight w:val="255"/>
          <w:tblHeader/>
        </w:trPr>
        <w:tc>
          <w:tcPr>
            <w:tcW w:w="1457" w:type="dxa"/>
            <w:shd w:val="clear" w:color="000000" w:fill="D9D9D9"/>
            <w:noWrap/>
            <w:vAlign w:val="bottom"/>
            <w:hideMark/>
          </w:tcPr>
          <w:p w:rsidR="0059453F" w:rsidRPr="00E31BEF" w:rsidRDefault="0059453F" w:rsidP="006A3B26">
            <w:pPr>
              <w:jc w:val="center"/>
              <w:rPr>
                <w:rFonts w:ascii="Bookman Old Style" w:hAnsi="Bookman Old Style" w:cs="Arial"/>
                <w:b/>
                <w:bCs/>
                <w:sz w:val="22"/>
                <w:szCs w:val="22"/>
              </w:rPr>
            </w:pPr>
            <w:r w:rsidRPr="00E31BEF">
              <w:rPr>
                <w:rFonts w:ascii="Bookman Old Style" w:hAnsi="Bookman Old Style" w:cs="Arial"/>
                <w:b/>
                <w:bCs/>
                <w:sz w:val="22"/>
                <w:szCs w:val="22"/>
              </w:rPr>
              <w:t>Code</w:t>
            </w:r>
          </w:p>
        </w:tc>
        <w:tc>
          <w:tcPr>
            <w:tcW w:w="7008" w:type="dxa"/>
            <w:shd w:val="clear" w:color="000000" w:fill="D9D9D9"/>
            <w:noWrap/>
            <w:vAlign w:val="bottom"/>
            <w:hideMark/>
          </w:tcPr>
          <w:p w:rsidR="0059453F" w:rsidRPr="00E31BEF" w:rsidRDefault="0059453F" w:rsidP="006A3B26">
            <w:pPr>
              <w:jc w:val="center"/>
              <w:rPr>
                <w:rFonts w:ascii="Bookman Old Style" w:hAnsi="Bookman Old Style" w:cs="Arial"/>
                <w:b/>
                <w:sz w:val="22"/>
                <w:szCs w:val="22"/>
              </w:rPr>
            </w:pPr>
            <w:r w:rsidRPr="00E31BEF">
              <w:rPr>
                <w:rFonts w:ascii="Bookman Old Style" w:hAnsi="Bookman Old Style" w:cs="Arial"/>
                <w:b/>
                <w:sz w:val="22"/>
                <w:szCs w:val="22"/>
              </w:rPr>
              <w:t>Description</w:t>
            </w:r>
          </w:p>
        </w:tc>
        <w:tc>
          <w:tcPr>
            <w:tcW w:w="2132" w:type="dxa"/>
            <w:shd w:val="clear" w:color="000000" w:fill="D9D9D9"/>
            <w:noWrap/>
            <w:vAlign w:val="bottom"/>
            <w:hideMark/>
          </w:tcPr>
          <w:p w:rsidR="0059453F" w:rsidRPr="00E31BEF" w:rsidRDefault="0059453F" w:rsidP="006A3B26">
            <w:pPr>
              <w:jc w:val="center"/>
              <w:rPr>
                <w:rFonts w:ascii="Bookman Old Style" w:hAnsi="Bookman Old Style" w:cs="Arial"/>
                <w:b/>
                <w:bCs/>
                <w:sz w:val="22"/>
                <w:szCs w:val="22"/>
              </w:rPr>
            </w:pPr>
            <w:r w:rsidRPr="00E31BEF">
              <w:rPr>
                <w:rFonts w:ascii="Bookman Old Style" w:hAnsi="Bookman Old Style" w:cs="Arial"/>
                <w:b/>
                <w:bCs/>
                <w:sz w:val="22"/>
                <w:szCs w:val="22"/>
              </w:rPr>
              <w:t>Rating Points</w:t>
            </w:r>
          </w:p>
        </w:tc>
      </w:tr>
      <w:tr w:rsidR="0059453F" w:rsidRPr="00E31BEF" w:rsidTr="00527B0D">
        <w:trPr>
          <w:cantSplit/>
          <w:trHeight w:val="255"/>
        </w:trPr>
        <w:tc>
          <w:tcPr>
            <w:tcW w:w="1457"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REQSP01</w:t>
            </w:r>
          </w:p>
        </w:tc>
        <w:tc>
          <w:tcPr>
            <w:tcW w:w="7008"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student performance subcomponent - Ineffective</w:t>
            </w:r>
          </w:p>
        </w:tc>
        <w:tc>
          <w:tcPr>
            <w:tcW w:w="2132" w:type="dxa"/>
            <w:shd w:val="clear" w:color="000000" w:fill="auto"/>
            <w:noWrap/>
            <w:vAlign w:val="bottom"/>
            <w:hideMark/>
          </w:tcPr>
          <w:p w:rsidR="0059453F"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value from 0-12</w:t>
            </w:r>
          </w:p>
        </w:tc>
      </w:tr>
      <w:tr w:rsidR="0059453F" w:rsidRPr="00E31BEF" w:rsidTr="00527B0D">
        <w:trPr>
          <w:cantSplit/>
          <w:trHeight w:val="255"/>
        </w:trPr>
        <w:tc>
          <w:tcPr>
            <w:tcW w:w="1457"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REQSP02</w:t>
            </w:r>
          </w:p>
        </w:tc>
        <w:tc>
          <w:tcPr>
            <w:tcW w:w="7008"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student performance subcomponent - Developing</w:t>
            </w:r>
          </w:p>
        </w:tc>
        <w:tc>
          <w:tcPr>
            <w:tcW w:w="2132"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value fr</w:t>
            </w:r>
            <w:r w:rsidR="00895936" w:rsidRPr="00E31BEF">
              <w:rPr>
                <w:rFonts w:ascii="Bookman Old Style" w:hAnsi="Bookman Old Style" w:cs="Arial"/>
                <w:sz w:val="22"/>
                <w:szCs w:val="22"/>
              </w:rPr>
              <w:t>om 13-14</w:t>
            </w:r>
          </w:p>
        </w:tc>
      </w:tr>
      <w:tr w:rsidR="0059453F" w:rsidRPr="00E31BEF" w:rsidTr="00527B0D">
        <w:trPr>
          <w:cantSplit/>
          <w:trHeight w:val="255"/>
        </w:trPr>
        <w:tc>
          <w:tcPr>
            <w:tcW w:w="1457"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REQSP03</w:t>
            </w:r>
          </w:p>
        </w:tc>
        <w:tc>
          <w:tcPr>
            <w:tcW w:w="7008"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student performance subcomponent - Effective</w:t>
            </w:r>
          </w:p>
        </w:tc>
        <w:tc>
          <w:tcPr>
            <w:tcW w:w="2132" w:type="dxa"/>
            <w:shd w:val="clear" w:color="000000" w:fill="auto"/>
            <w:noWrap/>
            <w:vAlign w:val="bottom"/>
            <w:hideMark/>
          </w:tcPr>
          <w:p w:rsidR="0059453F" w:rsidRPr="00E31BEF" w:rsidRDefault="0059453F" w:rsidP="00895936">
            <w:pPr>
              <w:rPr>
                <w:rFonts w:ascii="Bookman Old Style" w:hAnsi="Bookman Old Style" w:cs="Arial"/>
                <w:sz w:val="22"/>
                <w:szCs w:val="22"/>
              </w:rPr>
            </w:pPr>
            <w:r w:rsidRPr="00E31BEF">
              <w:rPr>
                <w:rFonts w:ascii="Bookman Old Style" w:hAnsi="Bookman Old Style" w:cs="Arial"/>
                <w:sz w:val="22"/>
                <w:szCs w:val="22"/>
              </w:rPr>
              <w:t xml:space="preserve">value from </w:t>
            </w:r>
            <w:r w:rsidR="00895936" w:rsidRPr="00E31BEF">
              <w:rPr>
                <w:rFonts w:ascii="Bookman Old Style" w:hAnsi="Bookman Old Style" w:cs="Arial"/>
                <w:sz w:val="22"/>
                <w:szCs w:val="22"/>
              </w:rPr>
              <w:t>15-17</w:t>
            </w:r>
          </w:p>
        </w:tc>
      </w:tr>
      <w:tr w:rsidR="0059453F" w:rsidRPr="00E31BEF" w:rsidTr="00527B0D">
        <w:trPr>
          <w:cantSplit/>
          <w:trHeight w:val="255"/>
        </w:trPr>
        <w:tc>
          <w:tcPr>
            <w:tcW w:w="1457"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REQSP04</w:t>
            </w:r>
          </w:p>
        </w:tc>
        <w:tc>
          <w:tcPr>
            <w:tcW w:w="7008"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student performance subcomponent - Highly effective</w:t>
            </w:r>
          </w:p>
        </w:tc>
        <w:tc>
          <w:tcPr>
            <w:tcW w:w="2132" w:type="dxa"/>
            <w:shd w:val="clear" w:color="000000" w:fill="auto"/>
            <w:noWrap/>
            <w:vAlign w:val="bottom"/>
            <w:hideMark/>
          </w:tcPr>
          <w:p w:rsidR="0059453F"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value from 18</w:t>
            </w:r>
            <w:r w:rsidR="0059453F" w:rsidRPr="00E31BEF">
              <w:rPr>
                <w:rFonts w:ascii="Bookman Old Style" w:hAnsi="Bookman Old Style" w:cs="Arial"/>
                <w:sz w:val="22"/>
                <w:szCs w:val="22"/>
              </w:rPr>
              <w:t>-20</w:t>
            </w:r>
          </w:p>
        </w:tc>
      </w:tr>
      <w:tr w:rsidR="0059453F" w:rsidRPr="00E31BEF" w:rsidTr="00527B0D">
        <w:trPr>
          <w:cantSplit/>
          <w:trHeight w:val="255"/>
        </w:trPr>
        <w:tc>
          <w:tcPr>
            <w:tcW w:w="1457"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OPTSP00</w:t>
            </w:r>
          </w:p>
        </w:tc>
        <w:tc>
          <w:tcPr>
            <w:tcW w:w="7008"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Optional student performance subcomponent - Not applicable</w:t>
            </w:r>
          </w:p>
        </w:tc>
        <w:tc>
          <w:tcPr>
            <w:tcW w:w="2132"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895936" w:rsidRPr="00E31BEF" w:rsidTr="00527B0D">
        <w:trPr>
          <w:cantSplit/>
          <w:trHeight w:val="255"/>
        </w:trPr>
        <w:tc>
          <w:tcPr>
            <w:tcW w:w="1457" w:type="dxa"/>
            <w:shd w:val="clear" w:color="000000" w:fill="auto"/>
            <w:noWrap/>
            <w:vAlign w:val="bottom"/>
            <w:hideMark/>
          </w:tcPr>
          <w:p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OPTSP01</w:t>
            </w:r>
          </w:p>
        </w:tc>
        <w:tc>
          <w:tcPr>
            <w:tcW w:w="7008" w:type="dxa"/>
            <w:shd w:val="clear" w:color="000000" w:fill="auto"/>
            <w:noWrap/>
            <w:vAlign w:val="bottom"/>
            <w:hideMark/>
          </w:tcPr>
          <w:p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student performance subcomponent - Ineffective</w:t>
            </w:r>
          </w:p>
        </w:tc>
        <w:tc>
          <w:tcPr>
            <w:tcW w:w="2132" w:type="dxa"/>
            <w:shd w:val="clear" w:color="000000" w:fill="auto"/>
            <w:noWrap/>
            <w:vAlign w:val="bottom"/>
            <w:hideMark/>
          </w:tcPr>
          <w:p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0-12</w:t>
            </w:r>
          </w:p>
        </w:tc>
      </w:tr>
      <w:tr w:rsidR="00895936" w:rsidRPr="00E31BEF" w:rsidTr="00527B0D">
        <w:trPr>
          <w:cantSplit/>
          <w:trHeight w:val="255"/>
        </w:trPr>
        <w:tc>
          <w:tcPr>
            <w:tcW w:w="1457" w:type="dxa"/>
            <w:shd w:val="clear" w:color="000000" w:fill="auto"/>
            <w:noWrap/>
            <w:vAlign w:val="bottom"/>
            <w:hideMark/>
          </w:tcPr>
          <w:p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OPTSP02</w:t>
            </w:r>
          </w:p>
        </w:tc>
        <w:tc>
          <w:tcPr>
            <w:tcW w:w="7008" w:type="dxa"/>
            <w:shd w:val="clear" w:color="000000" w:fill="auto"/>
            <w:noWrap/>
            <w:vAlign w:val="bottom"/>
            <w:hideMark/>
          </w:tcPr>
          <w:p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student performance subcomponent - Developing</w:t>
            </w:r>
          </w:p>
        </w:tc>
        <w:tc>
          <w:tcPr>
            <w:tcW w:w="2132" w:type="dxa"/>
            <w:shd w:val="clear" w:color="000000" w:fill="auto"/>
            <w:noWrap/>
            <w:vAlign w:val="bottom"/>
            <w:hideMark/>
          </w:tcPr>
          <w:p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13-14</w:t>
            </w:r>
          </w:p>
        </w:tc>
      </w:tr>
      <w:tr w:rsidR="00895936" w:rsidRPr="00E31BEF" w:rsidTr="00527B0D">
        <w:trPr>
          <w:cantSplit/>
          <w:trHeight w:val="255"/>
        </w:trPr>
        <w:tc>
          <w:tcPr>
            <w:tcW w:w="1457" w:type="dxa"/>
            <w:shd w:val="clear" w:color="000000" w:fill="auto"/>
            <w:noWrap/>
            <w:vAlign w:val="bottom"/>
            <w:hideMark/>
          </w:tcPr>
          <w:p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OPTSP03</w:t>
            </w:r>
          </w:p>
        </w:tc>
        <w:tc>
          <w:tcPr>
            <w:tcW w:w="7008" w:type="dxa"/>
            <w:shd w:val="clear" w:color="000000" w:fill="auto"/>
            <w:noWrap/>
            <w:vAlign w:val="bottom"/>
            <w:hideMark/>
          </w:tcPr>
          <w:p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student performance subcomponent - Effective</w:t>
            </w:r>
          </w:p>
        </w:tc>
        <w:tc>
          <w:tcPr>
            <w:tcW w:w="2132" w:type="dxa"/>
            <w:shd w:val="clear" w:color="000000" w:fill="auto"/>
            <w:noWrap/>
            <w:vAlign w:val="bottom"/>
            <w:hideMark/>
          </w:tcPr>
          <w:p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15-17</w:t>
            </w:r>
          </w:p>
        </w:tc>
      </w:tr>
      <w:tr w:rsidR="00895936" w:rsidRPr="00E31BEF" w:rsidTr="00527B0D">
        <w:trPr>
          <w:cantSplit/>
          <w:trHeight w:val="255"/>
        </w:trPr>
        <w:tc>
          <w:tcPr>
            <w:tcW w:w="1457" w:type="dxa"/>
            <w:shd w:val="clear" w:color="000000" w:fill="auto"/>
            <w:noWrap/>
            <w:vAlign w:val="bottom"/>
            <w:hideMark/>
          </w:tcPr>
          <w:p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OPTSP04</w:t>
            </w:r>
          </w:p>
        </w:tc>
        <w:tc>
          <w:tcPr>
            <w:tcW w:w="7008" w:type="dxa"/>
            <w:shd w:val="clear" w:color="000000" w:fill="auto"/>
            <w:noWrap/>
            <w:vAlign w:val="bottom"/>
            <w:hideMark/>
          </w:tcPr>
          <w:p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student performance subcomponent - Highly effective</w:t>
            </w:r>
          </w:p>
        </w:tc>
        <w:tc>
          <w:tcPr>
            <w:tcW w:w="2132" w:type="dxa"/>
            <w:shd w:val="clear" w:color="000000" w:fill="auto"/>
            <w:noWrap/>
            <w:vAlign w:val="bottom"/>
            <w:hideMark/>
          </w:tcPr>
          <w:p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18-20</w:t>
            </w:r>
          </w:p>
        </w:tc>
      </w:tr>
      <w:tr w:rsidR="0059453F" w:rsidRPr="00E31BEF" w:rsidTr="00527B0D">
        <w:trPr>
          <w:cantSplit/>
          <w:trHeight w:val="255"/>
        </w:trPr>
        <w:tc>
          <w:tcPr>
            <w:tcW w:w="1457"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OSPC01</w:t>
            </w:r>
          </w:p>
        </w:tc>
        <w:tc>
          <w:tcPr>
            <w:tcW w:w="7008"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student performance category - Ineffective</w:t>
            </w:r>
          </w:p>
        </w:tc>
        <w:tc>
          <w:tcPr>
            <w:tcW w:w="2132"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rsidTr="00527B0D">
        <w:trPr>
          <w:cantSplit/>
          <w:trHeight w:val="255"/>
        </w:trPr>
        <w:tc>
          <w:tcPr>
            <w:tcW w:w="1457"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OSPC02</w:t>
            </w:r>
          </w:p>
        </w:tc>
        <w:tc>
          <w:tcPr>
            <w:tcW w:w="7008"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student performance category - Developing</w:t>
            </w:r>
          </w:p>
        </w:tc>
        <w:tc>
          <w:tcPr>
            <w:tcW w:w="2132"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rsidTr="00527B0D">
        <w:trPr>
          <w:cantSplit/>
          <w:trHeight w:val="255"/>
        </w:trPr>
        <w:tc>
          <w:tcPr>
            <w:tcW w:w="1457"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OSPC03</w:t>
            </w:r>
          </w:p>
        </w:tc>
        <w:tc>
          <w:tcPr>
            <w:tcW w:w="7008"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student performance category - Effective</w:t>
            </w:r>
          </w:p>
        </w:tc>
        <w:tc>
          <w:tcPr>
            <w:tcW w:w="2132"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rsidTr="00527B0D">
        <w:trPr>
          <w:cantSplit/>
          <w:trHeight w:val="255"/>
        </w:trPr>
        <w:tc>
          <w:tcPr>
            <w:tcW w:w="1457"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OSPC04</w:t>
            </w:r>
          </w:p>
        </w:tc>
        <w:tc>
          <w:tcPr>
            <w:tcW w:w="7008"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student performance category - Highly effective</w:t>
            </w:r>
          </w:p>
        </w:tc>
        <w:tc>
          <w:tcPr>
            <w:tcW w:w="2132"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rsidTr="00527B0D">
        <w:trPr>
          <w:cantSplit/>
          <w:trHeight w:val="255"/>
        </w:trPr>
        <w:tc>
          <w:tcPr>
            <w:tcW w:w="1457"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REQOB01</w:t>
            </w:r>
          </w:p>
        </w:tc>
        <w:tc>
          <w:tcPr>
            <w:tcW w:w="7008"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Ineffective</w:t>
            </w:r>
          </w:p>
        </w:tc>
        <w:tc>
          <w:tcPr>
            <w:tcW w:w="2132"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 xml:space="preserve">value </w:t>
            </w:r>
            <w:r w:rsidR="00895936" w:rsidRPr="00E31BEF">
              <w:rPr>
                <w:rFonts w:ascii="Bookman Old Style" w:hAnsi="Bookman Old Style" w:cs="Arial"/>
                <w:sz w:val="22"/>
                <w:szCs w:val="22"/>
              </w:rPr>
              <w:t xml:space="preserve">of 0.00 or </w:t>
            </w:r>
            <w:r w:rsidRPr="00E31BEF">
              <w:rPr>
                <w:rFonts w:ascii="Bookman Old Style" w:hAnsi="Bookman Old Style" w:cs="Arial"/>
                <w:sz w:val="22"/>
                <w:szCs w:val="22"/>
              </w:rPr>
              <w:t>from 1</w:t>
            </w:r>
            <w:r w:rsidR="00895936" w:rsidRPr="00E31BEF">
              <w:rPr>
                <w:rFonts w:ascii="Bookman Old Style" w:hAnsi="Bookman Old Style" w:cs="Arial"/>
                <w:sz w:val="22"/>
                <w:szCs w:val="22"/>
              </w:rPr>
              <w:t>.00-1.74</w:t>
            </w:r>
          </w:p>
        </w:tc>
      </w:tr>
      <w:tr w:rsidR="0059453F" w:rsidRPr="00E31BEF" w:rsidTr="00527B0D">
        <w:trPr>
          <w:cantSplit/>
          <w:trHeight w:val="255"/>
        </w:trPr>
        <w:tc>
          <w:tcPr>
            <w:tcW w:w="1457"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REQOB02</w:t>
            </w:r>
          </w:p>
        </w:tc>
        <w:tc>
          <w:tcPr>
            <w:tcW w:w="7008"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Developing</w:t>
            </w:r>
          </w:p>
        </w:tc>
        <w:tc>
          <w:tcPr>
            <w:tcW w:w="2132" w:type="dxa"/>
            <w:shd w:val="clear" w:color="000000" w:fill="auto"/>
            <w:noWrap/>
            <w:vAlign w:val="bottom"/>
            <w:hideMark/>
          </w:tcPr>
          <w:p w:rsidR="0059453F" w:rsidRPr="00E31BEF" w:rsidRDefault="0059453F" w:rsidP="00895936">
            <w:pPr>
              <w:rPr>
                <w:rFonts w:ascii="Bookman Old Style" w:hAnsi="Bookman Old Style" w:cs="Arial"/>
                <w:sz w:val="22"/>
                <w:szCs w:val="22"/>
              </w:rPr>
            </w:pPr>
            <w:r w:rsidRPr="00E31BEF">
              <w:rPr>
                <w:rFonts w:ascii="Bookman Old Style" w:hAnsi="Bookman Old Style" w:cs="Arial"/>
                <w:sz w:val="22"/>
                <w:szCs w:val="22"/>
              </w:rPr>
              <w:t xml:space="preserve">value from </w:t>
            </w:r>
            <w:r w:rsidR="00895936" w:rsidRPr="00E31BEF">
              <w:rPr>
                <w:rFonts w:ascii="Bookman Old Style" w:hAnsi="Bookman Old Style" w:cs="Arial"/>
                <w:sz w:val="22"/>
                <w:szCs w:val="22"/>
              </w:rPr>
              <w:t>1.50-2.74</w:t>
            </w:r>
          </w:p>
        </w:tc>
      </w:tr>
      <w:tr w:rsidR="0059453F" w:rsidRPr="00E31BEF" w:rsidTr="00527B0D">
        <w:trPr>
          <w:cantSplit/>
          <w:trHeight w:val="255"/>
        </w:trPr>
        <w:tc>
          <w:tcPr>
            <w:tcW w:w="1457"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REQOB03</w:t>
            </w:r>
          </w:p>
        </w:tc>
        <w:tc>
          <w:tcPr>
            <w:tcW w:w="7008"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Effective</w:t>
            </w:r>
          </w:p>
        </w:tc>
        <w:tc>
          <w:tcPr>
            <w:tcW w:w="2132" w:type="dxa"/>
            <w:shd w:val="clear" w:color="000000" w:fill="auto"/>
            <w:noWrap/>
            <w:vAlign w:val="bottom"/>
            <w:hideMark/>
          </w:tcPr>
          <w:p w:rsidR="0059453F" w:rsidRPr="00E31BEF" w:rsidRDefault="0059453F" w:rsidP="00895936">
            <w:pPr>
              <w:rPr>
                <w:rFonts w:ascii="Bookman Old Style" w:hAnsi="Bookman Old Style" w:cs="Arial"/>
                <w:sz w:val="22"/>
                <w:szCs w:val="22"/>
              </w:rPr>
            </w:pPr>
            <w:r w:rsidRPr="00E31BEF">
              <w:rPr>
                <w:rFonts w:ascii="Bookman Old Style" w:hAnsi="Bookman Old Style" w:cs="Arial"/>
                <w:sz w:val="22"/>
                <w:szCs w:val="22"/>
              </w:rPr>
              <w:t xml:space="preserve">value from </w:t>
            </w:r>
            <w:r w:rsidR="00895936" w:rsidRPr="00E31BEF">
              <w:rPr>
                <w:rFonts w:ascii="Bookman Old Style" w:hAnsi="Bookman Old Style" w:cs="Arial"/>
                <w:sz w:val="22"/>
                <w:szCs w:val="22"/>
              </w:rPr>
              <w:t>2.50-3.74</w:t>
            </w:r>
          </w:p>
        </w:tc>
      </w:tr>
      <w:tr w:rsidR="0059453F" w:rsidRPr="00E31BEF" w:rsidTr="00527B0D">
        <w:trPr>
          <w:cantSplit/>
          <w:trHeight w:val="255"/>
        </w:trPr>
        <w:tc>
          <w:tcPr>
            <w:tcW w:w="1457"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REQOB04</w:t>
            </w:r>
          </w:p>
        </w:tc>
        <w:tc>
          <w:tcPr>
            <w:tcW w:w="7008"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Highly Effective</w:t>
            </w:r>
          </w:p>
        </w:tc>
        <w:tc>
          <w:tcPr>
            <w:tcW w:w="2132" w:type="dxa"/>
            <w:shd w:val="clear" w:color="000000" w:fill="auto"/>
            <w:noWrap/>
            <w:vAlign w:val="bottom"/>
            <w:hideMark/>
          </w:tcPr>
          <w:p w:rsidR="0059453F" w:rsidRPr="00E31BEF" w:rsidRDefault="0059453F" w:rsidP="00895936">
            <w:pPr>
              <w:rPr>
                <w:rFonts w:ascii="Bookman Old Style" w:hAnsi="Bookman Old Style" w:cs="Arial"/>
                <w:sz w:val="22"/>
                <w:szCs w:val="22"/>
              </w:rPr>
            </w:pPr>
            <w:r w:rsidRPr="00E31BEF">
              <w:rPr>
                <w:rFonts w:ascii="Bookman Old Style" w:hAnsi="Bookman Old Style" w:cs="Arial"/>
                <w:sz w:val="22"/>
                <w:szCs w:val="22"/>
              </w:rPr>
              <w:t xml:space="preserve">value from </w:t>
            </w:r>
            <w:r w:rsidR="00895936" w:rsidRPr="00E31BEF">
              <w:rPr>
                <w:rFonts w:ascii="Bookman Old Style" w:hAnsi="Bookman Old Style" w:cs="Arial"/>
                <w:sz w:val="22"/>
                <w:szCs w:val="22"/>
              </w:rPr>
              <w:t>3.50-4.00</w:t>
            </w:r>
          </w:p>
        </w:tc>
      </w:tr>
      <w:tr w:rsidR="0059453F" w:rsidRPr="00E31BEF" w:rsidTr="00527B0D">
        <w:trPr>
          <w:cantSplit/>
          <w:trHeight w:val="255"/>
        </w:trPr>
        <w:tc>
          <w:tcPr>
            <w:tcW w:w="1457"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OPTOB00</w:t>
            </w:r>
          </w:p>
        </w:tc>
        <w:tc>
          <w:tcPr>
            <w:tcW w:w="7008"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Not applicable</w:t>
            </w:r>
          </w:p>
        </w:tc>
        <w:tc>
          <w:tcPr>
            <w:tcW w:w="2132"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rsidTr="00527B0D">
        <w:trPr>
          <w:cantSplit/>
          <w:trHeight w:val="255"/>
        </w:trPr>
        <w:tc>
          <w:tcPr>
            <w:tcW w:w="1457"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OPTOB01</w:t>
            </w:r>
          </w:p>
        </w:tc>
        <w:tc>
          <w:tcPr>
            <w:tcW w:w="7008"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Ineffective</w:t>
            </w:r>
          </w:p>
        </w:tc>
        <w:tc>
          <w:tcPr>
            <w:tcW w:w="2132" w:type="dxa"/>
            <w:shd w:val="clear" w:color="000000" w:fill="auto"/>
            <w:noWrap/>
            <w:vAlign w:val="bottom"/>
            <w:hideMark/>
          </w:tcPr>
          <w:p w:rsidR="0059453F" w:rsidRPr="00E31BEF" w:rsidRDefault="0059453F" w:rsidP="00895936">
            <w:pPr>
              <w:rPr>
                <w:rFonts w:ascii="Bookman Old Style" w:hAnsi="Bookman Old Style" w:cs="Arial"/>
                <w:sz w:val="22"/>
                <w:szCs w:val="22"/>
              </w:rPr>
            </w:pPr>
            <w:r w:rsidRPr="00E31BEF">
              <w:rPr>
                <w:rFonts w:ascii="Bookman Old Style" w:hAnsi="Bookman Old Style" w:cs="Arial"/>
                <w:sz w:val="22"/>
                <w:szCs w:val="22"/>
              </w:rPr>
              <w:t xml:space="preserve">value from </w:t>
            </w:r>
            <w:r w:rsidR="00895936" w:rsidRPr="00E31BEF">
              <w:rPr>
                <w:rFonts w:ascii="Bookman Old Style" w:hAnsi="Bookman Old Style" w:cs="Arial"/>
                <w:sz w:val="22"/>
                <w:szCs w:val="22"/>
              </w:rPr>
              <w:t>1.00-1.74</w:t>
            </w:r>
          </w:p>
        </w:tc>
      </w:tr>
      <w:tr w:rsidR="00895936" w:rsidRPr="00E31BEF" w:rsidTr="00527B0D">
        <w:trPr>
          <w:cantSplit/>
          <w:trHeight w:val="255"/>
        </w:trPr>
        <w:tc>
          <w:tcPr>
            <w:tcW w:w="1457" w:type="dxa"/>
            <w:shd w:val="clear" w:color="000000" w:fill="auto"/>
            <w:noWrap/>
            <w:vAlign w:val="bottom"/>
            <w:hideMark/>
          </w:tcPr>
          <w:p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OPTOB02</w:t>
            </w:r>
          </w:p>
        </w:tc>
        <w:tc>
          <w:tcPr>
            <w:tcW w:w="7008" w:type="dxa"/>
            <w:shd w:val="clear" w:color="000000" w:fill="auto"/>
            <w:noWrap/>
            <w:vAlign w:val="bottom"/>
            <w:hideMark/>
          </w:tcPr>
          <w:p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Developing</w:t>
            </w:r>
          </w:p>
        </w:tc>
        <w:tc>
          <w:tcPr>
            <w:tcW w:w="2132" w:type="dxa"/>
            <w:shd w:val="clear" w:color="000000" w:fill="auto"/>
            <w:noWrap/>
            <w:vAlign w:val="bottom"/>
            <w:hideMark/>
          </w:tcPr>
          <w:p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1.50-2.74</w:t>
            </w:r>
          </w:p>
        </w:tc>
      </w:tr>
      <w:tr w:rsidR="00895936" w:rsidRPr="00E31BEF" w:rsidTr="00527B0D">
        <w:trPr>
          <w:cantSplit/>
          <w:trHeight w:val="255"/>
        </w:trPr>
        <w:tc>
          <w:tcPr>
            <w:tcW w:w="1457" w:type="dxa"/>
            <w:shd w:val="clear" w:color="000000" w:fill="auto"/>
            <w:noWrap/>
            <w:vAlign w:val="bottom"/>
            <w:hideMark/>
          </w:tcPr>
          <w:p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OPTOB03</w:t>
            </w:r>
          </w:p>
        </w:tc>
        <w:tc>
          <w:tcPr>
            <w:tcW w:w="7008" w:type="dxa"/>
            <w:shd w:val="clear" w:color="000000" w:fill="auto"/>
            <w:noWrap/>
            <w:vAlign w:val="bottom"/>
            <w:hideMark/>
          </w:tcPr>
          <w:p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Effective</w:t>
            </w:r>
          </w:p>
        </w:tc>
        <w:tc>
          <w:tcPr>
            <w:tcW w:w="2132" w:type="dxa"/>
            <w:shd w:val="clear" w:color="000000" w:fill="auto"/>
            <w:noWrap/>
            <w:vAlign w:val="bottom"/>
            <w:hideMark/>
          </w:tcPr>
          <w:p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2.50-3.74</w:t>
            </w:r>
          </w:p>
        </w:tc>
      </w:tr>
      <w:tr w:rsidR="00895936" w:rsidRPr="00E31BEF" w:rsidTr="00527B0D">
        <w:trPr>
          <w:cantSplit/>
          <w:trHeight w:val="255"/>
        </w:trPr>
        <w:tc>
          <w:tcPr>
            <w:tcW w:w="1457" w:type="dxa"/>
            <w:shd w:val="clear" w:color="000000" w:fill="auto"/>
            <w:noWrap/>
            <w:vAlign w:val="bottom"/>
            <w:hideMark/>
          </w:tcPr>
          <w:p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OPTOB04</w:t>
            </w:r>
          </w:p>
        </w:tc>
        <w:tc>
          <w:tcPr>
            <w:tcW w:w="7008" w:type="dxa"/>
            <w:shd w:val="clear" w:color="000000" w:fill="auto"/>
            <w:noWrap/>
            <w:vAlign w:val="bottom"/>
            <w:hideMark/>
          </w:tcPr>
          <w:p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Highly effective</w:t>
            </w:r>
          </w:p>
        </w:tc>
        <w:tc>
          <w:tcPr>
            <w:tcW w:w="2132" w:type="dxa"/>
            <w:shd w:val="clear" w:color="000000" w:fill="auto"/>
            <w:noWrap/>
            <w:vAlign w:val="bottom"/>
            <w:hideMark/>
          </w:tcPr>
          <w:p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3.50-4.00</w:t>
            </w:r>
          </w:p>
        </w:tc>
      </w:tr>
      <w:tr w:rsidR="0059453F" w:rsidRPr="00E31BEF" w:rsidTr="00527B0D">
        <w:trPr>
          <w:cantSplit/>
          <w:trHeight w:val="255"/>
        </w:trPr>
        <w:tc>
          <w:tcPr>
            <w:tcW w:w="1457"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OOBC01</w:t>
            </w:r>
          </w:p>
        </w:tc>
        <w:tc>
          <w:tcPr>
            <w:tcW w:w="7008"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teacher observation/principal school visit category - Ineffective</w:t>
            </w:r>
          </w:p>
        </w:tc>
        <w:tc>
          <w:tcPr>
            <w:tcW w:w="2132"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rsidTr="00527B0D">
        <w:trPr>
          <w:cantSplit/>
          <w:trHeight w:val="255"/>
        </w:trPr>
        <w:tc>
          <w:tcPr>
            <w:tcW w:w="1457"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OOBC02</w:t>
            </w:r>
          </w:p>
        </w:tc>
        <w:tc>
          <w:tcPr>
            <w:tcW w:w="7008"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teacher observation/principal school visit category - Developing</w:t>
            </w:r>
          </w:p>
        </w:tc>
        <w:tc>
          <w:tcPr>
            <w:tcW w:w="2132"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rsidTr="00527B0D">
        <w:trPr>
          <w:cantSplit/>
          <w:trHeight w:val="255"/>
        </w:trPr>
        <w:tc>
          <w:tcPr>
            <w:tcW w:w="1457"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OOBC03</w:t>
            </w:r>
          </w:p>
        </w:tc>
        <w:tc>
          <w:tcPr>
            <w:tcW w:w="7008"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teacher observation/principal school visit category - Effective</w:t>
            </w:r>
          </w:p>
        </w:tc>
        <w:tc>
          <w:tcPr>
            <w:tcW w:w="2132"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rsidTr="00527B0D">
        <w:trPr>
          <w:cantSplit/>
          <w:trHeight w:val="255"/>
        </w:trPr>
        <w:tc>
          <w:tcPr>
            <w:tcW w:w="1457"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OOBC04</w:t>
            </w:r>
          </w:p>
        </w:tc>
        <w:tc>
          <w:tcPr>
            <w:tcW w:w="7008"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teacher observation/principal school visit category - Highly effective</w:t>
            </w:r>
          </w:p>
        </w:tc>
        <w:tc>
          <w:tcPr>
            <w:tcW w:w="2132"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rsidTr="00527B0D">
        <w:trPr>
          <w:cantSplit/>
          <w:trHeight w:val="255"/>
        </w:trPr>
        <w:tc>
          <w:tcPr>
            <w:tcW w:w="1457"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OCR01</w:t>
            </w:r>
          </w:p>
        </w:tc>
        <w:tc>
          <w:tcPr>
            <w:tcW w:w="7008"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composite - Ineffective</w:t>
            </w:r>
          </w:p>
        </w:tc>
        <w:tc>
          <w:tcPr>
            <w:tcW w:w="2132"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rsidTr="00527B0D">
        <w:trPr>
          <w:cantSplit/>
          <w:trHeight w:val="255"/>
        </w:trPr>
        <w:tc>
          <w:tcPr>
            <w:tcW w:w="1457"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OCR02</w:t>
            </w:r>
          </w:p>
        </w:tc>
        <w:tc>
          <w:tcPr>
            <w:tcW w:w="7008"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composite - Developing</w:t>
            </w:r>
          </w:p>
        </w:tc>
        <w:tc>
          <w:tcPr>
            <w:tcW w:w="2132"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rsidTr="00527B0D">
        <w:trPr>
          <w:cantSplit/>
          <w:trHeight w:val="255"/>
        </w:trPr>
        <w:tc>
          <w:tcPr>
            <w:tcW w:w="1457"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OCR03</w:t>
            </w:r>
          </w:p>
        </w:tc>
        <w:tc>
          <w:tcPr>
            <w:tcW w:w="7008"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composite - Effective</w:t>
            </w:r>
          </w:p>
        </w:tc>
        <w:tc>
          <w:tcPr>
            <w:tcW w:w="2132"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rsidTr="00527B0D">
        <w:trPr>
          <w:cantSplit/>
          <w:trHeight w:val="255"/>
        </w:trPr>
        <w:tc>
          <w:tcPr>
            <w:tcW w:w="1457"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OCR04</w:t>
            </w:r>
          </w:p>
        </w:tc>
        <w:tc>
          <w:tcPr>
            <w:tcW w:w="7008"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composite - Highly Effective</w:t>
            </w:r>
          </w:p>
        </w:tc>
        <w:tc>
          <w:tcPr>
            <w:tcW w:w="2132" w:type="dxa"/>
            <w:shd w:val="clear" w:color="000000" w:fill="auto"/>
            <w:noWrap/>
            <w:vAlign w:val="bottom"/>
            <w:hideMark/>
          </w:tcPr>
          <w:p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895936" w:rsidRPr="00E31BEF"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TREQSP01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Required student performance subcomponent - 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0-12</w:t>
            </w:r>
          </w:p>
        </w:tc>
      </w:tr>
      <w:tr w:rsidR="00895936" w:rsidRPr="00E31BEF"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TREQSP02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Required student performance subcomponent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13-14</w:t>
            </w:r>
          </w:p>
        </w:tc>
      </w:tr>
      <w:tr w:rsidR="00895936" w:rsidRPr="00E31BEF"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TREQSP03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rsidP="007E66DA">
            <w:pPr>
              <w:rPr>
                <w:rFonts w:ascii="Bookman Old Style" w:hAnsi="Bookman Old Style" w:cs="Arial"/>
                <w:sz w:val="22"/>
                <w:szCs w:val="22"/>
              </w:rPr>
            </w:pPr>
            <w:r w:rsidRPr="00E31BEF">
              <w:rPr>
                <w:rFonts w:ascii="Bookman Old Style" w:hAnsi="Bookman Old Style" w:cs="Arial"/>
                <w:sz w:val="22"/>
                <w:szCs w:val="22"/>
              </w:rPr>
              <w:t>Required student performance subcomponent -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15-17</w:t>
            </w:r>
          </w:p>
        </w:tc>
      </w:tr>
      <w:tr w:rsidR="00895936" w:rsidRPr="00E31BEF"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TREQSP04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Required student performance subcomponent - Highly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18-20</w:t>
            </w:r>
          </w:p>
        </w:tc>
      </w:tr>
      <w:tr w:rsidR="00895936" w:rsidRPr="00E31BEF"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TOPTSP01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Optional student performance subcomponent - 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0-12</w:t>
            </w:r>
          </w:p>
        </w:tc>
      </w:tr>
      <w:tr w:rsidR="00895936" w:rsidRPr="00E31BEF"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TOPTSP02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Optional student performance subcomponent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13-14</w:t>
            </w:r>
          </w:p>
        </w:tc>
      </w:tr>
      <w:tr w:rsidR="00895936" w:rsidRPr="00E31BEF"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TOPTSP03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rsidP="007E66DA">
            <w:pPr>
              <w:rPr>
                <w:rFonts w:ascii="Bookman Old Style" w:hAnsi="Bookman Old Style" w:cs="Arial"/>
                <w:sz w:val="22"/>
                <w:szCs w:val="22"/>
              </w:rPr>
            </w:pPr>
            <w:r w:rsidRPr="00E31BEF">
              <w:rPr>
                <w:rFonts w:ascii="Bookman Old Style" w:hAnsi="Bookman Old Style" w:cs="Arial"/>
                <w:sz w:val="22"/>
                <w:szCs w:val="22"/>
              </w:rPr>
              <w:t>Optional student performance subcomponent -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15-17</w:t>
            </w:r>
          </w:p>
        </w:tc>
      </w:tr>
      <w:tr w:rsidR="00895936" w:rsidRPr="00E31BEF"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TOPTSP04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rsidP="007E66DA">
            <w:pPr>
              <w:rPr>
                <w:rFonts w:ascii="Bookman Old Style" w:hAnsi="Bookman Old Style" w:cs="Arial"/>
                <w:sz w:val="22"/>
                <w:szCs w:val="22"/>
              </w:rPr>
            </w:pPr>
            <w:r w:rsidRPr="00E31BEF">
              <w:rPr>
                <w:rFonts w:ascii="Bookman Old Style" w:hAnsi="Bookman Old Style" w:cs="Arial"/>
                <w:sz w:val="22"/>
                <w:szCs w:val="22"/>
              </w:rPr>
              <w:t>Optional student performance subcomponent - Highly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18-20</w:t>
            </w:r>
          </w:p>
        </w:tc>
      </w:tr>
      <w:tr w:rsidR="00527B0D" w:rsidRPr="00E31BEF"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TOSPC01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s</w:t>
            </w:r>
            <w:r w:rsidR="007E66DA" w:rsidRPr="00E31BEF">
              <w:rPr>
                <w:rFonts w:ascii="Bookman Old Style" w:hAnsi="Bookman Old Style" w:cs="Arial"/>
                <w:sz w:val="22"/>
                <w:szCs w:val="22"/>
              </w:rPr>
              <w:t xml:space="preserve">tudent performance category - </w:t>
            </w:r>
            <w:r w:rsidRPr="00E31BEF">
              <w:rPr>
                <w:rFonts w:ascii="Bookman Old Style" w:hAnsi="Bookman Old Style" w:cs="Arial"/>
                <w:sz w:val="22"/>
                <w:szCs w:val="22"/>
              </w:rPr>
              <w:t>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TOSPC02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student performance category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TOSPC03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st</w:t>
            </w:r>
            <w:r w:rsidR="007E66DA" w:rsidRPr="00E31BEF">
              <w:rPr>
                <w:rFonts w:ascii="Bookman Old Style" w:hAnsi="Bookman Old Style" w:cs="Arial"/>
                <w:sz w:val="22"/>
                <w:szCs w:val="22"/>
              </w:rPr>
              <w:t>udent performance category - E</w:t>
            </w:r>
            <w:r w:rsidRPr="00E31BEF">
              <w:rPr>
                <w:rFonts w:ascii="Bookman Old Style" w:hAnsi="Bookman Old Style" w:cs="Arial"/>
                <w:sz w:val="22"/>
                <w:szCs w:val="22"/>
              </w:rPr>
              <w:t>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TOSPC04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7B0D" w:rsidRPr="00E31BEF" w:rsidRDefault="00527B0D" w:rsidP="007E66DA">
            <w:pPr>
              <w:rPr>
                <w:rFonts w:ascii="Bookman Old Style" w:hAnsi="Bookman Old Style" w:cs="Arial"/>
                <w:sz w:val="22"/>
                <w:szCs w:val="22"/>
              </w:rPr>
            </w:pPr>
            <w:r w:rsidRPr="00E31BEF">
              <w:rPr>
                <w:rFonts w:ascii="Bookman Old Style" w:hAnsi="Bookman Old Style" w:cs="Arial"/>
                <w:sz w:val="22"/>
                <w:szCs w:val="22"/>
              </w:rPr>
              <w:t xml:space="preserve">Overall student </w:t>
            </w:r>
            <w:r w:rsidR="007E66DA" w:rsidRPr="00E31BEF">
              <w:rPr>
                <w:rFonts w:ascii="Bookman Old Style" w:hAnsi="Bookman Old Style" w:cs="Arial"/>
                <w:sz w:val="22"/>
                <w:szCs w:val="22"/>
              </w:rPr>
              <w:t>performance category - Highly E</w:t>
            </w:r>
            <w:r w:rsidRPr="00E31BEF">
              <w:rPr>
                <w:rFonts w:ascii="Bookman Old Style" w:hAnsi="Bookman Old Style" w:cs="Arial"/>
                <w:sz w:val="22"/>
                <w:szCs w:val="22"/>
              </w:rPr>
              <w:t>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895936" w:rsidRPr="00E31BEF"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TREQOB01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of 0.00 or from 1.00-1.74</w:t>
            </w:r>
          </w:p>
        </w:tc>
      </w:tr>
      <w:tr w:rsidR="00895936" w:rsidRPr="00E31BEF"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TREQOB02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1.50-2.74</w:t>
            </w:r>
          </w:p>
        </w:tc>
      </w:tr>
      <w:tr w:rsidR="00895936" w:rsidRPr="00E31BEF"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TREQOB03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rsidP="007E66DA">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2.50-3.74</w:t>
            </w:r>
          </w:p>
        </w:tc>
      </w:tr>
      <w:tr w:rsidR="00895936" w:rsidRPr="00E31BEF"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TREQOB04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rsidP="007E66DA">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Highly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3.50-4.00</w:t>
            </w:r>
          </w:p>
        </w:tc>
      </w:tr>
      <w:tr w:rsidR="00895936" w:rsidRPr="00E31BEF"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TOPTOB01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1.00-1.74</w:t>
            </w:r>
          </w:p>
        </w:tc>
      </w:tr>
      <w:tr w:rsidR="00895936" w:rsidRPr="00E31BEF"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TOPTOB02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1.50-2.74</w:t>
            </w:r>
          </w:p>
        </w:tc>
      </w:tr>
      <w:tr w:rsidR="00895936" w:rsidRPr="00E31BEF"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TOPTOB03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2.50-3.74</w:t>
            </w:r>
          </w:p>
        </w:tc>
      </w:tr>
      <w:tr w:rsidR="00895936" w:rsidRPr="00E31BEF"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TOPTOB04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Highly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3.50-4.00</w:t>
            </w:r>
          </w:p>
        </w:tc>
      </w:tr>
      <w:tr w:rsidR="00527B0D" w:rsidRPr="00E31BEF"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TOOBC01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teacher observation/prin</w:t>
            </w:r>
            <w:r w:rsidR="00966FD8" w:rsidRPr="00E31BEF">
              <w:rPr>
                <w:rFonts w:ascii="Bookman Old Style" w:hAnsi="Bookman Old Style" w:cs="Arial"/>
                <w:sz w:val="22"/>
                <w:szCs w:val="22"/>
              </w:rPr>
              <w:t xml:space="preserve">cipal school visit category - </w:t>
            </w:r>
            <w:r w:rsidRPr="00E31BEF">
              <w:rPr>
                <w:rFonts w:ascii="Bookman Old Style" w:hAnsi="Bookman Old Style" w:cs="Arial"/>
                <w:sz w:val="22"/>
                <w:szCs w:val="22"/>
              </w:rPr>
              <w:t>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TOOBC02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teacher observation/principal school visit category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TOOBC03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7B0D" w:rsidRPr="00E31BEF" w:rsidRDefault="00527B0D" w:rsidP="00966FD8">
            <w:pPr>
              <w:rPr>
                <w:rFonts w:ascii="Bookman Old Style" w:hAnsi="Bookman Old Style" w:cs="Arial"/>
                <w:sz w:val="22"/>
                <w:szCs w:val="22"/>
              </w:rPr>
            </w:pPr>
            <w:r w:rsidRPr="00E31BEF">
              <w:rPr>
                <w:rFonts w:ascii="Bookman Old Style" w:hAnsi="Bookman Old Style" w:cs="Arial"/>
                <w:sz w:val="22"/>
                <w:szCs w:val="22"/>
              </w:rPr>
              <w:t>Overall teacher observation/prin</w:t>
            </w:r>
            <w:r w:rsidR="00966FD8" w:rsidRPr="00E31BEF">
              <w:rPr>
                <w:rFonts w:ascii="Bookman Old Style" w:hAnsi="Bookman Old Style" w:cs="Arial"/>
                <w:sz w:val="22"/>
                <w:szCs w:val="22"/>
              </w:rPr>
              <w:t>cipal school visit category - E</w:t>
            </w:r>
            <w:r w:rsidRPr="00E31BEF">
              <w:rPr>
                <w:rFonts w:ascii="Bookman Old Style" w:hAnsi="Bookman Old Style" w:cs="Arial"/>
                <w:sz w:val="22"/>
                <w:szCs w:val="22"/>
              </w:rPr>
              <w:t>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TOOBC04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teacher observation/principal sc</w:t>
            </w:r>
            <w:r w:rsidR="00966FD8" w:rsidRPr="00E31BEF">
              <w:rPr>
                <w:rFonts w:ascii="Bookman Old Style" w:hAnsi="Bookman Old Style" w:cs="Arial"/>
                <w:sz w:val="22"/>
                <w:szCs w:val="22"/>
              </w:rPr>
              <w:t>hool visit category - Highly E</w:t>
            </w:r>
            <w:r w:rsidRPr="00E31BEF">
              <w:rPr>
                <w:rFonts w:ascii="Bookman Old Style" w:hAnsi="Bookman Old Style" w:cs="Arial"/>
                <w:sz w:val="22"/>
                <w:szCs w:val="22"/>
              </w:rPr>
              <w:t>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TOCR01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7B0D" w:rsidRPr="00E31BEF" w:rsidRDefault="00966FD8">
            <w:pPr>
              <w:rPr>
                <w:rFonts w:ascii="Bookman Old Style" w:hAnsi="Bookman Old Style" w:cs="Arial"/>
                <w:sz w:val="22"/>
                <w:szCs w:val="22"/>
              </w:rPr>
            </w:pPr>
            <w:r w:rsidRPr="00E31BEF">
              <w:rPr>
                <w:rFonts w:ascii="Bookman Old Style" w:hAnsi="Bookman Old Style" w:cs="Arial"/>
                <w:sz w:val="22"/>
                <w:szCs w:val="22"/>
              </w:rPr>
              <w:t xml:space="preserve">Overall composite - </w:t>
            </w:r>
            <w:r w:rsidR="00527B0D" w:rsidRPr="00E31BEF">
              <w:rPr>
                <w:rFonts w:ascii="Bookman Old Style" w:hAnsi="Bookman Old Style" w:cs="Arial"/>
                <w:sz w:val="22"/>
                <w:szCs w:val="22"/>
              </w:rPr>
              <w:t>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TOCR02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composite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TOCR03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7B0D" w:rsidRPr="00E31BEF" w:rsidRDefault="00966FD8">
            <w:pPr>
              <w:rPr>
                <w:rFonts w:ascii="Bookman Old Style" w:hAnsi="Bookman Old Style" w:cs="Arial"/>
                <w:sz w:val="22"/>
                <w:szCs w:val="22"/>
              </w:rPr>
            </w:pPr>
            <w:r w:rsidRPr="00E31BEF">
              <w:rPr>
                <w:rFonts w:ascii="Bookman Old Style" w:hAnsi="Bookman Old Style" w:cs="Arial"/>
                <w:sz w:val="22"/>
                <w:szCs w:val="22"/>
              </w:rPr>
              <w:t>Overall composite - E</w:t>
            </w:r>
            <w:r w:rsidR="00527B0D" w:rsidRPr="00E31BEF">
              <w:rPr>
                <w:rFonts w:ascii="Bookman Old Style" w:hAnsi="Bookman Old Style" w:cs="Arial"/>
                <w:sz w:val="22"/>
                <w:szCs w:val="22"/>
              </w:rPr>
              <w:t>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TOCR04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7B0D" w:rsidRPr="00E31BEF" w:rsidRDefault="00966FD8">
            <w:pPr>
              <w:rPr>
                <w:rFonts w:ascii="Bookman Old Style" w:hAnsi="Bookman Old Style" w:cs="Arial"/>
                <w:sz w:val="22"/>
                <w:szCs w:val="22"/>
              </w:rPr>
            </w:pPr>
            <w:r w:rsidRPr="00E31BEF">
              <w:rPr>
                <w:rFonts w:ascii="Bookman Old Style" w:hAnsi="Bookman Old Style" w:cs="Arial"/>
                <w:sz w:val="22"/>
                <w:szCs w:val="22"/>
              </w:rPr>
              <w:t>Overall composite - Highly E</w:t>
            </w:r>
            <w:r w:rsidR="00527B0D" w:rsidRPr="00E31BEF">
              <w:rPr>
                <w:rFonts w:ascii="Bookman Old Style" w:hAnsi="Bookman Old Style" w:cs="Arial"/>
                <w:sz w:val="22"/>
                <w:szCs w:val="22"/>
              </w:rPr>
              <w:t>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bl>
    <w:p w:rsidR="00447FBE" w:rsidRPr="000E16CD" w:rsidRDefault="0059453F" w:rsidP="0059453F">
      <w:pPr>
        <w:pStyle w:val="Heading2"/>
        <w:jc w:val="center"/>
      </w:pPr>
      <w:r w:rsidRPr="000E16CD">
        <w:br w:type="page"/>
      </w:r>
      <w:bookmarkStart w:id="537" w:name="_Toc485366735"/>
      <w:r w:rsidR="00447FBE" w:rsidRPr="000E16CD">
        <w:t>Evaluation Group Code</w:t>
      </w:r>
      <w:bookmarkEnd w:id="537"/>
    </w:p>
    <w:tbl>
      <w:tblPr>
        <w:tblW w:w="1440" w:type="dxa"/>
        <w:jc w:val="center"/>
        <w:tblLayout w:type="fixed"/>
        <w:tblCellMar>
          <w:left w:w="0" w:type="dxa"/>
          <w:right w:w="0" w:type="dxa"/>
        </w:tblCellMar>
        <w:tblLook w:val="0000" w:firstRow="0" w:lastRow="0" w:firstColumn="0" w:lastColumn="0" w:noHBand="0" w:noVBand="0"/>
      </w:tblPr>
      <w:tblGrid>
        <w:gridCol w:w="1440"/>
      </w:tblGrid>
      <w:tr w:rsidR="00447FBE" w:rsidRPr="000E16CD" w:rsidTr="00447FBE">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47FBE" w:rsidRPr="000E16CD" w:rsidRDefault="00447FBE" w:rsidP="00DB197E">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r>
      <w:tr w:rsidR="00447FBE" w:rsidRPr="000E16CD" w:rsidTr="00447FBE">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rsidR="00447FBE" w:rsidRPr="000E16CD" w:rsidRDefault="00447FBE" w:rsidP="00DB197E">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3012d</w:t>
            </w:r>
          </w:p>
        </w:tc>
      </w:tr>
    </w:tbl>
    <w:p w:rsidR="009B669B" w:rsidRPr="000E16CD" w:rsidRDefault="00447FBE" w:rsidP="0059453F">
      <w:pPr>
        <w:pStyle w:val="Heading2"/>
        <w:jc w:val="center"/>
      </w:pPr>
      <w:r w:rsidRPr="000E16CD">
        <w:br w:type="page"/>
      </w:r>
      <w:bookmarkStart w:id="538" w:name="_Toc485366736"/>
      <w:r w:rsidR="009B669B" w:rsidRPr="000E16CD">
        <w:t>Grade Level Codes and Descriptions</w:t>
      </w:r>
      <w:bookmarkEnd w:id="485"/>
      <w:bookmarkEnd w:id="536"/>
      <w:bookmarkEnd w:id="538"/>
    </w:p>
    <w:p w:rsidR="00CA224F" w:rsidRPr="000E16CD" w:rsidRDefault="00CA224F" w:rsidP="00CA224F">
      <w:pPr>
        <w:pStyle w:val="Body"/>
        <w:spacing w:before="0"/>
        <w:ind w:firstLine="0"/>
        <w:jc w:val="center"/>
      </w:pPr>
      <w:r w:rsidRPr="000E16CD">
        <w:t>(For use in School Entry Exit Template.)</w:t>
      </w:r>
    </w:p>
    <w:tbl>
      <w:tblPr>
        <w:tblW w:w="8982" w:type="dxa"/>
        <w:jc w:val="center"/>
        <w:tblLayout w:type="fixed"/>
        <w:tblCellMar>
          <w:left w:w="0" w:type="dxa"/>
          <w:right w:w="0" w:type="dxa"/>
        </w:tblCellMar>
        <w:tblLook w:val="0000" w:firstRow="0" w:lastRow="0" w:firstColumn="0" w:lastColumn="0" w:noHBand="0" w:noVBand="0"/>
      </w:tblPr>
      <w:tblGrid>
        <w:gridCol w:w="1440"/>
        <w:gridCol w:w="1440"/>
        <w:gridCol w:w="1440"/>
        <w:gridCol w:w="4662"/>
      </w:tblGrid>
      <w:tr w:rsidR="009B669B" w:rsidRPr="000E16CD" w:rsidTr="003B65F0">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Level Code</w:t>
            </w:r>
          </w:p>
        </w:tc>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Group</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tcPr>
          <w:p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Ordinal</w:t>
            </w:r>
          </w:p>
        </w:tc>
        <w:tc>
          <w:tcPr>
            <w:tcW w:w="4662" w:type="dxa"/>
            <w:tcBorders>
              <w:top w:val="single" w:sz="4" w:space="0" w:color="000000"/>
              <w:left w:val="nil"/>
              <w:bottom w:val="single" w:sz="4" w:space="0" w:color="000000"/>
              <w:right w:val="single" w:sz="4" w:space="0" w:color="000000"/>
            </w:tcBorders>
            <w:shd w:val="clear" w:color="auto" w:fill="D9D9D9"/>
            <w:tcMar>
              <w:top w:w="15" w:type="dxa"/>
              <w:left w:w="15" w:type="dxa"/>
              <w:bottom w:w="0" w:type="dxa"/>
              <w:right w:w="15" w:type="dxa"/>
            </w:tcMar>
            <w:vAlign w:val="center"/>
          </w:tcPr>
          <w:p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Grade Description</w:t>
            </w:r>
          </w:p>
        </w:tc>
      </w:tr>
      <w:tr w:rsidR="009B669B" w:rsidRPr="000E16CD"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Borders>
              <w:top w:val="nil"/>
              <w:left w:val="single" w:sz="4" w:space="0" w:color="000000"/>
              <w:bottom w:val="single" w:sz="4" w:space="0" w:color="000000"/>
              <w:right w:val="single" w:sz="4" w:space="0" w:color="000000"/>
            </w:tcBorders>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KDGH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Half Day Kindergarten</w:t>
            </w:r>
          </w:p>
        </w:tc>
      </w:tr>
      <w:tr w:rsidR="009B669B" w:rsidRPr="000E16CD"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Borders>
              <w:top w:val="nil"/>
              <w:left w:val="single" w:sz="4" w:space="0" w:color="000000"/>
              <w:bottom w:val="single" w:sz="4" w:space="0" w:color="000000"/>
              <w:right w:val="single" w:sz="4" w:space="0" w:color="000000"/>
            </w:tcBorders>
            <w:vAlign w:val="center"/>
          </w:tcPr>
          <w:p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KDGF</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Full Day Kindergarten</w:t>
            </w:r>
          </w:p>
        </w:tc>
      </w:tr>
      <w:tr w:rsidR="009B669B" w:rsidRPr="000E16CD"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01</w:t>
            </w:r>
          </w:p>
        </w:tc>
        <w:tc>
          <w:tcPr>
            <w:tcW w:w="1440" w:type="dxa"/>
            <w:tcBorders>
              <w:top w:val="nil"/>
              <w:left w:val="single" w:sz="4" w:space="0" w:color="000000"/>
              <w:bottom w:val="single" w:sz="4" w:space="0" w:color="000000"/>
              <w:right w:val="single" w:sz="4" w:space="0" w:color="000000"/>
            </w:tcBorders>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1st</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r w:rsidRPr="000E16CD">
              <w:rPr>
                <w:rFonts w:ascii="Bookman Old Style" w:hAnsi="Bookman Old Style" w:cs="Arial"/>
                <w:color w:val="000000"/>
                <w:sz w:val="22"/>
                <w:szCs w:val="22"/>
                <w:vertAlign w:val="superscript"/>
              </w:rPr>
              <w:t>st</w:t>
            </w:r>
            <w:r w:rsidRPr="000E16CD">
              <w:rPr>
                <w:rFonts w:ascii="Bookman Old Style" w:hAnsi="Bookman Old Style" w:cs="Arial"/>
                <w:color w:val="000000"/>
                <w:sz w:val="22"/>
                <w:szCs w:val="22"/>
              </w:rPr>
              <w:t xml:space="preserve"> grade</w:t>
            </w:r>
          </w:p>
        </w:tc>
      </w:tr>
      <w:tr w:rsidR="009B669B" w:rsidRPr="000E16CD"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02</w:t>
            </w:r>
          </w:p>
        </w:tc>
        <w:tc>
          <w:tcPr>
            <w:tcW w:w="1440" w:type="dxa"/>
            <w:tcBorders>
              <w:top w:val="nil"/>
              <w:left w:val="single" w:sz="4" w:space="0" w:color="000000"/>
              <w:bottom w:val="single" w:sz="4" w:space="0" w:color="000000"/>
              <w:right w:val="single" w:sz="4" w:space="0" w:color="000000"/>
            </w:tcBorders>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2nd</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r w:rsidRPr="000E16CD">
              <w:rPr>
                <w:rFonts w:ascii="Bookman Old Style" w:hAnsi="Bookman Old Style" w:cs="Arial"/>
                <w:color w:val="000000"/>
                <w:sz w:val="22"/>
                <w:szCs w:val="22"/>
                <w:vertAlign w:val="superscript"/>
              </w:rPr>
              <w:t>nd</w:t>
            </w:r>
            <w:r w:rsidRPr="000E16CD">
              <w:rPr>
                <w:rFonts w:ascii="Bookman Old Style" w:hAnsi="Bookman Old Style" w:cs="Arial"/>
                <w:color w:val="000000"/>
                <w:sz w:val="22"/>
                <w:szCs w:val="22"/>
              </w:rPr>
              <w:t xml:space="preserve"> grade</w:t>
            </w:r>
          </w:p>
        </w:tc>
      </w:tr>
      <w:tr w:rsidR="009B669B" w:rsidRPr="000E16CD"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03</w:t>
            </w:r>
          </w:p>
        </w:tc>
        <w:tc>
          <w:tcPr>
            <w:tcW w:w="1440" w:type="dxa"/>
            <w:tcBorders>
              <w:top w:val="nil"/>
              <w:left w:val="single" w:sz="4" w:space="0" w:color="000000"/>
              <w:bottom w:val="single" w:sz="4" w:space="0" w:color="000000"/>
              <w:right w:val="single" w:sz="4" w:space="0" w:color="000000"/>
            </w:tcBorders>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3rd</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r w:rsidRPr="000E16CD">
              <w:rPr>
                <w:rFonts w:ascii="Bookman Old Style" w:hAnsi="Bookman Old Style" w:cs="Arial"/>
                <w:color w:val="000000"/>
                <w:sz w:val="22"/>
                <w:szCs w:val="22"/>
                <w:vertAlign w:val="superscript"/>
              </w:rPr>
              <w:t>rd</w:t>
            </w:r>
            <w:r w:rsidRPr="000E16CD">
              <w:rPr>
                <w:rFonts w:ascii="Bookman Old Style" w:hAnsi="Bookman Old Style" w:cs="Arial"/>
                <w:color w:val="000000"/>
                <w:sz w:val="22"/>
                <w:szCs w:val="22"/>
              </w:rPr>
              <w:t xml:space="preserve"> grade</w:t>
            </w:r>
          </w:p>
        </w:tc>
      </w:tr>
      <w:tr w:rsidR="009B669B" w:rsidRPr="000E16CD"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04</w:t>
            </w:r>
          </w:p>
        </w:tc>
        <w:tc>
          <w:tcPr>
            <w:tcW w:w="1440" w:type="dxa"/>
            <w:tcBorders>
              <w:top w:val="nil"/>
              <w:left w:val="single" w:sz="4" w:space="0" w:color="000000"/>
              <w:bottom w:val="single" w:sz="4" w:space="0" w:color="000000"/>
              <w:right w:val="single" w:sz="4" w:space="0" w:color="000000"/>
            </w:tcBorders>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05</w:t>
            </w:r>
          </w:p>
        </w:tc>
        <w:tc>
          <w:tcPr>
            <w:tcW w:w="1440" w:type="dxa"/>
            <w:tcBorders>
              <w:top w:val="nil"/>
              <w:left w:val="single" w:sz="4" w:space="0" w:color="000000"/>
              <w:bottom w:val="single" w:sz="4" w:space="0" w:color="000000"/>
              <w:right w:val="single" w:sz="4" w:space="0" w:color="000000"/>
            </w:tcBorders>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06</w:t>
            </w:r>
          </w:p>
        </w:tc>
        <w:tc>
          <w:tcPr>
            <w:tcW w:w="1440" w:type="dxa"/>
            <w:tcBorders>
              <w:top w:val="nil"/>
              <w:left w:val="single" w:sz="4" w:space="0" w:color="000000"/>
              <w:bottom w:val="single" w:sz="4" w:space="0" w:color="000000"/>
              <w:right w:val="single" w:sz="4" w:space="0" w:color="000000"/>
            </w:tcBorders>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07</w:t>
            </w:r>
          </w:p>
        </w:tc>
        <w:tc>
          <w:tcPr>
            <w:tcW w:w="1440" w:type="dxa"/>
            <w:tcBorders>
              <w:top w:val="nil"/>
              <w:left w:val="single" w:sz="4" w:space="0" w:color="000000"/>
              <w:bottom w:val="single" w:sz="4" w:space="0" w:color="000000"/>
              <w:right w:val="single" w:sz="4" w:space="0" w:color="000000"/>
            </w:tcBorders>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08</w:t>
            </w:r>
          </w:p>
        </w:tc>
        <w:tc>
          <w:tcPr>
            <w:tcW w:w="1440" w:type="dxa"/>
            <w:tcBorders>
              <w:top w:val="nil"/>
              <w:left w:val="single" w:sz="4" w:space="0" w:color="000000"/>
              <w:bottom w:val="single" w:sz="4" w:space="0" w:color="000000"/>
              <w:right w:val="single" w:sz="4" w:space="0" w:color="000000"/>
            </w:tcBorders>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09</w:t>
            </w:r>
          </w:p>
        </w:tc>
        <w:tc>
          <w:tcPr>
            <w:tcW w:w="1440" w:type="dxa"/>
            <w:tcBorders>
              <w:top w:val="nil"/>
              <w:left w:val="single" w:sz="4" w:space="0" w:color="000000"/>
              <w:bottom w:val="single" w:sz="4" w:space="0" w:color="000000"/>
              <w:right w:val="single" w:sz="4" w:space="0" w:color="000000"/>
            </w:tcBorders>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rsidTr="003B65F0">
        <w:trPr>
          <w:cantSplit/>
          <w:trHeight w:val="299"/>
          <w:jc w:val="center"/>
        </w:trPr>
        <w:tc>
          <w:tcPr>
            <w:tcW w:w="1440" w:type="dxa"/>
            <w:tcBorders>
              <w:top w:val="nil"/>
              <w:left w:val="single" w:sz="4" w:space="0" w:color="000000"/>
              <w:bottom w:val="single" w:sz="4" w:space="0" w:color="auto"/>
              <w:right w:val="single" w:sz="4" w:space="0" w:color="000000"/>
            </w:tcBorders>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Borders>
              <w:top w:val="nil"/>
              <w:left w:val="single" w:sz="4" w:space="0" w:color="000000"/>
              <w:bottom w:val="single" w:sz="4" w:space="0" w:color="auto"/>
              <w:right w:val="single" w:sz="4" w:space="0" w:color="000000"/>
            </w:tcBorders>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Borders>
              <w:top w:val="nil"/>
              <w:left w:val="single" w:sz="4" w:space="0" w:color="000000"/>
              <w:bottom w:val="single" w:sz="4" w:space="0" w:color="auto"/>
              <w:right w:val="single" w:sz="4" w:space="0" w:color="000000"/>
            </w:tcBorders>
            <w:tcMar>
              <w:top w:w="15" w:type="dxa"/>
              <w:left w:w="15" w:type="dxa"/>
              <w:bottom w:w="0" w:type="dxa"/>
              <w:right w:w="15" w:type="dxa"/>
            </w:tcMar>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10th</w:t>
            </w:r>
          </w:p>
        </w:tc>
        <w:tc>
          <w:tcPr>
            <w:tcW w:w="4662" w:type="dxa"/>
            <w:tcBorders>
              <w:top w:val="nil"/>
              <w:left w:val="nil"/>
              <w:bottom w:val="single" w:sz="4" w:space="0" w:color="auto"/>
              <w:right w:val="single" w:sz="4" w:space="0" w:color="000000"/>
            </w:tcBorders>
            <w:tcMar>
              <w:top w:w="15" w:type="dxa"/>
              <w:left w:w="15" w:type="dxa"/>
              <w:bottom w:w="0" w:type="dxa"/>
              <w:right w:w="15" w:type="dxa"/>
            </w:tcMar>
            <w:vAlign w:val="center"/>
          </w:tcPr>
          <w:p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rsidTr="003B65F0">
        <w:trPr>
          <w:cantSplit/>
          <w:trHeight w:val="299"/>
          <w:jc w:val="center"/>
        </w:trPr>
        <w:tc>
          <w:tcPr>
            <w:tcW w:w="1440" w:type="dxa"/>
            <w:tcBorders>
              <w:top w:val="single" w:sz="4" w:space="0" w:color="auto"/>
              <w:left w:val="single" w:sz="4" w:space="0" w:color="auto"/>
              <w:bottom w:val="single" w:sz="4" w:space="0" w:color="auto"/>
              <w:right w:val="single" w:sz="4" w:space="0" w:color="auto"/>
            </w:tcBorders>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Borders>
              <w:top w:val="single" w:sz="4" w:space="0" w:color="auto"/>
              <w:left w:val="single" w:sz="4" w:space="0" w:color="auto"/>
              <w:bottom w:val="single" w:sz="4" w:space="0" w:color="auto"/>
              <w:right w:val="single" w:sz="4" w:space="0" w:color="auto"/>
            </w:tcBorders>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11th</w:t>
            </w:r>
          </w:p>
        </w:tc>
        <w:tc>
          <w:tcPr>
            <w:tcW w:w="4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rsidTr="003B65F0">
        <w:trPr>
          <w:cantSplit/>
          <w:trHeight w:val="299"/>
          <w:jc w:val="center"/>
        </w:trPr>
        <w:tc>
          <w:tcPr>
            <w:tcW w:w="1440" w:type="dxa"/>
            <w:tcBorders>
              <w:top w:val="single" w:sz="4" w:space="0" w:color="auto"/>
              <w:left w:val="single" w:sz="4" w:space="0" w:color="auto"/>
              <w:bottom w:val="single" w:sz="4" w:space="0" w:color="auto"/>
              <w:right w:val="single" w:sz="4" w:space="0" w:color="auto"/>
            </w:tcBorders>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Borders>
              <w:top w:val="single" w:sz="4" w:space="0" w:color="auto"/>
              <w:left w:val="single" w:sz="4" w:space="0" w:color="auto"/>
              <w:bottom w:val="single" w:sz="4" w:space="0" w:color="auto"/>
              <w:right w:val="single" w:sz="4" w:space="0" w:color="auto"/>
            </w:tcBorders>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12th</w:t>
            </w:r>
          </w:p>
        </w:tc>
        <w:tc>
          <w:tcPr>
            <w:tcW w:w="4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rsidTr="003B65F0">
        <w:trPr>
          <w:cantSplit/>
          <w:trHeight w:val="299"/>
          <w:jc w:val="center"/>
        </w:trPr>
        <w:tc>
          <w:tcPr>
            <w:tcW w:w="1440" w:type="dxa"/>
            <w:tcBorders>
              <w:top w:val="single" w:sz="4" w:space="0" w:color="auto"/>
              <w:left w:val="single" w:sz="4" w:space="0" w:color="auto"/>
              <w:bottom w:val="single" w:sz="4" w:space="0" w:color="auto"/>
              <w:right w:val="single" w:sz="4" w:space="0" w:color="auto"/>
            </w:tcBorders>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Borders>
              <w:top w:val="single" w:sz="4" w:space="0" w:color="auto"/>
              <w:left w:val="single" w:sz="4" w:space="0" w:color="auto"/>
              <w:bottom w:val="single" w:sz="4" w:space="0" w:color="auto"/>
              <w:right w:val="single" w:sz="4" w:space="0" w:color="auto"/>
            </w:tcBorders>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w:t>
            </w:r>
          </w:p>
        </w:tc>
        <w:tc>
          <w:tcPr>
            <w:tcW w:w="4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 ungraded (</w:t>
            </w:r>
            <w:proofErr w:type="gramStart"/>
            <w:r w:rsidRPr="000E16CD">
              <w:rPr>
                <w:rFonts w:ascii="Bookman Old Style" w:hAnsi="Bookman Old Style" w:cs="Arial"/>
                <w:color w:val="000000"/>
                <w:sz w:val="22"/>
                <w:szCs w:val="22"/>
              </w:rPr>
              <w:t>students</w:t>
            </w:r>
            <w:proofErr w:type="gramEnd"/>
            <w:r w:rsidRPr="000E16CD">
              <w:rPr>
                <w:rFonts w:ascii="Bookman Old Style" w:hAnsi="Bookman Old Style" w:cs="Arial"/>
                <w:color w:val="000000"/>
                <w:sz w:val="22"/>
                <w:szCs w:val="22"/>
              </w:rPr>
              <w:t xml:space="preserve"> w/disabilities)</w:t>
            </w:r>
            <w:r w:rsidR="00BD016A">
              <w:rPr>
                <w:rFonts w:ascii="Bookman Old Style" w:hAnsi="Bookman Old Style" w:cs="Arial"/>
                <w:color w:val="000000"/>
                <w:sz w:val="22"/>
                <w:szCs w:val="22"/>
              </w:rPr>
              <w:t xml:space="preserve">. </w:t>
            </w:r>
            <w:r w:rsidR="00BD016A" w:rsidRPr="00491604">
              <w:rPr>
                <w:rFonts w:ascii="Bookman Old Style" w:hAnsi="Bookman Old Style"/>
                <w:color w:val="000000"/>
                <w:sz w:val="22"/>
                <w:szCs w:val="22"/>
              </w:rPr>
              <w:t>Not to be used for P-Tech programs</w:t>
            </w:r>
            <w:r w:rsidR="00BD016A">
              <w:rPr>
                <w:rFonts w:ascii="Bookman Old Style" w:hAnsi="Bookman Old Style"/>
                <w:color w:val="000000"/>
              </w:rPr>
              <w:t>.</w:t>
            </w:r>
          </w:p>
        </w:tc>
      </w:tr>
      <w:tr w:rsidR="009B669B" w:rsidRPr="000E16CD" w:rsidTr="003B65F0">
        <w:trPr>
          <w:cantSplit/>
          <w:trHeight w:val="299"/>
          <w:jc w:val="center"/>
        </w:trPr>
        <w:tc>
          <w:tcPr>
            <w:tcW w:w="1440" w:type="dxa"/>
            <w:tcBorders>
              <w:top w:val="single" w:sz="4" w:space="0" w:color="auto"/>
              <w:left w:val="single" w:sz="4" w:space="0" w:color="000000"/>
              <w:bottom w:val="single" w:sz="4" w:space="0" w:color="000000"/>
              <w:right w:val="single" w:sz="4" w:space="0" w:color="000000"/>
            </w:tcBorders>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Borders>
              <w:top w:val="single" w:sz="4" w:space="0" w:color="auto"/>
              <w:left w:val="single" w:sz="4" w:space="0" w:color="000000"/>
              <w:bottom w:val="single" w:sz="4" w:space="0" w:color="000000"/>
              <w:right w:val="single" w:sz="4" w:space="0" w:color="000000"/>
            </w:tcBorders>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w:t>
            </w:r>
          </w:p>
        </w:tc>
        <w:tc>
          <w:tcPr>
            <w:tcW w:w="4662"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center"/>
          </w:tcPr>
          <w:p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 ungraded (</w:t>
            </w:r>
            <w:proofErr w:type="gramStart"/>
            <w:r w:rsidRPr="000E16CD">
              <w:rPr>
                <w:rFonts w:ascii="Bookman Old Style" w:hAnsi="Bookman Old Style" w:cs="Arial"/>
                <w:color w:val="000000"/>
                <w:sz w:val="22"/>
                <w:szCs w:val="22"/>
              </w:rPr>
              <w:t>students</w:t>
            </w:r>
            <w:proofErr w:type="gramEnd"/>
            <w:r w:rsidRPr="000E16CD">
              <w:rPr>
                <w:rFonts w:ascii="Bookman Old Style" w:hAnsi="Bookman Old Style" w:cs="Arial"/>
                <w:color w:val="000000"/>
                <w:sz w:val="22"/>
                <w:szCs w:val="22"/>
              </w:rPr>
              <w:t xml:space="preserve"> w/disabilities)</w:t>
            </w:r>
            <w:r w:rsidR="00BD016A">
              <w:rPr>
                <w:rFonts w:ascii="Bookman Old Style" w:hAnsi="Bookman Old Style" w:cs="Arial"/>
                <w:color w:val="000000"/>
                <w:sz w:val="22"/>
                <w:szCs w:val="22"/>
              </w:rPr>
              <w:t>.</w:t>
            </w:r>
            <w:r w:rsidR="00BD016A" w:rsidRPr="00BD016A">
              <w:rPr>
                <w:rFonts w:ascii="Bookman Old Style" w:hAnsi="Bookman Old Style"/>
                <w:color w:val="000000"/>
                <w:highlight w:val="yellow"/>
              </w:rPr>
              <w:t xml:space="preserve"> </w:t>
            </w:r>
            <w:r w:rsidR="00BD016A" w:rsidRPr="00491604">
              <w:rPr>
                <w:rFonts w:ascii="Bookman Old Style" w:hAnsi="Bookman Old Style" w:cs="Arial"/>
                <w:color w:val="000000"/>
                <w:sz w:val="22"/>
                <w:szCs w:val="22"/>
              </w:rPr>
              <w:t>Not to be used for P-Tech programs.</w:t>
            </w:r>
            <w:r w:rsidR="00BD016A">
              <w:rPr>
                <w:rFonts w:ascii="Bookman Old Style" w:hAnsi="Bookman Old Style" w:cs="Arial"/>
                <w:color w:val="000000"/>
                <w:sz w:val="22"/>
                <w:szCs w:val="22"/>
              </w:rPr>
              <w:t xml:space="preserve">  </w:t>
            </w:r>
          </w:p>
        </w:tc>
      </w:tr>
      <w:tr w:rsidR="009B669B" w:rsidRPr="000E16CD"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Borders>
              <w:top w:val="nil"/>
              <w:left w:val="single" w:sz="4" w:space="0" w:color="000000"/>
              <w:bottom w:val="single" w:sz="4" w:space="0" w:color="000000"/>
              <w:right w:val="single" w:sz="4" w:space="0" w:color="000000"/>
            </w:tcBorders>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Preschool</w:t>
            </w:r>
          </w:p>
        </w:tc>
      </w:tr>
      <w:tr w:rsidR="009B669B" w:rsidRPr="000E16CD"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Borders>
              <w:top w:val="nil"/>
              <w:left w:val="single" w:sz="4" w:space="0" w:color="000000"/>
              <w:bottom w:val="single" w:sz="4" w:space="0" w:color="000000"/>
              <w:right w:val="single" w:sz="4" w:space="0" w:color="000000"/>
            </w:tcBorders>
            <w:vAlign w:val="center"/>
          </w:tcPr>
          <w:p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PREKF</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full day</w:t>
            </w:r>
          </w:p>
        </w:tc>
      </w:tr>
      <w:tr w:rsidR="009B669B" w:rsidRPr="000E16CD"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Borders>
              <w:top w:val="nil"/>
              <w:left w:val="single" w:sz="4" w:space="0" w:color="000000"/>
              <w:bottom w:val="single" w:sz="4" w:space="0" w:color="000000"/>
              <w:right w:val="single" w:sz="4" w:space="0" w:color="000000"/>
            </w:tcBorders>
            <w:vAlign w:val="center"/>
          </w:tcPr>
          <w:p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half day</w:t>
            </w:r>
          </w:p>
        </w:tc>
      </w:tr>
      <w:tr w:rsidR="009B669B" w:rsidRPr="000E16CD"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GD</w:t>
            </w:r>
          </w:p>
        </w:tc>
        <w:tc>
          <w:tcPr>
            <w:tcW w:w="1440" w:type="dxa"/>
            <w:tcBorders>
              <w:top w:val="nil"/>
              <w:left w:val="single" w:sz="4" w:space="0" w:color="000000"/>
              <w:bottom w:val="single" w:sz="4" w:space="0" w:color="000000"/>
              <w:right w:val="single" w:sz="4" w:space="0" w:color="000000"/>
            </w:tcBorders>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GD</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GED</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GED</w:t>
            </w:r>
          </w:p>
        </w:tc>
      </w:tr>
    </w:tbl>
    <w:p w:rsidR="009B669B" w:rsidRPr="000E16CD" w:rsidRDefault="009B669B" w:rsidP="009B669B">
      <w:pPr>
        <w:pStyle w:val="Body"/>
        <w:ind w:firstLine="0"/>
        <w:rPr>
          <w:sz w:val="22"/>
          <w:szCs w:val="22"/>
        </w:rPr>
      </w:pPr>
      <w:r w:rsidRPr="000E16CD">
        <w:rPr>
          <w:b/>
          <w:sz w:val="22"/>
          <w:szCs w:val="22"/>
        </w:rPr>
        <w:t xml:space="preserve">NOTE: </w:t>
      </w:r>
      <w:r w:rsidRPr="000E16CD">
        <w:rPr>
          <w:sz w:val="22"/>
          <w:szCs w:val="22"/>
        </w:rPr>
        <w:t xml:space="preserve">If a school or district offers only half-day pre-kindergarten and/or </w:t>
      </w:r>
      <w:r w:rsidR="00D40331">
        <w:rPr>
          <w:sz w:val="22"/>
          <w:szCs w:val="22"/>
        </w:rPr>
        <w:t>K</w:t>
      </w:r>
      <w:r w:rsidRPr="000E16CD">
        <w:rPr>
          <w:sz w:val="22"/>
          <w:szCs w:val="22"/>
        </w:rPr>
        <w:t>indergarten programs, but some students attend multiple sessions (e.g., an additional morning or afternoon session) to participate in supplemental special education services, these students should be considered half-day students and reported with a Grade Level Code of PKH or KH.</w:t>
      </w:r>
    </w:p>
    <w:p w:rsidR="009B669B" w:rsidRPr="000E16CD" w:rsidRDefault="00115186" w:rsidP="009B669B">
      <w:pPr>
        <w:pStyle w:val="Heading2"/>
        <w:jc w:val="center"/>
        <w:rPr>
          <w:color w:val="000000"/>
        </w:rPr>
      </w:pPr>
      <w:bookmarkStart w:id="539" w:name="_Toc335315448"/>
      <w:r w:rsidRPr="000E16CD">
        <w:br w:type="page"/>
      </w:r>
      <w:bookmarkStart w:id="540" w:name="_Toc485366737"/>
      <w:r w:rsidR="009B669B" w:rsidRPr="000E16CD">
        <w:t>Grade Type Codes and Descriptions</w:t>
      </w:r>
      <w:bookmarkEnd w:id="539"/>
      <w:bookmarkEnd w:id="5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2625"/>
      </w:tblGrid>
      <w:tr w:rsidR="009B669B" w:rsidRPr="000E16CD" w:rsidTr="009B669B">
        <w:trPr>
          <w:jc w:val="center"/>
        </w:trPr>
        <w:tc>
          <w:tcPr>
            <w:tcW w:w="889" w:type="dxa"/>
            <w:shd w:val="clear" w:color="auto" w:fill="D9D9D9"/>
          </w:tcPr>
          <w:p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2625" w:type="dxa"/>
            <w:shd w:val="clear" w:color="auto" w:fill="D9D9D9"/>
          </w:tcPr>
          <w:p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9B669B" w:rsidRPr="000E16CD" w:rsidTr="009B669B">
        <w:trPr>
          <w:jc w:val="center"/>
        </w:trPr>
        <w:tc>
          <w:tcPr>
            <w:tcW w:w="889" w:type="dxa"/>
            <w:shd w:val="clear" w:color="auto" w:fill="auto"/>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MP</w:t>
            </w:r>
          </w:p>
        </w:tc>
        <w:tc>
          <w:tcPr>
            <w:tcW w:w="2625" w:type="dxa"/>
            <w:shd w:val="clear" w:color="auto" w:fill="auto"/>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w:t>
            </w:r>
          </w:p>
        </w:tc>
      </w:tr>
      <w:tr w:rsidR="009B669B" w:rsidRPr="000E16CD" w:rsidTr="009B669B">
        <w:trPr>
          <w:jc w:val="center"/>
        </w:trPr>
        <w:tc>
          <w:tcPr>
            <w:tcW w:w="889" w:type="dxa"/>
            <w:shd w:val="clear" w:color="auto" w:fill="auto"/>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MT</w:t>
            </w:r>
          </w:p>
        </w:tc>
        <w:tc>
          <w:tcPr>
            <w:tcW w:w="2625" w:type="dxa"/>
            <w:shd w:val="clear" w:color="auto" w:fill="auto"/>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MIDTERM</w:t>
            </w:r>
          </w:p>
        </w:tc>
      </w:tr>
      <w:tr w:rsidR="009B669B" w:rsidRPr="000E16CD" w:rsidTr="009B669B">
        <w:trPr>
          <w:jc w:val="center"/>
        </w:trPr>
        <w:tc>
          <w:tcPr>
            <w:tcW w:w="889" w:type="dxa"/>
            <w:shd w:val="clear" w:color="auto" w:fill="auto"/>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FG</w:t>
            </w:r>
          </w:p>
        </w:tc>
        <w:tc>
          <w:tcPr>
            <w:tcW w:w="2625" w:type="dxa"/>
            <w:shd w:val="clear" w:color="auto" w:fill="auto"/>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FINAL GRADE</w:t>
            </w:r>
          </w:p>
        </w:tc>
      </w:tr>
      <w:tr w:rsidR="009B669B" w:rsidRPr="000E16CD" w:rsidTr="009B669B">
        <w:trPr>
          <w:jc w:val="center"/>
        </w:trPr>
        <w:tc>
          <w:tcPr>
            <w:tcW w:w="889" w:type="dxa"/>
            <w:shd w:val="clear" w:color="auto" w:fill="auto"/>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QZ</w:t>
            </w:r>
          </w:p>
        </w:tc>
        <w:tc>
          <w:tcPr>
            <w:tcW w:w="2625" w:type="dxa"/>
            <w:shd w:val="clear" w:color="auto" w:fill="auto"/>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QUIZ</w:t>
            </w:r>
          </w:p>
        </w:tc>
      </w:tr>
      <w:tr w:rsidR="009B669B" w:rsidRPr="000E16CD" w:rsidTr="009B669B">
        <w:trPr>
          <w:jc w:val="center"/>
        </w:trPr>
        <w:tc>
          <w:tcPr>
            <w:tcW w:w="889" w:type="dxa"/>
            <w:shd w:val="clear" w:color="auto" w:fill="auto"/>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EX</w:t>
            </w:r>
          </w:p>
        </w:tc>
        <w:tc>
          <w:tcPr>
            <w:tcW w:w="2625" w:type="dxa"/>
            <w:shd w:val="clear" w:color="auto" w:fill="auto"/>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EXAM</w:t>
            </w:r>
          </w:p>
        </w:tc>
      </w:tr>
      <w:tr w:rsidR="009B669B" w:rsidRPr="000E16CD" w:rsidTr="009B669B">
        <w:trPr>
          <w:jc w:val="center"/>
        </w:trPr>
        <w:tc>
          <w:tcPr>
            <w:tcW w:w="889" w:type="dxa"/>
            <w:shd w:val="clear" w:color="auto" w:fill="auto"/>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FE</w:t>
            </w:r>
          </w:p>
        </w:tc>
        <w:tc>
          <w:tcPr>
            <w:tcW w:w="2625" w:type="dxa"/>
            <w:shd w:val="clear" w:color="auto" w:fill="auto"/>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FINAL EXAM</w:t>
            </w:r>
          </w:p>
        </w:tc>
      </w:tr>
      <w:tr w:rsidR="009B669B" w:rsidRPr="000E16CD" w:rsidTr="009B669B">
        <w:trPr>
          <w:jc w:val="center"/>
        </w:trPr>
        <w:tc>
          <w:tcPr>
            <w:tcW w:w="889" w:type="dxa"/>
            <w:shd w:val="clear" w:color="auto" w:fill="auto"/>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HW</w:t>
            </w:r>
          </w:p>
        </w:tc>
        <w:tc>
          <w:tcPr>
            <w:tcW w:w="2625" w:type="dxa"/>
            <w:shd w:val="clear" w:color="auto" w:fill="auto"/>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HOMEWORK</w:t>
            </w:r>
          </w:p>
        </w:tc>
      </w:tr>
      <w:tr w:rsidR="009B669B" w:rsidRPr="000E16CD" w:rsidTr="009B669B">
        <w:trPr>
          <w:jc w:val="center"/>
        </w:trPr>
        <w:tc>
          <w:tcPr>
            <w:tcW w:w="889" w:type="dxa"/>
            <w:shd w:val="clear" w:color="auto" w:fill="auto"/>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OA</w:t>
            </w:r>
          </w:p>
        </w:tc>
        <w:tc>
          <w:tcPr>
            <w:tcW w:w="2625" w:type="dxa"/>
            <w:shd w:val="clear" w:color="auto" w:fill="auto"/>
          </w:tcPr>
          <w:p w:rsidR="009B669B" w:rsidRPr="000E16CD" w:rsidRDefault="009B669B" w:rsidP="009B669B">
            <w:pPr>
              <w:rPr>
                <w:rFonts w:ascii="Bookman Old Style" w:hAnsi="Bookman Old Style" w:cs="Arial"/>
                <w:sz w:val="22"/>
                <w:szCs w:val="22"/>
              </w:rPr>
            </w:pPr>
            <w:r w:rsidRPr="000E16CD">
              <w:rPr>
                <w:rFonts w:ascii="Bookman Old Style" w:hAnsi="Bookman Old Style" w:cs="Arial"/>
                <w:color w:val="000000"/>
                <w:sz w:val="22"/>
                <w:szCs w:val="22"/>
              </w:rPr>
              <w:t>OTHER ASSIGNMENT</w:t>
            </w:r>
          </w:p>
        </w:tc>
      </w:tr>
    </w:tbl>
    <w:p w:rsidR="009B669B" w:rsidRPr="000E16CD" w:rsidRDefault="009B669B" w:rsidP="009B669B">
      <w:pPr>
        <w:jc w:val="center"/>
        <w:rPr>
          <w:rFonts w:ascii="Arial" w:hAnsi="Arial" w:cs="Arial"/>
          <w:b/>
        </w:rPr>
      </w:pPr>
    </w:p>
    <w:p w:rsidR="009B669B" w:rsidRPr="000E16CD" w:rsidRDefault="00115186" w:rsidP="009B669B">
      <w:pPr>
        <w:pStyle w:val="Heading2"/>
        <w:jc w:val="center"/>
      </w:pPr>
      <w:bookmarkStart w:id="541" w:name="_Toc290554862"/>
      <w:bookmarkStart w:id="542" w:name="_Toc335315449"/>
      <w:bookmarkStart w:id="543" w:name="Appendix2"/>
      <w:bookmarkStart w:id="544" w:name="_Toc178653435"/>
      <w:bookmarkStart w:id="545" w:name="_Toc179863481"/>
      <w:bookmarkEnd w:id="486"/>
      <w:bookmarkEnd w:id="487"/>
      <w:bookmarkEnd w:id="488"/>
      <w:r w:rsidRPr="000E16CD">
        <w:br w:type="page"/>
      </w:r>
      <w:bookmarkStart w:id="546" w:name="_Toc485366738"/>
      <w:r w:rsidR="009B669B" w:rsidRPr="000E16CD">
        <w:t>Language Codes and Descriptions</w:t>
      </w:r>
      <w:bookmarkEnd w:id="541"/>
      <w:bookmarkEnd w:id="542"/>
      <w:bookmarkEnd w:id="546"/>
    </w:p>
    <w:tbl>
      <w:tblPr>
        <w:tblW w:w="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
        <w:gridCol w:w="4533"/>
      </w:tblGrid>
      <w:tr w:rsidR="009B669B" w:rsidRPr="000E16CD" w:rsidTr="003B65F0">
        <w:trPr>
          <w:cantSplit/>
          <w:trHeight w:val="259"/>
          <w:tblHeader/>
          <w:jc w:val="center"/>
        </w:trPr>
        <w:tc>
          <w:tcPr>
            <w:tcW w:w="789" w:type="dxa"/>
            <w:shd w:val="clear" w:color="auto" w:fill="D9D9D9"/>
            <w:vAlign w:val="bottom"/>
          </w:tcPr>
          <w:p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4533" w:type="dxa"/>
            <w:shd w:val="clear" w:color="auto" w:fill="D9D9D9"/>
            <w:vAlign w:val="bottom"/>
          </w:tcPr>
          <w:p w:rsidR="009B669B" w:rsidRPr="000E16CD" w:rsidRDefault="006155F6"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 xml:space="preserve">Language </w:t>
            </w:r>
            <w:r w:rsidR="009B669B" w:rsidRPr="000E16CD">
              <w:rPr>
                <w:rFonts w:ascii="Bookman Old Style" w:hAnsi="Bookman Old Style" w:cs="Arial"/>
                <w:b/>
                <w:color w:val="000000"/>
                <w:sz w:val="22"/>
                <w:szCs w:val="22"/>
              </w:rPr>
              <w:t>Description</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ABK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Abkhazian</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ACE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Achinese</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ACH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Acoli</w:t>
            </w:r>
            <w:proofErr w:type="spellEnd"/>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ADA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Adangme</w:t>
            </w:r>
            <w:proofErr w:type="spellEnd"/>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ADY</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Adyghe; </w:t>
            </w:r>
            <w:proofErr w:type="spellStart"/>
            <w:r w:rsidRPr="000E16CD">
              <w:rPr>
                <w:rFonts w:ascii="Bookman Old Style" w:hAnsi="Bookman Old Style" w:cs="Arial"/>
                <w:color w:val="000000"/>
                <w:sz w:val="22"/>
                <w:szCs w:val="22"/>
              </w:rPr>
              <w:t>Adygei</w:t>
            </w:r>
            <w:proofErr w:type="spellEnd"/>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AAR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Afar</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AFH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Afrihili</w:t>
            </w:r>
            <w:proofErr w:type="spellEnd"/>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AFR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Afrikaans</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AFA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Afro-Asiatic</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Ainu</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AKA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Akan</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AKK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Akkadian</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Albanian</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ALE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Aleut</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ALG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Algonquian</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TUT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Altaic</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Amharic</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ANP</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Angika</w:t>
            </w:r>
            <w:proofErr w:type="spellEnd"/>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APA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Apache</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ARA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Arabic</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Aragonese</w:t>
            </w:r>
            <w:proofErr w:type="spellEnd"/>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ARC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Aramaic</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ARP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Arapaho</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Araucanian</w:t>
            </w:r>
            <w:proofErr w:type="spellEnd"/>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ARW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Arawak</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ARM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Armenian</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ART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Artificial</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ASM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Assamese</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AST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Asturian</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ATH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Athapascan</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Australian</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MAP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Austronesian</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AVA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Avaric</w:t>
            </w:r>
            <w:proofErr w:type="spellEnd"/>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Avestan</w:t>
            </w:r>
            <w:proofErr w:type="spellEnd"/>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AWA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Awadhi</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AYM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Aymara</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AZE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Azerbaijani</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Balinese</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Baltic</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Baluchi</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BAM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Bambara</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BAI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Bamileke</w:t>
            </w:r>
            <w:proofErr w:type="spellEnd"/>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BAD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Banda</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BNT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Bantu</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BAS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Basa</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BAK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Bashkir</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BAQ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Basque</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BTK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Batak</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BEJ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Beja</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Belarussian</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BEM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Bemba</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Bengali</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Berber</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BHO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Bhojpuri</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BIH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Bihari</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BIK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Bikol</w:t>
            </w:r>
            <w:proofErr w:type="spellEnd"/>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BYN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Bilin</w:t>
            </w:r>
            <w:proofErr w:type="spellEnd"/>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Bini</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BIS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Bislama</w:t>
            </w:r>
            <w:proofErr w:type="spellEnd"/>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BOS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Bosnian</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Braj</w:t>
            </w:r>
            <w:proofErr w:type="spellEnd"/>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Breton</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BUG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Buginese</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Bulgarian</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BUA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Buriat</w:t>
            </w:r>
            <w:proofErr w:type="spellEnd"/>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Burmese</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CAD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Caddo</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Carib</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CAT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Catalan</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CAU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Caucasian</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CEB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Cebuano</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CEL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Celtic</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CAI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American Indian</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CHG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Chagatai</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CMC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Chamic</w:t>
            </w:r>
            <w:proofErr w:type="spellEnd"/>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Chamorro</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Chechen</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Cherokee</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CHY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Cheyenne </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CHB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Chibcha</w:t>
            </w:r>
            <w:proofErr w:type="spellEnd"/>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Chinese</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Chinook jargon</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CHP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Chipewyan</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CHO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Choctaw</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 Slavic</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CHK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Chuukese</w:t>
            </w:r>
            <w:proofErr w:type="spellEnd"/>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CHV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Chuvash </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NWC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Newari</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SYC</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Syriac</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Coptic</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Cornish</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COS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Corsican</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CRE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MUS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Creek</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CRP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CPE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English-based</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CPF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French-based</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CPP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Portuguese-based</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CRH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Crimean</w:t>
            </w:r>
          </w:p>
        </w:tc>
      </w:tr>
      <w:tr w:rsidR="00A40E2F" w:rsidRPr="000E16CD" w:rsidTr="003B65F0">
        <w:trPr>
          <w:cantSplit/>
          <w:trHeight w:val="259"/>
          <w:jc w:val="center"/>
        </w:trPr>
        <w:tc>
          <w:tcPr>
            <w:tcW w:w="789" w:type="dxa"/>
            <w:shd w:val="clear" w:color="auto" w:fill="auto"/>
            <w:vAlign w:val="bottom"/>
          </w:tcPr>
          <w:p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HRV</w:t>
            </w:r>
          </w:p>
        </w:tc>
        <w:tc>
          <w:tcPr>
            <w:tcW w:w="4533" w:type="dxa"/>
            <w:shd w:val="clear" w:color="auto" w:fill="auto"/>
            <w:vAlign w:val="bottom"/>
          </w:tcPr>
          <w:p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Croatian</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CUS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Cushitic</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Czech</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DAK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Dakota</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Danish</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DAR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Dargwa</w:t>
            </w:r>
            <w:proofErr w:type="spellEnd"/>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DAY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Dayak</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Delaware </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Dinka</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DIV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Divehi</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DOI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Dogri</w:t>
            </w:r>
            <w:proofErr w:type="spellEnd"/>
          </w:p>
        </w:tc>
      </w:tr>
      <w:tr w:rsidR="009B669B" w:rsidRPr="000E16CD" w:rsidTr="003B65F0">
        <w:trPr>
          <w:cantSplit/>
          <w:trHeight w:val="259"/>
          <w:jc w:val="center"/>
        </w:trPr>
        <w:tc>
          <w:tcPr>
            <w:tcW w:w="789" w:type="dxa"/>
            <w:shd w:val="clear" w:color="auto" w:fill="auto"/>
            <w:vAlign w:val="bottom"/>
          </w:tcPr>
          <w:p w:rsidR="009B669B" w:rsidRPr="000E16CD" w:rsidRDefault="00880AE5"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DGR</w:t>
            </w:r>
            <w:r w:rsidR="009B669B" w:rsidRPr="000E16CD">
              <w:rPr>
                <w:rFonts w:ascii="Bookman Old Style" w:hAnsi="Bookman Old Style" w:cs="Arial"/>
                <w:color w:val="000000"/>
                <w:sz w:val="22"/>
                <w:szCs w:val="22"/>
              </w:rPr>
              <w:t xml:space="preserve">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Dogrib</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DRA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Dravidian</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Duala </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DUT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Dutch</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DYU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Dyula</w:t>
            </w:r>
            <w:proofErr w:type="spellEnd"/>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DZO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Dzongkha</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EFI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Efik</w:t>
            </w:r>
            <w:proofErr w:type="spellEnd"/>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EKA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Ekajuk</w:t>
            </w:r>
            <w:proofErr w:type="spellEnd"/>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ELX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Elamite</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ENG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English</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MYV</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Erzya</w:t>
            </w:r>
            <w:proofErr w:type="spellEnd"/>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EPO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Esperanto</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EST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Estonian</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EWE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Ewe</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EWO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Ewondo</w:t>
            </w:r>
            <w:proofErr w:type="spellEnd"/>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Fang</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FAT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Fanti</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FAO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Faroese</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FAS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Farsi</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FIJ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Fijian</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FIL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Filipino</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Finnish</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FIU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Finno-Ugrian</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Fon</w:t>
            </w:r>
            <w:proofErr w:type="spellEnd"/>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French</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FRY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Frisian</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FUR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Friulian</w:t>
            </w:r>
            <w:proofErr w:type="spellEnd"/>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Fulah</w:t>
            </w:r>
            <w:proofErr w:type="spellEnd"/>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GAA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GAE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Gaelic</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GLG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Gallegan</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LUG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Ganda</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GAY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Gayo</w:t>
            </w:r>
            <w:proofErr w:type="spellEnd"/>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GBA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Gbaya</w:t>
            </w:r>
            <w:proofErr w:type="spellEnd"/>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GEZ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Geez</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GWO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Georgian</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GEM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Germanic</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GIL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Gilbertese</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Gondi</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GOR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Gorontalo</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GOT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Gothic</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GRB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Grebo</w:t>
            </w:r>
            <w:proofErr w:type="spellEnd"/>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Greek</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Guarani</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GUJ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Gujarati</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GWI</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Gwich’in</w:t>
            </w:r>
            <w:proofErr w:type="spellEnd"/>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HAI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Haida</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HAT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Haitian Creole</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HAU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Hausa</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HAW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Hawaiian</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HEB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Hebrew</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HER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Herero</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HIL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Hiligaynon</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HIM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Himachali</w:t>
            </w:r>
            <w:proofErr w:type="spellEnd"/>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Hindi</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HMO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Hiri</w:t>
            </w:r>
            <w:proofErr w:type="spellEnd"/>
            <w:r w:rsidRPr="000E16CD">
              <w:rPr>
                <w:rFonts w:ascii="Bookman Old Style" w:hAnsi="Bookman Old Style" w:cs="Arial"/>
                <w:color w:val="000000"/>
                <w:sz w:val="22"/>
                <w:szCs w:val="22"/>
              </w:rPr>
              <w:t xml:space="preserve"> Motu</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HIT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Hittite</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Hmong</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Hungarian</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HUP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Hupa</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IBA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Iban</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Icelandic</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IDO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Ido</w:t>
            </w:r>
            <w:proofErr w:type="spellEnd"/>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IBO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Igbo</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IJO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Ijo</w:t>
            </w:r>
            <w:proofErr w:type="spellEnd"/>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ILO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Iloko</w:t>
            </w:r>
            <w:proofErr w:type="spellEnd"/>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Inari Sami</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INC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Indic</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INE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Indo-European</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Indonesian</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INH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Ingush</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INA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Interlingua</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ILE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Interlingue</w:t>
            </w:r>
            <w:proofErr w:type="spellEnd"/>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IKU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Inuktitut</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IPK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Inupiaq</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IRA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Iranian</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Irish</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IRO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Iroquoian</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ITA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Italian</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Japanese</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JAV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Javanese</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JRB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Judeo-Arabic</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JPR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Judeo-Persian</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KBD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Kabardian</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KAB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Kabyle</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KAC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Kachin</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Kalaallisut</w:t>
            </w:r>
            <w:proofErr w:type="spellEnd"/>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XAL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Kalmyk </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KAM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Kamba</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Kannada</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KAU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Kanuri</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KRC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Karachay-Balkar</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KAA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Kara-Kalpak</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KRL</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Karelian</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KAR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Karen</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KAS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Kashmiri</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CSB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Kashubian</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KAW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Kawi</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KAZ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Kazakh</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KHA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Khasi</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KHM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Khmer</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KHI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Khoisan</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KHO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Khotanese</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KIK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Kikuyu</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KMB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Kimbundu</w:t>
            </w:r>
            <w:proofErr w:type="spellEnd"/>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Kinyarwanda</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Kirghiz </w:t>
            </w:r>
          </w:p>
        </w:tc>
      </w:tr>
      <w:tr w:rsidR="009B669B" w:rsidRPr="000E16CD" w:rsidTr="003B65F0">
        <w:trPr>
          <w:cantSplit/>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KOM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Komi</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Kongo</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KOK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Konkani</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KOR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Korean</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KOS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Kosraean</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KPE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Kpelle</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KRO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Kru</w:t>
            </w:r>
            <w:proofErr w:type="spellEnd"/>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KUA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Kuanyama</w:t>
            </w:r>
            <w:proofErr w:type="spellEnd"/>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KUM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Kumyk</w:t>
            </w:r>
            <w:proofErr w:type="spellEnd"/>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KUR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Kurdish</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KRU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Kurukh</w:t>
            </w:r>
            <w:proofErr w:type="spellEnd"/>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KUT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Kutenai</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LAD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Ladino</w:t>
            </w:r>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LAH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Lahnda</w:t>
            </w:r>
            <w:proofErr w:type="spellEnd"/>
          </w:p>
        </w:tc>
      </w:tr>
      <w:tr w:rsidR="009B669B" w:rsidRPr="000E16CD" w:rsidTr="003B65F0">
        <w:trPr>
          <w:trHeight w:val="259"/>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LAM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Lamba</w:t>
            </w:r>
            <w:proofErr w:type="spellEnd"/>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LAO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Lao</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LAT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Latin</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LAV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Latvian</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LTZ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Letzeburgesch</w:t>
            </w:r>
            <w:proofErr w:type="spellEnd"/>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LEZ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Lezghian</w:t>
            </w:r>
            <w:proofErr w:type="spellEnd"/>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LIM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Limgurgan</w:t>
            </w:r>
            <w:proofErr w:type="spellEnd"/>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Lingala</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LIT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Lithuanian</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JBO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Lojban</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LOZ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Lozi</w:t>
            </w:r>
            <w:proofErr w:type="spellEnd"/>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LUB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Luba-Katanga</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LUA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w:t>
            </w:r>
            <w:proofErr w:type="spellStart"/>
            <w:r w:rsidRPr="000E16CD">
              <w:rPr>
                <w:rFonts w:ascii="Bookman Old Style" w:hAnsi="Bookman Old Style" w:cs="Arial"/>
                <w:color w:val="000000"/>
                <w:sz w:val="22"/>
                <w:szCs w:val="22"/>
              </w:rPr>
              <w:t>Lulua</w:t>
            </w:r>
            <w:proofErr w:type="spellEnd"/>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LUI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Luiseno</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SMJ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Lule</w:t>
            </w:r>
            <w:proofErr w:type="spellEnd"/>
            <w:r w:rsidRPr="000E16CD">
              <w:rPr>
                <w:rFonts w:ascii="Bookman Old Style" w:hAnsi="Bookman Old Style" w:cs="Arial"/>
                <w:color w:val="000000"/>
                <w:sz w:val="22"/>
                <w:szCs w:val="22"/>
              </w:rPr>
              <w:t xml:space="preserve"> Sami</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Lunda</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LUO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Luo</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LUS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Lushai</w:t>
            </w:r>
            <w:proofErr w:type="spellEnd"/>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Macedonian</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Madurese</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MAG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Magahi</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MAI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Maithili</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MAK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Makasar</w:t>
            </w:r>
            <w:proofErr w:type="spellEnd"/>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MLG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Malagasy</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Malayalam</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MLT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Maltese</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MNC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Manchu</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MDR</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Mandar</w:t>
            </w:r>
            <w:proofErr w:type="spellEnd"/>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Mandingo</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MNI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Manipuri</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MNO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Manobo</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MAX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Manx</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MAO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Maori</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Marathi</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CHM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Mari</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MAH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Marshallese</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MWR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Marwari</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Masai</w:t>
            </w:r>
            <w:proofErr w:type="spellEnd"/>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Mayan</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Mende</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MIC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Micmac</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Minangkabau</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MWL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Mirandese</w:t>
            </w:r>
            <w:proofErr w:type="spellEnd"/>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MIS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Miscellaneous</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MOH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Mohawk</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MDF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Moksha</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MOL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Moldavian</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LOL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Mongolian</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MKH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Mon-Khmer</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MOS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Mossi</w:t>
            </w:r>
            <w:proofErr w:type="spellEnd"/>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MUL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Multiple</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Munda</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NAH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Nahuatl</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NAV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Navajo</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NDO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Ndonga</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Neapolitian</w:t>
            </w:r>
            <w:proofErr w:type="spellEnd"/>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Nepali</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Newari</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Nias</w:t>
            </w:r>
            <w:proofErr w:type="spellEnd"/>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NIC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Niger-Kordofanian</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SSA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Nilo-Saharan</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Niuean</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NQO</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N’Ko</w:t>
            </w:r>
            <w:proofErr w:type="spellEnd"/>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NOG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Nogai</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Norse, Old</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NAI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American Indian</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NDE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Ndebele</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SME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Northern Sami</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NOB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Bokmal</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NNO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Nynorsk</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NUB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Nubian</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NYM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Nyamwezi</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NYA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Nyanja</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Nyankole</w:t>
            </w:r>
            <w:proofErr w:type="spellEnd"/>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NYO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Nyoro</w:t>
            </w:r>
            <w:proofErr w:type="spellEnd"/>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NZI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Nzima</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OJI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Ojibwa</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ORI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Oriya</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ORM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Oromo</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OSA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Osage</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Ossetian</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OTH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Other Language</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OTO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Otomian</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PAL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Pahlavi</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PAU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Palauan</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PLI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Pali</w:t>
            </w:r>
            <w:proofErr w:type="spellEnd"/>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PAM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Pampanga</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PAG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Pangasinan</w:t>
            </w:r>
            <w:proofErr w:type="spellEnd"/>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PAP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Papiamento</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PAA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Papuan</w:t>
            </w:r>
          </w:p>
        </w:tc>
      </w:tr>
      <w:tr w:rsidR="00A40E2F" w:rsidRPr="000E16CD" w:rsidTr="003B65F0">
        <w:trPr>
          <w:trHeight w:val="300"/>
          <w:jc w:val="center"/>
        </w:trPr>
        <w:tc>
          <w:tcPr>
            <w:tcW w:w="789" w:type="dxa"/>
            <w:shd w:val="clear" w:color="auto" w:fill="auto"/>
            <w:vAlign w:val="bottom"/>
          </w:tcPr>
          <w:p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w:t>
            </w:r>
          </w:p>
        </w:tc>
        <w:tc>
          <w:tcPr>
            <w:tcW w:w="4533" w:type="dxa"/>
            <w:shd w:val="clear" w:color="auto" w:fill="auto"/>
            <w:vAlign w:val="bottom"/>
          </w:tcPr>
          <w:p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Persian</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PHI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Philippine</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Phoenician</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Pohnpeian</w:t>
            </w:r>
            <w:proofErr w:type="spellEnd"/>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Polish</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Portuguese</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PRA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Prakrit</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Panjabi</w:t>
            </w:r>
            <w:r w:rsidR="005B1618">
              <w:rPr>
                <w:rFonts w:ascii="Bookman Old Style" w:hAnsi="Bookman Old Style" w:cs="Arial"/>
                <w:color w:val="000000"/>
                <w:sz w:val="22"/>
                <w:szCs w:val="22"/>
              </w:rPr>
              <w:t>; Punjabi</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PUS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Pushto</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QUE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Quechua</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ROH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Raeto</w:t>
            </w:r>
            <w:proofErr w:type="spellEnd"/>
            <w:r w:rsidRPr="000E16CD">
              <w:rPr>
                <w:rFonts w:ascii="Bookman Old Style" w:hAnsi="Bookman Old Style" w:cs="Arial"/>
                <w:color w:val="000000"/>
                <w:sz w:val="22"/>
                <w:szCs w:val="22"/>
              </w:rPr>
              <w:t>-Romance</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RAJ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Rajasthani</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RAP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Rapanui</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RAR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Rarotongan</w:t>
            </w:r>
            <w:proofErr w:type="spellEnd"/>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ROA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Romance</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RUM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Romanian</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Romany</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Rundi</w:t>
            </w:r>
            <w:proofErr w:type="spellEnd"/>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Russian</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Salishan</w:t>
            </w:r>
            <w:proofErr w:type="spellEnd"/>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SAM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Samaritan Aramaic</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Sami</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SMO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Samoan</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SAD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Sandawe</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Sango</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Sanskrit</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SAT</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Santali</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SRD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Sardinian</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SAS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Sasak</w:t>
            </w:r>
            <w:proofErr w:type="spellEnd"/>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SCO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Scots</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SEL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Selkup</w:t>
            </w:r>
            <w:proofErr w:type="spellEnd"/>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SEM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Semitic</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SCC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Serbian</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SCR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Serbo</w:t>
            </w:r>
            <w:proofErr w:type="spellEnd"/>
            <w:r w:rsidRPr="000E16CD">
              <w:rPr>
                <w:rFonts w:ascii="Bookman Old Style" w:hAnsi="Bookman Old Style" w:cs="Arial"/>
                <w:color w:val="000000"/>
                <w:sz w:val="22"/>
                <w:szCs w:val="22"/>
              </w:rPr>
              <w:t xml:space="preserve"> Croatian</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SRR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Serer</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Shan</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SNA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Shona</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III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Sichuan Yi</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Sicilian</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Sidamo</w:t>
            </w:r>
            <w:proofErr w:type="spellEnd"/>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SGN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Sign Language</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BLA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Siksika</w:t>
            </w:r>
            <w:proofErr w:type="spellEnd"/>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SND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Sindhi</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Sinhalese</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SIT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Sino-Tibetan</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SIO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Siouan</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SMS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Skolt Sami</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DEN</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Slave (Athapascan)</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SLA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Slavic</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Slovak</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SLV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Slovenian</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SOG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Sogdian</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SOM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Somali</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Songhai </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SNK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Soninke</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Sorbian</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NSO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Northern</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SOT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Southern</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American Indian</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NBL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Ndebele</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ALT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Southern Altai </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SMA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Sami</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Spanish</w:t>
            </w:r>
          </w:p>
        </w:tc>
      </w:tr>
      <w:tr w:rsidR="00A40E2F" w:rsidRPr="000E16CD" w:rsidTr="003B65F0">
        <w:trPr>
          <w:cantSplit/>
          <w:trHeight w:val="300"/>
          <w:jc w:val="center"/>
        </w:trPr>
        <w:tc>
          <w:tcPr>
            <w:tcW w:w="789" w:type="dxa"/>
            <w:shd w:val="clear" w:color="auto" w:fill="auto"/>
            <w:vAlign w:val="bottom"/>
          </w:tcPr>
          <w:p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SRN</w:t>
            </w:r>
          </w:p>
        </w:tc>
        <w:tc>
          <w:tcPr>
            <w:tcW w:w="4533" w:type="dxa"/>
            <w:shd w:val="clear" w:color="auto" w:fill="auto"/>
            <w:vAlign w:val="bottom"/>
          </w:tcPr>
          <w:p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Sranan </w:t>
            </w:r>
            <w:proofErr w:type="spellStart"/>
            <w:r w:rsidRPr="000E16CD">
              <w:rPr>
                <w:rFonts w:ascii="Bookman Old Style" w:hAnsi="Bookman Old Style" w:cs="Arial"/>
                <w:color w:val="000000"/>
                <w:sz w:val="22"/>
                <w:szCs w:val="22"/>
              </w:rPr>
              <w:t>Tongo</w:t>
            </w:r>
            <w:proofErr w:type="spellEnd"/>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SUK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Sukuma</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SUX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Sumerian</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Sundanese</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Susu</w:t>
            </w:r>
            <w:proofErr w:type="spellEnd"/>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Swahili</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SSW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Swati</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Swedish</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Syriac</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TGL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Tagalog</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TAH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Tahitian</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TAI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Tai</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TGK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Tajik</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TMH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Tamashek</w:t>
            </w:r>
            <w:proofErr w:type="spellEnd"/>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TAM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Tamil</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TAT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Tatar</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TEL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Telugu</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TER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Tereno</w:t>
            </w:r>
            <w:proofErr w:type="spellEnd"/>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TET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Tetum</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THA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Thai</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TIB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Tibetan</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Tigre </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TIR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Tigrinya</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TEM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Tim</w:t>
            </w:r>
            <w:r w:rsidR="008F24AF" w:rsidRPr="000E16CD">
              <w:rPr>
                <w:rFonts w:ascii="Bookman Old Style" w:hAnsi="Bookman Old Style" w:cs="Arial"/>
                <w:color w:val="000000"/>
                <w:sz w:val="22"/>
                <w:szCs w:val="22"/>
              </w:rPr>
              <w:t>n</w:t>
            </w:r>
            <w:r w:rsidRPr="000E16CD">
              <w:rPr>
                <w:rFonts w:ascii="Bookman Old Style" w:hAnsi="Bookman Old Style" w:cs="Arial"/>
                <w:color w:val="000000"/>
                <w:sz w:val="22"/>
                <w:szCs w:val="22"/>
              </w:rPr>
              <w:t>e</w:t>
            </w:r>
            <w:proofErr w:type="spellEnd"/>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TIV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Tiv</w:t>
            </w:r>
            <w:proofErr w:type="spellEnd"/>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TLI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Tlingit</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TPI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Tok</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Pisin</w:t>
            </w:r>
            <w:proofErr w:type="spellEnd"/>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TKL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(Nyasa)</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(Tonga Islands)</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TSI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Tsimshian</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TSO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Tsonga</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Tswana</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TUM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Tumbuka</w:t>
            </w:r>
            <w:proofErr w:type="spellEnd"/>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Tupi</w:t>
            </w:r>
            <w:proofErr w:type="spellEnd"/>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Turkish</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TUK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Turkmen</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TVL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TYV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Tuvinian</w:t>
            </w:r>
            <w:proofErr w:type="spellEnd"/>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TWI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Twi</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UDM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Udmurt</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UGA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Ugaritic</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UIG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Uighur</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UKR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Ukrainian</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UMB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Umbundu</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UND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Undetermined</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HSB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Upper Sorbian</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URD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Urdu</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UZB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Uzbek</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VAI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Vai</w:t>
            </w:r>
            <w:proofErr w:type="spellEnd"/>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Venda </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VIE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Vietnamese</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VOL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Volapk</w:t>
            </w:r>
            <w:proofErr w:type="spellEnd"/>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VOT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Votic</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WAK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Wakashan</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WAL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Walamo</w:t>
            </w:r>
            <w:proofErr w:type="spellEnd"/>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WLN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Walloon</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Waray</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WAS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Washo</w:t>
            </w:r>
            <w:proofErr w:type="spellEnd"/>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WEL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Welsh</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WOL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Wolof</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XHO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Xhosa</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SAH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Yakut</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YAP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Yapese</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YID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Yiddish</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Yoruba</w:t>
            </w:r>
          </w:p>
        </w:tc>
      </w:tr>
      <w:tr w:rsidR="009B669B" w:rsidRPr="000E16CD" w:rsidTr="003B65F0">
        <w:trPr>
          <w:cantSplit/>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YPK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Yupik</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ZND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Zande</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ZAP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Zapotec</w:t>
            </w:r>
          </w:p>
        </w:tc>
      </w:tr>
      <w:tr w:rsidR="00A40E2F" w:rsidRPr="000E16CD" w:rsidTr="003B65F0">
        <w:trPr>
          <w:trHeight w:val="300"/>
          <w:jc w:val="center"/>
        </w:trPr>
        <w:tc>
          <w:tcPr>
            <w:tcW w:w="789" w:type="dxa"/>
            <w:shd w:val="clear" w:color="auto" w:fill="auto"/>
            <w:vAlign w:val="bottom"/>
          </w:tcPr>
          <w:p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ZZA</w:t>
            </w:r>
          </w:p>
        </w:tc>
        <w:tc>
          <w:tcPr>
            <w:tcW w:w="4533" w:type="dxa"/>
            <w:shd w:val="clear" w:color="auto" w:fill="auto"/>
            <w:vAlign w:val="bottom"/>
          </w:tcPr>
          <w:p w:rsidR="00A40E2F" w:rsidRPr="000E16CD" w:rsidRDefault="00A40E2F"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Zazaki</w:t>
            </w:r>
            <w:proofErr w:type="spellEnd"/>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ZEN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Zenaga</w:t>
            </w:r>
            <w:proofErr w:type="spellEnd"/>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ZHA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Zhuang</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ZUL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Zulu</w:t>
            </w:r>
          </w:p>
        </w:tc>
      </w:tr>
      <w:tr w:rsidR="009B669B" w:rsidRPr="000E16CD" w:rsidTr="003B65F0">
        <w:trPr>
          <w:trHeight w:val="300"/>
          <w:jc w:val="center"/>
        </w:trPr>
        <w:tc>
          <w:tcPr>
            <w:tcW w:w="789"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ZUN             </w:t>
            </w:r>
          </w:p>
        </w:tc>
        <w:tc>
          <w:tcPr>
            <w:tcW w:w="4533" w:type="dxa"/>
            <w:shd w:val="clear" w:color="auto" w:fill="auto"/>
            <w:vAlign w:val="bottom"/>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Zuni</w:t>
            </w:r>
          </w:p>
        </w:tc>
      </w:tr>
    </w:tbl>
    <w:p w:rsidR="001447B7" w:rsidRPr="000E16CD" w:rsidRDefault="00115186" w:rsidP="001447B7">
      <w:pPr>
        <w:pStyle w:val="Heading2"/>
        <w:jc w:val="center"/>
      </w:pPr>
      <w:bookmarkStart w:id="547" w:name="_Toc335315450"/>
      <w:bookmarkStart w:id="548" w:name="_Toc290554863"/>
      <w:r w:rsidRPr="000E16CD">
        <w:br w:type="page"/>
      </w:r>
      <w:bookmarkStart w:id="549" w:name="_Toc485366739"/>
      <w:r w:rsidR="009B2239" w:rsidRPr="00B805A2">
        <w:t>ELL</w:t>
      </w:r>
      <w:r w:rsidR="00342A35" w:rsidRPr="00B805A2">
        <w:t>/MLL</w:t>
      </w:r>
      <w:r w:rsidR="001447B7" w:rsidRPr="000E16CD">
        <w:t xml:space="preserve"> Status Exit Program Service Codes</w:t>
      </w:r>
      <w:bookmarkEnd w:id="549"/>
    </w:p>
    <w:p w:rsidR="001447B7" w:rsidRPr="000E16CD" w:rsidRDefault="001447B7" w:rsidP="001447B7">
      <w:pPr>
        <w:jc w:val="center"/>
        <w:rPr>
          <w:rFonts w:ascii="Arial" w:hAnsi="Arial" w:cs="Arial"/>
          <w:iCs/>
        </w:rPr>
      </w:pPr>
      <w:r w:rsidRPr="000E16CD">
        <w:rPr>
          <w:rFonts w:ascii="Arial" w:hAnsi="Arial" w:cs="Arial"/>
          <w:iCs/>
        </w:rPr>
        <w:t>(in Programs Fact template)</w:t>
      </w:r>
    </w:p>
    <w:p w:rsidR="001447B7" w:rsidRPr="000E16CD" w:rsidRDefault="001447B7" w:rsidP="001447B7">
      <w:pPr>
        <w:rPr>
          <w:rFonts w:ascii="Arial" w:hAnsi="Arial" w:cs="Arial"/>
          <w:iCs/>
        </w:rPr>
      </w:pPr>
    </w:p>
    <w:p w:rsidR="001447B7" w:rsidRPr="000E16CD" w:rsidRDefault="009B2239" w:rsidP="001447B7">
      <w:pPr>
        <w:rPr>
          <w:rFonts w:ascii="Arial" w:hAnsi="Arial" w:cs="Arial"/>
          <w:i/>
          <w:iCs/>
          <w:color w:val="000000"/>
        </w:rPr>
      </w:pPr>
      <w:r w:rsidRPr="000E16CD">
        <w:rPr>
          <w:rFonts w:ascii="Arial" w:hAnsi="Arial" w:cs="Arial"/>
          <w:iCs/>
        </w:rPr>
        <w:t xml:space="preserve">Note: </w:t>
      </w:r>
      <w:r w:rsidRPr="00B805A2">
        <w:rPr>
          <w:rFonts w:ascii="Arial" w:hAnsi="Arial" w:cs="Arial"/>
          <w:iCs/>
        </w:rPr>
        <w:t>ELL</w:t>
      </w:r>
      <w:r w:rsidR="00342A35" w:rsidRPr="00B805A2">
        <w:rPr>
          <w:rFonts w:ascii="Arial" w:hAnsi="Arial" w:cs="Arial"/>
          <w:iCs/>
        </w:rPr>
        <w:t>/MLL</w:t>
      </w:r>
      <w:r w:rsidR="001447B7" w:rsidRPr="000E16CD">
        <w:rPr>
          <w:rFonts w:ascii="Arial" w:hAnsi="Arial" w:cs="Arial"/>
          <w:iCs/>
        </w:rPr>
        <w:t xml:space="preserve"> exit program service code </w:t>
      </w:r>
      <w:r w:rsidR="001447B7" w:rsidRPr="000E16CD">
        <w:rPr>
          <w:rFonts w:ascii="Arial" w:hAnsi="Arial" w:cs="Arial"/>
          <w:i/>
          <w:iCs/>
          <w:color w:val="000000"/>
        </w:rPr>
        <w:t xml:space="preserve">Student Achieved English Proficiency — Code 849 </w:t>
      </w:r>
      <w:r w:rsidR="001447B7" w:rsidRPr="000E16CD">
        <w:rPr>
          <w:rFonts w:ascii="Arial" w:hAnsi="Arial" w:cs="Arial"/>
          <w:iCs/>
          <w:color w:val="000000"/>
        </w:rPr>
        <w:t>is n</w:t>
      </w:r>
      <w:r w:rsidR="001447B7" w:rsidRPr="000E16CD">
        <w:rPr>
          <w:rFonts w:ascii="Arial" w:hAnsi="Arial" w:cs="Arial"/>
          <w:iCs/>
        </w:rPr>
        <w:t>o longer applicable.</w:t>
      </w:r>
    </w:p>
    <w:p w:rsidR="001447B7" w:rsidRPr="000E16CD" w:rsidRDefault="001447B7" w:rsidP="001447B7">
      <w:pPr>
        <w:rPr>
          <w:rFonts w:ascii="Arial" w:hAnsi="Arial" w:cs="Arial"/>
          <w:iCs/>
          <w:color w:val="000000"/>
        </w:rPr>
      </w:pPr>
    </w:p>
    <w:p w:rsidR="001447B7" w:rsidRPr="000E16CD" w:rsidRDefault="00E87B4C" w:rsidP="001F75BA">
      <w:pPr>
        <w:numPr>
          <w:ilvl w:val="0"/>
          <w:numId w:val="73"/>
        </w:numPr>
        <w:ind w:left="360"/>
        <w:rPr>
          <w:rFonts w:ascii="Arial" w:hAnsi="Arial" w:cs="Arial"/>
          <w:i/>
          <w:iCs/>
        </w:rPr>
      </w:pPr>
      <w:r w:rsidRPr="00E87B4C">
        <w:rPr>
          <w:rFonts w:ascii="Arial" w:hAnsi="Arial" w:cs="Arial"/>
          <w:i/>
          <w:iCs/>
          <w:highlight w:val="yellow"/>
        </w:rPr>
        <w:t>ELL</w:t>
      </w:r>
      <w:r w:rsidR="001447B7" w:rsidRPr="000E16CD">
        <w:rPr>
          <w:rFonts w:ascii="Arial" w:hAnsi="Arial" w:cs="Arial"/>
          <w:i/>
          <w:iCs/>
        </w:rPr>
        <w:t xml:space="preserve"> Eligibility Exit Us</w:t>
      </w:r>
      <w:r w:rsidR="007268E7" w:rsidRPr="000E16CD">
        <w:rPr>
          <w:rFonts w:ascii="Arial" w:hAnsi="Arial" w:cs="Arial"/>
          <w:i/>
          <w:iCs/>
        </w:rPr>
        <w:t>ing NYSESLAT score only — Code 3</w:t>
      </w:r>
      <w:r w:rsidR="001447B7" w:rsidRPr="000E16CD">
        <w:rPr>
          <w:rFonts w:ascii="Arial" w:hAnsi="Arial" w:cs="Arial"/>
          <w:i/>
          <w:iCs/>
        </w:rPr>
        <w:t xml:space="preserve">011 </w:t>
      </w:r>
    </w:p>
    <w:p w:rsidR="001447B7" w:rsidRPr="000E16CD" w:rsidRDefault="001447B7" w:rsidP="001447B7">
      <w:pPr>
        <w:ind w:left="360"/>
        <w:rPr>
          <w:rFonts w:ascii="Arial" w:hAnsi="Arial" w:cs="Arial"/>
          <w:iCs/>
        </w:rPr>
      </w:pPr>
      <w:r w:rsidRPr="000E16CD">
        <w:rPr>
          <w:rFonts w:ascii="Arial" w:hAnsi="Arial" w:cs="Arial"/>
          <w:iCs/>
          <w:u w:val="single"/>
        </w:rPr>
        <w:t>Description:</w:t>
      </w:r>
      <w:r w:rsidRPr="000E16CD">
        <w:rPr>
          <w:rFonts w:ascii="Arial" w:hAnsi="Arial" w:cs="Arial"/>
          <w:iCs/>
        </w:rPr>
        <w:t xml:space="preserve">  Identifies a student whose </w:t>
      </w:r>
      <w:r w:rsidR="00B0558F" w:rsidRPr="000E16CD">
        <w:rPr>
          <w:rFonts w:ascii="Arial" w:hAnsi="Arial" w:cs="Arial"/>
          <w:bCs/>
        </w:rPr>
        <w:t>ELL</w:t>
      </w:r>
      <w:r w:rsidRPr="000E16CD">
        <w:rPr>
          <w:rFonts w:ascii="Arial" w:hAnsi="Arial" w:cs="Arial"/>
          <w:iCs/>
        </w:rPr>
        <w:t xml:space="preserve"> eligibility ended because the student scored at the Commanding level on the NYSESLAT.</w:t>
      </w:r>
    </w:p>
    <w:p w:rsidR="001447B7" w:rsidRPr="000E16CD" w:rsidRDefault="001447B7" w:rsidP="001447B7">
      <w:pPr>
        <w:ind w:left="360"/>
        <w:rPr>
          <w:rFonts w:ascii="Arial" w:hAnsi="Arial" w:cs="Arial"/>
          <w:iCs/>
        </w:rPr>
      </w:pPr>
      <w:r w:rsidRPr="000E16CD">
        <w:rPr>
          <w:rFonts w:ascii="Arial" w:hAnsi="Arial" w:cs="Arial"/>
          <w:iCs/>
          <w:u w:val="single"/>
        </w:rPr>
        <w:t>Purpose:</w:t>
      </w:r>
      <w:r w:rsidRPr="000E16CD">
        <w:rPr>
          <w:rFonts w:ascii="Arial" w:hAnsi="Arial" w:cs="Arial"/>
          <w:iCs/>
        </w:rPr>
        <w:t xml:space="preserve"> Identifies students who were identified as </w:t>
      </w:r>
      <w:r w:rsidR="00A4748C" w:rsidRPr="00B805A2">
        <w:rPr>
          <w:rFonts w:ascii="Arial" w:hAnsi="Arial" w:cs="Arial"/>
          <w:bCs/>
        </w:rPr>
        <w:t>ELL/MLL</w:t>
      </w:r>
      <w:r w:rsidRPr="000E16CD">
        <w:rPr>
          <w:rFonts w:ascii="Arial" w:hAnsi="Arial" w:cs="Arial"/>
          <w:iCs/>
        </w:rPr>
        <w:t xml:space="preserve"> but tested out </w:t>
      </w:r>
      <w:r w:rsidRPr="00B805A2">
        <w:rPr>
          <w:rFonts w:ascii="Arial" w:hAnsi="Arial" w:cs="Arial"/>
          <w:iCs/>
        </w:rPr>
        <w:t xml:space="preserve">of </w:t>
      </w:r>
      <w:r w:rsidR="00A4748C" w:rsidRPr="00B805A2">
        <w:rPr>
          <w:rFonts w:ascii="Arial" w:hAnsi="Arial" w:cs="Arial"/>
          <w:bCs/>
        </w:rPr>
        <w:t>ELL/MLL</w:t>
      </w:r>
      <w:r w:rsidRPr="000E16CD">
        <w:rPr>
          <w:rFonts w:ascii="Arial" w:hAnsi="Arial" w:cs="Arial"/>
          <w:iCs/>
        </w:rPr>
        <w:t xml:space="preserve"> status using the NYSESLAT. These students will be considered </w:t>
      </w:r>
      <w:r w:rsidR="00A4748C" w:rsidRPr="00B805A2">
        <w:rPr>
          <w:rFonts w:ascii="Arial" w:hAnsi="Arial" w:cs="Arial"/>
          <w:bCs/>
        </w:rPr>
        <w:t>ELL/MLL</w:t>
      </w:r>
      <w:r w:rsidRPr="000E16CD">
        <w:rPr>
          <w:rFonts w:ascii="Arial" w:hAnsi="Arial" w:cs="Arial"/>
          <w:iCs/>
        </w:rPr>
        <w:t xml:space="preserve"> in the current school year</w:t>
      </w:r>
      <w:r w:rsidR="00B27852" w:rsidRPr="000E16CD">
        <w:rPr>
          <w:rFonts w:ascii="Arial" w:hAnsi="Arial" w:cs="Arial"/>
          <w:iCs/>
        </w:rPr>
        <w:t xml:space="preserve">, former </w:t>
      </w:r>
      <w:r w:rsidR="00A4748C" w:rsidRPr="00B805A2">
        <w:rPr>
          <w:rFonts w:ascii="Arial" w:hAnsi="Arial" w:cs="Arial"/>
          <w:bCs/>
        </w:rPr>
        <w:t>ELL/MLL</w:t>
      </w:r>
      <w:r w:rsidR="00B27852" w:rsidRPr="000E16CD">
        <w:rPr>
          <w:rFonts w:ascii="Arial" w:hAnsi="Arial" w:cs="Arial"/>
          <w:iCs/>
        </w:rPr>
        <w:t xml:space="preserve"> in the following two school years, and</w:t>
      </w:r>
      <w:r w:rsidRPr="000E16CD">
        <w:rPr>
          <w:rFonts w:ascii="Arial" w:hAnsi="Arial" w:cs="Arial"/>
          <w:iCs/>
        </w:rPr>
        <w:t xml:space="preserve"> ever </w:t>
      </w:r>
      <w:r w:rsidR="00A4748C" w:rsidRPr="00B805A2">
        <w:rPr>
          <w:rFonts w:ascii="Arial" w:hAnsi="Arial" w:cs="Arial"/>
          <w:bCs/>
        </w:rPr>
        <w:t>ELL/MLL</w:t>
      </w:r>
      <w:r w:rsidR="00A4748C" w:rsidRPr="000E16CD">
        <w:rPr>
          <w:rFonts w:ascii="Arial" w:hAnsi="Arial" w:cs="Arial"/>
          <w:iCs/>
        </w:rPr>
        <w:t xml:space="preserve"> </w:t>
      </w:r>
      <w:r w:rsidR="00B27852" w:rsidRPr="000E16CD">
        <w:rPr>
          <w:rFonts w:ascii="Arial" w:hAnsi="Arial" w:cs="Arial"/>
          <w:iCs/>
        </w:rPr>
        <w:t xml:space="preserve">in future years </w:t>
      </w:r>
      <w:r w:rsidRPr="000E16CD">
        <w:rPr>
          <w:rFonts w:ascii="Arial" w:hAnsi="Arial" w:cs="Arial"/>
          <w:iCs/>
        </w:rPr>
        <w:t>for reporting and research purposes.</w:t>
      </w:r>
    </w:p>
    <w:p w:rsidR="001447B7" w:rsidRPr="000E16CD" w:rsidRDefault="001447B7" w:rsidP="001447B7">
      <w:pPr>
        <w:ind w:left="360"/>
        <w:rPr>
          <w:rFonts w:ascii="Arial" w:hAnsi="Arial" w:cs="Arial"/>
          <w:iCs/>
        </w:rPr>
      </w:pPr>
      <w:r w:rsidRPr="000E16CD">
        <w:rPr>
          <w:rFonts w:ascii="Arial" w:hAnsi="Arial" w:cs="Arial"/>
          <w:iCs/>
          <w:u w:val="single"/>
        </w:rPr>
        <w:t>Date:</w:t>
      </w:r>
      <w:r w:rsidRPr="000E16CD">
        <w:rPr>
          <w:rFonts w:ascii="Arial" w:hAnsi="Arial" w:cs="Arial"/>
          <w:iCs/>
        </w:rPr>
        <w:t xml:space="preserve"> </w:t>
      </w:r>
      <w:r w:rsidR="00227F38" w:rsidRPr="000E16CD">
        <w:rPr>
          <w:rFonts w:ascii="Arial" w:hAnsi="Arial" w:cs="Arial"/>
          <w:iCs/>
        </w:rPr>
        <w:t>June 30 of the reporting year.</w:t>
      </w:r>
      <w:r w:rsidR="00B0558F" w:rsidRPr="000E16CD">
        <w:rPr>
          <w:rFonts w:ascii="Arial" w:hAnsi="Arial" w:cs="Arial"/>
          <w:iCs/>
        </w:rPr>
        <w:t xml:space="preserve"> </w:t>
      </w:r>
    </w:p>
    <w:p w:rsidR="001447B7" w:rsidRPr="000E16CD" w:rsidRDefault="001447B7" w:rsidP="001447B7">
      <w:pPr>
        <w:rPr>
          <w:rFonts w:ascii="Arial" w:hAnsi="Arial" w:cs="Arial"/>
          <w:iCs/>
        </w:rPr>
      </w:pPr>
    </w:p>
    <w:p w:rsidR="001447B7" w:rsidRPr="000E16CD" w:rsidRDefault="00E87B4C" w:rsidP="001F75BA">
      <w:pPr>
        <w:numPr>
          <w:ilvl w:val="0"/>
          <w:numId w:val="73"/>
        </w:numPr>
        <w:ind w:left="360"/>
        <w:rPr>
          <w:rFonts w:ascii="Arial" w:hAnsi="Arial" w:cs="Arial"/>
          <w:i/>
          <w:iCs/>
        </w:rPr>
      </w:pPr>
      <w:r w:rsidRPr="00E87B4C">
        <w:rPr>
          <w:rFonts w:ascii="Arial" w:hAnsi="Arial" w:cs="Arial"/>
          <w:i/>
          <w:iCs/>
          <w:highlight w:val="yellow"/>
        </w:rPr>
        <w:t>ELL</w:t>
      </w:r>
      <w:r w:rsidR="001447B7" w:rsidRPr="000E16CD">
        <w:rPr>
          <w:rFonts w:ascii="Arial" w:hAnsi="Arial" w:cs="Arial"/>
          <w:i/>
          <w:iCs/>
        </w:rPr>
        <w:t xml:space="preserve"> Eligibility Exit Using NYSESLAT score and a NYSTP or Regents score — Code </w:t>
      </w:r>
      <w:r w:rsidR="007268E7" w:rsidRPr="000E16CD">
        <w:rPr>
          <w:rFonts w:ascii="Arial" w:hAnsi="Arial" w:cs="Arial"/>
          <w:i/>
          <w:iCs/>
        </w:rPr>
        <w:t>3</w:t>
      </w:r>
      <w:r w:rsidR="001447B7" w:rsidRPr="000E16CD">
        <w:rPr>
          <w:rFonts w:ascii="Arial" w:hAnsi="Arial" w:cs="Arial"/>
          <w:i/>
          <w:iCs/>
        </w:rPr>
        <w:t xml:space="preserve">022 </w:t>
      </w:r>
    </w:p>
    <w:p w:rsidR="001447B7" w:rsidRPr="000E16CD" w:rsidRDefault="001447B7" w:rsidP="00141681">
      <w:pPr>
        <w:ind w:left="360"/>
        <w:rPr>
          <w:rFonts w:ascii="Arial" w:hAnsi="Arial" w:cs="Arial"/>
          <w:iCs/>
        </w:rPr>
      </w:pPr>
      <w:r w:rsidRPr="000E16CD">
        <w:rPr>
          <w:rFonts w:ascii="Arial" w:hAnsi="Arial" w:cs="Arial"/>
          <w:iCs/>
          <w:u w:val="single"/>
        </w:rPr>
        <w:t>Description:</w:t>
      </w:r>
      <w:r w:rsidR="00141681" w:rsidRPr="000E16CD">
        <w:rPr>
          <w:rFonts w:ascii="Arial" w:hAnsi="Arial" w:cs="Arial"/>
          <w:iCs/>
        </w:rPr>
        <w:t xml:space="preserve"> I</w:t>
      </w:r>
      <w:r w:rsidRPr="000E16CD">
        <w:rPr>
          <w:rFonts w:ascii="Arial" w:hAnsi="Arial" w:cs="Arial"/>
          <w:iCs/>
        </w:rPr>
        <w:t xml:space="preserve">dentifies a student </w:t>
      </w:r>
      <w:r w:rsidR="00276E6B" w:rsidRPr="000E16CD">
        <w:rPr>
          <w:rFonts w:ascii="Arial" w:hAnsi="Arial" w:cs="Arial"/>
          <w:iCs/>
        </w:rPr>
        <w:t xml:space="preserve">(general education or student with a disability) </w:t>
      </w:r>
      <w:r w:rsidRPr="000E16CD">
        <w:rPr>
          <w:rFonts w:ascii="Arial" w:hAnsi="Arial" w:cs="Arial"/>
          <w:iCs/>
        </w:rPr>
        <w:t xml:space="preserve">whose </w:t>
      </w:r>
      <w:r w:rsidR="00B0558F" w:rsidRPr="000E16CD">
        <w:rPr>
          <w:rFonts w:ascii="Arial" w:hAnsi="Arial" w:cs="Arial"/>
          <w:bCs/>
        </w:rPr>
        <w:t>ELL</w:t>
      </w:r>
      <w:r w:rsidRPr="000E16CD">
        <w:rPr>
          <w:rFonts w:ascii="Arial" w:hAnsi="Arial" w:cs="Arial"/>
          <w:iCs/>
        </w:rPr>
        <w:t xml:space="preserve"> eligibility ended because, in the same reporting year</w:t>
      </w:r>
      <w:r w:rsidR="003C503E" w:rsidRPr="000E16CD">
        <w:rPr>
          <w:rFonts w:ascii="Arial" w:hAnsi="Arial" w:cs="Arial"/>
          <w:iCs/>
        </w:rPr>
        <w:t xml:space="preserve"> (or, in the case of students who score 65 or higher on an August Regents examination in English, in the spring preceding the August test administration)</w:t>
      </w:r>
      <w:r w:rsidRPr="000E16CD">
        <w:rPr>
          <w:rFonts w:ascii="Arial" w:hAnsi="Arial" w:cs="Arial"/>
          <w:iCs/>
        </w:rPr>
        <w:t>, the student</w:t>
      </w:r>
    </w:p>
    <w:p w:rsidR="001447B7" w:rsidRPr="000E16CD" w:rsidRDefault="003C503E" w:rsidP="001F75BA">
      <w:pPr>
        <w:numPr>
          <w:ilvl w:val="0"/>
          <w:numId w:val="74"/>
        </w:numPr>
        <w:ind w:left="1080"/>
        <w:rPr>
          <w:rFonts w:ascii="Arial" w:hAnsi="Arial" w:cs="Arial"/>
          <w:iCs/>
        </w:rPr>
      </w:pPr>
      <w:r w:rsidRPr="000E16CD">
        <w:rPr>
          <w:rFonts w:ascii="Arial" w:hAnsi="Arial" w:cs="Arial"/>
          <w:iCs/>
        </w:rPr>
        <w:t xml:space="preserve">scored </w:t>
      </w:r>
      <w:r w:rsidR="001447B7" w:rsidRPr="000E16CD">
        <w:rPr>
          <w:rFonts w:ascii="Arial" w:hAnsi="Arial" w:cs="Arial"/>
          <w:iCs/>
        </w:rPr>
        <w:t>at the Expanding level on the NYSESLAT,</w:t>
      </w:r>
    </w:p>
    <w:p w:rsidR="001447B7" w:rsidRPr="000E16CD" w:rsidRDefault="001447B7" w:rsidP="001447B7">
      <w:pPr>
        <w:ind w:left="360"/>
        <w:jc w:val="center"/>
        <w:rPr>
          <w:rFonts w:ascii="Arial" w:hAnsi="Arial" w:cs="Arial"/>
          <w:iCs/>
        </w:rPr>
      </w:pPr>
      <w:r w:rsidRPr="000E16CD">
        <w:rPr>
          <w:rFonts w:ascii="Arial" w:hAnsi="Arial" w:cs="Arial"/>
          <w:b/>
          <w:i/>
          <w:iCs/>
          <w:u w:val="single"/>
        </w:rPr>
        <w:t>AND</w:t>
      </w:r>
    </w:p>
    <w:p w:rsidR="001447B7" w:rsidRPr="000E16CD" w:rsidRDefault="001447B7" w:rsidP="001F75BA">
      <w:pPr>
        <w:numPr>
          <w:ilvl w:val="0"/>
          <w:numId w:val="74"/>
        </w:numPr>
        <w:ind w:left="1080"/>
        <w:rPr>
          <w:rFonts w:ascii="Arial" w:hAnsi="Arial" w:cs="Arial"/>
          <w:iCs/>
        </w:rPr>
      </w:pPr>
      <w:r w:rsidRPr="000E16CD">
        <w:rPr>
          <w:rFonts w:ascii="Arial" w:hAnsi="Arial" w:cs="Arial"/>
          <w:iCs/>
        </w:rPr>
        <w:t xml:space="preserve">either </w:t>
      </w:r>
      <w:r w:rsidR="003C503E" w:rsidRPr="000E16CD">
        <w:rPr>
          <w:rFonts w:ascii="Arial" w:hAnsi="Arial" w:cs="Arial"/>
          <w:iCs/>
        </w:rPr>
        <w:t xml:space="preserve">scored </w:t>
      </w:r>
      <w:r w:rsidRPr="000E16CD">
        <w:rPr>
          <w:rFonts w:ascii="Arial" w:hAnsi="Arial" w:cs="Arial"/>
          <w:iCs/>
        </w:rPr>
        <w:t xml:space="preserve">Proficient (Level 3 or 4) on the NYSTP grades 3-8 ELA assessment </w:t>
      </w:r>
      <w:r w:rsidRPr="000E16CD">
        <w:rPr>
          <w:rFonts w:ascii="Arial" w:hAnsi="Arial" w:cs="Arial"/>
          <w:i/>
          <w:iCs/>
          <w:u w:val="single"/>
        </w:rPr>
        <w:t>OR</w:t>
      </w:r>
      <w:r w:rsidRPr="000E16CD">
        <w:rPr>
          <w:rFonts w:ascii="Arial" w:hAnsi="Arial" w:cs="Arial"/>
          <w:iCs/>
        </w:rPr>
        <w:t xml:space="preserve"> </w:t>
      </w:r>
      <w:r w:rsidR="003C503E" w:rsidRPr="000E16CD">
        <w:rPr>
          <w:rFonts w:ascii="Arial" w:hAnsi="Arial" w:cs="Arial"/>
          <w:iCs/>
        </w:rPr>
        <w:t xml:space="preserve">scored </w:t>
      </w:r>
      <w:r w:rsidRPr="000E16CD">
        <w:rPr>
          <w:rFonts w:ascii="Arial" w:hAnsi="Arial" w:cs="Arial"/>
          <w:iCs/>
        </w:rPr>
        <w:t>65 or higher on a Regents examination in English</w:t>
      </w:r>
      <w:r w:rsidR="003C503E" w:rsidRPr="000E16CD">
        <w:rPr>
          <w:rFonts w:ascii="Arial" w:hAnsi="Arial" w:cs="Arial"/>
          <w:iCs/>
        </w:rPr>
        <w:t xml:space="preserve"> </w:t>
      </w:r>
      <w:r w:rsidR="003C503E" w:rsidRPr="000E16CD">
        <w:rPr>
          <w:rFonts w:ascii="Arial" w:hAnsi="Arial" w:cs="Arial"/>
          <w:i/>
          <w:iCs/>
          <w:u w:val="single"/>
        </w:rPr>
        <w:t>OR</w:t>
      </w:r>
      <w:r w:rsidR="003C503E" w:rsidRPr="000E16CD">
        <w:rPr>
          <w:rFonts w:ascii="Arial" w:hAnsi="Arial" w:cs="Arial"/>
          <w:iCs/>
        </w:rPr>
        <w:t xml:space="preserve"> passed an approved alternative to Regents English</w:t>
      </w:r>
      <w:r w:rsidRPr="000E16CD">
        <w:rPr>
          <w:rFonts w:ascii="Arial" w:hAnsi="Arial" w:cs="Arial"/>
          <w:iCs/>
        </w:rPr>
        <w:t>.</w:t>
      </w:r>
    </w:p>
    <w:p w:rsidR="001447B7" w:rsidRPr="000E16CD" w:rsidRDefault="001447B7" w:rsidP="001447B7">
      <w:pPr>
        <w:ind w:left="360"/>
        <w:rPr>
          <w:rFonts w:ascii="Arial" w:hAnsi="Arial" w:cs="Arial"/>
          <w:iCs/>
        </w:rPr>
      </w:pPr>
      <w:r w:rsidRPr="000E16CD">
        <w:rPr>
          <w:rFonts w:ascii="Arial" w:hAnsi="Arial" w:cs="Arial"/>
          <w:iCs/>
        </w:rPr>
        <w:t>For more information, see Commissioner’s Regu</w:t>
      </w:r>
      <w:r w:rsidR="00141681" w:rsidRPr="000E16CD">
        <w:rPr>
          <w:rFonts w:ascii="Arial" w:hAnsi="Arial" w:cs="Arial"/>
          <w:iCs/>
        </w:rPr>
        <w:t>lations Part 154-2.3(m)(1)(ii).</w:t>
      </w:r>
    </w:p>
    <w:p w:rsidR="001447B7" w:rsidRPr="000E16CD" w:rsidRDefault="001447B7" w:rsidP="001447B7">
      <w:pPr>
        <w:ind w:left="360"/>
        <w:rPr>
          <w:rFonts w:ascii="Arial" w:hAnsi="Arial" w:cs="Arial"/>
          <w:iCs/>
        </w:rPr>
      </w:pPr>
      <w:r w:rsidRPr="000E16CD">
        <w:rPr>
          <w:rFonts w:ascii="Arial" w:hAnsi="Arial" w:cs="Arial"/>
          <w:iCs/>
          <w:u w:val="single"/>
        </w:rPr>
        <w:t>Purpose:</w:t>
      </w:r>
      <w:r w:rsidRPr="000E16CD">
        <w:rPr>
          <w:rFonts w:ascii="Arial" w:hAnsi="Arial" w:cs="Arial"/>
          <w:iCs/>
        </w:rPr>
        <w:t xml:space="preserve"> Identifies students who were identified as </w:t>
      </w:r>
      <w:r w:rsidR="00B0558F" w:rsidRPr="000E16CD">
        <w:rPr>
          <w:rFonts w:ascii="Arial" w:hAnsi="Arial" w:cs="Arial"/>
          <w:bCs/>
        </w:rPr>
        <w:t>ELL</w:t>
      </w:r>
      <w:r w:rsidRPr="000E16CD">
        <w:rPr>
          <w:rFonts w:ascii="Arial" w:hAnsi="Arial" w:cs="Arial"/>
          <w:iCs/>
        </w:rPr>
        <w:t xml:space="preserve"> but tested out of </w:t>
      </w:r>
      <w:r w:rsidR="00B0558F" w:rsidRPr="000E16CD">
        <w:rPr>
          <w:rFonts w:ascii="Arial" w:hAnsi="Arial" w:cs="Arial"/>
          <w:bCs/>
        </w:rPr>
        <w:t>ELL</w:t>
      </w:r>
      <w:r w:rsidRPr="000E16CD">
        <w:rPr>
          <w:rFonts w:ascii="Arial" w:hAnsi="Arial" w:cs="Arial"/>
          <w:iCs/>
        </w:rPr>
        <w:t xml:space="preserve"> status using the NYSESLAT and NYSTP or a Regents </w:t>
      </w:r>
      <w:r w:rsidR="003C503E" w:rsidRPr="000E16CD">
        <w:rPr>
          <w:rFonts w:ascii="Arial" w:hAnsi="Arial" w:cs="Arial"/>
          <w:iCs/>
        </w:rPr>
        <w:t xml:space="preserve">or alternative to Regents </w:t>
      </w:r>
      <w:r w:rsidRPr="000E16CD">
        <w:rPr>
          <w:rFonts w:ascii="Arial" w:hAnsi="Arial" w:cs="Arial"/>
          <w:iCs/>
        </w:rPr>
        <w:t xml:space="preserve">test. </w:t>
      </w:r>
      <w:r w:rsidR="00B27852" w:rsidRPr="000E16CD">
        <w:rPr>
          <w:rFonts w:ascii="Arial" w:hAnsi="Arial" w:cs="Arial"/>
          <w:iCs/>
        </w:rPr>
        <w:t xml:space="preserve">These students will be considered </w:t>
      </w:r>
      <w:r w:rsidR="00E86EA5" w:rsidRPr="00B805A2">
        <w:rPr>
          <w:rFonts w:ascii="Arial" w:hAnsi="Arial" w:cs="Arial"/>
          <w:bCs/>
        </w:rPr>
        <w:t>ELL/MLL</w:t>
      </w:r>
      <w:r w:rsidR="00B27852" w:rsidRPr="000E16CD">
        <w:rPr>
          <w:rFonts w:ascii="Arial" w:hAnsi="Arial" w:cs="Arial"/>
          <w:iCs/>
        </w:rPr>
        <w:t xml:space="preserve"> in the current school year, former </w:t>
      </w:r>
      <w:r w:rsidR="00E86EA5" w:rsidRPr="00B805A2">
        <w:rPr>
          <w:rFonts w:ascii="Arial" w:hAnsi="Arial" w:cs="Arial"/>
          <w:bCs/>
        </w:rPr>
        <w:t>ELL/MLL</w:t>
      </w:r>
      <w:r w:rsidR="00B27852" w:rsidRPr="000E16CD">
        <w:rPr>
          <w:rFonts w:ascii="Arial" w:hAnsi="Arial" w:cs="Arial"/>
          <w:iCs/>
        </w:rPr>
        <w:t xml:space="preserve"> in the following two school years, and </w:t>
      </w:r>
      <w:r w:rsidR="00A4748C" w:rsidRPr="00B805A2">
        <w:rPr>
          <w:rFonts w:ascii="Arial" w:hAnsi="Arial" w:cs="Arial"/>
          <w:iCs/>
        </w:rPr>
        <w:t xml:space="preserve">ever </w:t>
      </w:r>
      <w:bookmarkStart w:id="550" w:name="_Hlk481760721"/>
      <w:r w:rsidR="00C47AB2" w:rsidRPr="00B805A2">
        <w:rPr>
          <w:rFonts w:ascii="Arial" w:hAnsi="Arial" w:cs="Arial"/>
          <w:bCs/>
        </w:rPr>
        <w:t>ELL/MLL</w:t>
      </w:r>
      <w:bookmarkEnd w:id="550"/>
      <w:r w:rsidR="00C47AB2" w:rsidRPr="000E16CD">
        <w:rPr>
          <w:rFonts w:ascii="Arial" w:hAnsi="Arial" w:cs="Arial"/>
          <w:iCs/>
        </w:rPr>
        <w:t xml:space="preserve"> </w:t>
      </w:r>
      <w:r w:rsidR="00B27852" w:rsidRPr="000E16CD">
        <w:rPr>
          <w:rFonts w:ascii="Arial" w:hAnsi="Arial" w:cs="Arial"/>
          <w:iCs/>
        </w:rPr>
        <w:t xml:space="preserve">in future years for </w:t>
      </w:r>
      <w:r w:rsidR="0002733E" w:rsidRPr="000E16CD">
        <w:rPr>
          <w:rFonts w:ascii="Arial" w:hAnsi="Arial" w:cs="Arial"/>
          <w:iCs/>
        </w:rPr>
        <w:t>reporting</w:t>
      </w:r>
      <w:r w:rsidR="00B27852" w:rsidRPr="000E16CD">
        <w:rPr>
          <w:rFonts w:ascii="Arial" w:hAnsi="Arial" w:cs="Arial"/>
          <w:iCs/>
        </w:rPr>
        <w:t xml:space="preserve"> and research purposes.</w:t>
      </w:r>
    </w:p>
    <w:p w:rsidR="001447B7" w:rsidRPr="000E16CD" w:rsidRDefault="001447B7" w:rsidP="001447B7">
      <w:pPr>
        <w:ind w:left="360"/>
        <w:rPr>
          <w:rFonts w:ascii="Arial" w:hAnsi="Arial" w:cs="Arial"/>
          <w:iCs/>
        </w:rPr>
      </w:pPr>
      <w:r w:rsidRPr="000E16CD">
        <w:rPr>
          <w:rFonts w:ascii="Arial" w:hAnsi="Arial" w:cs="Arial"/>
          <w:iCs/>
          <w:u w:val="single"/>
        </w:rPr>
        <w:t>Date:</w:t>
      </w:r>
      <w:r w:rsidRPr="000E16CD">
        <w:rPr>
          <w:rFonts w:ascii="Arial" w:hAnsi="Arial" w:cs="Arial"/>
          <w:iCs/>
        </w:rPr>
        <w:t xml:space="preserve"> Any time during the school year.</w:t>
      </w:r>
    </w:p>
    <w:p w:rsidR="001447B7" w:rsidRPr="000E16CD" w:rsidRDefault="001447B7" w:rsidP="001447B7">
      <w:pPr>
        <w:ind w:left="360"/>
        <w:rPr>
          <w:rFonts w:ascii="Arial" w:hAnsi="Arial" w:cs="Arial"/>
          <w:i/>
          <w:iCs/>
        </w:rPr>
      </w:pPr>
    </w:p>
    <w:p w:rsidR="001447B7" w:rsidRPr="000E16CD" w:rsidRDefault="00E87B4C" w:rsidP="001F75BA">
      <w:pPr>
        <w:numPr>
          <w:ilvl w:val="0"/>
          <w:numId w:val="73"/>
        </w:numPr>
        <w:ind w:left="360"/>
        <w:rPr>
          <w:rFonts w:ascii="Arial" w:hAnsi="Arial" w:cs="Arial"/>
          <w:i/>
          <w:iCs/>
        </w:rPr>
      </w:pPr>
      <w:r w:rsidRPr="00E87B4C">
        <w:rPr>
          <w:rFonts w:ascii="Arial" w:hAnsi="Arial" w:cs="Arial"/>
          <w:i/>
          <w:iCs/>
          <w:highlight w:val="yellow"/>
        </w:rPr>
        <w:t>ELL</w:t>
      </w:r>
      <w:r w:rsidR="001447B7" w:rsidRPr="000E16CD">
        <w:rPr>
          <w:rFonts w:ascii="Arial" w:hAnsi="Arial" w:cs="Arial"/>
          <w:i/>
          <w:iCs/>
        </w:rPr>
        <w:t xml:space="preserve"> Eligibility Exit based on review of identification determina</w:t>
      </w:r>
      <w:r w:rsidR="007268E7" w:rsidRPr="000E16CD">
        <w:rPr>
          <w:rFonts w:ascii="Arial" w:hAnsi="Arial" w:cs="Arial"/>
          <w:i/>
          <w:iCs/>
        </w:rPr>
        <w:t>tion — Code 3</w:t>
      </w:r>
      <w:r w:rsidR="001447B7" w:rsidRPr="000E16CD">
        <w:rPr>
          <w:rFonts w:ascii="Arial" w:hAnsi="Arial" w:cs="Arial"/>
          <w:i/>
          <w:iCs/>
        </w:rPr>
        <w:t xml:space="preserve">045 </w:t>
      </w:r>
    </w:p>
    <w:p w:rsidR="001447B7" w:rsidRPr="000E16CD" w:rsidRDefault="001447B7" w:rsidP="00C47AB2">
      <w:pPr>
        <w:ind w:left="360"/>
        <w:rPr>
          <w:rFonts w:ascii="Arial" w:hAnsi="Arial" w:cs="Arial"/>
          <w:iCs/>
        </w:rPr>
      </w:pPr>
      <w:r w:rsidRPr="000E16CD">
        <w:rPr>
          <w:rFonts w:ascii="Arial" w:hAnsi="Arial" w:cs="Arial"/>
          <w:iCs/>
          <w:u w:val="single"/>
        </w:rPr>
        <w:t>Description:</w:t>
      </w:r>
      <w:r w:rsidRPr="000E16CD">
        <w:rPr>
          <w:rFonts w:ascii="Arial" w:hAnsi="Arial" w:cs="Arial"/>
          <w:iCs/>
        </w:rPr>
        <w:t xml:space="preserve">  Identifies a student </w:t>
      </w:r>
      <w:r w:rsidRPr="00B805A2">
        <w:rPr>
          <w:rFonts w:ascii="Arial" w:hAnsi="Arial" w:cs="Arial"/>
          <w:iCs/>
        </w:rPr>
        <w:t xml:space="preserve">whose </w:t>
      </w:r>
      <w:r w:rsidR="00B0558F" w:rsidRPr="00B805A2">
        <w:rPr>
          <w:rFonts w:ascii="Arial" w:hAnsi="Arial" w:cs="Arial"/>
          <w:bCs/>
        </w:rPr>
        <w:t>ELL</w:t>
      </w:r>
      <w:r w:rsidR="00C47AB2" w:rsidRPr="00B805A2">
        <w:rPr>
          <w:rFonts w:ascii="Arial" w:hAnsi="Arial" w:cs="Arial"/>
          <w:bCs/>
        </w:rPr>
        <w:t>/MLL</w:t>
      </w:r>
      <w:r w:rsidRPr="000E16CD">
        <w:rPr>
          <w:rFonts w:ascii="Arial" w:hAnsi="Arial" w:cs="Arial"/>
          <w:iCs/>
        </w:rPr>
        <w:t xml:space="preserve"> eligibility ended because the student was determined by the district to have been misidentified as </w:t>
      </w:r>
      <w:r w:rsidR="00B0558F" w:rsidRPr="000E16CD">
        <w:rPr>
          <w:rFonts w:ascii="Arial" w:hAnsi="Arial" w:cs="Arial"/>
          <w:bCs/>
        </w:rPr>
        <w:t>ELL</w:t>
      </w:r>
      <w:r w:rsidRPr="000E16CD">
        <w:rPr>
          <w:rFonts w:ascii="Arial" w:hAnsi="Arial" w:cs="Arial"/>
          <w:iCs/>
        </w:rPr>
        <w:t xml:space="preserve"> following the Review of Identification Determination pursuant to Commissioner’s Regulations Part 154-2.3(b).  Students exited with a </w:t>
      </w:r>
      <w:r w:rsidR="007268E7" w:rsidRPr="000E16CD">
        <w:rPr>
          <w:rFonts w:ascii="Arial" w:hAnsi="Arial" w:cs="Arial"/>
          <w:iCs/>
        </w:rPr>
        <w:t>3</w:t>
      </w:r>
      <w:r w:rsidRPr="000E16CD">
        <w:rPr>
          <w:rFonts w:ascii="Arial" w:hAnsi="Arial" w:cs="Arial"/>
          <w:iCs/>
        </w:rPr>
        <w:t xml:space="preserve">045 </w:t>
      </w:r>
      <w:r w:rsidR="00C47AB2">
        <w:rPr>
          <w:rFonts w:ascii="Arial" w:hAnsi="Arial" w:cs="Arial"/>
          <w:iCs/>
        </w:rPr>
        <w:t>P</w:t>
      </w:r>
      <w:r w:rsidRPr="000E16CD">
        <w:rPr>
          <w:rFonts w:ascii="Arial" w:hAnsi="Arial" w:cs="Arial"/>
          <w:iCs/>
        </w:rPr>
        <w:t xml:space="preserve">rogram </w:t>
      </w:r>
      <w:r w:rsidR="00C47AB2">
        <w:rPr>
          <w:rFonts w:ascii="Arial" w:hAnsi="Arial" w:cs="Arial"/>
          <w:iCs/>
        </w:rPr>
        <w:t>S</w:t>
      </w:r>
      <w:r w:rsidRPr="000E16CD">
        <w:rPr>
          <w:rFonts w:ascii="Arial" w:hAnsi="Arial" w:cs="Arial"/>
          <w:iCs/>
        </w:rPr>
        <w:t xml:space="preserve">ervice </w:t>
      </w:r>
      <w:proofErr w:type="spellStart"/>
      <w:r w:rsidR="00C47AB2">
        <w:rPr>
          <w:rFonts w:ascii="Arial" w:hAnsi="Arial" w:cs="Arial"/>
          <w:iCs/>
        </w:rPr>
        <w:t>Code</w:t>
      </w:r>
      <w:r w:rsidRPr="000E16CD">
        <w:rPr>
          <w:rFonts w:ascii="Arial" w:hAnsi="Arial" w:cs="Arial"/>
          <w:iCs/>
        </w:rPr>
        <w:t>ode</w:t>
      </w:r>
      <w:proofErr w:type="spellEnd"/>
      <w:r w:rsidRPr="000E16CD">
        <w:rPr>
          <w:rFonts w:ascii="Arial" w:hAnsi="Arial" w:cs="Arial"/>
          <w:iCs/>
        </w:rPr>
        <w:t xml:space="preserve"> will not be considered former </w:t>
      </w:r>
      <w:r w:rsidR="00B0558F" w:rsidRPr="000E16CD">
        <w:rPr>
          <w:rFonts w:ascii="Arial" w:hAnsi="Arial" w:cs="Arial"/>
          <w:bCs/>
        </w:rPr>
        <w:t>ELL</w:t>
      </w:r>
      <w:r w:rsidRPr="000E16CD">
        <w:rPr>
          <w:rFonts w:ascii="Arial" w:hAnsi="Arial" w:cs="Arial"/>
          <w:iCs/>
        </w:rPr>
        <w:t>s and will not qualify for transition services. </w:t>
      </w:r>
    </w:p>
    <w:p w:rsidR="001447B7" w:rsidRPr="000E16CD" w:rsidRDefault="001447B7" w:rsidP="001447B7">
      <w:pPr>
        <w:ind w:left="360"/>
        <w:rPr>
          <w:rFonts w:ascii="Arial" w:hAnsi="Arial" w:cs="Arial"/>
          <w:iCs/>
        </w:rPr>
      </w:pPr>
      <w:r w:rsidRPr="000E16CD">
        <w:rPr>
          <w:rFonts w:ascii="Arial" w:hAnsi="Arial" w:cs="Arial"/>
          <w:iCs/>
          <w:u w:val="single"/>
        </w:rPr>
        <w:t>Purpose:</w:t>
      </w:r>
      <w:r w:rsidRPr="000E16CD">
        <w:rPr>
          <w:rFonts w:ascii="Arial" w:hAnsi="Arial" w:cs="Arial"/>
          <w:iCs/>
        </w:rPr>
        <w:t xml:space="preserve"> Identifies students who were incorrectly identified </w:t>
      </w:r>
      <w:r w:rsidRPr="00B805A2">
        <w:rPr>
          <w:rFonts w:ascii="Arial" w:hAnsi="Arial" w:cs="Arial"/>
          <w:iCs/>
        </w:rPr>
        <w:t xml:space="preserve">as </w:t>
      </w:r>
      <w:r w:rsidR="00C47AB2" w:rsidRPr="00B805A2">
        <w:rPr>
          <w:rFonts w:ascii="Arial" w:hAnsi="Arial" w:cs="Arial"/>
          <w:bCs/>
        </w:rPr>
        <w:t>ELL/MLL</w:t>
      </w:r>
      <w:r w:rsidRPr="00B805A2">
        <w:rPr>
          <w:rFonts w:ascii="Arial" w:hAnsi="Arial" w:cs="Arial"/>
          <w:iCs/>
        </w:rPr>
        <w:t xml:space="preserve"> and</w:t>
      </w:r>
      <w:r w:rsidRPr="000E16CD">
        <w:rPr>
          <w:rFonts w:ascii="Arial" w:hAnsi="Arial" w:cs="Arial"/>
          <w:iCs/>
        </w:rPr>
        <w:t xml:space="preserve"> who were removed from </w:t>
      </w:r>
      <w:r w:rsidR="00C47AB2" w:rsidRPr="00B805A2">
        <w:rPr>
          <w:rFonts w:ascii="Arial" w:hAnsi="Arial" w:cs="Arial"/>
          <w:bCs/>
        </w:rPr>
        <w:t>ELL/MLL</w:t>
      </w:r>
      <w:r w:rsidRPr="000E16CD">
        <w:rPr>
          <w:rFonts w:ascii="Arial" w:hAnsi="Arial" w:cs="Arial"/>
          <w:iCs/>
        </w:rPr>
        <w:t xml:space="preserve"> status based on re-evaluation of </w:t>
      </w:r>
      <w:r w:rsidR="00B0558F" w:rsidRPr="000E16CD">
        <w:rPr>
          <w:rFonts w:ascii="Arial" w:hAnsi="Arial" w:cs="Arial"/>
          <w:bCs/>
        </w:rPr>
        <w:t>ELL</w:t>
      </w:r>
      <w:r w:rsidRPr="000E16CD">
        <w:rPr>
          <w:rFonts w:ascii="Arial" w:hAnsi="Arial" w:cs="Arial"/>
          <w:iCs/>
        </w:rPr>
        <w:t xml:space="preserve"> appropriateness. These stu</w:t>
      </w:r>
      <w:r w:rsidR="003C6DB6" w:rsidRPr="000E16CD">
        <w:rPr>
          <w:rFonts w:ascii="Arial" w:hAnsi="Arial" w:cs="Arial"/>
          <w:iCs/>
        </w:rPr>
        <w:t xml:space="preserve">dents will NOT be </w:t>
      </w:r>
      <w:r w:rsidR="003C6DB6" w:rsidRPr="00B805A2">
        <w:rPr>
          <w:rFonts w:ascii="Arial" w:hAnsi="Arial" w:cs="Arial"/>
          <w:iCs/>
        </w:rPr>
        <w:t xml:space="preserve">considered </w:t>
      </w:r>
      <w:r w:rsidR="00C47AB2" w:rsidRPr="00B805A2">
        <w:rPr>
          <w:rFonts w:ascii="Arial" w:hAnsi="Arial" w:cs="Arial"/>
          <w:bCs/>
        </w:rPr>
        <w:t>ELL/MLL</w:t>
      </w:r>
      <w:r w:rsidRPr="000E16CD">
        <w:rPr>
          <w:rFonts w:ascii="Arial" w:hAnsi="Arial" w:cs="Arial"/>
          <w:iCs/>
        </w:rPr>
        <w:t xml:space="preserve"> in the current school year and will NOT be considered </w:t>
      </w:r>
      <w:r w:rsidRPr="00B805A2">
        <w:rPr>
          <w:rFonts w:ascii="Arial" w:hAnsi="Arial" w:cs="Arial"/>
          <w:iCs/>
        </w:rPr>
        <w:t xml:space="preserve">ever </w:t>
      </w:r>
      <w:r w:rsidR="00A4748C" w:rsidRPr="00B805A2">
        <w:rPr>
          <w:rFonts w:ascii="Arial" w:hAnsi="Arial" w:cs="Arial"/>
          <w:bCs/>
        </w:rPr>
        <w:t>ELL/MLL</w:t>
      </w:r>
      <w:r w:rsidRPr="000E16CD">
        <w:rPr>
          <w:rFonts w:ascii="Arial" w:hAnsi="Arial" w:cs="Arial"/>
          <w:iCs/>
        </w:rPr>
        <w:t xml:space="preserve"> or former </w:t>
      </w:r>
      <w:r w:rsidR="00C47AB2" w:rsidRPr="00B805A2">
        <w:rPr>
          <w:rFonts w:ascii="Arial" w:hAnsi="Arial" w:cs="Arial"/>
          <w:bCs/>
        </w:rPr>
        <w:t>ELL/MLL</w:t>
      </w:r>
      <w:r w:rsidRPr="000E16CD">
        <w:rPr>
          <w:rFonts w:ascii="Arial" w:hAnsi="Arial" w:cs="Arial"/>
          <w:iCs/>
        </w:rPr>
        <w:t xml:space="preserve"> in </w:t>
      </w:r>
      <w:r w:rsidR="00B27852" w:rsidRPr="000E16CD">
        <w:rPr>
          <w:rFonts w:ascii="Arial" w:hAnsi="Arial" w:cs="Arial"/>
          <w:iCs/>
        </w:rPr>
        <w:t>future years</w:t>
      </w:r>
      <w:r w:rsidRPr="000E16CD">
        <w:rPr>
          <w:rFonts w:ascii="Arial" w:hAnsi="Arial" w:cs="Arial"/>
          <w:iCs/>
        </w:rPr>
        <w:t xml:space="preserve"> for reporting and research purposes.</w:t>
      </w:r>
    </w:p>
    <w:p w:rsidR="001447B7" w:rsidRPr="000E16CD" w:rsidRDefault="001447B7" w:rsidP="001447B7">
      <w:pPr>
        <w:ind w:left="360"/>
        <w:rPr>
          <w:rFonts w:ascii="Arial" w:hAnsi="Arial" w:cs="Arial"/>
          <w:iCs/>
        </w:rPr>
      </w:pPr>
      <w:r w:rsidRPr="000E16CD">
        <w:rPr>
          <w:rFonts w:ascii="Arial" w:hAnsi="Arial" w:cs="Arial"/>
          <w:iCs/>
          <w:u w:val="single"/>
        </w:rPr>
        <w:t>Date:</w:t>
      </w:r>
      <w:r w:rsidRPr="000E16CD">
        <w:rPr>
          <w:rFonts w:ascii="Arial" w:hAnsi="Arial" w:cs="Arial"/>
          <w:iCs/>
        </w:rPr>
        <w:t xml:space="preserve"> Within 45 school days, schools must initiate the process of determining if the student should be removed from </w:t>
      </w:r>
      <w:r w:rsidR="00C47AB2" w:rsidRPr="00B805A2">
        <w:rPr>
          <w:rFonts w:ascii="Arial" w:hAnsi="Arial" w:cs="Arial"/>
          <w:bCs/>
        </w:rPr>
        <w:t>ELL/MLL</w:t>
      </w:r>
      <w:r w:rsidRPr="000E16CD">
        <w:rPr>
          <w:rFonts w:ascii="Arial" w:hAnsi="Arial" w:cs="Arial"/>
          <w:iCs/>
        </w:rPr>
        <w:t xml:space="preserve"> status.</w:t>
      </w:r>
    </w:p>
    <w:p w:rsidR="00E1237A" w:rsidRPr="000E16CD" w:rsidRDefault="00E1237A" w:rsidP="00E1237A">
      <w:pPr>
        <w:ind w:left="360"/>
        <w:rPr>
          <w:rFonts w:ascii="Arial" w:hAnsi="Arial" w:cs="Arial"/>
          <w:iCs/>
        </w:rPr>
      </w:pPr>
    </w:p>
    <w:p w:rsidR="006D090E" w:rsidRPr="000E16CD" w:rsidRDefault="006D090E" w:rsidP="006D090E">
      <w:pPr>
        <w:ind w:left="360"/>
        <w:rPr>
          <w:rFonts w:ascii="Arial" w:hAnsi="Arial" w:cs="Arial"/>
          <w:color w:val="00B050"/>
        </w:rPr>
      </w:pPr>
      <w:r w:rsidRPr="000E16CD">
        <w:rPr>
          <w:rFonts w:ascii="Arial" w:hAnsi="Arial" w:cs="Arial"/>
        </w:rPr>
        <w:t xml:space="preserve">NOTE:  If a student’s 0231 record is closed, the following program service codes must also be closed: 1232 – </w:t>
      </w:r>
      <w:r w:rsidRPr="000E16CD">
        <w:rPr>
          <w:rFonts w:ascii="Arial" w:hAnsi="Arial" w:cs="Arial"/>
          <w:i/>
          <w:iCs/>
          <w:snapToGrid w:val="0"/>
          <w:color w:val="000000"/>
        </w:rPr>
        <w:t>Students with</w:t>
      </w:r>
      <w:r w:rsidR="00321A79">
        <w:rPr>
          <w:rFonts w:ascii="Arial" w:hAnsi="Arial" w:cs="Arial"/>
          <w:i/>
          <w:iCs/>
          <w:snapToGrid w:val="0"/>
          <w:color w:val="000000"/>
        </w:rPr>
        <w:t xml:space="preserve"> </w:t>
      </w:r>
      <w:r w:rsidR="00321A79" w:rsidRPr="00081DCC">
        <w:rPr>
          <w:rFonts w:ascii="Arial" w:hAnsi="Arial" w:cs="Arial"/>
          <w:i/>
          <w:iCs/>
          <w:snapToGrid w:val="0"/>
          <w:color w:val="000000"/>
        </w:rPr>
        <w:t>Inconsistent/</w:t>
      </w:r>
      <w:r w:rsidRPr="00081DCC">
        <w:rPr>
          <w:rFonts w:ascii="Arial" w:hAnsi="Arial" w:cs="Arial"/>
          <w:i/>
          <w:iCs/>
          <w:snapToGrid w:val="0"/>
          <w:color w:val="000000"/>
        </w:rPr>
        <w:t>Interrupted</w:t>
      </w:r>
      <w:r w:rsidRPr="000E16CD">
        <w:rPr>
          <w:rFonts w:ascii="Arial" w:hAnsi="Arial" w:cs="Arial"/>
          <w:i/>
          <w:iCs/>
          <w:snapToGrid w:val="0"/>
          <w:color w:val="000000"/>
        </w:rPr>
        <w:t xml:space="preserve"> Formal Education (SIFE)</w:t>
      </w:r>
      <w:r w:rsidRPr="000E16CD">
        <w:rPr>
          <w:rFonts w:ascii="Arial" w:hAnsi="Arial" w:cs="Arial"/>
          <w:snapToGrid w:val="0"/>
          <w:color w:val="000000"/>
        </w:rPr>
        <w:t xml:space="preserve">, 5720 – </w:t>
      </w:r>
      <w:r w:rsidRPr="000E16CD">
        <w:rPr>
          <w:rFonts w:ascii="Arial" w:hAnsi="Arial" w:cs="Arial"/>
          <w:i/>
          <w:iCs/>
          <w:snapToGrid w:val="0"/>
          <w:color w:val="000000"/>
        </w:rPr>
        <w:t xml:space="preserve">Title III: Services to Non-Immigrant </w:t>
      </w:r>
      <w:r w:rsidR="00E87B4C" w:rsidRPr="00E87B4C">
        <w:rPr>
          <w:rFonts w:ascii="Arial" w:hAnsi="Arial" w:cs="Arial"/>
          <w:i/>
          <w:iCs/>
          <w:highlight w:val="yellow"/>
        </w:rPr>
        <w:t>ELL</w:t>
      </w:r>
      <w:r w:rsidRPr="000E16CD">
        <w:rPr>
          <w:rFonts w:ascii="Arial" w:hAnsi="Arial" w:cs="Arial"/>
          <w:i/>
          <w:iCs/>
          <w:snapToGrid w:val="0"/>
          <w:color w:val="000000"/>
        </w:rPr>
        <w:t xml:space="preserve"> Students</w:t>
      </w:r>
      <w:r w:rsidRPr="000E16CD">
        <w:rPr>
          <w:rFonts w:ascii="Arial" w:hAnsi="Arial" w:cs="Arial"/>
          <w:snapToGrid w:val="0"/>
          <w:color w:val="000000"/>
        </w:rPr>
        <w:t xml:space="preserve">, 5731 – </w:t>
      </w:r>
      <w:r w:rsidRPr="000E16CD">
        <w:rPr>
          <w:rFonts w:ascii="Arial" w:hAnsi="Arial" w:cs="Arial"/>
          <w:i/>
          <w:iCs/>
          <w:snapToGrid w:val="0"/>
          <w:color w:val="000000"/>
        </w:rPr>
        <w:t xml:space="preserve">Title III: Language Instruction Immigrant </w:t>
      </w:r>
      <w:r w:rsidR="00E87B4C" w:rsidRPr="00E87B4C">
        <w:rPr>
          <w:rFonts w:ascii="Arial" w:hAnsi="Arial" w:cs="Arial"/>
          <w:i/>
          <w:iCs/>
          <w:highlight w:val="yellow"/>
        </w:rPr>
        <w:t>ELL</w:t>
      </w:r>
      <w:r w:rsidRPr="000E16CD">
        <w:rPr>
          <w:rFonts w:ascii="Arial" w:hAnsi="Arial" w:cs="Arial"/>
          <w:i/>
          <w:iCs/>
          <w:snapToGrid w:val="0"/>
          <w:color w:val="000000"/>
        </w:rPr>
        <w:t xml:space="preserve"> Students</w:t>
      </w:r>
      <w:r w:rsidRPr="000E16CD">
        <w:rPr>
          <w:rFonts w:ascii="Arial" w:hAnsi="Arial" w:cs="Arial"/>
          <w:snapToGrid w:val="0"/>
          <w:color w:val="000000"/>
        </w:rPr>
        <w:t xml:space="preserve">, and </w:t>
      </w:r>
      <w:r w:rsidRPr="000E16CD">
        <w:rPr>
          <w:rFonts w:ascii="Arial" w:hAnsi="Arial" w:cs="Arial"/>
        </w:rPr>
        <w:t xml:space="preserve">5709 – </w:t>
      </w:r>
      <w:r w:rsidRPr="000E16CD">
        <w:rPr>
          <w:rFonts w:ascii="Arial" w:hAnsi="Arial" w:cs="Arial"/>
          <w:i/>
          <w:iCs/>
          <w:snapToGrid w:val="0"/>
          <w:color w:val="000000"/>
        </w:rPr>
        <w:t xml:space="preserve">English as a </w:t>
      </w:r>
      <w:r w:rsidR="008606BD" w:rsidRPr="008606BD">
        <w:rPr>
          <w:rFonts w:ascii="Arial" w:hAnsi="Arial" w:cs="Arial"/>
          <w:i/>
          <w:iCs/>
          <w:snapToGrid w:val="0"/>
          <w:color w:val="000000"/>
          <w:highlight w:val="yellow"/>
        </w:rPr>
        <w:t>New</w:t>
      </w:r>
      <w:r w:rsidR="008606BD">
        <w:rPr>
          <w:rFonts w:ascii="Arial" w:hAnsi="Arial" w:cs="Arial"/>
          <w:i/>
          <w:iCs/>
          <w:snapToGrid w:val="0"/>
          <w:color w:val="000000"/>
        </w:rPr>
        <w:t xml:space="preserve"> </w:t>
      </w:r>
      <w:r w:rsidRPr="000E16CD">
        <w:rPr>
          <w:rFonts w:ascii="Arial" w:hAnsi="Arial" w:cs="Arial"/>
          <w:i/>
          <w:iCs/>
          <w:snapToGrid w:val="0"/>
          <w:color w:val="000000"/>
        </w:rPr>
        <w:t>Language</w:t>
      </w:r>
      <w:r w:rsidRPr="000E16CD">
        <w:rPr>
          <w:rFonts w:ascii="Arial" w:hAnsi="Arial" w:cs="Arial"/>
          <w:snapToGrid w:val="0"/>
          <w:color w:val="000000"/>
        </w:rPr>
        <w:t xml:space="preserve">. </w:t>
      </w:r>
      <w:r w:rsidR="006C563B" w:rsidRPr="000E16CD">
        <w:rPr>
          <w:rFonts w:ascii="Arial" w:hAnsi="Arial" w:cs="Arial"/>
          <w:snapToGrid w:val="0"/>
          <w:color w:val="000000"/>
        </w:rPr>
        <w:t xml:space="preserve">(Program service code 5709 indicates </w:t>
      </w:r>
      <w:r w:rsidR="006C563B" w:rsidRPr="00B805A2">
        <w:rPr>
          <w:rFonts w:ascii="Arial" w:hAnsi="Arial" w:cs="Arial"/>
          <w:snapToGrid w:val="0"/>
          <w:color w:val="000000"/>
        </w:rPr>
        <w:t xml:space="preserve">a </w:t>
      </w:r>
      <w:r w:rsidR="00C47AB2" w:rsidRPr="00B805A2">
        <w:rPr>
          <w:rFonts w:ascii="Arial" w:hAnsi="Arial" w:cs="Arial"/>
          <w:bCs/>
        </w:rPr>
        <w:t>ELL/MLL</w:t>
      </w:r>
      <w:r w:rsidR="006C563B" w:rsidRPr="000E16CD">
        <w:rPr>
          <w:rFonts w:ascii="Arial" w:hAnsi="Arial" w:cs="Arial"/>
          <w:snapToGrid w:val="0"/>
          <w:color w:val="000000"/>
        </w:rPr>
        <w:t xml:space="preserve"> student is in an </w:t>
      </w:r>
      <w:r w:rsidR="00C13AC2" w:rsidRPr="00C13AC2">
        <w:rPr>
          <w:rFonts w:ascii="Arial" w:hAnsi="Arial" w:cs="Arial"/>
          <w:snapToGrid w:val="0"/>
          <w:color w:val="000000"/>
          <w:highlight w:val="yellow"/>
        </w:rPr>
        <w:t>ENL</w:t>
      </w:r>
      <w:r w:rsidR="006C563B" w:rsidRPr="000E16CD">
        <w:rPr>
          <w:rFonts w:ascii="Arial" w:hAnsi="Arial" w:cs="Arial"/>
          <w:snapToGrid w:val="0"/>
          <w:color w:val="000000"/>
        </w:rPr>
        <w:t xml:space="preserve"> program. Non</w:t>
      </w:r>
      <w:r w:rsidR="00C47AB2" w:rsidRPr="00B805A2">
        <w:rPr>
          <w:rFonts w:ascii="Arial" w:hAnsi="Arial" w:cs="Arial"/>
          <w:snapToGrid w:val="0"/>
          <w:color w:val="000000"/>
        </w:rPr>
        <w:t>-</w:t>
      </w:r>
      <w:r w:rsidR="00C47AB2" w:rsidRPr="00B805A2">
        <w:rPr>
          <w:rFonts w:ascii="Arial" w:hAnsi="Arial" w:cs="Arial"/>
          <w:bCs/>
        </w:rPr>
        <w:t xml:space="preserve"> ELL/MLL</w:t>
      </w:r>
      <w:r w:rsidR="00C47AB2" w:rsidRPr="000E16CD">
        <w:rPr>
          <w:rFonts w:ascii="Arial" w:hAnsi="Arial" w:cs="Arial"/>
          <w:iCs/>
        </w:rPr>
        <w:t xml:space="preserve"> </w:t>
      </w:r>
      <w:r w:rsidR="006C563B" w:rsidRPr="000E16CD">
        <w:rPr>
          <w:rFonts w:ascii="Arial" w:hAnsi="Arial" w:cs="Arial"/>
          <w:snapToGrid w:val="0"/>
          <w:color w:val="000000"/>
        </w:rPr>
        <w:t xml:space="preserve">students may take an </w:t>
      </w:r>
      <w:r w:rsidR="00C13AC2" w:rsidRPr="00C13AC2">
        <w:rPr>
          <w:rFonts w:ascii="Arial" w:hAnsi="Arial" w:cs="Arial"/>
          <w:snapToGrid w:val="0"/>
          <w:color w:val="000000"/>
          <w:highlight w:val="yellow"/>
        </w:rPr>
        <w:t>ENL</w:t>
      </w:r>
      <w:r w:rsidR="006C563B" w:rsidRPr="000E16CD">
        <w:rPr>
          <w:rFonts w:ascii="Arial" w:hAnsi="Arial" w:cs="Arial"/>
          <w:snapToGrid w:val="0"/>
          <w:color w:val="000000"/>
        </w:rPr>
        <w:t xml:space="preserve"> class but may not be reported as being in an </w:t>
      </w:r>
      <w:r w:rsidR="00C13AC2" w:rsidRPr="00C13AC2">
        <w:rPr>
          <w:rFonts w:ascii="Arial" w:hAnsi="Arial" w:cs="Arial"/>
          <w:snapToGrid w:val="0"/>
          <w:color w:val="000000"/>
          <w:highlight w:val="yellow"/>
        </w:rPr>
        <w:t>ENL</w:t>
      </w:r>
      <w:r w:rsidR="006C563B" w:rsidRPr="000E16CD">
        <w:rPr>
          <w:rFonts w:ascii="Arial" w:hAnsi="Arial" w:cs="Arial"/>
          <w:snapToGrid w:val="0"/>
          <w:color w:val="000000"/>
        </w:rPr>
        <w:t xml:space="preserve"> program.) </w:t>
      </w:r>
      <w:r w:rsidRPr="000E16CD">
        <w:rPr>
          <w:rFonts w:ascii="Arial" w:hAnsi="Arial" w:cs="Arial"/>
        </w:rPr>
        <w:t xml:space="preserve">If a student’s 0231 record is closed, the following program service codes should be closed if the student is no longer in the program but left open if the student continues to be in the program: 5742 – </w:t>
      </w:r>
      <w:r w:rsidRPr="000E16CD">
        <w:rPr>
          <w:rFonts w:ascii="Arial" w:hAnsi="Arial" w:cs="Arial"/>
          <w:i/>
          <w:iCs/>
          <w:snapToGrid w:val="0"/>
          <w:color w:val="000000"/>
        </w:rPr>
        <w:t>Title III - Part B, subpart 4: Emergency Immigration Education Program</w:t>
      </w:r>
      <w:r w:rsidRPr="000E16CD">
        <w:rPr>
          <w:rFonts w:ascii="Arial" w:hAnsi="Arial" w:cs="Arial"/>
        </w:rPr>
        <w:t xml:space="preserve">; 5687 – </w:t>
      </w:r>
      <w:r w:rsidR="00A4075F" w:rsidRPr="00A4075F">
        <w:rPr>
          <w:rFonts w:ascii="Arial" w:hAnsi="Arial" w:cs="Arial"/>
          <w:i/>
          <w:iCs/>
          <w:snapToGrid w:val="0"/>
          <w:color w:val="000000"/>
          <w:highlight w:val="yellow"/>
        </w:rPr>
        <w:t>One Way or Two Way Dual Language</w:t>
      </w:r>
      <w:r w:rsidR="00A4075F" w:rsidRPr="00A4075F">
        <w:rPr>
          <w:rFonts w:ascii="Arial" w:hAnsi="Arial" w:cs="Arial"/>
          <w:i/>
          <w:iCs/>
          <w:snapToGrid w:val="0"/>
          <w:color w:val="000000"/>
        </w:rPr>
        <w:t xml:space="preserve"> Program</w:t>
      </w:r>
      <w:r w:rsidRPr="000E16CD">
        <w:rPr>
          <w:rFonts w:ascii="Arial" w:hAnsi="Arial" w:cs="Arial"/>
          <w:i/>
          <w:iCs/>
          <w:snapToGrid w:val="0"/>
          <w:color w:val="000000"/>
        </w:rPr>
        <w:t xml:space="preserve">, </w:t>
      </w:r>
      <w:r w:rsidRPr="000E16CD">
        <w:rPr>
          <w:rFonts w:ascii="Arial" w:hAnsi="Arial" w:cs="Arial"/>
          <w:snapToGrid w:val="0"/>
          <w:color w:val="000000"/>
        </w:rPr>
        <w:t>and 5676 –</w:t>
      </w:r>
      <w:r w:rsidRPr="000E16CD">
        <w:rPr>
          <w:rFonts w:ascii="Arial" w:hAnsi="Arial" w:cs="Arial"/>
          <w:i/>
          <w:iCs/>
          <w:snapToGrid w:val="0"/>
          <w:color w:val="000000"/>
        </w:rPr>
        <w:t xml:space="preserve"> </w:t>
      </w:r>
      <w:r w:rsidR="00A4075F" w:rsidRPr="00A4075F">
        <w:rPr>
          <w:rFonts w:ascii="Arial" w:hAnsi="Arial" w:cs="Arial"/>
          <w:i/>
          <w:iCs/>
          <w:snapToGrid w:val="0"/>
          <w:color w:val="000000"/>
          <w:highlight w:val="yellow"/>
        </w:rPr>
        <w:t>Transitional</w:t>
      </w:r>
      <w:r w:rsidR="00A4075F">
        <w:rPr>
          <w:rFonts w:ascii="Arial" w:hAnsi="Arial" w:cs="Arial"/>
          <w:i/>
          <w:iCs/>
          <w:snapToGrid w:val="0"/>
          <w:color w:val="000000"/>
        </w:rPr>
        <w:t xml:space="preserve"> </w:t>
      </w:r>
      <w:r w:rsidRPr="000E16CD">
        <w:rPr>
          <w:rFonts w:ascii="Arial" w:hAnsi="Arial" w:cs="Arial"/>
          <w:i/>
          <w:iCs/>
          <w:snapToGrid w:val="0"/>
          <w:color w:val="000000"/>
        </w:rPr>
        <w:t xml:space="preserve">Bilingual </w:t>
      </w:r>
      <w:r w:rsidR="00A4075F" w:rsidRPr="00A4075F">
        <w:rPr>
          <w:rFonts w:ascii="Arial" w:hAnsi="Arial" w:cs="Arial"/>
          <w:i/>
          <w:iCs/>
          <w:snapToGrid w:val="0"/>
          <w:color w:val="000000"/>
          <w:highlight w:val="yellow"/>
        </w:rPr>
        <w:t>Education (TBE)</w:t>
      </w:r>
      <w:r w:rsidRPr="000E16CD">
        <w:rPr>
          <w:rFonts w:ascii="Arial" w:hAnsi="Arial" w:cs="Arial"/>
          <w:i/>
          <w:iCs/>
          <w:snapToGrid w:val="0"/>
          <w:color w:val="000000"/>
        </w:rPr>
        <w:t>Program</w:t>
      </w:r>
      <w:r w:rsidRPr="000E16CD">
        <w:rPr>
          <w:rFonts w:ascii="Arial" w:hAnsi="Arial" w:cs="Arial"/>
          <w:color w:val="000000"/>
        </w:rPr>
        <w:t>.</w:t>
      </w:r>
    </w:p>
    <w:p w:rsidR="009B669B" w:rsidRPr="000E16CD" w:rsidRDefault="001447B7" w:rsidP="00871CBF">
      <w:pPr>
        <w:pStyle w:val="Heading2"/>
        <w:jc w:val="center"/>
      </w:pPr>
      <w:r w:rsidRPr="000E16CD">
        <w:br w:type="page"/>
      </w:r>
      <w:bookmarkStart w:id="551" w:name="_Toc485366740"/>
      <w:r w:rsidR="009B669B" w:rsidRPr="000E16CD">
        <w:t>Marking Period Numbers and Descriptions</w:t>
      </w:r>
      <w:bookmarkEnd w:id="547"/>
      <w:bookmarkEnd w:id="551"/>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2192"/>
      </w:tblGrid>
      <w:tr w:rsidR="009B669B" w:rsidRPr="000E16CD" w:rsidTr="00275B08">
        <w:tc>
          <w:tcPr>
            <w:tcW w:w="1170" w:type="dxa"/>
            <w:shd w:val="clear" w:color="auto" w:fill="D9D9D9"/>
          </w:tcPr>
          <w:p w:rsidR="009B669B" w:rsidRPr="000E16CD" w:rsidRDefault="009B669B" w:rsidP="009B669B">
            <w:pPr>
              <w:jc w:val="center"/>
              <w:rPr>
                <w:rFonts w:ascii="Bookman Old Style" w:hAnsi="Bookman Old Style" w:cs="Arial"/>
                <w:b/>
                <w:color w:val="000000"/>
                <w:sz w:val="22"/>
                <w:szCs w:val="22"/>
              </w:rPr>
            </w:pPr>
            <w:bookmarkStart w:id="552" w:name="_Toc178653448"/>
            <w:bookmarkStart w:id="553" w:name="_Toc179863494"/>
            <w:r w:rsidRPr="000E16CD">
              <w:rPr>
                <w:rFonts w:ascii="Bookman Old Style" w:hAnsi="Bookman Old Style" w:cs="Arial"/>
                <w:b/>
                <w:color w:val="000000"/>
                <w:sz w:val="22"/>
                <w:szCs w:val="22"/>
              </w:rPr>
              <w:t>Number</w:t>
            </w:r>
          </w:p>
        </w:tc>
        <w:tc>
          <w:tcPr>
            <w:tcW w:w="2192" w:type="dxa"/>
            <w:shd w:val="clear" w:color="auto" w:fill="D9D9D9"/>
          </w:tcPr>
          <w:p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9B669B" w:rsidRPr="000E16CD" w:rsidTr="00275B08">
        <w:tc>
          <w:tcPr>
            <w:tcW w:w="1170" w:type="dxa"/>
            <w:shd w:val="clear" w:color="auto" w:fill="auto"/>
          </w:tcPr>
          <w:p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c>
          <w:tcPr>
            <w:tcW w:w="2192" w:type="dxa"/>
            <w:shd w:val="clear" w:color="auto" w:fill="auto"/>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1</w:t>
            </w:r>
          </w:p>
        </w:tc>
      </w:tr>
      <w:tr w:rsidR="009B669B" w:rsidRPr="000E16CD" w:rsidTr="00275B08">
        <w:tc>
          <w:tcPr>
            <w:tcW w:w="1170" w:type="dxa"/>
            <w:shd w:val="clear" w:color="auto" w:fill="auto"/>
          </w:tcPr>
          <w:p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c>
          <w:tcPr>
            <w:tcW w:w="2192" w:type="dxa"/>
            <w:shd w:val="clear" w:color="auto" w:fill="auto"/>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2</w:t>
            </w:r>
          </w:p>
        </w:tc>
      </w:tr>
      <w:tr w:rsidR="009B669B" w:rsidRPr="000E16CD" w:rsidTr="00275B08">
        <w:tc>
          <w:tcPr>
            <w:tcW w:w="1170" w:type="dxa"/>
            <w:shd w:val="clear" w:color="auto" w:fill="auto"/>
          </w:tcPr>
          <w:p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c>
          <w:tcPr>
            <w:tcW w:w="2192" w:type="dxa"/>
            <w:shd w:val="clear" w:color="auto" w:fill="auto"/>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3</w:t>
            </w:r>
          </w:p>
        </w:tc>
      </w:tr>
      <w:tr w:rsidR="009B669B" w:rsidRPr="000E16CD" w:rsidTr="00275B08">
        <w:tc>
          <w:tcPr>
            <w:tcW w:w="1170" w:type="dxa"/>
            <w:shd w:val="clear" w:color="auto" w:fill="auto"/>
          </w:tcPr>
          <w:p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c>
          <w:tcPr>
            <w:tcW w:w="2192" w:type="dxa"/>
            <w:shd w:val="clear" w:color="auto" w:fill="auto"/>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4</w:t>
            </w:r>
          </w:p>
        </w:tc>
      </w:tr>
      <w:tr w:rsidR="009B669B" w:rsidRPr="000E16CD" w:rsidTr="00275B08">
        <w:tc>
          <w:tcPr>
            <w:tcW w:w="1170" w:type="dxa"/>
            <w:shd w:val="clear" w:color="auto" w:fill="auto"/>
          </w:tcPr>
          <w:p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c>
          <w:tcPr>
            <w:tcW w:w="2192" w:type="dxa"/>
            <w:shd w:val="clear" w:color="auto" w:fill="auto"/>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5</w:t>
            </w:r>
          </w:p>
        </w:tc>
      </w:tr>
      <w:tr w:rsidR="009B669B" w:rsidRPr="000E16CD" w:rsidTr="00275B08">
        <w:tc>
          <w:tcPr>
            <w:tcW w:w="1170" w:type="dxa"/>
            <w:shd w:val="clear" w:color="auto" w:fill="auto"/>
          </w:tcPr>
          <w:p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c>
          <w:tcPr>
            <w:tcW w:w="2192" w:type="dxa"/>
            <w:shd w:val="clear" w:color="auto" w:fill="auto"/>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6</w:t>
            </w:r>
          </w:p>
        </w:tc>
      </w:tr>
      <w:tr w:rsidR="009B669B" w:rsidRPr="000E16CD" w:rsidTr="00275B08">
        <w:tc>
          <w:tcPr>
            <w:tcW w:w="1170" w:type="dxa"/>
            <w:shd w:val="clear" w:color="auto" w:fill="auto"/>
          </w:tcPr>
          <w:p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c>
          <w:tcPr>
            <w:tcW w:w="2192" w:type="dxa"/>
            <w:shd w:val="clear" w:color="auto" w:fill="auto"/>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7</w:t>
            </w:r>
          </w:p>
        </w:tc>
      </w:tr>
      <w:tr w:rsidR="009B669B" w:rsidRPr="000E16CD" w:rsidTr="00275B08">
        <w:tc>
          <w:tcPr>
            <w:tcW w:w="1170" w:type="dxa"/>
            <w:shd w:val="clear" w:color="auto" w:fill="auto"/>
          </w:tcPr>
          <w:p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c>
          <w:tcPr>
            <w:tcW w:w="2192" w:type="dxa"/>
            <w:shd w:val="clear" w:color="auto" w:fill="auto"/>
          </w:tcPr>
          <w:p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8</w:t>
            </w:r>
          </w:p>
        </w:tc>
      </w:tr>
    </w:tbl>
    <w:p w:rsidR="009B669B" w:rsidRPr="000E16CD" w:rsidRDefault="009B669B" w:rsidP="000A0E9A">
      <w:pPr>
        <w:pStyle w:val="Heading2"/>
        <w:jc w:val="center"/>
      </w:pPr>
      <w:r w:rsidRPr="000E16CD">
        <w:br w:type="textWrapping" w:clear="all"/>
      </w:r>
      <w:bookmarkStart w:id="554" w:name="_Toc335315451"/>
      <w:bookmarkEnd w:id="552"/>
      <w:bookmarkEnd w:id="553"/>
      <w:r w:rsidR="00115186" w:rsidRPr="000E16CD">
        <w:br w:type="page"/>
      </w:r>
      <w:bookmarkStart w:id="555" w:name="_Toc485366741"/>
      <w:r w:rsidRPr="000E16CD">
        <w:t>Postgraduate Plan Codes and Descriptions</w:t>
      </w:r>
      <w:bookmarkEnd w:id="548"/>
      <w:bookmarkEnd w:id="554"/>
      <w:bookmarkEnd w:id="555"/>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5316"/>
      </w:tblGrid>
      <w:tr w:rsidR="00275B08" w:rsidRPr="000E16CD" w:rsidTr="00275B08">
        <w:trPr>
          <w:cantSplit/>
          <w:trHeight w:val="288"/>
          <w:tblHeader/>
          <w:jc w:val="center"/>
        </w:trPr>
        <w:tc>
          <w:tcPr>
            <w:tcW w:w="916" w:type="dxa"/>
            <w:shd w:val="clear" w:color="auto" w:fill="D9D9D9"/>
            <w:vAlign w:val="center"/>
          </w:tcPr>
          <w:p w:rsidR="00275B08" w:rsidRPr="000E16CD" w:rsidRDefault="00275B08" w:rsidP="00C9468E">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5316" w:type="dxa"/>
            <w:shd w:val="clear" w:color="auto" w:fill="D9D9D9"/>
            <w:vAlign w:val="center"/>
          </w:tcPr>
          <w:p w:rsidR="00275B08" w:rsidRPr="000E16CD" w:rsidRDefault="00275B08" w:rsidP="009B669B">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275B08" w:rsidRPr="000E16CD" w:rsidTr="00275B08">
        <w:trPr>
          <w:cantSplit/>
          <w:trHeight w:val="288"/>
          <w:jc w:val="center"/>
        </w:trPr>
        <w:tc>
          <w:tcPr>
            <w:tcW w:w="916" w:type="dxa"/>
            <w:vAlign w:val="center"/>
          </w:tcPr>
          <w:p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w:t>
            </w:r>
          </w:p>
        </w:tc>
        <w:tc>
          <w:tcPr>
            <w:tcW w:w="5316" w:type="dxa"/>
            <w:vAlign w:val="center"/>
          </w:tcPr>
          <w:p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4-year college in NYS</w:t>
            </w:r>
          </w:p>
        </w:tc>
      </w:tr>
      <w:tr w:rsidR="00275B08" w:rsidRPr="000E16CD" w:rsidTr="00275B08">
        <w:trPr>
          <w:cantSplit/>
          <w:trHeight w:val="288"/>
          <w:jc w:val="center"/>
        </w:trPr>
        <w:tc>
          <w:tcPr>
            <w:tcW w:w="916" w:type="dxa"/>
            <w:vAlign w:val="center"/>
          </w:tcPr>
          <w:p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2</w:t>
            </w:r>
          </w:p>
        </w:tc>
        <w:tc>
          <w:tcPr>
            <w:tcW w:w="5316" w:type="dxa"/>
            <w:vAlign w:val="center"/>
          </w:tcPr>
          <w:p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2-year college in NYS</w:t>
            </w:r>
          </w:p>
        </w:tc>
      </w:tr>
      <w:tr w:rsidR="00275B08" w:rsidRPr="000E16CD" w:rsidTr="00275B08">
        <w:trPr>
          <w:cantSplit/>
          <w:trHeight w:val="288"/>
          <w:jc w:val="center"/>
        </w:trPr>
        <w:tc>
          <w:tcPr>
            <w:tcW w:w="916" w:type="dxa"/>
            <w:vAlign w:val="center"/>
          </w:tcPr>
          <w:p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3</w:t>
            </w:r>
          </w:p>
        </w:tc>
        <w:tc>
          <w:tcPr>
            <w:tcW w:w="5316" w:type="dxa"/>
            <w:vAlign w:val="center"/>
          </w:tcPr>
          <w:p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postsecondary school in NYS</w:t>
            </w:r>
          </w:p>
        </w:tc>
      </w:tr>
      <w:tr w:rsidR="00275B08" w:rsidRPr="000E16CD" w:rsidTr="00275B08">
        <w:trPr>
          <w:cantSplit/>
          <w:trHeight w:val="288"/>
          <w:jc w:val="center"/>
        </w:trPr>
        <w:tc>
          <w:tcPr>
            <w:tcW w:w="916" w:type="dxa"/>
            <w:vAlign w:val="center"/>
          </w:tcPr>
          <w:p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4</w:t>
            </w:r>
          </w:p>
        </w:tc>
        <w:tc>
          <w:tcPr>
            <w:tcW w:w="5316" w:type="dxa"/>
            <w:vAlign w:val="center"/>
          </w:tcPr>
          <w:p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4-year college outside NYS</w:t>
            </w:r>
          </w:p>
        </w:tc>
      </w:tr>
      <w:tr w:rsidR="00275B08" w:rsidRPr="000E16CD" w:rsidTr="00275B08">
        <w:trPr>
          <w:cantSplit/>
          <w:trHeight w:val="288"/>
          <w:jc w:val="center"/>
        </w:trPr>
        <w:tc>
          <w:tcPr>
            <w:tcW w:w="916" w:type="dxa"/>
            <w:vAlign w:val="center"/>
          </w:tcPr>
          <w:p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5</w:t>
            </w:r>
          </w:p>
        </w:tc>
        <w:tc>
          <w:tcPr>
            <w:tcW w:w="5316" w:type="dxa"/>
            <w:vAlign w:val="center"/>
          </w:tcPr>
          <w:p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2-year college outside NYS</w:t>
            </w:r>
          </w:p>
        </w:tc>
      </w:tr>
      <w:tr w:rsidR="00275B08" w:rsidRPr="000E16CD" w:rsidTr="00275B08">
        <w:trPr>
          <w:cantSplit/>
          <w:trHeight w:val="288"/>
          <w:jc w:val="center"/>
        </w:trPr>
        <w:tc>
          <w:tcPr>
            <w:tcW w:w="916" w:type="dxa"/>
            <w:vAlign w:val="center"/>
          </w:tcPr>
          <w:p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6</w:t>
            </w:r>
          </w:p>
        </w:tc>
        <w:tc>
          <w:tcPr>
            <w:tcW w:w="5316" w:type="dxa"/>
            <w:vAlign w:val="center"/>
          </w:tcPr>
          <w:p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postsecondary school outside NYS</w:t>
            </w:r>
          </w:p>
        </w:tc>
      </w:tr>
      <w:tr w:rsidR="00275B08" w:rsidRPr="000E16CD" w:rsidTr="00275B08">
        <w:trPr>
          <w:cantSplit/>
          <w:trHeight w:val="288"/>
          <w:jc w:val="center"/>
        </w:trPr>
        <w:tc>
          <w:tcPr>
            <w:tcW w:w="916" w:type="dxa"/>
            <w:vAlign w:val="center"/>
          </w:tcPr>
          <w:p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7</w:t>
            </w:r>
          </w:p>
        </w:tc>
        <w:tc>
          <w:tcPr>
            <w:tcW w:w="5316" w:type="dxa"/>
            <w:vAlign w:val="center"/>
          </w:tcPr>
          <w:p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Seek employment</w:t>
            </w:r>
          </w:p>
        </w:tc>
      </w:tr>
      <w:tr w:rsidR="00275B08" w:rsidRPr="000E16CD" w:rsidTr="00275B08">
        <w:trPr>
          <w:cantSplit/>
          <w:trHeight w:val="288"/>
          <w:jc w:val="center"/>
        </w:trPr>
        <w:tc>
          <w:tcPr>
            <w:tcW w:w="916" w:type="dxa"/>
            <w:vAlign w:val="center"/>
          </w:tcPr>
          <w:p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8</w:t>
            </w:r>
          </w:p>
        </w:tc>
        <w:tc>
          <w:tcPr>
            <w:tcW w:w="5316" w:type="dxa"/>
            <w:vAlign w:val="center"/>
          </w:tcPr>
          <w:p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Enlist in the military</w:t>
            </w:r>
          </w:p>
        </w:tc>
      </w:tr>
      <w:tr w:rsidR="00275B08" w:rsidRPr="000E16CD" w:rsidTr="00275B08">
        <w:trPr>
          <w:cantSplit/>
          <w:trHeight w:val="288"/>
          <w:jc w:val="center"/>
        </w:trPr>
        <w:tc>
          <w:tcPr>
            <w:tcW w:w="916" w:type="dxa"/>
            <w:vAlign w:val="center"/>
          </w:tcPr>
          <w:p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9</w:t>
            </w:r>
          </w:p>
        </w:tc>
        <w:tc>
          <w:tcPr>
            <w:tcW w:w="5316" w:type="dxa"/>
            <w:vAlign w:val="center"/>
          </w:tcPr>
          <w:p w:rsidR="00275B08" w:rsidRPr="000E16CD" w:rsidRDefault="00275B08" w:rsidP="009B669B">
            <w:pPr>
              <w:rPr>
                <w:rFonts w:ascii="Bookman Old Style" w:hAnsi="Bookman Old Style" w:cs="Arial"/>
                <w:sz w:val="22"/>
                <w:szCs w:val="22"/>
              </w:rPr>
            </w:pPr>
            <w:proofErr w:type="gramStart"/>
            <w:r w:rsidRPr="000E16CD">
              <w:rPr>
                <w:rFonts w:ascii="Bookman Old Style" w:hAnsi="Bookman Old Style" w:cs="Arial"/>
                <w:sz w:val="22"/>
                <w:szCs w:val="22"/>
              </w:rPr>
              <w:t>Other</w:t>
            </w:r>
            <w:proofErr w:type="gramEnd"/>
            <w:r w:rsidRPr="000E16CD">
              <w:rPr>
                <w:rFonts w:ascii="Bookman Old Style" w:hAnsi="Bookman Old Style" w:cs="Arial"/>
                <w:sz w:val="22"/>
                <w:szCs w:val="22"/>
              </w:rPr>
              <w:t xml:space="preserve"> plan</w:t>
            </w:r>
          </w:p>
        </w:tc>
      </w:tr>
      <w:tr w:rsidR="00275B08" w:rsidRPr="000E16CD" w:rsidTr="00275B08">
        <w:trPr>
          <w:cantSplit/>
          <w:trHeight w:val="288"/>
          <w:jc w:val="center"/>
        </w:trPr>
        <w:tc>
          <w:tcPr>
            <w:tcW w:w="916" w:type="dxa"/>
            <w:vAlign w:val="center"/>
          </w:tcPr>
          <w:p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10</w:t>
            </w:r>
          </w:p>
        </w:tc>
        <w:tc>
          <w:tcPr>
            <w:tcW w:w="5316" w:type="dxa"/>
            <w:vAlign w:val="center"/>
          </w:tcPr>
          <w:p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Adult Services (students with disabilities only)</w:t>
            </w:r>
          </w:p>
        </w:tc>
      </w:tr>
      <w:tr w:rsidR="00275B08" w:rsidRPr="000E16CD" w:rsidTr="00275B08">
        <w:trPr>
          <w:cantSplit/>
          <w:trHeight w:val="288"/>
          <w:jc w:val="center"/>
        </w:trPr>
        <w:tc>
          <w:tcPr>
            <w:tcW w:w="916" w:type="dxa"/>
            <w:vAlign w:val="center"/>
          </w:tcPr>
          <w:p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11</w:t>
            </w:r>
          </w:p>
        </w:tc>
        <w:tc>
          <w:tcPr>
            <w:tcW w:w="5316" w:type="dxa"/>
            <w:vAlign w:val="center"/>
          </w:tcPr>
          <w:p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Unknown</w:t>
            </w:r>
          </w:p>
        </w:tc>
      </w:tr>
    </w:tbl>
    <w:p w:rsidR="009B669B" w:rsidRPr="000E16CD" w:rsidRDefault="00115186" w:rsidP="009B669B">
      <w:pPr>
        <w:pStyle w:val="Heading2"/>
        <w:jc w:val="center"/>
      </w:pPr>
      <w:bookmarkStart w:id="556" w:name="_Toc178653441"/>
      <w:bookmarkStart w:id="557" w:name="_Toc179863487"/>
      <w:bookmarkStart w:id="558" w:name="_Toc290554868"/>
      <w:bookmarkStart w:id="559" w:name="_Toc335315452"/>
      <w:bookmarkStart w:id="560" w:name="_Toc121644500"/>
      <w:bookmarkStart w:id="561" w:name="_Toc290554872"/>
      <w:bookmarkStart w:id="562" w:name="_Toc178653447"/>
      <w:bookmarkStart w:id="563" w:name="_Toc179863493"/>
      <w:bookmarkEnd w:id="543"/>
      <w:bookmarkEnd w:id="544"/>
      <w:bookmarkEnd w:id="545"/>
      <w:r w:rsidRPr="000E16CD">
        <w:br w:type="page"/>
      </w:r>
      <w:bookmarkStart w:id="564" w:name="_Toc485366742"/>
      <w:r w:rsidR="009B669B" w:rsidRPr="000E16CD">
        <w:t>Program Service</w:t>
      </w:r>
      <w:bookmarkEnd w:id="556"/>
      <w:bookmarkEnd w:id="557"/>
      <w:r w:rsidR="009B669B" w:rsidRPr="000E16CD">
        <w:t xml:space="preserve"> Codes</w:t>
      </w:r>
      <w:bookmarkEnd w:id="558"/>
      <w:r w:rsidR="009B669B" w:rsidRPr="000E16CD">
        <w:t xml:space="preserve"> and Descriptions</w:t>
      </w:r>
      <w:bookmarkEnd w:id="559"/>
      <w:bookmarkEnd w:id="564"/>
    </w:p>
    <w:p w:rsidR="000B0E5B" w:rsidRPr="000E16CD" w:rsidRDefault="000B0E5B" w:rsidP="000B0E5B">
      <w:pPr>
        <w:pStyle w:val="Body"/>
      </w:pPr>
      <w:r w:rsidRPr="000E16CD">
        <w:t xml:space="preserve">Each academic year, every </w:t>
      </w:r>
      <w:r w:rsidRPr="000E16CD">
        <w:rPr>
          <w:u w:val="single"/>
        </w:rPr>
        <w:t>Program Service Code</w:t>
      </w:r>
      <w:r w:rsidRPr="000E16CD">
        <w:t xml:space="preserve"> applicable to a student must be recorded and must also have a </w:t>
      </w:r>
      <w:r w:rsidRPr="000E16CD">
        <w:rPr>
          <w:u w:val="single"/>
        </w:rPr>
        <w:t>Program Service Entry Date</w:t>
      </w:r>
      <w:r w:rsidRPr="000E16CD">
        <w:t xml:space="preserve">.  Program Services that were not exited in the previous academic year should be recorded with a July 1 entry date.  Program Services that end during the academic year also require a </w:t>
      </w:r>
      <w:r w:rsidRPr="000E16CD">
        <w:rPr>
          <w:u w:val="single"/>
        </w:rPr>
        <w:t>Program Service Exit Date</w:t>
      </w:r>
      <w:r w:rsidRPr="000E16CD">
        <w:t xml:space="preserve">.  A student cannot have program service records without an active enrollment record. </w:t>
      </w:r>
    </w:p>
    <w:p w:rsidR="000B0E5B" w:rsidRPr="000E16CD" w:rsidRDefault="000B0E5B" w:rsidP="000B0E5B">
      <w:pPr>
        <w:pStyle w:val="Body"/>
      </w:pPr>
      <w:r w:rsidRPr="000E16CD">
        <w:t xml:space="preserve">All Program Services designated as "school level" (e.g., </w:t>
      </w:r>
      <w:r w:rsidRPr="000E16CD">
        <w:rPr>
          <w:i/>
        </w:rPr>
        <w:t>Title I Targeted Assistance Programs</w:t>
      </w:r>
      <w:r w:rsidRPr="000E16CD">
        <w:t xml:space="preserve">) require an eligibility determination each time the student changes buildings either within the school district or to an out-of-district placement.  Therefore, a new Program Fact record is required each time a student receiving this type of program service changes buildings, assuming the program service continues.  All Program Services designated as "district level" (e.g., </w:t>
      </w:r>
      <w:bookmarkStart w:id="565" w:name="OLE_LINK9"/>
      <w:bookmarkStart w:id="566" w:name="OLE_LINK12"/>
      <w:r w:rsidRPr="000E16CD">
        <w:rPr>
          <w:i/>
        </w:rPr>
        <w:t>Poverty-from low-income family</w:t>
      </w:r>
      <w:r w:rsidRPr="000E16CD">
        <w:t>)</w:t>
      </w:r>
      <w:bookmarkEnd w:id="565"/>
      <w:bookmarkEnd w:id="566"/>
      <w:r w:rsidRPr="000E16CD">
        <w:t xml:space="preserve"> require a new eligibility determination and a new record only when a student's status or participation in the program service changes or when the stude</w:t>
      </w:r>
      <w:r w:rsidR="006755DB" w:rsidRPr="000E16CD">
        <w:t>nt transfers to a new district.</w:t>
      </w:r>
    </w:p>
    <w:p w:rsidR="009B669B" w:rsidRPr="000E16CD" w:rsidRDefault="009B669B" w:rsidP="009B669B">
      <w:pPr>
        <w:pStyle w:val="Body"/>
      </w:pPr>
      <w:r w:rsidRPr="000E16CD">
        <w:t xml:space="preserve">For these elements, the codes must be used.  These codes </w:t>
      </w:r>
      <w:r w:rsidR="00880AE5" w:rsidRPr="000E16CD">
        <w:t>are used at Level 2 of SIRS.</w:t>
      </w:r>
    </w:p>
    <w:tbl>
      <w:tblPr>
        <w:tblW w:w="91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8353"/>
      </w:tblGrid>
      <w:tr w:rsidR="009B669B" w:rsidRPr="000E16CD" w:rsidTr="009B669B">
        <w:trPr>
          <w:cantSplit/>
          <w:trHeight w:val="288"/>
          <w:tblHeader/>
          <w:jc w:val="center"/>
        </w:trPr>
        <w:tc>
          <w:tcPr>
            <w:tcW w:w="827" w:type="dxa"/>
            <w:tcBorders>
              <w:top w:val="single" w:sz="4" w:space="0" w:color="auto"/>
              <w:bottom w:val="single" w:sz="6" w:space="0" w:color="auto"/>
              <w:right w:val="single" w:sz="4" w:space="0" w:color="auto"/>
            </w:tcBorders>
            <w:shd w:val="clear" w:color="auto" w:fill="D9D9D9"/>
            <w:vAlign w:val="center"/>
          </w:tcPr>
          <w:p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8353" w:type="dxa"/>
            <w:tcBorders>
              <w:top w:val="single" w:sz="4" w:space="0" w:color="auto"/>
              <w:bottom w:val="single" w:sz="6" w:space="0" w:color="auto"/>
              <w:right w:val="single" w:sz="4" w:space="0" w:color="auto"/>
            </w:tcBorders>
            <w:shd w:val="clear" w:color="auto" w:fill="D9D9D9"/>
            <w:vAlign w:val="center"/>
          </w:tcPr>
          <w:p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rsidTr="009B669B">
        <w:trPr>
          <w:cantSplit/>
          <w:trHeight w:val="288"/>
          <w:jc w:val="center"/>
        </w:trPr>
        <w:tc>
          <w:tcPr>
            <w:tcW w:w="9180" w:type="dxa"/>
            <w:gridSpan w:val="2"/>
            <w:tcBorders>
              <w:right w:val="single" w:sz="4" w:space="0" w:color="auto"/>
            </w:tcBorders>
            <w:shd w:val="clear" w:color="auto" w:fill="D9D9D9"/>
            <w:vAlign w:val="center"/>
          </w:tcPr>
          <w:p w:rsidR="009B669B" w:rsidRPr="00B805A2" w:rsidRDefault="009B669B" w:rsidP="003E52DB">
            <w:pPr>
              <w:rPr>
                <w:rFonts w:ascii="Bookman Old Style" w:hAnsi="Bookman Old Style" w:cs="Arial"/>
                <w:b/>
                <w:i/>
                <w:sz w:val="22"/>
                <w:szCs w:val="22"/>
              </w:rPr>
            </w:pPr>
            <w:r w:rsidRPr="00B805A2">
              <w:rPr>
                <w:rFonts w:ascii="Bookman Old Style" w:hAnsi="Bookman Old Style" w:cs="Arial"/>
                <w:b/>
                <w:i/>
                <w:sz w:val="22"/>
                <w:szCs w:val="22"/>
              </w:rPr>
              <w:t xml:space="preserve">Type: </w:t>
            </w:r>
            <w:r w:rsidR="003E52DB" w:rsidRPr="00B805A2">
              <w:rPr>
                <w:rFonts w:ascii="Bookman Old Style" w:hAnsi="Bookman Old Style" w:cs="Arial"/>
                <w:b/>
                <w:i/>
                <w:sz w:val="22"/>
                <w:szCs w:val="22"/>
              </w:rPr>
              <w:t xml:space="preserve">English </w:t>
            </w:r>
            <w:r w:rsidR="00122E15" w:rsidRPr="00B805A2">
              <w:rPr>
                <w:rFonts w:ascii="Bookman Old Style" w:hAnsi="Bookman Old Style" w:cs="Arial"/>
                <w:b/>
                <w:i/>
                <w:sz w:val="22"/>
                <w:szCs w:val="22"/>
              </w:rPr>
              <w:t xml:space="preserve">Language </w:t>
            </w:r>
            <w:r w:rsidR="003E52DB" w:rsidRPr="00B805A2">
              <w:rPr>
                <w:rFonts w:ascii="Bookman Old Style" w:hAnsi="Bookman Old Style" w:cs="Arial"/>
                <w:b/>
                <w:i/>
                <w:sz w:val="22"/>
                <w:szCs w:val="22"/>
              </w:rPr>
              <w:t>Learner</w:t>
            </w:r>
            <w:r w:rsidR="00342A35" w:rsidRPr="00B805A2">
              <w:rPr>
                <w:rFonts w:ascii="Bookman Old Style" w:hAnsi="Bookman Old Style" w:cs="Arial"/>
                <w:b/>
                <w:i/>
                <w:sz w:val="22"/>
                <w:szCs w:val="22"/>
              </w:rPr>
              <w:t>/Multilingual Learner</w:t>
            </w:r>
            <w:r w:rsidRPr="00B805A2">
              <w:rPr>
                <w:rFonts w:ascii="Bookman Old Style" w:hAnsi="Bookman Old Style" w:cs="Arial"/>
                <w:b/>
                <w:i/>
                <w:sz w:val="22"/>
                <w:szCs w:val="22"/>
              </w:rPr>
              <w:t xml:space="preserve"> Eligibility</w:t>
            </w:r>
          </w:p>
        </w:tc>
      </w:tr>
      <w:tr w:rsidR="009B669B" w:rsidRPr="000E16CD" w:rsidTr="009B669B">
        <w:trPr>
          <w:cantSplit/>
          <w:trHeight w:val="288"/>
          <w:jc w:val="center"/>
        </w:trPr>
        <w:tc>
          <w:tcPr>
            <w:tcW w:w="827" w:type="dxa"/>
            <w:tcBorders>
              <w:bottom w:val="single" w:sz="6" w:space="0" w:color="auto"/>
            </w:tcBorders>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0231</w:t>
            </w:r>
          </w:p>
        </w:tc>
        <w:tc>
          <w:tcPr>
            <w:tcW w:w="8353" w:type="dxa"/>
            <w:tcBorders>
              <w:bottom w:val="single" w:sz="6" w:space="0" w:color="auto"/>
              <w:right w:val="single" w:sz="4" w:space="0" w:color="auto"/>
            </w:tcBorders>
            <w:vAlign w:val="center"/>
          </w:tcPr>
          <w:p w:rsidR="009B669B" w:rsidRPr="000E16CD" w:rsidRDefault="003E52DB" w:rsidP="00385E35">
            <w:pPr>
              <w:ind w:left="43"/>
              <w:rPr>
                <w:rFonts w:ascii="Bookman Old Style" w:hAnsi="Bookman Old Style" w:cs="Arial"/>
                <w:snapToGrid w:val="0"/>
                <w:color w:val="000000"/>
                <w:sz w:val="22"/>
                <w:szCs w:val="22"/>
              </w:rPr>
            </w:pPr>
            <w:r w:rsidRPr="003E52DB">
              <w:rPr>
                <w:rFonts w:ascii="Bookman Old Style" w:hAnsi="Bookman Old Style" w:cs="Arial"/>
                <w:snapToGrid w:val="0"/>
                <w:color w:val="000000"/>
                <w:sz w:val="22"/>
                <w:szCs w:val="22"/>
                <w:highlight w:val="yellow"/>
              </w:rPr>
              <w:t>E</w:t>
            </w:r>
            <w:r>
              <w:rPr>
                <w:rFonts w:ascii="Bookman Old Style" w:hAnsi="Bookman Old Style" w:cs="Arial"/>
                <w:snapToGrid w:val="0"/>
                <w:color w:val="000000"/>
                <w:sz w:val="22"/>
                <w:szCs w:val="22"/>
                <w:highlight w:val="yellow"/>
              </w:rPr>
              <w:t>L</w:t>
            </w:r>
            <w:r w:rsidR="00122E15" w:rsidRPr="00122E15">
              <w:rPr>
                <w:rFonts w:ascii="Bookman Old Style" w:hAnsi="Bookman Old Style" w:cs="Arial"/>
                <w:snapToGrid w:val="0"/>
                <w:color w:val="000000"/>
                <w:sz w:val="22"/>
                <w:szCs w:val="22"/>
                <w:highlight w:val="yellow"/>
              </w:rPr>
              <w:t>L</w:t>
            </w:r>
            <w:r w:rsidR="009B669B" w:rsidRPr="000E16CD">
              <w:rPr>
                <w:rFonts w:ascii="Bookman Old Style" w:hAnsi="Bookman Old Style" w:cs="Arial"/>
                <w:snapToGrid w:val="0"/>
                <w:color w:val="000000"/>
                <w:sz w:val="22"/>
                <w:szCs w:val="22"/>
              </w:rPr>
              <w:t xml:space="preserve"> Eligible</w:t>
            </w:r>
          </w:p>
        </w:tc>
      </w:tr>
      <w:tr w:rsidR="009B669B" w:rsidRPr="000E16CD" w:rsidTr="009B669B">
        <w:trPr>
          <w:cantSplit/>
          <w:trHeight w:val="288"/>
          <w:jc w:val="center"/>
        </w:trPr>
        <w:tc>
          <w:tcPr>
            <w:tcW w:w="9180" w:type="dxa"/>
            <w:gridSpan w:val="2"/>
            <w:tcBorders>
              <w:top w:val="single" w:sz="6" w:space="0" w:color="auto"/>
              <w:bottom w:val="single" w:sz="6" w:space="0" w:color="auto"/>
              <w:right w:val="single" w:sz="4" w:space="0" w:color="auto"/>
            </w:tcBorders>
            <w:shd w:val="clear" w:color="auto" w:fill="D9D9D9"/>
            <w:vAlign w:val="center"/>
          </w:tcPr>
          <w:p w:rsidR="009B669B" w:rsidRPr="00B805A2" w:rsidRDefault="009B669B" w:rsidP="003E52DB">
            <w:pPr>
              <w:rPr>
                <w:rFonts w:ascii="Bookman Old Style" w:hAnsi="Bookman Old Style" w:cs="Arial"/>
                <w:b/>
                <w:bCs/>
                <w:i/>
                <w:snapToGrid w:val="0"/>
                <w:color w:val="000000"/>
                <w:sz w:val="22"/>
                <w:szCs w:val="22"/>
              </w:rPr>
            </w:pPr>
            <w:r w:rsidRPr="00B805A2">
              <w:rPr>
                <w:rFonts w:ascii="Bookman Old Style" w:hAnsi="Bookman Old Style" w:cs="Arial"/>
                <w:b/>
                <w:i/>
                <w:sz w:val="22"/>
                <w:szCs w:val="22"/>
              </w:rPr>
              <w:t xml:space="preserve">Type: </w:t>
            </w:r>
            <w:r w:rsidR="003E52DB" w:rsidRPr="00B805A2">
              <w:rPr>
                <w:rFonts w:ascii="Bookman Old Style" w:hAnsi="Bookman Old Style" w:cs="Arial"/>
                <w:b/>
                <w:i/>
                <w:sz w:val="22"/>
                <w:szCs w:val="22"/>
              </w:rPr>
              <w:t xml:space="preserve">English </w:t>
            </w:r>
            <w:r w:rsidR="00122E15" w:rsidRPr="00B805A2">
              <w:rPr>
                <w:rFonts w:ascii="Bookman Old Style" w:hAnsi="Bookman Old Style" w:cs="Arial"/>
                <w:b/>
                <w:i/>
                <w:sz w:val="22"/>
                <w:szCs w:val="22"/>
              </w:rPr>
              <w:t xml:space="preserve">Language </w:t>
            </w:r>
            <w:r w:rsidR="003E52DB" w:rsidRPr="00B805A2">
              <w:rPr>
                <w:rFonts w:ascii="Bookman Old Style" w:hAnsi="Bookman Old Style" w:cs="Arial"/>
                <w:b/>
                <w:i/>
                <w:sz w:val="22"/>
                <w:szCs w:val="22"/>
              </w:rPr>
              <w:t>Learner</w:t>
            </w:r>
            <w:r w:rsidR="00342A35" w:rsidRPr="00B805A2">
              <w:rPr>
                <w:rFonts w:ascii="Bookman Old Style" w:hAnsi="Bookman Old Style" w:cs="Arial"/>
                <w:b/>
                <w:i/>
                <w:sz w:val="22"/>
                <w:szCs w:val="22"/>
              </w:rPr>
              <w:t>/Multilingual</w:t>
            </w:r>
            <w:r w:rsidRPr="00B805A2">
              <w:rPr>
                <w:rFonts w:ascii="Bookman Old Style" w:hAnsi="Bookman Old Style" w:cs="Arial"/>
                <w:b/>
                <w:bCs/>
                <w:i/>
                <w:sz w:val="22"/>
                <w:szCs w:val="22"/>
              </w:rPr>
              <w:t xml:space="preserve"> Proficient Programs</w:t>
            </w:r>
          </w:p>
        </w:tc>
      </w:tr>
      <w:tr w:rsidR="009B669B" w:rsidRPr="000E16CD" w:rsidTr="009B669B">
        <w:trPr>
          <w:cantSplit/>
          <w:trHeight w:val="288"/>
          <w:jc w:val="center"/>
        </w:trPr>
        <w:tc>
          <w:tcPr>
            <w:tcW w:w="827" w:type="dxa"/>
            <w:tcBorders>
              <w:top w:val="single" w:sz="6" w:space="0" w:color="auto"/>
            </w:tcBorders>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5709</w:t>
            </w:r>
          </w:p>
        </w:tc>
        <w:tc>
          <w:tcPr>
            <w:tcW w:w="8353" w:type="dxa"/>
            <w:tcBorders>
              <w:top w:val="single" w:sz="6" w:space="0" w:color="auto"/>
              <w:right w:val="single" w:sz="4" w:space="0" w:color="auto"/>
            </w:tcBorders>
            <w:vAlign w:val="center"/>
          </w:tcPr>
          <w:p w:rsidR="009B669B" w:rsidRPr="00B805A2" w:rsidRDefault="009B669B" w:rsidP="00385E35">
            <w:pPr>
              <w:ind w:left="43"/>
              <w:rPr>
                <w:rFonts w:ascii="Bookman Old Style" w:hAnsi="Bookman Old Style" w:cs="Arial"/>
                <w:snapToGrid w:val="0"/>
                <w:color w:val="000000"/>
                <w:sz w:val="22"/>
                <w:szCs w:val="22"/>
              </w:rPr>
            </w:pPr>
            <w:r w:rsidRPr="00B805A2">
              <w:rPr>
                <w:rFonts w:ascii="Bookman Old Style" w:hAnsi="Bookman Old Style" w:cs="Arial"/>
                <w:snapToGrid w:val="0"/>
                <w:color w:val="000000"/>
                <w:sz w:val="22"/>
                <w:szCs w:val="22"/>
              </w:rPr>
              <w:t xml:space="preserve">English as a </w:t>
            </w:r>
            <w:r w:rsidR="003E52DB" w:rsidRPr="00B805A2">
              <w:rPr>
                <w:rFonts w:ascii="Bookman Old Style" w:hAnsi="Bookman Old Style" w:cs="Arial"/>
                <w:snapToGrid w:val="0"/>
                <w:color w:val="000000"/>
                <w:sz w:val="22"/>
                <w:szCs w:val="22"/>
              </w:rPr>
              <w:t>New</w:t>
            </w:r>
            <w:r w:rsidRPr="00B805A2">
              <w:rPr>
                <w:rFonts w:ascii="Bookman Old Style" w:hAnsi="Bookman Old Style" w:cs="Arial"/>
                <w:snapToGrid w:val="0"/>
                <w:color w:val="000000"/>
                <w:sz w:val="22"/>
                <w:szCs w:val="22"/>
              </w:rPr>
              <w:t xml:space="preserve"> Language</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5676</w:t>
            </w:r>
          </w:p>
        </w:tc>
        <w:tc>
          <w:tcPr>
            <w:tcW w:w="8353" w:type="dxa"/>
            <w:tcBorders>
              <w:right w:val="single" w:sz="4" w:space="0" w:color="auto"/>
            </w:tcBorders>
            <w:vAlign w:val="center"/>
          </w:tcPr>
          <w:p w:rsidR="009B669B" w:rsidRPr="000E16CD" w:rsidRDefault="003E52DB" w:rsidP="00385E35">
            <w:pPr>
              <w:ind w:left="43"/>
              <w:rPr>
                <w:rFonts w:ascii="Bookman Old Style" w:hAnsi="Bookman Old Style" w:cs="Arial"/>
                <w:snapToGrid w:val="0"/>
                <w:color w:val="000000"/>
                <w:sz w:val="22"/>
                <w:szCs w:val="22"/>
              </w:rPr>
            </w:pPr>
            <w:r w:rsidRPr="003E52DB">
              <w:rPr>
                <w:rFonts w:ascii="Bookman Old Style" w:hAnsi="Bookman Old Style" w:cs="Arial"/>
                <w:snapToGrid w:val="0"/>
                <w:color w:val="000000"/>
                <w:sz w:val="22"/>
                <w:szCs w:val="22"/>
                <w:highlight w:val="yellow"/>
              </w:rPr>
              <w:t>Transitional</w:t>
            </w: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 xml:space="preserve">Bilingual </w:t>
            </w:r>
            <w:r w:rsidRPr="003E52DB">
              <w:rPr>
                <w:rFonts w:ascii="Bookman Old Style" w:hAnsi="Bookman Old Style" w:cs="Arial"/>
                <w:snapToGrid w:val="0"/>
                <w:color w:val="000000"/>
                <w:sz w:val="22"/>
                <w:szCs w:val="22"/>
                <w:highlight w:val="yellow"/>
              </w:rPr>
              <w:t>Education (TBE)</w:t>
            </w: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Program</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5687</w:t>
            </w:r>
          </w:p>
        </w:tc>
        <w:tc>
          <w:tcPr>
            <w:tcW w:w="8353" w:type="dxa"/>
            <w:tcBorders>
              <w:right w:val="single" w:sz="4" w:space="0" w:color="auto"/>
            </w:tcBorders>
            <w:vAlign w:val="center"/>
          </w:tcPr>
          <w:p w:rsidR="009B669B" w:rsidRPr="00A4075F" w:rsidRDefault="00963459" w:rsidP="00385E35">
            <w:pPr>
              <w:ind w:left="43"/>
              <w:rPr>
                <w:rFonts w:ascii="Bookman Old Style" w:hAnsi="Bookman Old Style" w:cs="Arial"/>
                <w:snapToGrid w:val="0"/>
                <w:sz w:val="22"/>
                <w:szCs w:val="22"/>
              </w:rPr>
            </w:pPr>
            <w:r w:rsidRPr="00963459">
              <w:rPr>
                <w:rFonts w:ascii="Bookman Old Style" w:hAnsi="Bookman Old Style" w:cs="Arial"/>
                <w:snapToGrid w:val="0"/>
                <w:color w:val="000000"/>
                <w:sz w:val="22"/>
                <w:szCs w:val="22"/>
                <w:highlight w:val="yellow"/>
              </w:rPr>
              <w:t>One Way or Two W</w:t>
            </w:r>
            <w:r w:rsidR="009B669B" w:rsidRPr="00963459">
              <w:rPr>
                <w:rFonts w:ascii="Bookman Old Style" w:hAnsi="Bookman Old Style" w:cs="Arial"/>
                <w:snapToGrid w:val="0"/>
                <w:color w:val="000000"/>
                <w:sz w:val="22"/>
                <w:szCs w:val="22"/>
                <w:highlight w:val="yellow"/>
              </w:rPr>
              <w:t xml:space="preserve">ay </w:t>
            </w:r>
            <w:r w:rsidRPr="00963459">
              <w:rPr>
                <w:rFonts w:ascii="Bookman Old Style" w:hAnsi="Bookman Old Style" w:cs="Arial"/>
                <w:snapToGrid w:val="0"/>
                <w:color w:val="000000"/>
                <w:sz w:val="22"/>
                <w:szCs w:val="22"/>
                <w:highlight w:val="yellow"/>
              </w:rPr>
              <w:t>Dual Language</w:t>
            </w:r>
            <w:r w:rsidR="009B669B" w:rsidRPr="00963459">
              <w:rPr>
                <w:rFonts w:ascii="Bookman Old Style" w:hAnsi="Bookman Old Style" w:cs="Arial"/>
                <w:snapToGrid w:val="0"/>
                <w:color w:val="000000"/>
                <w:sz w:val="22"/>
                <w:szCs w:val="22"/>
                <w:highlight w:val="yellow"/>
              </w:rPr>
              <w:t xml:space="preserve"> </w:t>
            </w:r>
            <w:r w:rsidR="009B669B" w:rsidRPr="00A4075F">
              <w:rPr>
                <w:rFonts w:ascii="Bookman Old Style" w:hAnsi="Bookman Old Style" w:cs="Arial"/>
                <w:snapToGrid w:val="0"/>
                <w:sz w:val="22"/>
                <w:szCs w:val="22"/>
              </w:rPr>
              <w:t>Program</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8239</w:t>
            </w:r>
          </w:p>
        </w:tc>
        <w:tc>
          <w:tcPr>
            <w:tcW w:w="8353" w:type="dxa"/>
            <w:tcBorders>
              <w:right w:val="single" w:sz="4" w:space="0" w:color="auto"/>
            </w:tcBorders>
            <w:vAlign w:val="center"/>
          </w:tcPr>
          <w:p w:rsidR="009B669B" w:rsidRPr="000E16CD" w:rsidRDefault="00E86EA5" w:rsidP="00385E35">
            <w:pPr>
              <w:ind w:left="43"/>
              <w:rPr>
                <w:rFonts w:ascii="Bookman Old Style" w:hAnsi="Bookman Old Style" w:cs="Arial"/>
                <w:snapToGrid w:val="0"/>
                <w:color w:val="000000"/>
                <w:sz w:val="22"/>
                <w:szCs w:val="22"/>
              </w:rPr>
            </w:pPr>
            <w:r w:rsidRPr="00B805A2">
              <w:rPr>
                <w:rFonts w:ascii="Bookman Old Style" w:hAnsi="Bookman Old Style" w:cs="Arial"/>
                <w:bCs/>
                <w:sz w:val="22"/>
                <w:szCs w:val="22"/>
              </w:rPr>
              <w:t>ELL/MLL</w:t>
            </w:r>
            <w:r w:rsidR="009B669B" w:rsidRPr="000E16CD">
              <w:rPr>
                <w:rFonts w:ascii="Bookman Old Style" w:hAnsi="Bookman Old Style" w:cs="Arial"/>
                <w:snapToGrid w:val="0"/>
                <w:color w:val="000000"/>
                <w:sz w:val="22"/>
                <w:szCs w:val="22"/>
              </w:rPr>
              <w:t xml:space="preserve"> Eligible but not in </w:t>
            </w:r>
            <w:r w:rsidR="009B669B" w:rsidRPr="00122E15">
              <w:rPr>
                <w:rFonts w:ascii="Bookman Old Style" w:hAnsi="Bookman Old Style" w:cs="Arial"/>
                <w:snapToGrid w:val="0"/>
                <w:color w:val="000000"/>
                <w:sz w:val="22"/>
                <w:szCs w:val="22"/>
                <w:highlight w:val="yellow"/>
              </w:rPr>
              <w:t>a</w:t>
            </w:r>
            <w:r w:rsidR="00122E15" w:rsidRPr="00122E15">
              <w:rPr>
                <w:rFonts w:ascii="Bookman Old Style" w:hAnsi="Bookman Old Style" w:cs="Arial"/>
                <w:snapToGrid w:val="0"/>
                <w:color w:val="000000"/>
                <w:sz w:val="22"/>
                <w:szCs w:val="22"/>
                <w:highlight w:val="yellow"/>
              </w:rPr>
              <w:t>n ELL</w:t>
            </w:r>
            <w:r w:rsidR="00B805A2">
              <w:rPr>
                <w:rFonts w:ascii="Bookman Old Style" w:hAnsi="Bookman Old Style" w:cs="Arial"/>
                <w:snapToGrid w:val="0"/>
                <w:color w:val="000000"/>
                <w:sz w:val="22"/>
                <w:szCs w:val="22"/>
              </w:rPr>
              <w:t>/MLL</w:t>
            </w:r>
            <w:r w:rsidR="009B669B" w:rsidRPr="000E16CD">
              <w:rPr>
                <w:rFonts w:ascii="Bookman Old Style" w:hAnsi="Bookman Old Style" w:cs="Arial"/>
                <w:snapToGrid w:val="0"/>
                <w:color w:val="000000"/>
                <w:sz w:val="22"/>
                <w:szCs w:val="22"/>
              </w:rPr>
              <w:t xml:space="preserve"> Program</w:t>
            </w:r>
          </w:p>
        </w:tc>
      </w:tr>
      <w:tr w:rsidR="009B669B" w:rsidRPr="000E16CD" w:rsidTr="009B669B">
        <w:trPr>
          <w:cantSplit/>
          <w:trHeight w:val="288"/>
          <w:jc w:val="center"/>
        </w:trPr>
        <w:tc>
          <w:tcPr>
            <w:tcW w:w="9180" w:type="dxa"/>
            <w:gridSpan w:val="2"/>
            <w:tcBorders>
              <w:right w:val="single" w:sz="4" w:space="0" w:color="auto"/>
            </w:tcBorders>
            <w:shd w:val="clear" w:color="auto" w:fill="D9D9D9"/>
            <w:vAlign w:val="center"/>
          </w:tcPr>
          <w:p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No Child Left Behind Funded Program Services</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5533</w:t>
            </w:r>
          </w:p>
        </w:tc>
        <w:tc>
          <w:tcPr>
            <w:tcW w:w="8353" w:type="dxa"/>
            <w:tcBorders>
              <w:right w:val="single" w:sz="4" w:space="0" w:color="auto"/>
            </w:tcBorders>
            <w:vAlign w:val="center"/>
          </w:tcPr>
          <w:p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Supplemental Educational Services for Schools in Improvement Status under Title I </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5577</w:t>
            </w:r>
          </w:p>
        </w:tc>
        <w:tc>
          <w:tcPr>
            <w:tcW w:w="8353" w:type="dxa"/>
            <w:tcBorders>
              <w:right w:val="single" w:sz="4" w:space="0" w:color="auto"/>
            </w:tcBorders>
            <w:vAlign w:val="center"/>
          </w:tcPr>
          <w:p w:rsidR="009B669B" w:rsidRPr="000E16CD" w:rsidRDefault="009B669B" w:rsidP="00385E35">
            <w:pPr>
              <w:pStyle w:val="BodyText"/>
              <w:spacing w:after="0"/>
              <w:ind w:left="43"/>
              <w:rPr>
                <w:rFonts w:ascii="Bookman Old Style" w:hAnsi="Bookman Old Style" w:cs="Arial"/>
                <w:sz w:val="22"/>
                <w:szCs w:val="22"/>
              </w:rPr>
            </w:pPr>
            <w:r w:rsidRPr="000E16CD">
              <w:rPr>
                <w:rFonts w:ascii="Bookman Old Style" w:hAnsi="Bookman Old Style" w:cs="Arial"/>
                <w:sz w:val="22"/>
                <w:szCs w:val="22"/>
              </w:rPr>
              <w:t>Applied for Supplemental Educational Services for Schools in Improvement Status under Title I</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0286</w:t>
            </w:r>
          </w:p>
        </w:tc>
        <w:tc>
          <w:tcPr>
            <w:tcW w:w="8353" w:type="dxa"/>
            <w:tcBorders>
              <w:right w:val="single" w:sz="4" w:space="0" w:color="auto"/>
            </w:tcBorders>
            <w:vAlign w:val="center"/>
          </w:tcPr>
          <w:p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Title I - Part A: Improving Basic Programs (other than 5533) </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0411</w:t>
            </w:r>
          </w:p>
        </w:tc>
        <w:tc>
          <w:tcPr>
            <w:tcW w:w="8353" w:type="dxa"/>
            <w:tcBorders>
              <w:right w:val="single" w:sz="4" w:space="0" w:color="auto"/>
            </w:tcBorders>
            <w:vAlign w:val="center"/>
          </w:tcPr>
          <w:p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z w:val="22"/>
                <w:szCs w:val="22"/>
              </w:rPr>
              <w:t>Title I – Part A: Improving Basic Educational Services for School-wide Program (other than 5533)</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0330</w:t>
            </w:r>
          </w:p>
        </w:tc>
        <w:tc>
          <w:tcPr>
            <w:tcW w:w="8353" w:type="dxa"/>
            <w:tcBorders>
              <w:right w:val="single" w:sz="4" w:space="0" w:color="auto"/>
            </w:tcBorders>
            <w:vAlign w:val="center"/>
          </w:tcPr>
          <w:p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Title I - Part C: Education of Migratory Children</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0187</w:t>
            </w:r>
          </w:p>
        </w:tc>
        <w:tc>
          <w:tcPr>
            <w:tcW w:w="8353" w:type="dxa"/>
            <w:tcBorders>
              <w:right w:val="single" w:sz="4" w:space="0" w:color="auto"/>
            </w:tcBorders>
            <w:vAlign w:val="center"/>
          </w:tcPr>
          <w:p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Title I - Part D: Prevention and Interve</w:t>
            </w:r>
            <w:r w:rsidR="00385E35">
              <w:rPr>
                <w:rFonts w:ascii="Bookman Old Style" w:hAnsi="Bookman Old Style" w:cs="Arial"/>
                <w:snapToGrid w:val="0"/>
                <w:color w:val="000000"/>
                <w:sz w:val="22"/>
                <w:szCs w:val="22"/>
              </w:rPr>
              <w:t xml:space="preserve">ntion Programs for Children and </w:t>
            </w:r>
            <w:r w:rsidRPr="000E16CD">
              <w:rPr>
                <w:rFonts w:ascii="Bookman Old Style" w:hAnsi="Bookman Old Style" w:cs="Arial"/>
                <w:snapToGrid w:val="0"/>
                <w:color w:val="000000"/>
                <w:sz w:val="22"/>
                <w:szCs w:val="22"/>
              </w:rPr>
              <w:t>Youth who are Delinquent</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8327</w:t>
            </w:r>
          </w:p>
        </w:tc>
        <w:tc>
          <w:tcPr>
            <w:tcW w:w="8353" w:type="dxa"/>
            <w:tcBorders>
              <w:right w:val="single" w:sz="4" w:space="0" w:color="auto"/>
            </w:tcBorders>
            <w:vAlign w:val="center"/>
          </w:tcPr>
          <w:p w:rsidR="009B669B" w:rsidRPr="000E16CD" w:rsidRDefault="009B669B" w:rsidP="00385E35">
            <w:pPr>
              <w:pStyle w:val="BodyText"/>
              <w:spacing w:after="0"/>
              <w:ind w:left="43"/>
              <w:rPr>
                <w:rFonts w:ascii="Bookman Old Style" w:hAnsi="Bookman Old Style" w:cs="Arial"/>
                <w:sz w:val="22"/>
                <w:szCs w:val="22"/>
              </w:rPr>
            </w:pPr>
            <w:r w:rsidRPr="000E16CD">
              <w:rPr>
                <w:rFonts w:ascii="Bookman Old Style" w:hAnsi="Bookman Old Style" w:cs="Arial"/>
                <w:sz w:val="22"/>
                <w:szCs w:val="22"/>
              </w:rPr>
              <w:t>Title I – Part D: Prevention and Intervention Programs for Children and Youth who are Neglected</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5720</w:t>
            </w:r>
          </w:p>
        </w:tc>
        <w:tc>
          <w:tcPr>
            <w:tcW w:w="8353" w:type="dxa"/>
            <w:tcBorders>
              <w:right w:val="single" w:sz="4" w:space="0" w:color="auto"/>
            </w:tcBorders>
            <w:vAlign w:val="center"/>
          </w:tcPr>
          <w:p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Title III: Services to Non-Immigrant </w:t>
            </w:r>
            <w:r w:rsidR="00E86EA5" w:rsidRPr="00B805A2">
              <w:rPr>
                <w:rFonts w:ascii="Bookman Old Style" w:hAnsi="Bookman Old Style" w:cs="Arial"/>
                <w:bCs/>
                <w:sz w:val="22"/>
                <w:szCs w:val="22"/>
              </w:rPr>
              <w:t>ELL/MLL</w:t>
            </w:r>
            <w:r w:rsidRPr="000E16CD">
              <w:rPr>
                <w:rFonts w:ascii="Bookman Old Style" w:hAnsi="Bookman Old Style" w:cs="Arial"/>
                <w:snapToGrid w:val="0"/>
                <w:color w:val="000000"/>
                <w:sz w:val="22"/>
                <w:szCs w:val="22"/>
              </w:rPr>
              <w:t xml:space="preserve"> Students</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5731</w:t>
            </w:r>
          </w:p>
        </w:tc>
        <w:tc>
          <w:tcPr>
            <w:tcW w:w="8353" w:type="dxa"/>
            <w:tcBorders>
              <w:right w:val="single" w:sz="4" w:space="0" w:color="auto"/>
            </w:tcBorders>
            <w:vAlign w:val="center"/>
          </w:tcPr>
          <w:p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Title III: Language Instruction Immigrant </w:t>
            </w:r>
            <w:r w:rsidR="00E86EA5" w:rsidRPr="00B805A2">
              <w:rPr>
                <w:rFonts w:ascii="Bookman Old Style" w:hAnsi="Bookman Old Style" w:cs="Arial"/>
                <w:bCs/>
                <w:sz w:val="22"/>
                <w:szCs w:val="22"/>
              </w:rPr>
              <w:t>ELL/MLL</w:t>
            </w:r>
            <w:r w:rsidRPr="000E16CD">
              <w:rPr>
                <w:rFonts w:ascii="Bookman Old Style" w:hAnsi="Bookman Old Style" w:cs="Arial"/>
                <w:snapToGrid w:val="0"/>
                <w:color w:val="000000"/>
                <w:sz w:val="22"/>
                <w:szCs w:val="22"/>
              </w:rPr>
              <w:t xml:space="preserve"> Students</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5742</w:t>
            </w:r>
          </w:p>
        </w:tc>
        <w:tc>
          <w:tcPr>
            <w:tcW w:w="8353" w:type="dxa"/>
            <w:tcBorders>
              <w:right w:val="single" w:sz="4" w:space="0" w:color="auto"/>
            </w:tcBorders>
            <w:vAlign w:val="center"/>
          </w:tcPr>
          <w:p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Title III - Part B, subpart 4: Emergency Immigration Education Program</w:t>
            </w:r>
          </w:p>
        </w:tc>
      </w:tr>
      <w:tr w:rsidR="009B669B" w:rsidRPr="000E16CD" w:rsidTr="009B669B">
        <w:trPr>
          <w:cantSplit/>
          <w:trHeight w:val="288"/>
          <w:jc w:val="center"/>
        </w:trPr>
        <w:tc>
          <w:tcPr>
            <w:tcW w:w="827" w:type="dxa"/>
            <w:tcBorders>
              <w:bottom w:val="single" w:sz="6" w:space="0" w:color="auto"/>
            </w:tcBorders>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5566</w:t>
            </w:r>
          </w:p>
        </w:tc>
        <w:tc>
          <w:tcPr>
            <w:tcW w:w="8353" w:type="dxa"/>
            <w:tcBorders>
              <w:bottom w:val="single" w:sz="6" w:space="0" w:color="auto"/>
              <w:right w:val="single" w:sz="4" w:space="0" w:color="auto"/>
            </w:tcBorders>
            <w:vAlign w:val="center"/>
          </w:tcPr>
          <w:p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Title X - Part C: Homeless Education/McKinney-Vento</w:t>
            </w:r>
          </w:p>
        </w:tc>
      </w:tr>
      <w:tr w:rsidR="009B669B" w:rsidRPr="000E16CD" w:rsidTr="009B669B">
        <w:trPr>
          <w:cantSplit/>
          <w:trHeight w:val="288"/>
          <w:jc w:val="center"/>
        </w:trPr>
        <w:tc>
          <w:tcPr>
            <w:tcW w:w="9180" w:type="dxa"/>
            <w:gridSpan w:val="2"/>
            <w:tcBorders>
              <w:top w:val="single" w:sz="6" w:space="0" w:color="auto"/>
              <w:bottom w:val="single" w:sz="6" w:space="0" w:color="auto"/>
              <w:right w:val="single" w:sz="4" w:space="0" w:color="auto"/>
            </w:tcBorders>
            <w:shd w:val="clear" w:color="auto" w:fill="D9D9D9"/>
            <w:vAlign w:val="center"/>
          </w:tcPr>
          <w:p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 xml:space="preserve">Type: No Child Left Behind </w:t>
            </w:r>
            <w:r w:rsidRPr="000E16CD">
              <w:rPr>
                <w:rFonts w:ascii="Bookman Old Style" w:hAnsi="Bookman Old Style" w:cs="Arial"/>
                <w:b/>
                <w:i/>
                <w:snapToGrid w:val="0"/>
                <w:color w:val="000000"/>
                <w:sz w:val="22"/>
                <w:szCs w:val="22"/>
              </w:rPr>
              <w:t>Transfer Options</w:t>
            </w:r>
          </w:p>
        </w:tc>
      </w:tr>
      <w:tr w:rsidR="009B669B" w:rsidRPr="000E16CD" w:rsidTr="009B669B">
        <w:trPr>
          <w:cantSplit/>
          <w:trHeight w:val="288"/>
          <w:jc w:val="center"/>
        </w:trPr>
        <w:tc>
          <w:tcPr>
            <w:tcW w:w="827" w:type="dxa"/>
            <w:tcBorders>
              <w:bottom w:val="single" w:sz="6" w:space="0" w:color="auto"/>
            </w:tcBorders>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5872</w:t>
            </w:r>
          </w:p>
        </w:tc>
        <w:tc>
          <w:tcPr>
            <w:tcW w:w="8353" w:type="dxa"/>
            <w:tcBorders>
              <w:bottom w:val="single" w:sz="6" w:space="0" w:color="auto"/>
              <w:right w:val="single" w:sz="4" w:space="0" w:color="auto"/>
            </w:tcBorders>
            <w:vAlign w:val="center"/>
          </w:tcPr>
          <w:p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School Identified as in Need of Improvement</w:t>
            </w:r>
          </w:p>
        </w:tc>
      </w:tr>
      <w:tr w:rsidR="009B669B" w:rsidRPr="000E16CD" w:rsidTr="009B669B">
        <w:trPr>
          <w:cantSplit/>
          <w:trHeight w:val="288"/>
          <w:jc w:val="center"/>
        </w:trPr>
        <w:tc>
          <w:tcPr>
            <w:tcW w:w="827" w:type="dxa"/>
            <w:tcBorders>
              <w:bottom w:val="single" w:sz="6" w:space="0" w:color="auto"/>
            </w:tcBorders>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5883</w:t>
            </w:r>
          </w:p>
        </w:tc>
        <w:tc>
          <w:tcPr>
            <w:tcW w:w="8353" w:type="dxa"/>
            <w:tcBorders>
              <w:bottom w:val="single" w:sz="6" w:space="0" w:color="auto"/>
              <w:right w:val="single" w:sz="4" w:space="0" w:color="auto"/>
            </w:tcBorders>
            <w:vAlign w:val="center"/>
          </w:tcPr>
          <w:p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Persistently Dangerous School</w:t>
            </w:r>
          </w:p>
        </w:tc>
      </w:tr>
      <w:tr w:rsidR="009B669B" w:rsidRPr="000E16CD" w:rsidTr="009B669B">
        <w:trPr>
          <w:cantSplit/>
          <w:trHeight w:val="288"/>
          <w:jc w:val="center"/>
        </w:trPr>
        <w:tc>
          <w:tcPr>
            <w:tcW w:w="827" w:type="dxa"/>
            <w:tcBorders>
              <w:bottom w:val="single" w:sz="6" w:space="0" w:color="auto"/>
            </w:tcBorders>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7022</w:t>
            </w:r>
          </w:p>
        </w:tc>
        <w:tc>
          <w:tcPr>
            <w:tcW w:w="8353" w:type="dxa"/>
            <w:tcBorders>
              <w:bottom w:val="single" w:sz="6" w:space="0" w:color="auto"/>
              <w:right w:val="single" w:sz="4" w:space="0" w:color="auto"/>
            </w:tcBorders>
            <w:vAlign w:val="center"/>
          </w:tcPr>
          <w:p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School Identified as in Need of Improvement</w:t>
            </w:r>
          </w:p>
        </w:tc>
      </w:tr>
      <w:tr w:rsidR="009B669B" w:rsidRPr="000E16CD" w:rsidTr="009B669B">
        <w:trPr>
          <w:cantSplit/>
          <w:trHeight w:val="288"/>
          <w:jc w:val="center"/>
        </w:trPr>
        <w:tc>
          <w:tcPr>
            <w:tcW w:w="827" w:type="dxa"/>
            <w:tcBorders>
              <w:bottom w:val="single" w:sz="6" w:space="0" w:color="auto"/>
            </w:tcBorders>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7033</w:t>
            </w:r>
          </w:p>
        </w:tc>
        <w:tc>
          <w:tcPr>
            <w:tcW w:w="8353" w:type="dxa"/>
            <w:tcBorders>
              <w:bottom w:val="single" w:sz="6" w:space="0" w:color="auto"/>
              <w:right w:val="single" w:sz="4" w:space="0" w:color="auto"/>
            </w:tcBorders>
            <w:vAlign w:val="center"/>
          </w:tcPr>
          <w:p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Persistently Dangerous School</w:t>
            </w:r>
          </w:p>
        </w:tc>
      </w:tr>
      <w:tr w:rsidR="009B669B" w:rsidRPr="000E16CD" w:rsidTr="009B669B">
        <w:trPr>
          <w:cantSplit/>
          <w:trHeight w:val="288"/>
          <w:jc w:val="center"/>
        </w:trPr>
        <w:tc>
          <w:tcPr>
            <w:tcW w:w="9180" w:type="dxa"/>
            <w:gridSpan w:val="2"/>
            <w:tcBorders>
              <w:right w:val="single" w:sz="4" w:space="0" w:color="auto"/>
            </w:tcBorders>
            <w:shd w:val="clear" w:color="auto" w:fill="D9D9D9"/>
            <w:vAlign w:val="center"/>
          </w:tcPr>
          <w:p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Type of Disability</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5786</w:t>
            </w:r>
          </w:p>
        </w:tc>
        <w:tc>
          <w:tcPr>
            <w:tcW w:w="8353" w:type="dxa"/>
            <w:tcBorders>
              <w:right w:val="single" w:sz="4" w:space="0" w:color="auto"/>
            </w:tcBorders>
            <w:vAlign w:val="center"/>
          </w:tcPr>
          <w:p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Preschool Student with a Disability</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0352</w:t>
            </w:r>
          </w:p>
        </w:tc>
        <w:tc>
          <w:tcPr>
            <w:tcW w:w="8353" w:type="dxa"/>
            <w:tcBorders>
              <w:right w:val="single" w:sz="4" w:space="0" w:color="auto"/>
            </w:tcBorders>
            <w:vAlign w:val="center"/>
          </w:tcPr>
          <w:p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Autism</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0363</w:t>
            </w:r>
          </w:p>
        </w:tc>
        <w:tc>
          <w:tcPr>
            <w:tcW w:w="8353" w:type="dxa"/>
            <w:tcBorders>
              <w:right w:val="single" w:sz="4" w:space="0" w:color="auto"/>
            </w:tcBorders>
            <w:vAlign w:val="center"/>
          </w:tcPr>
          <w:p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Emotional Disturbance</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0385</w:t>
            </w:r>
          </w:p>
        </w:tc>
        <w:tc>
          <w:tcPr>
            <w:tcW w:w="8353" w:type="dxa"/>
            <w:tcBorders>
              <w:right w:val="single" w:sz="4" w:space="0" w:color="auto"/>
            </w:tcBorders>
            <w:vAlign w:val="center"/>
          </w:tcPr>
          <w:p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Learning Disability</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0396</w:t>
            </w:r>
          </w:p>
        </w:tc>
        <w:tc>
          <w:tcPr>
            <w:tcW w:w="8353" w:type="dxa"/>
            <w:tcBorders>
              <w:right w:val="single" w:sz="4" w:space="0" w:color="auto"/>
            </w:tcBorders>
            <w:vAlign w:val="center"/>
          </w:tcPr>
          <w:p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Intellectual Disability</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0407</w:t>
            </w:r>
          </w:p>
        </w:tc>
        <w:tc>
          <w:tcPr>
            <w:tcW w:w="8353" w:type="dxa"/>
            <w:tcBorders>
              <w:right w:val="single" w:sz="4" w:space="0" w:color="auto"/>
            </w:tcBorders>
            <w:vAlign w:val="center"/>
          </w:tcPr>
          <w:p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Deafness</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0418</w:t>
            </w:r>
          </w:p>
        </w:tc>
        <w:tc>
          <w:tcPr>
            <w:tcW w:w="8353" w:type="dxa"/>
            <w:tcBorders>
              <w:right w:val="single" w:sz="4" w:space="0" w:color="auto"/>
            </w:tcBorders>
            <w:vAlign w:val="center"/>
          </w:tcPr>
          <w:p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Hearing Impairment</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0429</w:t>
            </w:r>
          </w:p>
        </w:tc>
        <w:tc>
          <w:tcPr>
            <w:tcW w:w="8353" w:type="dxa"/>
            <w:tcBorders>
              <w:right w:val="single" w:sz="4" w:space="0" w:color="auto"/>
            </w:tcBorders>
            <w:vAlign w:val="center"/>
          </w:tcPr>
          <w:p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Speech or Language Impairment</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0440</w:t>
            </w:r>
          </w:p>
        </w:tc>
        <w:tc>
          <w:tcPr>
            <w:tcW w:w="8353" w:type="dxa"/>
            <w:tcBorders>
              <w:right w:val="single" w:sz="4" w:space="0" w:color="auto"/>
            </w:tcBorders>
            <w:vAlign w:val="center"/>
          </w:tcPr>
          <w:p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Visual Impairment (includes Blindness)</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0451</w:t>
            </w:r>
          </w:p>
        </w:tc>
        <w:tc>
          <w:tcPr>
            <w:tcW w:w="8353" w:type="dxa"/>
            <w:vAlign w:val="center"/>
          </w:tcPr>
          <w:p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Orthopedic Impairment</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0462</w:t>
            </w:r>
          </w:p>
        </w:tc>
        <w:tc>
          <w:tcPr>
            <w:tcW w:w="8353" w:type="dxa"/>
            <w:vAlign w:val="center"/>
          </w:tcPr>
          <w:p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Health Impairment</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0473</w:t>
            </w:r>
          </w:p>
        </w:tc>
        <w:tc>
          <w:tcPr>
            <w:tcW w:w="8353" w:type="dxa"/>
            <w:vAlign w:val="center"/>
          </w:tcPr>
          <w:p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Multiple Disabilities</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0484</w:t>
            </w:r>
          </w:p>
        </w:tc>
        <w:tc>
          <w:tcPr>
            <w:tcW w:w="8353" w:type="dxa"/>
            <w:vAlign w:val="center"/>
          </w:tcPr>
          <w:p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Deaf-Blindness</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0495</w:t>
            </w:r>
          </w:p>
        </w:tc>
        <w:tc>
          <w:tcPr>
            <w:tcW w:w="8353" w:type="dxa"/>
            <w:vAlign w:val="center"/>
          </w:tcPr>
          <w:p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Traumatic Brain Injury</w:t>
            </w:r>
          </w:p>
        </w:tc>
      </w:tr>
      <w:tr w:rsidR="009B669B" w:rsidRPr="000E16CD" w:rsidTr="009B669B">
        <w:trPr>
          <w:cantSplit/>
          <w:trHeight w:val="288"/>
          <w:jc w:val="center"/>
        </w:trPr>
        <w:tc>
          <w:tcPr>
            <w:tcW w:w="9180" w:type="dxa"/>
            <w:gridSpan w:val="2"/>
            <w:tcBorders>
              <w:top w:val="single" w:sz="6" w:space="0" w:color="auto"/>
              <w:bottom w:val="single" w:sz="6" w:space="0" w:color="auto"/>
            </w:tcBorders>
            <w:shd w:val="clear" w:color="auto" w:fill="D9D9D9"/>
            <w:vAlign w:val="center"/>
          </w:tcPr>
          <w:p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Safety Net</w:t>
            </w:r>
          </w:p>
        </w:tc>
      </w:tr>
      <w:tr w:rsidR="009B669B" w:rsidRPr="000E16CD" w:rsidTr="009B669B">
        <w:trPr>
          <w:cantSplit/>
          <w:trHeight w:val="288"/>
          <w:jc w:val="center"/>
        </w:trPr>
        <w:tc>
          <w:tcPr>
            <w:tcW w:w="827" w:type="dxa"/>
            <w:tcBorders>
              <w:top w:val="single" w:sz="6" w:space="0" w:color="auto"/>
            </w:tcBorders>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0550</w:t>
            </w:r>
          </w:p>
        </w:tc>
        <w:tc>
          <w:tcPr>
            <w:tcW w:w="8353" w:type="dxa"/>
            <w:tcBorders>
              <w:top w:val="single" w:sz="6" w:space="0" w:color="auto"/>
            </w:tcBorders>
            <w:vAlign w:val="center"/>
          </w:tcPr>
          <w:p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English under Section 504</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0572</w:t>
            </w:r>
          </w:p>
        </w:tc>
        <w:tc>
          <w:tcPr>
            <w:tcW w:w="8353" w:type="dxa"/>
            <w:vAlign w:val="center"/>
          </w:tcPr>
          <w:p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Mathematics under Section 504</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0583</w:t>
            </w:r>
          </w:p>
        </w:tc>
        <w:tc>
          <w:tcPr>
            <w:tcW w:w="8353" w:type="dxa"/>
            <w:vAlign w:val="center"/>
          </w:tcPr>
          <w:p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Global History &amp; Geography under Section 504</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0594</w:t>
            </w:r>
          </w:p>
        </w:tc>
        <w:tc>
          <w:tcPr>
            <w:tcW w:w="8353" w:type="dxa"/>
            <w:vAlign w:val="center"/>
          </w:tcPr>
          <w:p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U.S. History &amp; Government under Section 504</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0605</w:t>
            </w:r>
          </w:p>
        </w:tc>
        <w:tc>
          <w:tcPr>
            <w:tcW w:w="8353" w:type="dxa"/>
            <w:vAlign w:val="center"/>
          </w:tcPr>
          <w:p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Science under Section 504</w:t>
            </w:r>
          </w:p>
        </w:tc>
      </w:tr>
      <w:tr w:rsidR="009B669B" w:rsidRPr="000E16CD" w:rsidTr="009B669B">
        <w:trPr>
          <w:cantSplit/>
          <w:trHeight w:val="288"/>
          <w:jc w:val="center"/>
        </w:trPr>
        <w:tc>
          <w:tcPr>
            <w:tcW w:w="827" w:type="dxa"/>
            <w:tcBorders>
              <w:bottom w:val="single" w:sz="6" w:space="0" w:color="auto"/>
            </w:tcBorders>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5775</w:t>
            </w:r>
          </w:p>
        </w:tc>
        <w:tc>
          <w:tcPr>
            <w:tcW w:w="8353" w:type="dxa"/>
            <w:tcBorders>
              <w:bottom w:val="single" w:sz="6" w:space="0" w:color="auto"/>
            </w:tcBorders>
            <w:vAlign w:val="center"/>
          </w:tcPr>
          <w:p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All Subjects under Section 504</w:t>
            </w:r>
          </w:p>
        </w:tc>
      </w:tr>
      <w:tr w:rsidR="009B669B" w:rsidRPr="000E16CD" w:rsidTr="009B669B">
        <w:trPr>
          <w:cantSplit/>
          <w:trHeight w:val="288"/>
          <w:jc w:val="center"/>
        </w:trPr>
        <w:tc>
          <w:tcPr>
            <w:tcW w:w="9180" w:type="dxa"/>
            <w:gridSpan w:val="2"/>
            <w:tcBorders>
              <w:top w:val="single" w:sz="6" w:space="0" w:color="auto"/>
              <w:bottom w:val="single" w:sz="6" w:space="0" w:color="auto"/>
            </w:tcBorders>
            <w:shd w:val="clear" w:color="auto" w:fill="D9D9D9"/>
            <w:vAlign w:val="center"/>
          </w:tcPr>
          <w:p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Career and Technical Education</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w:t>
            </w:r>
          </w:p>
        </w:tc>
        <w:tc>
          <w:tcPr>
            <w:tcW w:w="8353" w:type="dxa"/>
            <w:vAlign w:val="center"/>
          </w:tcPr>
          <w:p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Specific Career and Technical Education Program Code</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8261</w:t>
            </w:r>
          </w:p>
        </w:tc>
        <w:tc>
          <w:tcPr>
            <w:tcW w:w="8353" w:type="dxa"/>
            <w:vAlign w:val="center"/>
          </w:tcPr>
          <w:p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Single Parent/Pregnant Status</w:t>
            </w:r>
          </w:p>
        </w:tc>
      </w:tr>
      <w:tr w:rsidR="009B669B" w:rsidRPr="000E16CD" w:rsidTr="009B669B">
        <w:trPr>
          <w:cantSplit/>
          <w:trHeight w:val="288"/>
          <w:jc w:val="center"/>
        </w:trPr>
        <w:tc>
          <w:tcPr>
            <w:tcW w:w="9180" w:type="dxa"/>
            <w:gridSpan w:val="2"/>
            <w:shd w:val="clear" w:color="auto" w:fill="D9D9D9"/>
            <w:vAlign w:val="center"/>
          </w:tcPr>
          <w:p w:rsidR="009B669B" w:rsidRPr="000E16CD" w:rsidRDefault="00812BF2" w:rsidP="009B669B">
            <w:pPr>
              <w:rPr>
                <w:rFonts w:ascii="Bookman Old Style" w:hAnsi="Bookman Old Style" w:cs="Arial"/>
                <w:b/>
                <w:i/>
                <w:snapToGrid w:val="0"/>
                <w:color w:val="000000"/>
                <w:sz w:val="22"/>
                <w:szCs w:val="22"/>
              </w:rPr>
            </w:pPr>
            <w:r>
              <w:rPr>
                <w:rFonts w:ascii="Bookman Old Style" w:hAnsi="Bookman Old Style" w:cs="Arial"/>
                <w:b/>
                <w:i/>
                <w:sz w:val="22"/>
                <w:szCs w:val="22"/>
              </w:rPr>
              <w:t>/</w:t>
            </w:r>
            <w:r w:rsidR="009B669B" w:rsidRPr="000E16CD">
              <w:rPr>
                <w:rFonts w:ascii="Bookman Old Style" w:hAnsi="Bookman Old Style" w:cs="Arial"/>
                <w:b/>
                <w:i/>
                <w:sz w:val="22"/>
                <w:szCs w:val="22"/>
              </w:rPr>
              <w:t xml:space="preserve">Type: </w:t>
            </w:r>
            <w:r w:rsidR="009B669B" w:rsidRPr="000E16CD">
              <w:rPr>
                <w:rFonts w:ascii="Bookman Old Style" w:hAnsi="Bookman Old Style" w:cs="Arial"/>
                <w:b/>
                <w:i/>
                <w:snapToGrid w:val="0"/>
                <w:color w:val="000000"/>
                <w:sz w:val="22"/>
                <w:szCs w:val="22"/>
              </w:rPr>
              <w:t>PreK Program</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902</w:t>
            </w:r>
          </w:p>
        </w:tc>
        <w:tc>
          <w:tcPr>
            <w:tcW w:w="8353" w:type="dxa"/>
            <w:tcBorders>
              <w:right w:val="single" w:sz="4" w:space="0" w:color="auto"/>
            </w:tcBorders>
            <w:vAlign w:val="center"/>
          </w:tcPr>
          <w:p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Universal PreK program</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990</w:t>
            </w:r>
          </w:p>
        </w:tc>
        <w:tc>
          <w:tcPr>
            <w:tcW w:w="8353" w:type="dxa"/>
            <w:tcBorders>
              <w:right w:val="single" w:sz="4" w:space="0" w:color="auto"/>
            </w:tcBorders>
            <w:vAlign w:val="center"/>
          </w:tcPr>
          <w:p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PreK program</w:t>
            </w:r>
          </w:p>
        </w:tc>
      </w:tr>
      <w:tr w:rsidR="009B669B" w:rsidRPr="000E16CD" w:rsidTr="009B669B">
        <w:trPr>
          <w:cantSplit/>
          <w:trHeight w:val="288"/>
          <w:jc w:val="center"/>
        </w:trPr>
        <w:tc>
          <w:tcPr>
            <w:tcW w:w="9180" w:type="dxa"/>
            <w:gridSpan w:val="2"/>
            <w:shd w:val="clear" w:color="auto" w:fill="D9D9D9"/>
            <w:vAlign w:val="center"/>
          </w:tcPr>
          <w:p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Setting</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8353" w:type="dxa"/>
            <w:tcBorders>
              <w:right w:val="single" w:sz="4" w:space="0" w:color="auto"/>
            </w:tcBorders>
            <w:vAlign w:val="center"/>
          </w:tcPr>
          <w:p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8353" w:type="dxa"/>
            <w:tcBorders>
              <w:right w:val="single" w:sz="4" w:space="0" w:color="auto"/>
            </w:tcBorders>
            <w:vAlign w:val="center"/>
          </w:tcPr>
          <w:p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8353" w:type="dxa"/>
            <w:tcBorders>
              <w:right w:val="single" w:sz="4" w:space="0" w:color="auto"/>
            </w:tcBorders>
            <w:vAlign w:val="center"/>
          </w:tcPr>
          <w:p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8353" w:type="dxa"/>
            <w:tcBorders>
              <w:right w:val="single" w:sz="4" w:space="0" w:color="auto"/>
            </w:tcBorders>
            <w:vAlign w:val="center"/>
          </w:tcPr>
          <w:p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8353" w:type="dxa"/>
            <w:tcBorders>
              <w:right w:val="single" w:sz="4" w:space="0" w:color="auto"/>
            </w:tcBorders>
            <w:vAlign w:val="center"/>
          </w:tcPr>
          <w:p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8353" w:type="dxa"/>
            <w:tcBorders>
              <w:right w:val="single" w:sz="4" w:space="0" w:color="auto"/>
            </w:tcBorders>
            <w:vAlign w:val="center"/>
          </w:tcPr>
          <w:p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8353" w:type="dxa"/>
            <w:tcBorders>
              <w:right w:val="single" w:sz="4" w:space="0" w:color="auto"/>
            </w:tcBorders>
            <w:vAlign w:val="center"/>
          </w:tcPr>
          <w:p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1386</w:t>
            </w:r>
          </w:p>
        </w:tc>
        <w:tc>
          <w:tcPr>
            <w:tcW w:w="8353" w:type="dxa"/>
            <w:tcBorders>
              <w:right w:val="single" w:sz="4" w:space="0" w:color="auto"/>
            </w:tcBorders>
            <w:vAlign w:val="center"/>
          </w:tcPr>
          <w:p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Nonpublic School</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8353" w:type="dxa"/>
            <w:tcBorders>
              <w:right w:val="single" w:sz="4" w:space="0" w:color="auto"/>
            </w:tcBorders>
            <w:vAlign w:val="center"/>
          </w:tcPr>
          <w:p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8353" w:type="dxa"/>
            <w:tcBorders>
              <w:right w:val="single" w:sz="4" w:space="0" w:color="auto"/>
            </w:tcBorders>
            <w:vAlign w:val="center"/>
          </w:tcPr>
          <w:p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8353" w:type="dxa"/>
            <w:tcBorders>
              <w:right w:val="single" w:sz="4" w:space="0" w:color="auto"/>
            </w:tcBorders>
            <w:vAlign w:val="center"/>
          </w:tcPr>
          <w:p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r w:rsidR="009B669B" w:rsidRPr="000E16CD" w:rsidTr="009B669B">
        <w:trPr>
          <w:cantSplit/>
          <w:trHeight w:val="288"/>
          <w:jc w:val="center"/>
        </w:trPr>
        <w:tc>
          <w:tcPr>
            <w:tcW w:w="9180" w:type="dxa"/>
            <w:gridSpan w:val="2"/>
            <w:shd w:val="clear" w:color="auto" w:fill="D9D9D9"/>
            <w:vAlign w:val="center"/>
          </w:tcPr>
          <w:p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8353" w:type="dxa"/>
            <w:tcBorders>
              <w:right w:val="single" w:sz="4" w:space="0" w:color="auto"/>
            </w:tcBorders>
            <w:vAlign w:val="center"/>
          </w:tcPr>
          <w:p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8353" w:type="dxa"/>
            <w:tcBorders>
              <w:right w:val="single" w:sz="4" w:space="0" w:color="auto"/>
            </w:tcBorders>
            <w:vAlign w:val="center"/>
          </w:tcPr>
          <w:p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8353" w:type="dxa"/>
            <w:tcBorders>
              <w:right w:val="single" w:sz="4" w:space="0" w:color="auto"/>
            </w:tcBorders>
            <w:vAlign w:val="center"/>
          </w:tcPr>
          <w:p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8353" w:type="dxa"/>
            <w:tcBorders>
              <w:right w:val="single" w:sz="4" w:space="0" w:color="auto"/>
            </w:tcBorders>
            <w:vAlign w:val="center"/>
          </w:tcPr>
          <w:p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8353" w:type="dxa"/>
            <w:tcBorders>
              <w:right w:val="single" w:sz="4" w:space="0" w:color="auto"/>
            </w:tcBorders>
            <w:vAlign w:val="center"/>
          </w:tcPr>
          <w:p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8353" w:type="dxa"/>
            <w:tcBorders>
              <w:right w:val="single" w:sz="4" w:space="0" w:color="auto"/>
            </w:tcBorders>
            <w:vAlign w:val="center"/>
          </w:tcPr>
          <w:p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8353" w:type="dxa"/>
            <w:tcBorders>
              <w:right w:val="single" w:sz="4" w:space="0" w:color="auto"/>
            </w:tcBorders>
            <w:vAlign w:val="center"/>
          </w:tcPr>
          <w:p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8353" w:type="dxa"/>
            <w:tcBorders>
              <w:right w:val="single" w:sz="4" w:space="0" w:color="auto"/>
            </w:tcBorders>
            <w:vAlign w:val="center"/>
          </w:tcPr>
          <w:p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8353" w:type="dxa"/>
            <w:tcBorders>
              <w:right w:val="single" w:sz="4" w:space="0" w:color="auto"/>
            </w:tcBorders>
            <w:vAlign w:val="center"/>
          </w:tcPr>
          <w:p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r w:rsidR="009B669B" w:rsidRPr="000E16CD" w:rsidTr="009B669B">
        <w:trPr>
          <w:cantSplit/>
          <w:trHeight w:val="288"/>
          <w:jc w:val="center"/>
        </w:trPr>
        <w:tc>
          <w:tcPr>
            <w:tcW w:w="9180" w:type="dxa"/>
            <w:gridSpan w:val="2"/>
            <w:shd w:val="clear" w:color="auto" w:fill="D9D9D9"/>
            <w:vAlign w:val="center"/>
          </w:tcPr>
          <w:p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napToGrid w:val="0"/>
                <w:color w:val="000000"/>
                <w:sz w:val="22"/>
                <w:szCs w:val="22"/>
              </w:rPr>
              <w:t>Type: Higher Education</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4004</w:t>
            </w:r>
          </w:p>
        </w:tc>
        <w:tc>
          <w:tcPr>
            <w:tcW w:w="8353" w:type="dxa"/>
            <w:tcBorders>
              <w:right w:val="single" w:sz="4" w:space="0" w:color="auto"/>
            </w:tcBorders>
            <w:vAlign w:val="center"/>
          </w:tcPr>
          <w:p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Liberty Partnerships Program (LPP)</w:t>
            </w:r>
          </w:p>
        </w:tc>
      </w:tr>
      <w:tr w:rsidR="00CD0F42" w:rsidRPr="000E16CD" w:rsidTr="009B669B">
        <w:trPr>
          <w:cantSplit/>
          <w:trHeight w:val="288"/>
          <w:jc w:val="center"/>
        </w:trPr>
        <w:tc>
          <w:tcPr>
            <w:tcW w:w="827" w:type="dxa"/>
            <w:vAlign w:val="center"/>
          </w:tcPr>
          <w:p w:rsidR="00CD0F42" w:rsidRPr="000E16CD" w:rsidRDefault="00CD0F42" w:rsidP="00BB2325">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4015</w:t>
            </w:r>
          </w:p>
        </w:tc>
        <w:tc>
          <w:tcPr>
            <w:tcW w:w="8353" w:type="dxa"/>
            <w:tcBorders>
              <w:right w:val="single" w:sz="4" w:space="0" w:color="auto"/>
            </w:tcBorders>
            <w:vAlign w:val="center"/>
          </w:tcPr>
          <w:p w:rsidR="00CD0F42" w:rsidRPr="000E16CD" w:rsidRDefault="00CD0F42"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 and Technology Education Program (STEP)</w:t>
            </w:r>
          </w:p>
        </w:tc>
      </w:tr>
      <w:tr w:rsidR="00CD0F42" w:rsidRPr="000E16CD" w:rsidTr="009B669B">
        <w:trPr>
          <w:cantSplit/>
          <w:trHeight w:val="288"/>
          <w:jc w:val="center"/>
        </w:trPr>
        <w:tc>
          <w:tcPr>
            <w:tcW w:w="827" w:type="dxa"/>
            <w:vAlign w:val="center"/>
          </w:tcPr>
          <w:p w:rsidR="00CD0F42" w:rsidRPr="000E16CD" w:rsidRDefault="00CD0F42" w:rsidP="009B669B">
            <w:pPr>
              <w:jc w:val="center"/>
              <w:rPr>
                <w:rFonts w:ascii="Bookman Old Style" w:hAnsi="Bookman Old Style" w:cs="Arial"/>
                <w:snapToGrid w:val="0"/>
                <w:color w:val="000000"/>
                <w:sz w:val="22"/>
                <w:szCs w:val="22"/>
              </w:rPr>
            </w:pPr>
            <w:r w:rsidRPr="00E31BEF">
              <w:rPr>
                <w:rFonts w:ascii="Bookman Old Style" w:hAnsi="Bookman Old Style" w:cs="Arial"/>
                <w:snapToGrid w:val="0"/>
                <w:color w:val="000000"/>
                <w:sz w:val="22"/>
                <w:szCs w:val="22"/>
                <w:highlight w:val="yellow"/>
              </w:rPr>
              <w:t>4026</w:t>
            </w:r>
          </w:p>
        </w:tc>
        <w:tc>
          <w:tcPr>
            <w:tcW w:w="8353" w:type="dxa"/>
            <w:tcBorders>
              <w:right w:val="single" w:sz="4" w:space="0" w:color="auto"/>
            </w:tcBorders>
            <w:vAlign w:val="center"/>
          </w:tcPr>
          <w:p w:rsidR="00CD0F42" w:rsidRPr="000E16CD" w:rsidRDefault="00E0589D" w:rsidP="00B71636">
            <w:pPr>
              <w:ind w:left="43"/>
              <w:rPr>
                <w:rFonts w:ascii="Bookman Old Style" w:hAnsi="Bookman Old Style" w:cs="Arial"/>
                <w:snapToGrid w:val="0"/>
                <w:color w:val="000000"/>
                <w:sz w:val="22"/>
                <w:szCs w:val="22"/>
              </w:rPr>
            </w:pPr>
            <w:r w:rsidRPr="00E0589D">
              <w:rPr>
                <w:rFonts w:ascii="Bookman Old Style" w:hAnsi="Bookman Old Style" w:cs="Arial"/>
                <w:snapToGrid w:val="0"/>
                <w:color w:val="000000"/>
                <w:sz w:val="22"/>
                <w:szCs w:val="22"/>
                <w:highlight w:val="yellow"/>
              </w:rPr>
              <w:t>NYS P-T</w:t>
            </w:r>
            <w:r w:rsidR="003D49C2">
              <w:rPr>
                <w:rFonts w:ascii="Bookman Old Style" w:hAnsi="Bookman Old Style" w:cs="Arial"/>
                <w:snapToGrid w:val="0"/>
                <w:color w:val="000000"/>
                <w:sz w:val="22"/>
                <w:szCs w:val="22"/>
                <w:highlight w:val="yellow"/>
              </w:rPr>
              <w:t>ech</w:t>
            </w:r>
            <w:r w:rsidRPr="00E0589D">
              <w:rPr>
                <w:rFonts w:ascii="Bookman Old Style" w:hAnsi="Bookman Old Style" w:cs="Arial"/>
                <w:snapToGrid w:val="0"/>
                <w:color w:val="000000"/>
                <w:sz w:val="22"/>
                <w:szCs w:val="22"/>
                <w:highlight w:val="yellow"/>
              </w:rPr>
              <w:t xml:space="preserve"> </w:t>
            </w:r>
            <w:r w:rsidR="00B71636" w:rsidRPr="00B71636">
              <w:rPr>
                <w:rFonts w:ascii="Bookman Old Style" w:hAnsi="Bookman Old Style" w:cs="Arial"/>
                <w:snapToGrid w:val="0"/>
                <w:color w:val="000000"/>
                <w:sz w:val="22"/>
                <w:szCs w:val="22"/>
                <w:highlight w:val="yellow"/>
              </w:rPr>
              <w:t>Program</w:t>
            </w:r>
          </w:p>
        </w:tc>
      </w:tr>
      <w:tr w:rsidR="003D49C2" w:rsidRPr="000E16CD" w:rsidTr="009B669B">
        <w:trPr>
          <w:cantSplit/>
          <w:trHeight w:val="288"/>
          <w:jc w:val="center"/>
        </w:trPr>
        <w:tc>
          <w:tcPr>
            <w:tcW w:w="827" w:type="dxa"/>
            <w:vAlign w:val="center"/>
          </w:tcPr>
          <w:p w:rsidR="003D49C2" w:rsidRPr="000E16CD" w:rsidRDefault="003D49C2" w:rsidP="009B669B">
            <w:pPr>
              <w:jc w:val="center"/>
              <w:rPr>
                <w:rFonts w:ascii="Bookman Old Style" w:hAnsi="Bookman Old Style" w:cs="Arial"/>
                <w:snapToGrid w:val="0"/>
                <w:color w:val="000000"/>
                <w:sz w:val="22"/>
                <w:szCs w:val="22"/>
              </w:rPr>
            </w:pPr>
            <w:r w:rsidRPr="00E31BEF">
              <w:rPr>
                <w:rFonts w:ascii="Bookman Old Style" w:hAnsi="Bookman Old Style" w:cs="Arial"/>
                <w:snapToGrid w:val="0"/>
                <w:color w:val="000000"/>
                <w:sz w:val="22"/>
                <w:szCs w:val="22"/>
                <w:highlight w:val="yellow"/>
              </w:rPr>
              <w:t>4027</w:t>
            </w:r>
          </w:p>
        </w:tc>
        <w:tc>
          <w:tcPr>
            <w:tcW w:w="8353" w:type="dxa"/>
            <w:tcBorders>
              <w:right w:val="single" w:sz="4" w:space="0" w:color="auto"/>
            </w:tcBorders>
            <w:vAlign w:val="center"/>
          </w:tcPr>
          <w:p w:rsidR="003D49C2" w:rsidRPr="00E0589D" w:rsidRDefault="003D49C2" w:rsidP="00DE12F2">
            <w:pPr>
              <w:ind w:left="43"/>
              <w:rPr>
                <w:rFonts w:ascii="Bookman Old Style" w:hAnsi="Bookman Old Style" w:cs="Arial"/>
                <w:snapToGrid w:val="0"/>
                <w:color w:val="000000"/>
                <w:sz w:val="22"/>
                <w:szCs w:val="22"/>
                <w:highlight w:val="yellow"/>
              </w:rPr>
            </w:pPr>
            <w:r>
              <w:rPr>
                <w:rFonts w:ascii="Bookman Old Style" w:hAnsi="Bookman Old Style" w:cs="Arial"/>
                <w:snapToGrid w:val="0"/>
                <w:color w:val="000000"/>
                <w:sz w:val="22"/>
                <w:szCs w:val="22"/>
                <w:highlight w:val="yellow"/>
              </w:rPr>
              <w:t xml:space="preserve">NYC P-Tech </w:t>
            </w:r>
            <w:r w:rsidR="008F06E0">
              <w:rPr>
                <w:rFonts w:ascii="Bookman Old Style" w:hAnsi="Bookman Old Style" w:cs="Arial"/>
                <w:snapToGrid w:val="0"/>
                <w:color w:val="000000"/>
                <w:sz w:val="22"/>
                <w:szCs w:val="22"/>
                <w:highlight w:val="yellow"/>
              </w:rPr>
              <w:t xml:space="preserve">Grades 9-14 </w:t>
            </w:r>
            <w:r>
              <w:rPr>
                <w:rFonts w:ascii="Bookman Old Style" w:hAnsi="Bookman Old Style" w:cs="Arial"/>
                <w:snapToGrid w:val="0"/>
                <w:color w:val="000000"/>
                <w:sz w:val="22"/>
                <w:szCs w:val="22"/>
                <w:highlight w:val="yellow"/>
              </w:rPr>
              <w:t xml:space="preserve">Early College </w:t>
            </w:r>
            <w:r w:rsidR="008F06E0">
              <w:rPr>
                <w:rFonts w:ascii="Bookman Old Style" w:hAnsi="Bookman Old Style" w:cs="Arial"/>
                <w:snapToGrid w:val="0"/>
                <w:color w:val="000000"/>
                <w:sz w:val="22"/>
                <w:szCs w:val="22"/>
                <w:highlight w:val="yellow"/>
              </w:rPr>
              <w:t xml:space="preserve">and Career </w:t>
            </w:r>
            <w:r>
              <w:rPr>
                <w:rFonts w:ascii="Bookman Old Style" w:hAnsi="Bookman Old Style" w:cs="Arial"/>
                <w:snapToGrid w:val="0"/>
                <w:color w:val="000000"/>
                <w:sz w:val="22"/>
                <w:szCs w:val="22"/>
                <w:highlight w:val="yellow"/>
              </w:rPr>
              <w:t>High School</w:t>
            </w:r>
          </w:p>
        </w:tc>
      </w:tr>
      <w:tr w:rsidR="009B669B" w:rsidRPr="000E16CD" w:rsidTr="009B669B">
        <w:trPr>
          <w:cantSplit/>
          <w:trHeight w:val="288"/>
          <w:jc w:val="center"/>
        </w:trPr>
        <w:tc>
          <w:tcPr>
            <w:tcW w:w="827" w:type="dxa"/>
            <w:vAlign w:val="center"/>
          </w:tcPr>
          <w:p w:rsidR="009B669B" w:rsidRPr="000E16CD" w:rsidRDefault="00CD0F42"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4037</w:t>
            </w:r>
          </w:p>
        </w:tc>
        <w:tc>
          <w:tcPr>
            <w:tcW w:w="8353" w:type="dxa"/>
            <w:tcBorders>
              <w:right w:val="single" w:sz="4" w:space="0" w:color="auto"/>
            </w:tcBorders>
            <w:vAlign w:val="center"/>
          </w:tcPr>
          <w:p w:rsidR="009B669B" w:rsidRPr="000E16CD" w:rsidRDefault="00CD0F42"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Smart Scholars</w:t>
            </w:r>
          </w:p>
        </w:tc>
      </w:tr>
      <w:tr w:rsidR="009B669B" w:rsidRPr="000E16CD" w:rsidTr="009B669B">
        <w:trPr>
          <w:cantSplit/>
          <w:trHeight w:val="288"/>
          <w:jc w:val="center"/>
        </w:trPr>
        <w:tc>
          <w:tcPr>
            <w:tcW w:w="9180" w:type="dxa"/>
            <w:gridSpan w:val="2"/>
            <w:shd w:val="clear" w:color="auto" w:fill="D9D9D9"/>
            <w:vAlign w:val="center"/>
          </w:tcPr>
          <w:p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Other</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0198</w:t>
            </w:r>
          </w:p>
        </w:tc>
        <w:tc>
          <w:tcPr>
            <w:tcW w:w="8353" w:type="dxa"/>
            <w:tcBorders>
              <w:right w:val="single" w:sz="4" w:space="0" w:color="auto"/>
            </w:tcBorders>
            <w:vAlign w:val="center"/>
          </w:tcPr>
          <w:p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Poverty - from low-income family</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0220</w:t>
            </w:r>
          </w:p>
        </w:tc>
        <w:tc>
          <w:tcPr>
            <w:tcW w:w="8353" w:type="dxa"/>
            <w:tcBorders>
              <w:right w:val="single" w:sz="4" w:space="0" w:color="auto"/>
            </w:tcBorders>
            <w:vAlign w:val="center"/>
          </w:tcPr>
          <w:p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Eligible for Alternate Assessment </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0242</w:t>
            </w:r>
          </w:p>
        </w:tc>
        <w:tc>
          <w:tcPr>
            <w:tcW w:w="8353" w:type="dxa"/>
            <w:tcBorders>
              <w:right w:val="single" w:sz="4" w:space="0" w:color="auto"/>
            </w:tcBorders>
            <w:vAlign w:val="center"/>
          </w:tcPr>
          <w:p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to take the NYSESLAT for grades 3-8 ELA Accountability</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0264</w:t>
            </w:r>
          </w:p>
        </w:tc>
        <w:tc>
          <w:tcPr>
            <w:tcW w:w="8353" w:type="dxa"/>
            <w:tcBorders>
              <w:right w:val="single" w:sz="4" w:space="0" w:color="auto"/>
            </w:tcBorders>
            <w:vAlign w:val="center"/>
          </w:tcPr>
          <w:p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Section 504 Plan </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1232</w:t>
            </w:r>
          </w:p>
        </w:tc>
        <w:tc>
          <w:tcPr>
            <w:tcW w:w="8353" w:type="dxa"/>
            <w:tcBorders>
              <w:right w:val="single" w:sz="4" w:space="0" w:color="auto"/>
            </w:tcBorders>
            <w:vAlign w:val="center"/>
          </w:tcPr>
          <w:p w:rsidR="009B669B" w:rsidRPr="000E16CD" w:rsidRDefault="009B669B" w:rsidP="00014BA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Students with </w:t>
            </w:r>
            <w:r w:rsidR="00321A79" w:rsidRPr="00081DCC">
              <w:rPr>
                <w:rFonts w:ascii="Bookman Old Style" w:hAnsi="Bookman Old Style" w:cs="Arial"/>
                <w:snapToGrid w:val="0"/>
                <w:color w:val="000000"/>
                <w:sz w:val="22"/>
                <w:szCs w:val="22"/>
              </w:rPr>
              <w:t>Inconsiste</w:t>
            </w:r>
            <w:r w:rsidR="00014BAD" w:rsidRPr="00081DCC">
              <w:rPr>
                <w:rFonts w:ascii="Bookman Old Style" w:hAnsi="Bookman Old Style" w:cs="Arial"/>
                <w:snapToGrid w:val="0"/>
                <w:color w:val="000000"/>
                <w:sz w:val="22"/>
                <w:szCs w:val="22"/>
              </w:rPr>
              <w:t>nt</w:t>
            </w:r>
            <w:r w:rsidR="00321A79" w:rsidRPr="00081DCC">
              <w:rPr>
                <w:rFonts w:ascii="Bookman Old Style" w:hAnsi="Bookman Old Style" w:cs="Arial"/>
                <w:snapToGrid w:val="0"/>
                <w:color w:val="000000"/>
                <w:sz w:val="22"/>
                <w:szCs w:val="22"/>
              </w:rPr>
              <w:t>/</w:t>
            </w:r>
            <w:r w:rsidRPr="00081DCC">
              <w:rPr>
                <w:rFonts w:ascii="Bookman Old Style" w:hAnsi="Bookman Old Style" w:cs="Arial"/>
                <w:snapToGrid w:val="0"/>
                <w:color w:val="000000"/>
                <w:sz w:val="22"/>
                <w:szCs w:val="22"/>
              </w:rPr>
              <w:t>Interrupted</w:t>
            </w:r>
            <w:r w:rsidRPr="000E16CD">
              <w:rPr>
                <w:rFonts w:ascii="Bookman Old Style" w:hAnsi="Bookman Old Style" w:cs="Arial"/>
                <w:snapToGrid w:val="0"/>
                <w:color w:val="000000"/>
                <w:sz w:val="22"/>
                <w:szCs w:val="22"/>
              </w:rPr>
              <w:t xml:space="preserve"> Formal Education (SIFE)</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w:t>
            </w:r>
          </w:p>
        </w:tc>
        <w:tc>
          <w:tcPr>
            <w:tcW w:w="8353" w:type="dxa"/>
            <w:tcBorders>
              <w:right w:val="single" w:sz="4" w:space="0" w:color="auto"/>
            </w:tcBorders>
            <w:vAlign w:val="center"/>
          </w:tcPr>
          <w:p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Summer School Participation (see below for codes) </w:t>
            </w:r>
          </w:p>
        </w:tc>
      </w:tr>
      <w:tr w:rsidR="009B669B" w:rsidRPr="000E16CD" w:rsidTr="00E0589D">
        <w:trPr>
          <w:cantSplit/>
          <w:trHeight w:val="31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2618</w:t>
            </w:r>
          </w:p>
        </w:tc>
        <w:tc>
          <w:tcPr>
            <w:tcW w:w="8353" w:type="dxa"/>
            <w:tcBorders>
              <w:right w:val="single" w:sz="4" w:space="0" w:color="auto"/>
            </w:tcBorders>
            <w:vAlign w:val="center"/>
          </w:tcPr>
          <w:p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Voluntary inter-district urban-suburban transfer program</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5753</w:t>
            </w:r>
          </w:p>
        </w:tc>
        <w:tc>
          <w:tcPr>
            <w:tcW w:w="8353" w:type="dxa"/>
            <w:tcBorders>
              <w:right w:val="single" w:sz="4" w:space="0" w:color="auto"/>
            </w:tcBorders>
            <w:vAlign w:val="center"/>
          </w:tcPr>
          <w:p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Early Intervening Services supported with IDEA funds</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5817</w:t>
            </w:r>
          </w:p>
        </w:tc>
        <w:tc>
          <w:tcPr>
            <w:tcW w:w="8353" w:type="dxa"/>
            <w:tcBorders>
              <w:right w:val="single" w:sz="4" w:space="0" w:color="auto"/>
            </w:tcBorders>
            <w:vAlign w:val="center"/>
          </w:tcPr>
          <w:p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Free Lunch Program</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5806</w:t>
            </w:r>
          </w:p>
        </w:tc>
        <w:tc>
          <w:tcPr>
            <w:tcW w:w="8353" w:type="dxa"/>
            <w:tcBorders>
              <w:right w:val="single" w:sz="4" w:space="0" w:color="auto"/>
            </w:tcBorders>
            <w:vAlign w:val="center"/>
          </w:tcPr>
          <w:p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Reduced-Price Lunch Program</w:t>
            </w:r>
          </w:p>
        </w:tc>
      </w:tr>
      <w:tr w:rsidR="00972247" w:rsidRPr="000E16CD" w:rsidTr="009B669B">
        <w:trPr>
          <w:cantSplit/>
          <w:trHeight w:val="288"/>
          <w:jc w:val="center"/>
        </w:trPr>
        <w:tc>
          <w:tcPr>
            <w:tcW w:w="827" w:type="dxa"/>
            <w:vAlign w:val="center"/>
          </w:tcPr>
          <w:p w:rsidR="00972247" w:rsidRPr="000E16CD" w:rsidRDefault="00972247" w:rsidP="009B669B">
            <w:pPr>
              <w:jc w:val="center"/>
              <w:rPr>
                <w:rFonts w:ascii="Bookman Old Style" w:hAnsi="Bookman Old Style" w:cs="Arial"/>
                <w:snapToGrid w:val="0"/>
                <w:color w:val="000000"/>
                <w:sz w:val="22"/>
                <w:szCs w:val="22"/>
              </w:rPr>
            </w:pPr>
            <w:r w:rsidRPr="00972247">
              <w:rPr>
                <w:rFonts w:ascii="Bookman Old Style" w:hAnsi="Bookman Old Style" w:cs="Arial"/>
                <w:snapToGrid w:val="0"/>
                <w:color w:val="000000"/>
                <w:sz w:val="22"/>
                <w:szCs w:val="22"/>
                <w:highlight w:val="yellow"/>
              </w:rPr>
              <w:t>8271</w:t>
            </w:r>
          </w:p>
        </w:tc>
        <w:tc>
          <w:tcPr>
            <w:tcW w:w="8353" w:type="dxa"/>
            <w:tcBorders>
              <w:right w:val="single" w:sz="4" w:space="0" w:color="auto"/>
            </w:tcBorders>
            <w:vAlign w:val="center"/>
          </w:tcPr>
          <w:p w:rsidR="00972247" w:rsidRPr="000E16CD" w:rsidRDefault="00972247" w:rsidP="00972247">
            <w:pPr>
              <w:ind w:left="43"/>
              <w:rPr>
                <w:rFonts w:ascii="Bookman Old Style" w:hAnsi="Bookman Old Style" w:cs="Arial"/>
                <w:snapToGrid w:val="0"/>
                <w:color w:val="000000"/>
                <w:sz w:val="22"/>
                <w:szCs w:val="22"/>
              </w:rPr>
            </w:pPr>
            <w:r w:rsidRPr="00972247">
              <w:rPr>
                <w:rFonts w:ascii="Bookman Old Style" w:hAnsi="Bookman Old Style" w:cs="Arial"/>
                <w:snapToGrid w:val="0"/>
                <w:color w:val="000000"/>
                <w:sz w:val="22"/>
                <w:szCs w:val="22"/>
                <w:highlight w:val="yellow"/>
              </w:rPr>
              <w:t>Student Working Toward a CDOS Credential</w:t>
            </w:r>
          </w:p>
        </w:tc>
      </w:tr>
      <w:tr w:rsidR="009B669B" w:rsidRPr="000E16CD" w:rsidTr="009B669B">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8272</w:t>
            </w:r>
          </w:p>
        </w:tc>
        <w:tc>
          <w:tcPr>
            <w:tcW w:w="8353" w:type="dxa"/>
            <w:tcBorders>
              <w:right w:val="single" w:sz="4" w:space="0" w:color="auto"/>
            </w:tcBorders>
            <w:vAlign w:val="center"/>
          </w:tcPr>
          <w:p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Homeless Unaccompanied Youth Status</w:t>
            </w:r>
          </w:p>
        </w:tc>
      </w:tr>
      <w:tr w:rsidR="00076B07" w:rsidRPr="000E16CD" w:rsidTr="009B669B">
        <w:trPr>
          <w:cantSplit/>
          <w:trHeight w:val="288"/>
          <w:jc w:val="center"/>
        </w:trPr>
        <w:tc>
          <w:tcPr>
            <w:tcW w:w="827" w:type="dxa"/>
            <w:vAlign w:val="center"/>
          </w:tcPr>
          <w:p w:rsidR="00076B07" w:rsidRPr="00076B07" w:rsidRDefault="00076B07" w:rsidP="009B669B">
            <w:pPr>
              <w:jc w:val="center"/>
              <w:rPr>
                <w:rFonts w:ascii="Bookman Old Style" w:hAnsi="Bookman Old Style" w:cs="Arial"/>
                <w:snapToGrid w:val="0"/>
                <w:color w:val="000000"/>
                <w:sz w:val="22"/>
                <w:szCs w:val="22"/>
                <w:highlight w:val="yellow"/>
              </w:rPr>
            </w:pPr>
            <w:r w:rsidRPr="00076B07">
              <w:rPr>
                <w:rFonts w:ascii="Bookman Old Style" w:hAnsi="Bookman Old Style" w:cs="Arial"/>
                <w:snapToGrid w:val="0"/>
                <w:color w:val="000000"/>
                <w:sz w:val="22"/>
                <w:szCs w:val="22"/>
                <w:highlight w:val="yellow"/>
              </w:rPr>
              <w:t>8282</w:t>
            </w:r>
          </w:p>
        </w:tc>
        <w:tc>
          <w:tcPr>
            <w:tcW w:w="8353" w:type="dxa"/>
            <w:tcBorders>
              <w:right w:val="single" w:sz="4" w:space="0" w:color="auto"/>
            </w:tcBorders>
            <w:vAlign w:val="center"/>
          </w:tcPr>
          <w:p w:rsidR="00076B07" w:rsidRPr="00076B07" w:rsidRDefault="00076B07" w:rsidP="00ED4830">
            <w:pPr>
              <w:ind w:left="43"/>
              <w:rPr>
                <w:rFonts w:ascii="Bookman Old Style" w:hAnsi="Bookman Old Style" w:cs="Arial"/>
                <w:snapToGrid w:val="0"/>
                <w:color w:val="000000"/>
                <w:sz w:val="22"/>
                <w:szCs w:val="22"/>
                <w:highlight w:val="yellow"/>
              </w:rPr>
            </w:pPr>
            <w:r w:rsidRPr="00076B07">
              <w:rPr>
                <w:rFonts w:ascii="Bookman Old Style" w:hAnsi="Bookman Old Style" w:cs="Arial"/>
                <w:snapToGrid w:val="0"/>
                <w:color w:val="000000"/>
                <w:sz w:val="22"/>
                <w:szCs w:val="22"/>
                <w:highlight w:val="yellow"/>
              </w:rPr>
              <w:t>Immigrant Children and Youth Status</w:t>
            </w:r>
          </w:p>
        </w:tc>
      </w:tr>
      <w:tr w:rsidR="00076B07" w:rsidRPr="000E16CD" w:rsidTr="009B669B">
        <w:trPr>
          <w:cantSplit/>
          <w:trHeight w:val="288"/>
          <w:jc w:val="center"/>
        </w:trPr>
        <w:tc>
          <w:tcPr>
            <w:tcW w:w="827" w:type="dxa"/>
            <w:vAlign w:val="center"/>
          </w:tcPr>
          <w:p w:rsidR="00076B07" w:rsidRPr="00076B07" w:rsidRDefault="00076B07" w:rsidP="009B669B">
            <w:pPr>
              <w:jc w:val="center"/>
              <w:rPr>
                <w:rFonts w:ascii="Bookman Old Style" w:hAnsi="Bookman Old Style" w:cs="Arial"/>
                <w:snapToGrid w:val="0"/>
                <w:color w:val="000000"/>
                <w:sz w:val="22"/>
                <w:szCs w:val="22"/>
                <w:highlight w:val="yellow"/>
              </w:rPr>
            </w:pPr>
            <w:r>
              <w:rPr>
                <w:rFonts w:ascii="Bookman Old Style" w:hAnsi="Bookman Old Style" w:cs="Arial"/>
                <w:snapToGrid w:val="0"/>
                <w:color w:val="000000"/>
                <w:sz w:val="22"/>
                <w:szCs w:val="22"/>
                <w:highlight w:val="yellow"/>
              </w:rPr>
              <w:t>8292</w:t>
            </w:r>
          </w:p>
        </w:tc>
        <w:tc>
          <w:tcPr>
            <w:tcW w:w="8353" w:type="dxa"/>
            <w:tcBorders>
              <w:right w:val="single" w:sz="4" w:space="0" w:color="auto"/>
            </w:tcBorders>
            <w:vAlign w:val="center"/>
          </w:tcPr>
          <w:p w:rsidR="00076B07" w:rsidRPr="00076B07" w:rsidRDefault="00076B07" w:rsidP="00ED4830">
            <w:pPr>
              <w:ind w:left="43"/>
              <w:rPr>
                <w:rFonts w:ascii="Bookman Old Style" w:hAnsi="Bookman Old Style" w:cs="Arial"/>
                <w:snapToGrid w:val="0"/>
                <w:color w:val="000000"/>
                <w:sz w:val="22"/>
                <w:szCs w:val="22"/>
                <w:highlight w:val="yellow"/>
              </w:rPr>
            </w:pPr>
            <w:r>
              <w:rPr>
                <w:rFonts w:ascii="Bookman Old Style" w:hAnsi="Bookman Old Style" w:cs="Arial"/>
                <w:snapToGrid w:val="0"/>
                <w:color w:val="000000"/>
                <w:sz w:val="22"/>
                <w:szCs w:val="22"/>
                <w:highlight w:val="yellow"/>
              </w:rPr>
              <w:t>Students with a Parent on Active Duty in the Armed Forces</w:t>
            </w:r>
          </w:p>
        </w:tc>
      </w:tr>
      <w:tr w:rsidR="00180955" w:rsidRPr="000E16CD" w:rsidTr="009B669B">
        <w:trPr>
          <w:cantSplit/>
          <w:trHeight w:val="288"/>
          <w:jc w:val="center"/>
        </w:trPr>
        <w:tc>
          <w:tcPr>
            <w:tcW w:w="827" w:type="dxa"/>
            <w:vAlign w:val="center"/>
          </w:tcPr>
          <w:p w:rsidR="00180955" w:rsidRDefault="00180955" w:rsidP="009B669B">
            <w:pPr>
              <w:jc w:val="center"/>
              <w:rPr>
                <w:rFonts w:ascii="Bookman Old Style" w:hAnsi="Bookman Old Style" w:cs="Arial"/>
                <w:snapToGrid w:val="0"/>
                <w:color w:val="000000"/>
                <w:sz w:val="22"/>
                <w:szCs w:val="22"/>
                <w:highlight w:val="yellow"/>
              </w:rPr>
            </w:pPr>
            <w:r>
              <w:rPr>
                <w:rFonts w:ascii="Bookman Old Style" w:hAnsi="Bookman Old Style" w:cs="Arial"/>
                <w:snapToGrid w:val="0"/>
                <w:color w:val="000000"/>
                <w:sz w:val="22"/>
                <w:szCs w:val="22"/>
                <w:highlight w:val="yellow"/>
              </w:rPr>
              <w:t>8300</w:t>
            </w:r>
          </w:p>
        </w:tc>
        <w:tc>
          <w:tcPr>
            <w:tcW w:w="8353" w:type="dxa"/>
            <w:tcBorders>
              <w:right w:val="single" w:sz="4" w:space="0" w:color="auto"/>
            </w:tcBorders>
            <w:vAlign w:val="center"/>
          </w:tcPr>
          <w:p w:rsidR="00180955" w:rsidRDefault="00180955" w:rsidP="00ED4830">
            <w:pPr>
              <w:ind w:left="43"/>
              <w:rPr>
                <w:rFonts w:ascii="Bookman Old Style" w:hAnsi="Bookman Old Style" w:cs="Arial"/>
                <w:snapToGrid w:val="0"/>
                <w:color w:val="000000"/>
                <w:sz w:val="22"/>
                <w:szCs w:val="22"/>
                <w:highlight w:val="yellow"/>
              </w:rPr>
            </w:pPr>
            <w:r>
              <w:rPr>
                <w:rFonts w:ascii="Bookman Old Style" w:hAnsi="Bookman Old Style" w:cs="Arial"/>
                <w:snapToGrid w:val="0"/>
                <w:color w:val="000000"/>
                <w:sz w:val="22"/>
                <w:szCs w:val="22"/>
                <w:highlight w:val="yellow"/>
              </w:rPr>
              <w:t>Child in Foster Care</w:t>
            </w:r>
          </w:p>
        </w:tc>
      </w:tr>
      <w:tr w:rsidR="00076B07" w:rsidRPr="000E16CD" w:rsidTr="009B669B">
        <w:trPr>
          <w:cantSplit/>
          <w:trHeight w:val="288"/>
          <w:jc w:val="center"/>
        </w:trPr>
        <w:tc>
          <w:tcPr>
            <w:tcW w:w="827" w:type="dxa"/>
            <w:vAlign w:val="center"/>
          </w:tcPr>
          <w:p w:rsidR="00076B07" w:rsidRDefault="00076B07" w:rsidP="009B669B">
            <w:pPr>
              <w:jc w:val="center"/>
              <w:rPr>
                <w:rFonts w:ascii="Bookman Old Style" w:hAnsi="Bookman Old Style" w:cs="Arial"/>
                <w:snapToGrid w:val="0"/>
                <w:color w:val="000000"/>
                <w:sz w:val="22"/>
                <w:szCs w:val="22"/>
                <w:highlight w:val="yellow"/>
              </w:rPr>
            </w:pPr>
            <w:r>
              <w:rPr>
                <w:rFonts w:ascii="Bookman Old Style" w:hAnsi="Bookman Old Style" w:cs="Arial"/>
                <w:snapToGrid w:val="0"/>
                <w:color w:val="000000"/>
                <w:sz w:val="22"/>
                <w:szCs w:val="22"/>
                <w:highlight w:val="yellow"/>
              </w:rPr>
              <w:t>8312</w:t>
            </w:r>
          </w:p>
        </w:tc>
        <w:tc>
          <w:tcPr>
            <w:tcW w:w="8353" w:type="dxa"/>
            <w:tcBorders>
              <w:right w:val="single" w:sz="4" w:space="0" w:color="auto"/>
            </w:tcBorders>
            <w:vAlign w:val="center"/>
          </w:tcPr>
          <w:p w:rsidR="00076B07" w:rsidRDefault="00076B07" w:rsidP="00ED4830">
            <w:pPr>
              <w:ind w:left="43"/>
              <w:rPr>
                <w:rFonts w:ascii="Bookman Old Style" w:hAnsi="Bookman Old Style" w:cs="Arial"/>
                <w:snapToGrid w:val="0"/>
                <w:color w:val="000000"/>
                <w:sz w:val="22"/>
                <w:szCs w:val="22"/>
                <w:highlight w:val="yellow"/>
              </w:rPr>
            </w:pPr>
            <w:r>
              <w:rPr>
                <w:rFonts w:ascii="Bookman Old Style" w:hAnsi="Bookman Old Style" w:cs="Arial"/>
                <w:snapToGrid w:val="0"/>
                <w:color w:val="000000"/>
                <w:sz w:val="22"/>
                <w:szCs w:val="22"/>
                <w:highlight w:val="yellow"/>
              </w:rPr>
              <w:t>Received Seal of Biliteracy</w:t>
            </w:r>
          </w:p>
        </w:tc>
      </w:tr>
    </w:tbl>
    <w:p w:rsidR="009B669B" w:rsidRPr="000E16CD" w:rsidRDefault="009B669B" w:rsidP="009B669B">
      <w:pPr>
        <w:rPr>
          <w:bCs/>
        </w:rPr>
      </w:pPr>
    </w:p>
    <w:p w:rsidR="009B669B" w:rsidRPr="000E16CD" w:rsidRDefault="009B669B" w:rsidP="009B669B">
      <w:pPr>
        <w:rPr>
          <w:rFonts w:ascii="Arial" w:hAnsi="Arial" w:cs="Arial"/>
        </w:rPr>
      </w:pPr>
      <w:r w:rsidRPr="000E16CD">
        <w:rPr>
          <w:rFonts w:ascii="Arial" w:hAnsi="Arial" w:cs="Arial"/>
        </w:rPr>
        <w:t>Detailed definitions of Program Services are provided using the following design:</w:t>
      </w:r>
    </w:p>
    <w:p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rsidTr="009B669B">
        <w:tc>
          <w:tcPr>
            <w:tcW w:w="8640" w:type="dxa"/>
            <w:shd w:val="clear" w:color="auto" w:fill="D9D9D9"/>
          </w:tcPr>
          <w:p w:rsidR="009B669B" w:rsidRPr="000E16CD" w:rsidRDefault="009B669B" w:rsidP="009B669B">
            <w:pPr>
              <w:rPr>
                <w:rFonts w:ascii="Arial" w:hAnsi="Arial" w:cs="Arial"/>
                <w:b/>
                <w:bCs/>
              </w:rPr>
            </w:pPr>
            <w:r w:rsidRPr="000E16CD">
              <w:rPr>
                <w:rFonts w:ascii="Arial" w:hAnsi="Arial" w:cs="Arial"/>
                <w:b/>
                <w:bCs/>
              </w:rPr>
              <w:t>Program Service Name</w:t>
            </w:r>
          </w:p>
        </w:tc>
      </w:tr>
    </w:tbl>
    <w:p w:rsidR="009B669B" w:rsidRPr="000E16CD" w:rsidRDefault="009B669B" w:rsidP="009B669B">
      <w:pPr>
        <w:rPr>
          <w:rFonts w:ascii="Arial" w:hAnsi="Arial" w:cs="Arial"/>
          <w:i/>
          <w:iCs/>
        </w:rPr>
      </w:pPr>
      <w:r w:rsidRPr="000E16CD">
        <w:rPr>
          <w:rFonts w:ascii="Arial" w:hAnsi="Arial" w:cs="Arial"/>
          <w:i/>
          <w:iCs/>
        </w:rPr>
        <w:t xml:space="preserve">Name and code are shown. </w:t>
      </w:r>
    </w:p>
    <w:p w:rsidR="00B71636" w:rsidRPr="000E16CD" w:rsidRDefault="00B71636" w:rsidP="00B71636">
      <w:pPr>
        <w:rPr>
          <w:rFonts w:ascii="Arial" w:hAnsi="Arial" w:cs="Arial"/>
        </w:rPr>
      </w:pPr>
      <w:r w:rsidRPr="000E16CD">
        <w:rPr>
          <w:rFonts w:ascii="Arial" w:hAnsi="Arial" w:cs="Arial"/>
          <w:u w:val="single"/>
        </w:rPr>
        <w:t>Level Designation:</w:t>
      </w:r>
      <w:r w:rsidRPr="000E16CD">
        <w:rPr>
          <w:rFonts w:ascii="Arial" w:hAnsi="Arial" w:cs="Arial"/>
        </w:rPr>
        <w:t xml:space="preserve"> This specifies when a BEDS code is to be associated with the program service.  In Program Service records</w:t>
      </w:r>
      <w:r>
        <w:rPr>
          <w:rFonts w:ascii="Arial" w:hAnsi="Arial" w:cs="Arial"/>
        </w:rPr>
        <w:t>,</w:t>
      </w:r>
      <w:r w:rsidRPr="000E16CD">
        <w:rPr>
          <w:rFonts w:ascii="Arial" w:hAnsi="Arial" w:cs="Arial"/>
        </w:rPr>
        <w:t xml:space="preserve"> BEDS codes are reported under the data element "Program Service Provider BEDS Code."  All program services are designated either as "school-level" or "district-level</w:t>
      </w:r>
      <w:r>
        <w:rPr>
          <w:rFonts w:ascii="Arial" w:hAnsi="Arial" w:cs="Arial"/>
        </w:rPr>
        <w:t>.</w:t>
      </w:r>
      <w:r w:rsidRPr="000E16CD">
        <w:rPr>
          <w:rFonts w:ascii="Arial" w:hAnsi="Arial" w:cs="Arial"/>
        </w:rPr>
        <w:t>"  Program services designated as school-level require a BEDS code.  Those designated as district-level do not.</w:t>
      </w:r>
    </w:p>
    <w:p w:rsidR="009B669B" w:rsidRPr="000E16CD" w:rsidRDefault="009B669B" w:rsidP="009B669B">
      <w:pPr>
        <w:rPr>
          <w:rFonts w:ascii="Arial" w:hAnsi="Arial" w:cs="Arial"/>
        </w:rPr>
      </w:pPr>
      <w:r w:rsidRPr="000E16CD">
        <w:rPr>
          <w:rFonts w:ascii="Arial" w:hAnsi="Arial" w:cs="Arial"/>
        </w:rPr>
        <w:t xml:space="preserve">School-level program services require an eligibility determination each time the student changes buildings either within the school district or to an out-of-district placement.  School- level services require a new program service record each time a student receiving the service changes buildings if the service continues.  For school-level program services, use the following to determine the BEDS code to use when reporting these students: </w:t>
      </w:r>
    </w:p>
    <w:p w:rsidR="009B669B" w:rsidRPr="000E16CD" w:rsidRDefault="009B669B" w:rsidP="001F75BA">
      <w:pPr>
        <w:numPr>
          <w:ilvl w:val="0"/>
          <w:numId w:val="47"/>
        </w:numPr>
        <w:rPr>
          <w:rFonts w:ascii="Arial" w:hAnsi="Arial" w:cs="Arial"/>
        </w:rPr>
      </w:pPr>
      <w:r w:rsidRPr="000E16CD">
        <w:rPr>
          <w:rFonts w:ascii="Arial" w:hAnsi="Arial" w:cs="Arial"/>
        </w:rPr>
        <w:t xml:space="preserve">when service provider is the district accountable for the student's performance, use the BEDS code of the specific building in the district where the student receives the service; </w:t>
      </w:r>
    </w:p>
    <w:p w:rsidR="009B669B" w:rsidRPr="000E16CD" w:rsidRDefault="009B669B" w:rsidP="001F75BA">
      <w:pPr>
        <w:numPr>
          <w:ilvl w:val="0"/>
          <w:numId w:val="47"/>
        </w:numPr>
        <w:rPr>
          <w:rFonts w:ascii="Arial" w:hAnsi="Arial" w:cs="Arial"/>
        </w:rPr>
      </w:pPr>
      <w:r w:rsidRPr="000E16CD">
        <w:rPr>
          <w:rFonts w:ascii="Arial" w:hAnsi="Arial" w:cs="Arial"/>
        </w:rPr>
        <w:t xml:space="preserve">when the service provider is a BOCES, use the BEDS code </w:t>
      </w:r>
      <w:r w:rsidR="00810DB0" w:rsidRPr="000E16CD">
        <w:rPr>
          <w:rFonts w:ascii="Arial" w:hAnsi="Arial" w:cs="Arial"/>
        </w:rPr>
        <w:t>in the BOCES District of Responsibility Codes list in Chapter 5: Codes and Descriptions as the service provider location</w:t>
      </w:r>
      <w:r w:rsidRPr="000E16CD">
        <w:rPr>
          <w:rFonts w:ascii="Arial" w:hAnsi="Arial" w:cs="Arial"/>
        </w:rPr>
        <w:t xml:space="preserve">; </w:t>
      </w:r>
    </w:p>
    <w:p w:rsidR="009B669B" w:rsidRPr="000E16CD" w:rsidRDefault="009B669B" w:rsidP="001F75BA">
      <w:pPr>
        <w:numPr>
          <w:ilvl w:val="0"/>
          <w:numId w:val="47"/>
        </w:numPr>
        <w:rPr>
          <w:rFonts w:ascii="Arial" w:hAnsi="Arial" w:cs="Arial"/>
        </w:rPr>
      </w:pPr>
      <w:r w:rsidRPr="000E16CD">
        <w:rPr>
          <w:rFonts w:ascii="Arial" w:hAnsi="Arial" w:cs="Arial"/>
        </w:rPr>
        <w:t xml:space="preserve">when the service provider is an approved private placement, use the BEDS code of the entity where the out-of-district placement was made (i.e., where the student receives the service); </w:t>
      </w:r>
    </w:p>
    <w:p w:rsidR="009B669B" w:rsidRPr="000E16CD" w:rsidRDefault="009B669B" w:rsidP="001F75BA">
      <w:pPr>
        <w:numPr>
          <w:ilvl w:val="0"/>
          <w:numId w:val="47"/>
        </w:numPr>
        <w:rPr>
          <w:rFonts w:ascii="Arial" w:hAnsi="Arial" w:cs="Arial"/>
        </w:rPr>
      </w:pPr>
      <w:r w:rsidRPr="000E16CD">
        <w:rPr>
          <w:rFonts w:ascii="Arial" w:hAnsi="Arial" w:cs="Arial"/>
        </w:rPr>
        <w:t xml:space="preserve">when the service provider is a district other than the district accountable for the student’s performance, use the BEDS code for a specific building where the student receives the service in the other district.  </w:t>
      </w:r>
    </w:p>
    <w:p w:rsidR="009B669B" w:rsidRPr="000E16CD" w:rsidRDefault="009B669B" w:rsidP="009B669B">
      <w:pPr>
        <w:rPr>
          <w:rFonts w:ascii="Arial" w:hAnsi="Arial" w:cs="Arial"/>
        </w:rPr>
      </w:pPr>
      <w:r w:rsidRPr="000E16CD">
        <w:rPr>
          <w:rFonts w:ascii="Arial" w:hAnsi="Arial" w:cs="Arial"/>
        </w:rPr>
        <w:t>District-level program services require a new record only when a student's status or participation in a service changes.  A new program services record is not required if a student receiving such service changes buildings.</w:t>
      </w:r>
    </w:p>
    <w:p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Brief description of the Program Service is given.</w:t>
      </w:r>
    </w:p>
    <w:p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Provides reason this information is being collected.  </w:t>
      </w:r>
    </w:p>
    <w:p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this Program Service becomes applicable to this student.  It can be the date of initial eligibility or the date the Program Service </w:t>
      </w:r>
      <w:proofErr w:type="gramStart"/>
      <w:r w:rsidRPr="000E16CD">
        <w:rPr>
          <w:rFonts w:ascii="Arial" w:hAnsi="Arial" w:cs="Arial"/>
        </w:rPr>
        <w:t>actually begins</w:t>
      </w:r>
      <w:proofErr w:type="gramEnd"/>
      <w:r w:rsidRPr="000E16CD">
        <w:rPr>
          <w:rFonts w:ascii="Arial" w:hAnsi="Arial" w:cs="Arial"/>
        </w:rPr>
        <w:t>.</w:t>
      </w:r>
    </w:p>
    <w:p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this Program Service is no longer applicable to this student.  It can be the date eligibility ends or the date the Program Service </w:t>
      </w:r>
      <w:proofErr w:type="gramStart"/>
      <w:r w:rsidRPr="000E16CD">
        <w:rPr>
          <w:rFonts w:ascii="Arial" w:hAnsi="Arial" w:cs="Arial"/>
        </w:rPr>
        <w:t>actually ends</w:t>
      </w:r>
      <w:proofErr w:type="gramEnd"/>
      <w:r w:rsidRPr="000E16CD">
        <w:rPr>
          <w:rFonts w:ascii="Arial" w:hAnsi="Arial" w:cs="Arial"/>
        </w:rPr>
        <w:t>.  Only</w:t>
      </w:r>
      <w:r w:rsidRPr="000E16CD">
        <w:rPr>
          <w:rFonts w:ascii="Arial" w:hAnsi="Arial" w:cs="Arial"/>
          <w:bCs/>
        </w:rPr>
        <w:t xml:space="preserve"> Program Services that end require an exit date.  Program Services continuing into the following academic year should not have an ending date this year.</w:t>
      </w:r>
    </w:p>
    <w:p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Provides circumstances under which the student ended this Program Service.  Not all Program Services require this code.</w:t>
      </w:r>
    </w:p>
    <w:p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rsidTr="009B669B">
        <w:tc>
          <w:tcPr>
            <w:tcW w:w="8640" w:type="dxa"/>
            <w:shd w:val="clear" w:color="auto" w:fill="D9D9D9"/>
          </w:tcPr>
          <w:p w:rsidR="009B669B" w:rsidRPr="000E16CD" w:rsidRDefault="009B669B" w:rsidP="009B669B">
            <w:pPr>
              <w:rPr>
                <w:rFonts w:ascii="Arial" w:hAnsi="Arial" w:cs="Arial"/>
                <w:b/>
                <w:bCs/>
              </w:rPr>
            </w:pPr>
            <w:r w:rsidRPr="000E16CD">
              <w:rPr>
                <w:rFonts w:ascii="Arial" w:hAnsi="Arial" w:cs="Arial"/>
                <w:b/>
                <w:bCs/>
              </w:rPr>
              <w:t>Limited English Proficient Eligibility</w:t>
            </w:r>
          </w:p>
        </w:tc>
      </w:tr>
    </w:tbl>
    <w:p w:rsidR="009B669B" w:rsidRPr="000E16CD" w:rsidRDefault="00E87B4C" w:rsidP="009B669B">
      <w:pPr>
        <w:rPr>
          <w:rFonts w:ascii="Arial" w:hAnsi="Arial" w:cs="Arial"/>
          <w:i/>
          <w:iCs/>
        </w:rPr>
      </w:pPr>
      <w:r w:rsidRPr="00E87B4C">
        <w:rPr>
          <w:rFonts w:ascii="Arial" w:hAnsi="Arial" w:cs="Arial"/>
          <w:i/>
          <w:iCs/>
          <w:highlight w:val="yellow"/>
        </w:rPr>
        <w:t>ELL</w:t>
      </w:r>
      <w:r w:rsidR="009B669B" w:rsidRPr="000E16CD">
        <w:rPr>
          <w:rFonts w:ascii="Arial" w:hAnsi="Arial" w:cs="Arial"/>
          <w:i/>
          <w:iCs/>
        </w:rPr>
        <w:t xml:space="preserve"> Eligible — Code 0231</w:t>
      </w:r>
    </w:p>
    <w:p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Identifies the student as</w:t>
      </w:r>
      <w:r w:rsidR="00B0558F" w:rsidRPr="000E16CD">
        <w:rPr>
          <w:rFonts w:ascii="Arial" w:hAnsi="Arial" w:cs="Arial"/>
        </w:rPr>
        <w:t xml:space="preserve"> an </w:t>
      </w:r>
      <w:r w:rsidR="00B0558F" w:rsidRPr="00B805A2">
        <w:rPr>
          <w:rFonts w:ascii="Arial" w:hAnsi="Arial" w:cs="Arial"/>
        </w:rPr>
        <w:t>English Language Learner</w:t>
      </w:r>
      <w:r w:rsidR="00805413" w:rsidRPr="00B805A2">
        <w:rPr>
          <w:rFonts w:ascii="Arial" w:hAnsi="Arial" w:cs="Arial"/>
        </w:rPr>
        <w:t>/Multilingual Learner</w:t>
      </w:r>
      <w:r w:rsidR="00B0558F" w:rsidRPr="000E16CD">
        <w:rPr>
          <w:rFonts w:ascii="Arial" w:hAnsi="Arial" w:cs="Arial"/>
        </w:rPr>
        <w:t xml:space="preserve"> </w:t>
      </w:r>
      <w:r w:rsidR="00B0558F" w:rsidRPr="00B805A2">
        <w:rPr>
          <w:rFonts w:ascii="Arial" w:hAnsi="Arial" w:cs="Arial"/>
        </w:rPr>
        <w:t>(ELL</w:t>
      </w:r>
      <w:r w:rsidR="00342A35" w:rsidRPr="00B805A2">
        <w:rPr>
          <w:rFonts w:ascii="Arial" w:hAnsi="Arial" w:cs="Arial"/>
        </w:rPr>
        <w:t>/MLL</w:t>
      </w:r>
      <w:r w:rsidR="00B0558F" w:rsidRPr="00B805A2">
        <w:rPr>
          <w:rFonts w:ascii="Arial" w:hAnsi="Arial" w:cs="Arial"/>
        </w:rPr>
        <w:t>)</w:t>
      </w:r>
      <w:r w:rsidR="00B0558F" w:rsidRPr="000E16CD">
        <w:rPr>
          <w:rFonts w:ascii="Arial" w:hAnsi="Arial" w:cs="Arial"/>
        </w:rPr>
        <w:t xml:space="preserve"> </w:t>
      </w:r>
      <w:r w:rsidRPr="000E16CD">
        <w:rPr>
          <w:rFonts w:ascii="Arial" w:hAnsi="Arial" w:cs="Arial"/>
        </w:rPr>
        <w:t xml:space="preserve">and, therefore, eligible for </w:t>
      </w:r>
      <w:r w:rsidR="00B0558F" w:rsidRPr="00B805A2">
        <w:rPr>
          <w:rFonts w:ascii="Arial" w:hAnsi="Arial" w:cs="Arial"/>
          <w:bCs/>
        </w:rPr>
        <w:t>ELL</w:t>
      </w:r>
      <w:r w:rsidR="00CD4F90" w:rsidRPr="00B805A2">
        <w:rPr>
          <w:rFonts w:ascii="Arial" w:hAnsi="Arial" w:cs="Arial"/>
          <w:bCs/>
        </w:rPr>
        <w:t>/MLL</w:t>
      </w:r>
      <w:r w:rsidRPr="000E16CD">
        <w:rPr>
          <w:rFonts w:ascii="Arial" w:hAnsi="Arial" w:cs="Arial"/>
        </w:rPr>
        <w:t xml:space="preserve"> services.  Note that each student identified as </w:t>
      </w:r>
      <w:r w:rsidR="00C45B07" w:rsidRPr="00B805A2">
        <w:rPr>
          <w:rFonts w:ascii="Arial" w:hAnsi="Arial" w:cs="Arial"/>
        </w:rPr>
        <w:t>ELL</w:t>
      </w:r>
      <w:r w:rsidR="00CD4F90" w:rsidRPr="00B805A2">
        <w:rPr>
          <w:rFonts w:ascii="Arial" w:hAnsi="Arial" w:cs="Arial"/>
        </w:rPr>
        <w:t>/MLL</w:t>
      </w:r>
      <w:r w:rsidR="00C45B07" w:rsidRPr="000E16CD">
        <w:rPr>
          <w:rFonts w:ascii="Arial" w:hAnsi="Arial" w:cs="Arial"/>
        </w:rPr>
        <w:t xml:space="preserve"> eligible</w:t>
      </w:r>
      <w:r w:rsidRPr="000E16CD">
        <w:rPr>
          <w:rFonts w:ascii="Arial" w:hAnsi="Arial" w:cs="Arial"/>
        </w:rPr>
        <w:t xml:space="preserve"> must also have the data element </w:t>
      </w:r>
      <w:r w:rsidR="00B71636" w:rsidRPr="00B71636">
        <w:rPr>
          <w:rFonts w:ascii="Arial" w:hAnsi="Arial" w:cs="Arial"/>
          <w:i/>
          <w:highlight w:val="yellow"/>
        </w:rPr>
        <w:t>Years Enrolled in a Transitional Bilingual Education or English as a New Language Program</w:t>
      </w:r>
      <w:r w:rsidR="00B71636" w:rsidRPr="00B71636">
        <w:rPr>
          <w:rFonts w:ascii="Arial" w:hAnsi="Arial" w:cs="Arial"/>
          <w:i/>
        </w:rPr>
        <w:t xml:space="preserve"> </w:t>
      </w:r>
      <w:r w:rsidRPr="000E16CD">
        <w:rPr>
          <w:rFonts w:ascii="Arial" w:hAnsi="Arial" w:cs="Arial"/>
        </w:rPr>
        <w:t xml:space="preserve">entered in his or her student record.  Students identified as </w:t>
      </w:r>
      <w:r w:rsidR="00C45B07" w:rsidRPr="000E16CD">
        <w:rPr>
          <w:rFonts w:ascii="Arial" w:hAnsi="Arial" w:cs="Arial"/>
        </w:rPr>
        <w:t xml:space="preserve">ELL eligible </w:t>
      </w:r>
      <w:r w:rsidRPr="000E16CD">
        <w:rPr>
          <w:rFonts w:ascii="Arial" w:hAnsi="Arial" w:cs="Arial"/>
        </w:rPr>
        <w:t xml:space="preserve">should have a specific </w:t>
      </w:r>
      <w:r w:rsidR="00B0558F" w:rsidRPr="000E16CD">
        <w:rPr>
          <w:rFonts w:ascii="Arial" w:hAnsi="Arial" w:cs="Arial"/>
          <w:bCs/>
        </w:rPr>
        <w:t>ELL</w:t>
      </w:r>
      <w:r w:rsidRPr="000E16CD">
        <w:rPr>
          <w:rFonts w:ascii="Arial" w:hAnsi="Arial" w:cs="Arial"/>
        </w:rPr>
        <w:t xml:space="preserve"> program servic</w:t>
      </w:r>
      <w:r w:rsidR="006B1C1C" w:rsidRPr="000E16CD">
        <w:rPr>
          <w:rFonts w:ascii="Arial" w:hAnsi="Arial" w:cs="Arial"/>
        </w:rPr>
        <w:t>e identified, as described</w:t>
      </w:r>
      <w:r w:rsidRPr="000E16CD">
        <w:rPr>
          <w:rFonts w:ascii="Arial" w:hAnsi="Arial" w:cs="Arial"/>
        </w:rPr>
        <w:t xml:space="preserve"> under </w:t>
      </w:r>
      <w:r w:rsidR="00B0558F" w:rsidRPr="00B805A2">
        <w:rPr>
          <w:rFonts w:ascii="Arial" w:hAnsi="Arial" w:cs="Arial"/>
        </w:rPr>
        <w:t>English Language Learner</w:t>
      </w:r>
      <w:r w:rsidR="00596ADA" w:rsidRPr="00B805A2">
        <w:rPr>
          <w:rFonts w:ascii="Arial" w:hAnsi="Arial" w:cs="Arial"/>
        </w:rPr>
        <w:t>/Multilingual Learner</w:t>
      </w:r>
      <w:r w:rsidRPr="000E16CD">
        <w:rPr>
          <w:rFonts w:ascii="Arial" w:hAnsi="Arial" w:cs="Arial"/>
        </w:rPr>
        <w:t xml:space="preserve"> Programs.</w:t>
      </w:r>
    </w:p>
    <w:p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B805A2">
        <w:rPr>
          <w:rFonts w:ascii="Arial" w:hAnsi="Arial" w:cs="Arial"/>
        </w:rPr>
        <w:t xml:space="preserve">Identifies </w:t>
      </w:r>
      <w:bookmarkStart w:id="567" w:name="_Hlk481147623"/>
      <w:r w:rsidR="00B0558F" w:rsidRPr="00B805A2">
        <w:rPr>
          <w:rFonts w:ascii="Arial" w:hAnsi="Arial" w:cs="Arial"/>
          <w:bCs/>
        </w:rPr>
        <w:t>ELL</w:t>
      </w:r>
      <w:r w:rsidR="00CD4F90" w:rsidRPr="00B805A2">
        <w:rPr>
          <w:rFonts w:ascii="Arial" w:hAnsi="Arial" w:cs="Arial"/>
          <w:bCs/>
        </w:rPr>
        <w:t>/MLL</w:t>
      </w:r>
      <w:bookmarkEnd w:id="567"/>
      <w:r w:rsidRPr="000E16CD">
        <w:rPr>
          <w:rFonts w:ascii="Arial" w:hAnsi="Arial" w:cs="Arial"/>
        </w:rPr>
        <w:t xml:space="preserve"> students for accountability, reporting, and research purposes.  An "Exit Date" and "Reason for Ending Code" is used to identify </w:t>
      </w:r>
      <w:r w:rsidR="00CD4F90" w:rsidRPr="00B805A2">
        <w:rPr>
          <w:rFonts w:ascii="Arial" w:hAnsi="Arial" w:cs="Arial"/>
          <w:bCs/>
        </w:rPr>
        <w:t>ELL/MLL</w:t>
      </w:r>
      <w:r w:rsidRPr="000E16CD">
        <w:rPr>
          <w:rFonts w:ascii="Arial" w:hAnsi="Arial" w:cs="Arial"/>
        </w:rPr>
        <w:t xml:space="preserve"> students who have achieved English proficiency</w:t>
      </w:r>
      <w:bookmarkStart w:id="568" w:name="_Hlk481148993"/>
      <w:r w:rsidRPr="000E16CD">
        <w:rPr>
          <w:rFonts w:ascii="Arial" w:hAnsi="Arial" w:cs="Arial"/>
        </w:rPr>
        <w:t xml:space="preserve">.  Part 154 of Commissioner’s Regulations defines </w:t>
      </w:r>
      <w:r w:rsidR="00B0558F" w:rsidRPr="000E16CD">
        <w:rPr>
          <w:rFonts w:ascii="Arial" w:hAnsi="Arial" w:cs="Arial"/>
        </w:rPr>
        <w:t xml:space="preserve">English </w:t>
      </w:r>
      <w:r w:rsidR="00B0558F" w:rsidRPr="00B805A2">
        <w:rPr>
          <w:rFonts w:ascii="Arial" w:hAnsi="Arial" w:cs="Arial"/>
        </w:rPr>
        <w:t>Language Learners</w:t>
      </w:r>
      <w:r w:rsidR="006E21AE" w:rsidRPr="00B805A2">
        <w:rPr>
          <w:rFonts w:ascii="Arial" w:hAnsi="Arial" w:cs="Arial"/>
        </w:rPr>
        <w:t>/Multilingual Learners</w:t>
      </w:r>
      <w:r w:rsidRPr="000E16CD">
        <w:rPr>
          <w:rFonts w:ascii="Arial" w:hAnsi="Arial" w:cs="Arial"/>
        </w:rPr>
        <w:t xml:space="preserve"> as students who, </w:t>
      </w:r>
      <w:proofErr w:type="gramStart"/>
      <w:r w:rsidRPr="000E16CD">
        <w:rPr>
          <w:rFonts w:ascii="Arial" w:hAnsi="Arial" w:cs="Arial"/>
        </w:rPr>
        <w:t>by reason of</w:t>
      </w:r>
      <w:proofErr w:type="gramEnd"/>
      <w:r w:rsidRPr="000E16CD">
        <w:rPr>
          <w:rFonts w:ascii="Arial" w:hAnsi="Arial" w:cs="Arial"/>
        </w:rPr>
        <w:t xml:space="preserve"> foreign birth or ancestry, speak </w:t>
      </w:r>
      <w:r w:rsidR="00796F70" w:rsidRPr="000E16CD">
        <w:rPr>
          <w:rFonts w:ascii="Arial" w:hAnsi="Arial" w:cs="Arial"/>
        </w:rPr>
        <w:t xml:space="preserve">or understand </w:t>
      </w:r>
      <w:r w:rsidRPr="000E16CD">
        <w:rPr>
          <w:rFonts w:ascii="Arial" w:hAnsi="Arial" w:cs="Arial"/>
        </w:rPr>
        <w:t>a language other than English and speak</w:t>
      </w:r>
      <w:r w:rsidR="00796F70" w:rsidRPr="000E16CD">
        <w:rPr>
          <w:rFonts w:ascii="Arial" w:hAnsi="Arial" w:cs="Arial"/>
        </w:rPr>
        <w:t xml:space="preserve"> or understand</w:t>
      </w:r>
      <w:r w:rsidRPr="000E16CD">
        <w:rPr>
          <w:rFonts w:ascii="Arial" w:hAnsi="Arial" w:cs="Arial"/>
        </w:rPr>
        <w:t xml:space="preserve"> little or no English</w:t>
      </w:r>
      <w:r w:rsidR="00796F70" w:rsidRPr="000E16CD">
        <w:rPr>
          <w:rFonts w:ascii="Arial" w:hAnsi="Arial" w:cs="Arial"/>
        </w:rPr>
        <w:t>, and require support in order to become proficient in English and are identified pursuant to Section 154.3.</w:t>
      </w:r>
      <w:r w:rsidRPr="000E16CD">
        <w:rPr>
          <w:rFonts w:ascii="Arial" w:hAnsi="Arial" w:cs="Arial"/>
        </w:rPr>
        <w:t xml:space="preserve"> </w:t>
      </w:r>
      <w:bookmarkEnd w:id="568"/>
      <w:r w:rsidRPr="000E16CD">
        <w:rPr>
          <w:rFonts w:ascii="Arial" w:hAnsi="Arial" w:cs="Arial"/>
        </w:rPr>
        <w:t xml:space="preserve">Districts should contact the nearest </w:t>
      </w:r>
      <w:r w:rsidR="00663A85" w:rsidRPr="000E16CD">
        <w:rPr>
          <w:rFonts w:ascii="Arial" w:hAnsi="Arial" w:cs="Arial"/>
        </w:rPr>
        <w:t>Regional Bilingual Education – Resource Networks (RBE-RNs)</w:t>
      </w:r>
      <w:r w:rsidRPr="000E16CD">
        <w:rPr>
          <w:rFonts w:ascii="Arial" w:hAnsi="Arial" w:cs="Arial"/>
        </w:rPr>
        <w:t xml:space="preserve"> to obtain assistance with </w:t>
      </w:r>
      <w:r w:rsidR="00CD4F90" w:rsidRPr="00B805A2">
        <w:rPr>
          <w:rFonts w:ascii="Arial" w:hAnsi="Arial" w:cs="Arial"/>
          <w:bCs/>
        </w:rPr>
        <w:t>ELL/MLL</w:t>
      </w:r>
      <w:r w:rsidRPr="000E16CD">
        <w:rPr>
          <w:rFonts w:ascii="Arial" w:hAnsi="Arial" w:cs="Arial"/>
        </w:rPr>
        <w:t xml:space="preserve"> identification procedures.</w:t>
      </w:r>
    </w:p>
    <w:p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w:t>
      </w:r>
    </w:p>
    <w:p w:rsidR="000F39EB" w:rsidRPr="000E16CD" w:rsidRDefault="000F39EB" w:rsidP="000F39EB">
      <w:pPr>
        <w:rPr>
          <w:rFonts w:ascii="Arial" w:hAnsi="Arial" w:cs="Arial"/>
        </w:rPr>
      </w:pPr>
      <w:r w:rsidRPr="000E16CD">
        <w:rPr>
          <w:rFonts w:ascii="Arial" w:hAnsi="Arial" w:cs="Arial"/>
          <w:u w:val="single"/>
        </w:rPr>
        <w:t>Exit Date:</w:t>
      </w:r>
      <w:r w:rsidRPr="000E16CD">
        <w:rPr>
          <w:rFonts w:ascii="Arial" w:hAnsi="Arial" w:cs="Arial"/>
        </w:rPr>
        <w:t xml:space="preserve"> Required if the student </w:t>
      </w:r>
      <w:r>
        <w:rPr>
          <w:rFonts w:ascii="Arial" w:hAnsi="Arial" w:cs="Arial"/>
        </w:rPr>
        <w:t xml:space="preserve">exited </w:t>
      </w:r>
      <w:r w:rsidR="00CD4F90" w:rsidRPr="00B805A2">
        <w:rPr>
          <w:rFonts w:ascii="Arial" w:hAnsi="Arial" w:cs="Arial"/>
          <w:bCs/>
        </w:rPr>
        <w:t>ELL/MLL</w:t>
      </w:r>
      <w:r>
        <w:rPr>
          <w:rFonts w:ascii="Arial" w:hAnsi="Arial" w:cs="Arial"/>
        </w:rPr>
        <w:t xml:space="preserve"> status.</w:t>
      </w:r>
      <w:r w:rsidRPr="000E16CD">
        <w:rPr>
          <w:rFonts w:ascii="Arial" w:hAnsi="Arial" w:cs="Arial"/>
        </w:rPr>
        <w:t xml:space="preserve">  The date recorded should be June 30 of the academic year in which the student </w:t>
      </w:r>
      <w:r>
        <w:rPr>
          <w:rFonts w:ascii="Arial" w:hAnsi="Arial" w:cs="Arial"/>
        </w:rPr>
        <w:t xml:space="preserve">exited </w:t>
      </w:r>
      <w:r w:rsidR="00CD4F90" w:rsidRPr="00B805A2">
        <w:rPr>
          <w:rFonts w:ascii="Arial" w:hAnsi="Arial" w:cs="Arial"/>
          <w:bCs/>
        </w:rPr>
        <w:t>ELL/MLL</w:t>
      </w:r>
      <w:r>
        <w:rPr>
          <w:rFonts w:ascii="Arial" w:hAnsi="Arial" w:cs="Arial"/>
        </w:rPr>
        <w:t xml:space="preserve"> status</w:t>
      </w:r>
      <w:r w:rsidRPr="000E16CD">
        <w:rPr>
          <w:rFonts w:ascii="Arial" w:hAnsi="Arial" w:cs="Arial"/>
        </w:rPr>
        <w:t xml:space="preserve">.  Students who test out of </w:t>
      </w:r>
      <w:r w:rsidR="00CD4F90" w:rsidRPr="00B805A2">
        <w:rPr>
          <w:rFonts w:ascii="Arial" w:hAnsi="Arial" w:cs="Arial"/>
          <w:bCs/>
        </w:rPr>
        <w:t>ELL/MLL</w:t>
      </w:r>
      <w:r w:rsidRPr="000E16CD">
        <w:rPr>
          <w:rFonts w:ascii="Arial" w:hAnsi="Arial" w:cs="Arial"/>
        </w:rPr>
        <w:t xml:space="preserve"> are still entitled to accommodations and some types of services for two years; however, once the students have tested out of </w:t>
      </w:r>
      <w:r w:rsidR="00CD4F90" w:rsidRPr="00B805A2">
        <w:rPr>
          <w:rFonts w:ascii="Arial" w:hAnsi="Arial" w:cs="Arial"/>
          <w:bCs/>
        </w:rPr>
        <w:t>ELL/MLL</w:t>
      </w:r>
      <w:r w:rsidRPr="000E16CD">
        <w:rPr>
          <w:rFonts w:ascii="Arial" w:hAnsi="Arial" w:cs="Arial"/>
        </w:rPr>
        <w:t xml:space="preserve">, they must NOT be recorded as </w:t>
      </w:r>
      <w:r w:rsidR="00CD4F90" w:rsidRPr="00B805A2">
        <w:rPr>
          <w:rFonts w:ascii="Arial" w:hAnsi="Arial" w:cs="Arial"/>
          <w:bCs/>
        </w:rPr>
        <w:t>ELL/MLL</w:t>
      </w:r>
      <w:r w:rsidR="00CD4F90" w:rsidRPr="000E16CD">
        <w:rPr>
          <w:rFonts w:ascii="Arial" w:hAnsi="Arial" w:cs="Arial"/>
          <w:bCs/>
        </w:rPr>
        <w:t xml:space="preserve"> </w:t>
      </w:r>
      <w:r w:rsidRPr="000E16CD">
        <w:rPr>
          <w:rFonts w:ascii="Arial" w:hAnsi="Arial" w:cs="Arial"/>
        </w:rPr>
        <w:t>with an 0231 code. An "Exit Date" should not be used to end a</w:t>
      </w:r>
      <w:r>
        <w:rPr>
          <w:rFonts w:ascii="Arial" w:hAnsi="Arial" w:cs="Arial"/>
        </w:rPr>
        <w:t>n</w:t>
      </w:r>
      <w:r w:rsidRPr="000E16CD">
        <w:rPr>
          <w:rFonts w:ascii="Arial" w:hAnsi="Arial" w:cs="Arial"/>
        </w:rPr>
        <w:t xml:space="preserve"> </w:t>
      </w:r>
      <w:r w:rsidRPr="003B7F84">
        <w:rPr>
          <w:rFonts w:ascii="Arial" w:hAnsi="Arial" w:cs="Arial"/>
          <w:i/>
          <w:iCs/>
          <w:highlight w:val="yellow"/>
        </w:rPr>
        <w:t>ELL</w:t>
      </w:r>
      <w:r w:rsidRPr="00992CCE">
        <w:rPr>
          <w:rFonts w:ascii="Arial" w:hAnsi="Arial" w:cs="Arial"/>
        </w:rPr>
        <w:t xml:space="preserve"> Eligible — Code 0231</w:t>
      </w:r>
      <w:r w:rsidRPr="000E16CD">
        <w:rPr>
          <w:rFonts w:ascii="Arial" w:hAnsi="Arial" w:cs="Arial"/>
        </w:rPr>
        <w:t xml:space="preserve"> program service record when the student leaves the district or graduates.  It must be used only when the student </w:t>
      </w:r>
      <w:r>
        <w:rPr>
          <w:rFonts w:ascii="Arial" w:hAnsi="Arial" w:cs="Arial"/>
        </w:rPr>
        <w:t xml:space="preserve">exits </w:t>
      </w:r>
      <w:r w:rsidR="00CD4F90" w:rsidRPr="00B805A2">
        <w:rPr>
          <w:rFonts w:ascii="Arial" w:hAnsi="Arial" w:cs="Arial"/>
          <w:bCs/>
        </w:rPr>
        <w:t>ELL/MLL</w:t>
      </w:r>
      <w:r>
        <w:rPr>
          <w:rFonts w:ascii="Arial" w:hAnsi="Arial" w:cs="Arial"/>
        </w:rPr>
        <w:t xml:space="preserve"> status</w:t>
      </w:r>
      <w:r w:rsidRPr="000E16CD">
        <w:rPr>
          <w:rFonts w:ascii="Arial" w:hAnsi="Arial" w:cs="Arial"/>
        </w:rPr>
        <w:t xml:space="preserve">.  </w:t>
      </w:r>
    </w:p>
    <w:p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Use</w:t>
      </w:r>
      <w:r w:rsidR="001447B7" w:rsidRPr="000E16CD">
        <w:rPr>
          <w:rFonts w:ascii="Arial" w:hAnsi="Arial" w:cs="Arial"/>
        </w:rPr>
        <w:t xml:space="preserve"> </w:t>
      </w:r>
      <w:r w:rsidR="007268E7" w:rsidRPr="000E16CD">
        <w:rPr>
          <w:rFonts w:ascii="Arial" w:hAnsi="Arial" w:cs="Arial"/>
        </w:rPr>
        <w:t>3</w:t>
      </w:r>
      <w:r w:rsidR="001447B7" w:rsidRPr="000E16CD">
        <w:rPr>
          <w:rFonts w:ascii="Arial" w:hAnsi="Arial" w:cs="Arial"/>
        </w:rPr>
        <w:t xml:space="preserve">011, </w:t>
      </w:r>
      <w:r w:rsidR="007268E7" w:rsidRPr="000E16CD">
        <w:rPr>
          <w:rFonts w:ascii="Arial" w:hAnsi="Arial" w:cs="Arial"/>
        </w:rPr>
        <w:t>3</w:t>
      </w:r>
      <w:r w:rsidR="001447B7" w:rsidRPr="000E16CD">
        <w:rPr>
          <w:rFonts w:ascii="Arial" w:hAnsi="Arial" w:cs="Arial"/>
        </w:rPr>
        <w:t xml:space="preserve">022, or </w:t>
      </w:r>
      <w:r w:rsidR="007268E7" w:rsidRPr="000E16CD">
        <w:rPr>
          <w:rFonts w:ascii="Arial" w:hAnsi="Arial" w:cs="Arial"/>
        </w:rPr>
        <w:t>3</w:t>
      </w:r>
      <w:r w:rsidR="001447B7" w:rsidRPr="000E16CD">
        <w:rPr>
          <w:rFonts w:ascii="Arial" w:hAnsi="Arial" w:cs="Arial"/>
        </w:rPr>
        <w:t xml:space="preserve">045, as applicable. See </w:t>
      </w:r>
      <w:r w:rsidR="00CD4F90" w:rsidRPr="00B805A2">
        <w:rPr>
          <w:rFonts w:ascii="Arial" w:hAnsi="Arial" w:cs="Arial"/>
          <w:bCs/>
        </w:rPr>
        <w:t>ELL/MLL</w:t>
      </w:r>
      <w:r w:rsidR="001447B7" w:rsidRPr="000E16CD">
        <w:rPr>
          <w:rFonts w:ascii="Arial" w:hAnsi="Arial" w:cs="Arial"/>
        </w:rPr>
        <w:t xml:space="preserve"> Status Exit Program Service Codes in Chapter 5: Codes and Descriptions</w:t>
      </w:r>
      <w:r w:rsidRPr="000E16CD">
        <w:rPr>
          <w:rFonts w:ascii="Arial" w:hAnsi="Arial" w:cs="Arial"/>
        </w:rPr>
        <w:t xml:space="preserve">.  </w:t>
      </w:r>
    </w:p>
    <w:p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rsidTr="009B669B">
        <w:tc>
          <w:tcPr>
            <w:tcW w:w="8640" w:type="dxa"/>
            <w:shd w:val="clear" w:color="auto" w:fill="D9D9D9"/>
          </w:tcPr>
          <w:p w:rsidR="009B669B" w:rsidRPr="000E16CD" w:rsidRDefault="00B0558F" w:rsidP="009B669B">
            <w:pPr>
              <w:rPr>
                <w:rFonts w:ascii="Arial" w:hAnsi="Arial" w:cs="Arial"/>
                <w:b/>
                <w:bCs/>
              </w:rPr>
            </w:pPr>
            <w:r w:rsidRPr="00B805A2">
              <w:rPr>
                <w:rFonts w:ascii="Arial" w:hAnsi="Arial" w:cs="Arial"/>
                <w:b/>
                <w:bCs/>
              </w:rPr>
              <w:t>English Language Learner</w:t>
            </w:r>
            <w:r w:rsidR="00596ADA" w:rsidRPr="00B805A2">
              <w:rPr>
                <w:rFonts w:ascii="Arial" w:hAnsi="Arial" w:cs="Arial"/>
                <w:b/>
                <w:bCs/>
              </w:rPr>
              <w:t>/Multilingual Learner</w:t>
            </w:r>
            <w:r w:rsidR="009B669B" w:rsidRPr="00B805A2">
              <w:rPr>
                <w:rFonts w:ascii="Arial" w:hAnsi="Arial" w:cs="Arial"/>
                <w:b/>
                <w:bCs/>
              </w:rPr>
              <w:t xml:space="preserve"> Programs</w:t>
            </w:r>
          </w:p>
        </w:tc>
      </w:tr>
    </w:tbl>
    <w:p w:rsidR="009B669B" w:rsidRPr="000E16CD" w:rsidRDefault="009B669B" w:rsidP="009B669B">
      <w:pPr>
        <w:rPr>
          <w:rFonts w:ascii="Arial" w:hAnsi="Arial" w:cs="Arial"/>
          <w:i/>
          <w:iCs/>
        </w:rPr>
      </w:pPr>
      <w:r w:rsidRPr="000E16CD">
        <w:rPr>
          <w:rFonts w:ascii="Arial" w:hAnsi="Arial" w:cs="Arial"/>
          <w:i/>
          <w:iCs/>
        </w:rPr>
        <w:t xml:space="preserve">English as a </w:t>
      </w:r>
      <w:r w:rsidR="00963459" w:rsidRPr="00963459">
        <w:rPr>
          <w:rFonts w:ascii="Arial" w:hAnsi="Arial" w:cs="Arial"/>
          <w:i/>
          <w:iCs/>
          <w:highlight w:val="yellow"/>
        </w:rPr>
        <w:t>New</w:t>
      </w:r>
      <w:r w:rsidRPr="000E16CD">
        <w:rPr>
          <w:rFonts w:ascii="Arial" w:hAnsi="Arial" w:cs="Arial"/>
          <w:i/>
          <w:iCs/>
        </w:rPr>
        <w:t xml:space="preserve"> Language</w:t>
      </w:r>
      <w:r w:rsidR="00963459">
        <w:rPr>
          <w:rFonts w:ascii="Arial" w:hAnsi="Arial" w:cs="Arial"/>
          <w:i/>
          <w:iCs/>
        </w:rPr>
        <w:t xml:space="preserve"> </w:t>
      </w:r>
      <w:r w:rsidR="00963459" w:rsidRPr="00963459">
        <w:rPr>
          <w:rFonts w:ascii="Arial" w:hAnsi="Arial" w:cs="Arial"/>
          <w:i/>
          <w:iCs/>
          <w:highlight w:val="yellow"/>
        </w:rPr>
        <w:t>(ENL)</w:t>
      </w:r>
      <w:r w:rsidRPr="000E16CD">
        <w:rPr>
          <w:rFonts w:ascii="Arial" w:hAnsi="Arial" w:cs="Arial"/>
          <w:i/>
          <w:iCs/>
        </w:rPr>
        <w:t xml:space="preserve"> — Code 5709, </w:t>
      </w:r>
      <w:r w:rsidR="00963459" w:rsidRPr="00963459">
        <w:rPr>
          <w:rFonts w:ascii="Arial" w:hAnsi="Arial" w:cs="Arial"/>
          <w:i/>
          <w:iCs/>
          <w:highlight w:val="yellow"/>
        </w:rPr>
        <w:t>Transitional</w:t>
      </w:r>
      <w:r w:rsidR="00963459">
        <w:rPr>
          <w:rFonts w:ascii="Arial" w:hAnsi="Arial" w:cs="Arial"/>
          <w:i/>
          <w:iCs/>
        </w:rPr>
        <w:t xml:space="preserve"> </w:t>
      </w:r>
      <w:r w:rsidRPr="000E16CD">
        <w:rPr>
          <w:rFonts w:ascii="Arial" w:hAnsi="Arial" w:cs="Arial"/>
          <w:i/>
          <w:iCs/>
        </w:rPr>
        <w:t>Bilingual</w:t>
      </w:r>
      <w:r w:rsidR="00963459">
        <w:rPr>
          <w:rFonts w:ascii="Arial" w:hAnsi="Arial" w:cs="Arial"/>
          <w:i/>
          <w:iCs/>
        </w:rPr>
        <w:t xml:space="preserve"> </w:t>
      </w:r>
      <w:r w:rsidR="00963459" w:rsidRPr="00963459">
        <w:rPr>
          <w:rFonts w:ascii="Arial" w:hAnsi="Arial" w:cs="Arial"/>
          <w:i/>
          <w:iCs/>
          <w:highlight w:val="yellow"/>
        </w:rPr>
        <w:t>Education (TBE)</w:t>
      </w:r>
      <w:r w:rsidRPr="000E16CD">
        <w:rPr>
          <w:rFonts w:ascii="Arial" w:hAnsi="Arial" w:cs="Arial"/>
          <w:i/>
          <w:iCs/>
        </w:rPr>
        <w:t xml:space="preserve"> Program — Code 5676, </w:t>
      </w:r>
      <w:r w:rsidR="00963459" w:rsidRPr="00963459">
        <w:rPr>
          <w:rFonts w:ascii="Arial" w:hAnsi="Arial" w:cs="Arial"/>
          <w:i/>
          <w:iCs/>
          <w:highlight w:val="yellow"/>
        </w:rPr>
        <w:t xml:space="preserve">One Way or </w:t>
      </w:r>
      <w:r w:rsidRPr="00963459">
        <w:rPr>
          <w:rFonts w:ascii="Arial" w:hAnsi="Arial" w:cs="Arial"/>
          <w:i/>
          <w:iCs/>
          <w:highlight w:val="yellow"/>
        </w:rPr>
        <w:t>Two</w:t>
      </w:r>
      <w:r w:rsidR="00963459" w:rsidRPr="00963459">
        <w:rPr>
          <w:rFonts w:ascii="Arial" w:hAnsi="Arial" w:cs="Arial"/>
          <w:i/>
          <w:iCs/>
          <w:highlight w:val="yellow"/>
        </w:rPr>
        <w:t xml:space="preserve"> W</w:t>
      </w:r>
      <w:r w:rsidRPr="00963459">
        <w:rPr>
          <w:rFonts w:ascii="Arial" w:hAnsi="Arial" w:cs="Arial"/>
          <w:i/>
          <w:iCs/>
          <w:highlight w:val="yellow"/>
        </w:rPr>
        <w:t xml:space="preserve">ay </w:t>
      </w:r>
      <w:r w:rsidR="00963459" w:rsidRPr="00963459">
        <w:rPr>
          <w:rFonts w:ascii="Arial" w:hAnsi="Arial" w:cs="Arial"/>
          <w:i/>
          <w:iCs/>
          <w:highlight w:val="yellow"/>
        </w:rPr>
        <w:t>Dual Language</w:t>
      </w:r>
      <w:r w:rsidRPr="000E16CD">
        <w:rPr>
          <w:rFonts w:ascii="Arial" w:hAnsi="Arial" w:cs="Arial"/>
          <w:i/>
          <w:iCs/>
        </w:rPr>
        <w:t xml:space="preserve"> Program — Code 5687, and </w:t>
      </w:r>
      <w:r w:rsidR="00E87B4C" w:rsidRPr="00E87B4C">
        <w:rPr>
          <w:rFonts w:ascii="Arial" w:hAnsi="Arial" w:cs="Arial"/>
          <w:i/>
          <w:iCs/>
          <w:highlight w:val="yellow"/>
        </w:rPr>
        <w:t>ELL</w:t>
      </w:r>
      <w:r w:rsidRPr="000E16CD">
        <w:rPr>
          <w:rFonts w:ascii="Arial" w:hAnsi="Arial" w:cs="Arial"/>
          <w:i/>
          <w:iCs/>
        </w:rPr>
        <w:t xml:space="preserve"> Eligible but not in a </w:t>
      </w:r>
      <w:r w:rsidR="00E87B4C" w:rsidRPr="00E87B4C">
        <w:rPr>
          <w:rFonts w:ascii="Arial" w:hAnsi="Arial" w:cs="Arial"/>
          <w:i/>
          <w:iCs/>
          <w:highlight w:val="yellow"/>
        </w:rPr>
        <w:t>ELL</w:t>
      </w:r>
      <w:r w:rsidRPr="000E16CD">
        <w:rPr>
          <w:rFonts w:ascii="Arial" w:hAnsi="Arial" w:cs="Arial"/>
          <w:i/>
          <w:iCs/>
        </w:rPr>
        <w:t xml:space="preserve"> Program — Code 8239. </w:t>
      </w:r>
    </w:p>
    <w:p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rsidR="009B669B"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which </w:t>
      </w:r>
      <w:r w:rsidR="00CD4F90" w:rsidRPr="00B805A2">
        <w:rPr>
          <w:rFonts w:ascii="Arial" w:hAnsi="Arial" w:cs="Arial"/>
          <w:bCs/>
        </w:rPr>
        <w:t>ELL/MLL</w:t>
      </w:r>
      <w:r w:rsidRPr="000E16CD">
        <w:rPr>
          <w:rFonts w:ascii="Arial" w:hAnsi="Arial" w:cs="Arial"/>
        </w:rPr>
        <w:t xml:space="preserve"> program service the student is in (i.e., English as a </w:t>
      </w:r>
      <w:r w:rsidR="00963459" w:rsidRPr="00963459">
        <w:rPr>
          <w:rFonts w:ascii="Arial" w:hAnsi="Arial" w:cs="Arial"/>
          <w:highlight w:val="yellow"/>
        </w:rPr>
        <w:t>New</w:t>
      </w:r>
      <w:r w:rsidRPr="000E16CD">
        <w:rPr>
          <w:rFonts w:ascii="Arial" w:hAnsi="Arial" w:cs="Arial"/>
        </w:rPr>
        <w:t xml:space="preserve"> Language, </w:t>
      </w:r>
      <w:r w:rsidR="00963459" w:rsidRPr="00963459">
        <w:rPr>
          <w:rFonts w:ascii="Arial" w:hAnsi="Arial" w:cs="Arial"/>
          <w:highlight w:val="yellow"/>
        </w:rPr>
        <w:t>Transitional</w:t>
      </w:r>
      <w:r w:rsidR="00963459">
        <w:rPr>
          <w:rFonts w:ascii="Arial" w:hAnsi="Arial" w:cs="Arial"/>
        </w:rPr>
        <w:t xml:space="preserve"> </w:t>
      </w:r>
      <w:r w:rsidRPr="000E16CD">
        <w:rPr>
          <w:rFonts w:ascii="Arial" w:hAnsi="Arial" w:cs="Arial"/>
        </w:rPr>
        <w:t xml:space="preserve">Bilingual </w:t>
      </w:r>
      <w:r w:rsidR="00963459" w:rsidRPr="00963459">
        <w:rPr>
          <w:rFonts w:ascii="Arial" w:hAnsi="Arial" w:cs="Arial"/>
          <w:highlight w:val="yellow"/>
        </w:rPr>
        <w:t>Education (TBE)</w:t>
      </w:r>
      <w:r w:rsidR="00963459">
        <w:rPr>
          <w:rFonts w:ascii="Arial" w:hAnsi="Arial" w:cs="Arial"/>
        </w:rPr>
        <w:t xml:space="preserve"> </w:t>
      </w:r>
      <w:r w:rsidRPr="000E16CD">
        <w:rPr>
          <w:rFonts w:ascii="Arial" w:hAnsi="Arial" w:cs="Arial"/>
        </w:rPr>
        <w:t>Program,</w:t>
      </w:r>
      <w:r w:rsidR="00963459">
        <w:rPr>
          <w:rFonts w:ascii="Arial" w:hAnsi="Arial" w:cs="Arial"/>
        </w:rPr>
        <w:t xml:space="preserve"> or</w:t>
      </w:r>
      <w:r w:rsidRPr="000E16CD">
        <w:rPr>
          <w:rFonts w:ascii="Arial" w:hAnsi="Arial" w:cs="Arial"/>
        </w:rPr>
        <w:t xml:space="preserve"> </w:t>
      </w:r>
      <w:r w:rsidR="00963459" w:rsidRPr="00963459">
        <w:rPr>
          <w:rFonts w:ascii="Arial" w:hAnsi="Arial" w:cs="Arial"/>
          <w:highlight w:val="yellow"/>
        </w:rPr>
        <w:t>One or Two Way Dual Language</w:t>
      </w:r>
      <w:r w:rsidR="00963459">
        <w:rPr>
          <w:rFonts w:ascii="Arial" w:hAnsi="Arial" w:cs="Arial"/>
        </w:rPr>
        <w:t xml:space="preserve"> Program</w:t>
      </w:r>
      <w:r w:rsidRPr="000E16CD">
        <w:rPr>
          <w:rFonts w:ascii="Arial" w:hAnsi="Arial" w:cs="Arial"/>
        </w:rPr>
        <w:t xml:space="preserve">) or that the </w:t>
      </w:r>
      <w:r w:rsidR="00CD4F90" w:rsidRPr="00B805A2">
        <w:rPr>
          <w:rFonts w:ascii="Arial" w:hAnsi="Arial" w:cs="Arial"/>
          <w:bCs/>
        </w:rPr>
        <w:t>ELL/MLL</w:t>
      </w:r>
      <w:r w:rsidR="00CD4F90" w:rsidRPr="000E16CD">
        <w:rPr>
          <w:rFonts w:ascii="Arial" w:hAnsi="Arial" w:cs="Arial"/>
          <w:bCs/>
        </w:rPr>
        <w:t xml:space="preserve"> </w:t>
      </w:r>
      <w:r w:rsidR="003C6DB6" w:rsidRPr="000E16CD">
        <w:rPr>
          <w:rFonts w:ascii="Arial" w:hAnsi="Arial" w:cs="Arial"/>
          <w:bCs/>
        </w:rPr>
        <w:t>-e</w:t>
      </w:r>
      <w:r w:rsidRPr="000E16CD">
        <w:rPr>
          <w:rFonts w:ascii="Arial" w:hAnsi="Arial" w:cs="Arial"/>
        </w:rPr>
        <w:t xml:space="preserve">ligible student is not being served.  Students identified as </w:t>
      </w:r>
      <w:r w:rsidR="00CD4F90" w:rsidRPr="00B805A2">
        <w:rPr>
          <w:rFonts w:ascii="Arial" w:hAnsi="Arial" w:cs="Arial"/>
          <w:bCs/>
        </w:rPr>
        <w:t>ELL/MLL</w:t>
      </w:r>
      <w:r w:rsidRPr="000E16CD">
        <w:rPr>
          <w:rFonts w:ascii="Arial" w:hAnsi="Arial" w:cs="Arial"/>
        </w:rPr>
        <w:t xml:space="preserve"> eligible under </w:t>
      </w:r>
      <w:r w:rsidR="009B3300">
        <w:rPr>
          <w:rFonts w:ascii="Arial" w:hAnsi="Arial" w:cs="Arial"/>
        </w:rPr>
        <w:t>P</w:t>
      </w:r>
      <w:r w:rsidRPr="000E16CD">
        <w:rPr>
          <w:rFonts w:ascii="Arial" w:hAnsi="Arial" w:cs="Arial"/>
        </w:rPr>
        <w:t xml:space="preserve">rogram </w:t>
      </w:r>
      <w:r w:rsidR="009B3300">
        <w:rPr>
          <w:rFonts w:ascii="Arial" w:hAnsi="Arial" w:cs="Arial"/>
        </w:rPr>
        <w:t>S</w:t>
      </w:r>
      <w:r w:rsidRPr="000E16CD">
        <w:rPr>
          <w:rFonts w:ascii="Arial" w:hAnsi="Arial" w:cs="Arial"/>
        </w:rPr>
        <w:t xml:space="preserve">ervice code 0231 (see above) should have a specific </w:t>
      </w:r>
      <w:r w:rsidR="00CD4F90" w:rsidRPr="00B805A2">
        <w:rPr>
          <w:rFonts w:ascii="Arial" w:hAnsi="Arial" w:cs="Arial"/>
          <w:bCs/>
        </w:rPr>
        <w:t>ELL/MLL</w:t>
      </w:r>
      <w:r w:rsidRPr="000E16CD">
        <w:rPr>
          <w:rFonts w:ascii="Arial" w:hAnsi="Arial" w:cs="Arial"/>
        </w:rPr>
        <w:t xml:space="preserve"> program service identified here.  These program services are mutually exclusive but can be offered at different points throughout the academic year.  Multiple </w:t>
      </w:r>
      <w:r w:rsidR="00CD4F90" w:rsidRPr="00B805A2">
        <w:rPr>
          <w:rFonts w:ascii="Arial" w:hAnsi="Arial" w:cs="Arial"/>
          <w:bCs/>
        </w:rPr>
        <w:t>ELL/MLL</w:t>
      </w:r>
      <w:r w:rsidRPr="000E16CD">
        <w:rPr>
          <w:rFonts w:ascii="Arial" w:hAnsi="Arial" w:cs="Arial"/>
        </w:rPr>
        <w:t xml:space="preserve"> programs should be reported with appropriate Entry and Exit dates.  If any of the first </w:t>
      </w:r>
      <w:r w:rsidR="00963459" w:rsidRPr="00963459">
        <w:rPr>
          <w:rFonts w:ascii="Arial" w:hAnsi="Arial" w:cs="Arial"/>
          <w:highlight w:val="yellow"/>
        </w:rPr>
        <w:t>three</w:t>
      </w:r>
      <w:r w:rsidR="00963459">
        <w:rPr>
          <w:rFonts w:ascii="Arial" w:hAnsi="Arial" w:cs="Arial"/>
        </w:rPr>
        <w:t xml:space="preserve"> </w:t>
      </w:r>
      <w:r w:rsidRPr="000E16CD">
        <w:rPr>
          <w:rFonts w:ascii="Arial" w:hAnsi="Arial" w:cs="Arial"/>
        </w:rPr>
        <w:t xml:space="preserve">are used, the </w:t>
      </w:r>
      <w:r w:rsidR="00E87B4C" w:rsidRPr="00E87B4C">
        <w:rPr>
          <w:rFonts w:ascii="Arial" w:hAnsi="Arial" w:cs="Arial"/>
          <w:i/>
          <w:iCs/>
          <w:highlight w:val="yellow"/>
        </w:rPr>
        <w:t>ELL</w:t>
      </w:r>
      <w:r w:rsidRPr="000E16CD">
        <w:rPr>
          <w:rFonts w:ascii="Arial" w:hAnsi="Arial" w:cs="Arial"/>
          <w:i/>
        </w:rPr>
        <w:t xml:space="preserve"> Eligible but not in a</w:t>
      </w:r>
      <w:r w:rsidR="00A832BB">
        <w:rPr>
          <w:rFonts w:ascii="Arial" w:hAnsi="Arial" w:cs="Arial"/>
          <w:i/>
        </w:rPr>
        <w:t>n</w:t>
      </w:r>
      <w:r w:rsidRPr="000E16CD">
        <w:rPr>
          <w:rFonts w:ascii="Arial" w:hAnsi="Arial" w:cs="Arial"/>
          <w:i/>
        </w:rPr>
        <w:t xml:space="preserve"> </w:t>
      </w:r>
      <w:r w:rsidR="00E87B4C" w:rsidRPr="00E87B4C">
        <w:rPr>
          <w:rFonts w:ascii="Arial" w:hAnsi="Arial" w:cs="Arial"/>
          <w:i/>
          <w:iCs/>
          <w:highlight w:val="yellow"/>
        </w:rPr>
        <w:t>ELL</w:t>
      </w:r>
      <w:r w:rsidRPr="000E16CD">
        <w:rPr>
          <w:rFonts w:ascii="Arial" w:hAnsi="Arial" w:cs="Arial"/>
          <w:i/>
        </w:rPr>
        <w:t xml:space="preserve"> Program</w:t>
      </w:r>
      <w:r w:rsidRPr="000E16CD">
        <w:rPr>
          <w:rFonts w:ascii="Arial" w:hAnsi="Arial" w:cs="Arial"/>
        </w:rPr>
        <w:t xml:space="preserve"> code should not be used. All </w:t>
      </w:r>
      <w:r w:rsidR="003C6DB6" w:rsidRPr="000E16CD">
        <w:rPr>
          <w:rFonts w:ascii="Arial" w:hAnsi="Arial" w:cs="Arial"/>
          <w:bCs/>
        </w:rPr>
        <w:t>ELL</w:t>
      </w:r>
      <w:r w:rsidRPr="000E16CD">
        <w:rPr>
          <w:rFonts w:ascii="Arial" w:hAnsi="Arial" w:cs="Arial"/>
        </w:rPr>
        <w:t xml:space="preserve">-eligible students must receive </w:t>
      </w:r>
      <w:r w:rsidR="00CD4F90" w:rsidRPr="00B805A2">
        <w:rPr>
          <w:rFonts w:ascii="Arial" w:hAnsi="Arial" w:cs="Arial"/>
          <w:bCs/>
        </w:rPr>
        <w:t>ELL/MLL</w:t>
      </w:r>
      <w:r w:rsidRPr="000E16CD">
        <w:rPr>
          <w:rFonts w:ascii="Arial" w:hAnsi="Arial" w:cs="Arial"/>
        </w:rPr>
        <w:t xml:space="preserve"> services.</w:t>
      </w:r>
    </w:p>
    <w:p w:rsidR="00A53A79" w:rsidRPr="00A53A79" w:rsidRDefault="00A53A79" w:rsidP="009B669B">
      <w:pPr>
        <w:rPr>
          <w:rFonts w:ascii="Arial" w:hAnsi="Arial" w:cs="Arial"/>
          <w:highlight w:val="yellow"/>
        </w:rPr>
      </w:pPr>
      <w:r w:rsidRPr="00A1204B">
        <w:rPr>
          <w:rFonts w:ascii="Arial" w:hAnsi="Arial" w:cs="Arial"/>
          <w:i/>
          <w:highlight w:val="yellow"/>
        </w:rPr>
        <w:t>English as a New Language (ENL)</w:t>
      </w:r>
      <w:r w:rsidRPr="00A53A79">
        <w:rPr>
          <w:rFonts w:ascii="Arial" w:hAnsi="Arial" w:cs="Arial"/>
          <w:highlight w:val="yellow"/>
        </w:rPr>
        <w:t xml:space="preserve">: ENL program students learn to speak, understand, read and write English with a teacher who is specially trained in ENL theories and strategies.  </w:t>
      </w:r>
      <w:r w:rsidR="00A1204B">
        <w:rPr>
          <w:rFonts w:ascii="Arial" w:hAnsi="Arial" w:cs="Arial"/>
          <w:highlight w:val="yellow"/>
        </w:rPr>
        <w:t>The student’s</w:t>
      </w:r>
      <w:r w:rsidRPr="00A53A79">
        <w:rPr>
          <w:rFonts w:ascii="Arial" w:hAnsi="Arial" w:cs="Arial"/>
          <w:highlight w:val="yellow"/>
        </w:rPr>
        <w:t xml:space="preserve"> primary or home language is used as a vehicle to help learn English.</w:t>
      </w:r>
    </w:p>
    <w:p w:rsidR="00A53A79" w:rsidRPr="00A53A79" w:rsidRDefault="00A53A79" w:rsidP="009B669B">
      <w:pPr>
        <w:rPr>
          <w:rFonts w:ascii="Arial" w:hAnsi="Arial" w:cs="Arial"/>
          <w:highlight w:val="yellow"/>
        </w:rPr>
      </w:pPr>
      <w:r w:rsidRPr="00A1204B">
        <w:rPr>
          <w:rFonts w:ascii="Arial" w:hAnsi="Arial" w:cs="Arial"/>
          <w:i/>
          <w:highlight w:val="yellow"/>
        </w:rPr>
        <w:t>Transitional Bilingual Education (TBE) Program</w:t>
      </w:r>
      <w:r w:rsidRPr="00A53A79">
        <w:rPr>
          <w:rFonts w:ascii="Arial" w:hAnsi="Arial" w:cs="Arial"/>
          <w:highlight w:val="yellow"/>
        </w:rPr>
        <w:t xml:space="preserve">: TBE programs offer students of the same primary or home language the opportunity to learn in English while continuing to learn content in their home language.  </w:t>
      </w:r>
      <w:r w:rsidR="00A1204B">
        <w:rPr>
          <w:rFonts w:ascii="Arial" w:hAnsi="Arial" w:cs="Arial"/>
          <w:highlight w:val="yellow"/>
        </w:rPr>
        <w:t>Students’</w:t>
      </w:r>
      <w:r w:rsidRPr="00A53A79">
        <w:rPr>
          <w:rFonts w:ascii="Arial" w:hAnsi="Arial" w:cs="Arial"/>
          <w:highlight w:val="yellow"/>
        </w:rPr>
        <w:t xml:space="preserve"> primary or home language is used to help them progress academically in all content areas while they acquire English</w:t>
      </w:r>
      <w:r w:rsidR="00A1204B">
        <w:rPr>
          <w:rFonts w:ascii="Arial" w:hAnsi="Arial" w:cs="Arial"/>
          <w:highlight w:val="yellow"/>
        </w:rPr>
        <w:t>.  Instruction begins with a minimum of 60%</w:t>
      </w:r>
      <w:r w:rsidRPr="00A53A79">
        <w:rPr>
          <w:rFonts w:ascii="Arial" w:hAnsi="Arial" w:cs="Arial"/>
          <w:highlight w:val="yellow"/>
        </w:rPr>
        <w:t xml:space="preserve"> instruction in the student’s primary or home language</w:t>
      </w:r>
      <w:r w:rsidR="00A1204B">
        <w:rPr>
          <w:rFonts w:ascii="Arial" w:hAnsi="Arial" w:cs="Arial"/>
          <w:highlight w:val="yellow"/>
        </w:rPr>
        <w:t xml:space="preserve"> and</w:t>
      </w:r>
      <w:r w:rsidRPr="00A53A79">
        <w:rPr>
          <w:rFonts w:ascii="Arial" w:hAnsi="Arial" w:cs="Arial"/>
          <w:highlight w:val="yellow"/>
        </w:rPr>
        <w:t xml:space="preserve"> 40% in English</w:t>
      </w:r>
      <w:r w:rsidR="00A1204B">
        <w:rPr>
          <w:rFonts w:ascii="Arial" w:hAnsi="Arial" w:cs="Arial"/>
          <w:highlight w:val="yellow"/>
        </w:rPr>
        <w:t>;</w:t>
      </w:r>
      <w:r w:rsidRPr="00A53A79">
        <w:rPr>
          <w:rFonts w:ascii="Arial" w:hAnsi="Arial" w:cs="Arial"/>
          <w:highlight w:val="yellow"/>
        </w:rPr>
        <w:t xml:space="preserve"> </w:t>
      </w:r>
      <w:r w:rsidR="00A1204B">
        <w:rPr>
          <w:rFonts w:ascii="Arial" w:hAnsi="Arial" w:cs="Arial"/>
          <w:highlight w:val="yellow"/>
        </w:rPr>
        <w:t>o</w:t>
      </w:r>
      <w:r w:rsidRPr="00A53A79">
        <w:rPr>
          <w:rFonts w:ascii="Arial" w:hAnsi="Arial" w:cs="Arial"/>
          <w:highlight w:val="yellow"/>
        </w:rPr>
        <w:t>ver time</w:t>
      </w:r>
      <w:r w:rsidR="00A1204B">
        <w:rPr>
          <w:rFonts w:ascii="Arial" w:hAnsi="Arial" w:cs="Arial"/>
          <w:highlight w:val="yellow"/>
        </w:rPr>
        <w:t>,</w:t>
      </w:r>
      <w:r w:rsidRPr="00A53A79">
        <w:rPr>
          <w:rFonts w:ascii="Arial" w:hAnsi="Arial" w:cs="Arial"/>
          <w:highlight w:val="yellow"/>
        </w:rPr>
        <w:t xml:space="preserve"> instruction in English increases until the student has acquired the mandated level of English proficiency.</w:t>
      </w:r>
    </w:p>
    <w:p w:rsidR="00A53A79" w:rsidRPr="000E16CD" w:rsidRDefault="00A53A79" w:rsidP="009B669B">
      <w:pPr>
        <w:rPr>
          <w:rFonts w:ascii="Arial" w:hAnsi="Arial" w:cs="Arial"/>
        </w:rPr>
      </w:pPr>
      <w:r w:rsidRPr="00A1204B">
        <w:rPr>
          <w:rFonts w:ascii="Arial" w:hAnsi="Arial" w:cs="Arial"/>
          <w:i/>
          <w:highlight w:val="yellow"/>
        </w:rPr>
        <w:t>One Way or Two Way Dual Language Program</w:t>
      </w:r>
      <w:r w:rsidRPr="00A53A79">
        <w:rPr>
          <w:rFonts w:ascii="Arial" w:hAnsi="Arial" w:cs="Arial"/>
          <w:highlight w:val="yellow"/>
        </w:rPr>
        <w:t xml:space="preserve">: Dual language programs offer students the opportunity to become bilingual and bicultural while improving their academic ability.  In the </w:t>
      </w:r>
      <w:r w:rsidR="00A1204B">
        <w:rPr>
          <w:rFonts w:ascii="Arial" w:hAnsi="Arial" w:cs="Arial"/>
          <w:highlight w:val="yellow"/>
        </w:rPr>
        <w:t>O</w:t>
      </w:r>
      <w:r w:rsidRPr="00A53A79">
        <w:rPr>
          <w:rFonts w:ascii="Arial" w:hAnsi="Arial" w:cs="Arial"/>
          <w:highlight w:val="yellow"/>
        </w:rPr>
        <w:t>ne</w:t>
      </w:r>
      <w:r w:rsidR="00A1204B">
        <w:rPr>
          <w:rFonts w:ascii="Arial" w:hAnsi="Arial" w:cs="Arial"/>
          <w:highlight w:val="yellow"/>
        </w:rPr>
        <w:t xml:space="preserve"> W</w:t>
      </w:r>
      <w:r w:rsidRPr="00A53A79">
        <w:rPr>
          <w:rFonts w:ascii="Arial" w:hAnsi="Arial" w:cs="Arial"/>
          <w:highlight w:val="yellow"/>
        </w:rPr>
        <w:t xml:space="preserve">ay </w:t>
      </w:r>
      <w:r w:rsidR="00A1204B">
        <w:rPr>
          <w:rFonts w:ascii="Arial" w:hAnsi="Arial" w:cs="Arial"/>
          <w:highlight w:val="yellow"/>
        </w:rPr>
        <w:t>D</w:t>
      </w:r>
      <w:r w:rsidRPr="00A53A79">
        <w:rPr>
          <w:rFonts w:ascii="Arial" w:hAnsi="Arial" w:cs="Arial"/>
          <w:highlight w:val="yellow"/>
        </w:rPr>
        <w:t xml:space="preserve">ual </w:t>
      </w:r>
      <w:r w:rsidR="00A1204B">
        <w:rPr>
          <w:rFonts w:ascii="Arial" w:hAnsi="Arial" w:cs="Arial"/>
          <w:highlight w:val="yellow"/>
        </w:rPr>
        <w:t>L</w:t>
      </w:r>
      <w:r w:rsidRPr="00A53A79">
        <w:rPr>
          <w:rFonts w:ascii="Arial" w:hAnsi="Arial" w:cs="Arial"/>
          <w:highlight w:val="yellow"/>
        </w:rPr>
        <w:t xml:space="preserve">anguage program model, students who come from the same primary or home language and/or background </w:t>
      </w:r>
      <w:r w:rsidR="00A1204B">
        <w:rPr>
          <w:rFonts w:ascii="Arial" w:hAnsi="Arial" w:cs="Arial"/>
          <w:highlight w:val="yellow"/>
        </w:rPr>
        <w:t>are provided</w:t>
      </w:r>
      <w:r w:rsidRPr="00A53A79">
        <w:rPr>
          <w:rFonts w:ascii="Arial" w:hAnsi="Arial" w:cs="Arial"/>
          <w:highlight w:val="yellow"/>
        </w:rPr>
        <w:t xml:space="preserve"> instruction in both English and the home language simultaneously.  The </w:t>
      </w:r>
      <w:r w:rsidR="00A1204B">
        <w:rPr>
          <w:rFonts w:ascii="Arial" w:hAnsi="Arial" w:cs="Arial"/>
          <w:highlight w:val="yellow"/>
        </w:rPr>
        <w:t>T</w:t>
      </w:r>
      <w:r w:rsidRPr="00A53A79">
        <w:rPr>
          <w:rFonts w:ascii="Arial" w:hAnsi="Arial" w:cs="Arial"/>
          <w:highlight w:val="yellow"/>
        </w:rPr>
        <w:t xml:space="preserve">wo </w:t>
      </w:r>
      <w:r w:rsidR="00A1204B">
        <w:rPr>
          <w:rFonts w:ascii="Arial" w:hAnsi="Arial" w:cs="Arial"/>
          <w:highlight w:val="yellow"/>
        </w:rPr>
        <w:t>W</w:t>
      </w:r>
      <w:r w:rsidRPr="00A53A79">
        <w:rPr>
          <w:rFonts w:ascii="Arial" w:hAnsi="Arial" w:cs="Arial"/>
          <w:highlight w:val="yellow"/>
        </w:rPr>
        <w:t xml:space="preserve">ay </w:t>
      </w:r>
      <w:r w:rsidR="00A1204B">
        <w:rPr>
          <w:rFonts w:ascii="Arial" w:hAnsi="Arial" w:cs="Arial"/>
          <w:highlight w:val="yellow"/>
        </w:rPr>
        <w:t>D</w:t>
      </w:r>
      <w:r w:rsidRPr="00A53A79">
        <w:rPr>
          <w:rFonts w:ascii="Arial" w:hAnsi="Arial" w:cs="Arial"/>
          <w:highlight w:val="yellow"/>
        </w:rPr>
        <w:t xml:space="preserve">ual </w:t>
      </w:r>
      <w:r w:rsidR="00A1204B">
        <w:rPr>
          <w:rFonts w:ascii="Arial" w:hAnsi="Arial" w:cs="Arial"/>
          <w:highlight w:val="yellow"/>
        </w:rPr>
        <w:t>L</w:t>
      </w:r>
      <w:r w:rsidRPr="00A53A79">
        <w:rPr>
          <w:rFonts w:ascii="Arial" w:hAnsi="Arial" w:cs="Arial"/>
          <w:highlight w:val="yellow"/>
        </w:rPr>
        <w:t>anguage program includes both native and English speakers</w:t>
      </w:r>
      <w:r w:rsidR="00A1204B">
        <w:rPr>
          <w:rFonts w:ascii="Arial" w:hAnsi="Arial" w:cs="Arial"/>
          <w:highlight w:val="yellow"/>
        </w:rPr>
        <w:t>;</w:t>
      </w:r>
      <w:r w:rsidRPr="00A53A79">
        <w:rPr>
          <w:rFonts w:ascii="Arial" w:hAnsi="Arial" w:cs="Arial"/>
          <w:highlight w:val="yellow"/>
        </w:rPr>
        <w:t xml:space="preserve"> teachers provide instruction in both languages.</w:t>
      </w:r>
    </w:p>
    <w:p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These codes are used to identify which </w:t>
      </w:r>
      <w:r w:rsidR="00CD4F90" w:rsidRPr="00B805A2">
        <w:rPr>
          <w:rFonts w:ascii="Arial" w:hAnsi="Arial" w:cs="Arial"/>
          <w:bCs/>
        </w:rPr>
        <w:t>ELL/MLL</w:t>
      </w:r>
      <w:r w:rsidRPr="000E16CD">
        <w:rPr>
          <w:rFonts w:ascii="Arial" w:hAnsi="Arial" w:cs="Arial"/>
        </w:rPr>
        <w:t xml:space="preserve"> program service the student participates in.</w:t>
      </w:r>
    </w:p>
    <w:p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w:t>
      </w:r>
      <w:r w:rsidR="00CD4F90" w:rsidRPr="00B805A2">
        <w:rPr>
          <w:rFonts w:ascii="Arial" w:hAnsi="Arial" w:cs="Arial"/>
          <w:bCs/>
        </w:rPr>
        <w:t>ELL/MLL</w:t>
      </w:r>
      <w:r w:rsidRPr="000E16CD">
        <w:rPr>
          <w:rFonts w:ascii="Arial" w:hAnsi="Arial" w:cs="Arial"/>
        </w:rPr>
        <w:t xml:space="preserve"> program service begins.</w:t>
      </w:r>
    </w:p>
    <w:p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student tests above a State-designated level of proficiency or changes </w:t>
      </w:r>
      <w:r w:rsidR="00CD4F90" w:rsidRPr="00B805A2">
        <w:rPr>
          <w:rFonts w:ascii="Arial" w:hAnsi="Arial" w:cs="Arial"/>
          <w:bCs/>
        </w:rPr>
        <w:t>ELL/MLL</w:t>
      </w:r>
      <w:r w:rsidRPr="000E16CD">
        <w:rPr>
          <w:rFonts w:ascii="Arial" w:hAnsi="Arial" w:cs="Arial"/>
        </w:rPr>
        <w:t xml:space="preserve"> programs.</w:t>
      </w:r>
    </w:p>
    <w:p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rsidR="009B669B" w:rsidRDefault="009B669B" w:rsidP="009B669B">
      <w:pPr>
        <w:rPr>
          <w:rFonts w:ascii="Arial" w:hAnsi="Arial" w:cs="Arial"/>
          <w:i/>
          <w:iCs/>
        </w:rPr>
      </w:pPr>
    </w:p>
    <w:p w:rsidR="00E31BEF" w:rsidRPr="000E16CD" w:rsidRDefault="00E31BEF" w:rsidP="009B669B">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rsidTr="009B669B">
        <w:tc>
          <w:tcPr>
            <w:tcW w:w="8640" w:type="dxa"/>
            <w:shd w:val="clear" w:color="auto" w:fill="D9D9D9"/>
          </w:tcPr>
          <w:p w:rsidR="009B669B" w:rsidRPr="000E16CD" w:rsidRDefault="009B669B" w:rsidP="009B669B">
            <w:pPr>
              <w:rPr>
                <w:rFonts w:ascii="Arial" w:hAnsi="Arial" w:cs="Arial"/>
                <w:b/>
                <w:bCs/>
              </w:rPr>
            </w:pPr>
            <w:r w:rsidRPr="000E16CD">
              <w:rPr>
                <w:rFonts w:ascii="Arial" w:hAnsi="Arial" w:cs="Arial"/>
                <w:b/>
                <w:bCs/>
              </w:rPr>
              <w:t>No Child Left Behind Funded Program Services</w:t>
            </w:r>
          </w:p>
        </w:tc>
      </w:tr>
    </w:tbl>
    <w:p w:rsidR="009B669B" w:rsidRPr="000E16CD" w:rsidRDefault="009B669B" w:rsidP="009B669B">
      <w:pPr>
        <w:rPr>
          <w:rFonts w:ascii="Arial" w:hAnsi="Arial" w:cs="Arial"/>
        </w:rPr>
      </w:pPr>
      <w:r w:rsidRPr="000E16CD">
        <w:rPr>
          <w:rFonts w:ascii="Arial" w:hAnsi="Arial" w:cs="Arial"/>
          <w:i/>
          <w:iCs/>
          <w:snapToGrid w:val="0"/>
        </w:rPr>
        <w:t xml:space="preserve">Supplemental Educational Services for Schools in Improvement Status under Title I </w:t>
      </w:r>
      <w:r w:rsidRPr="000E16CD">
        <w:rPr>
          <w:rFonts w:ascii="Arial" w:hAnsi="Arial" w:cs="Arial"/>
          <w:i/>
          <w:iCs/>
        </w:rPr>
        <w:t>—</w:t>
      </w:r>
      <w:r w:rsidRPr="000E16CD">
        <w:rPr>
          <w:rFonts w:ascii="Arial" w:hAnsi="Arial" w:cs="Arial"/>
          <w:i/>
          <w:iCs/>
          <w:snapToGrid w:val="0"/>
        </w:rPr>
        <w:t xml:space="preserve"> Code 5533</w:t>
      </w:r>
    </w:p>
    <w:p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attended a school designated as "in need of improvement" under Title I of NCLB and this student received supplemental educational services supported with Title I funds during the school year.</w:t>
      </w:r>
    </w:p>
    <w:p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United States Education Department (USED).</w:t>
      </w:r>
    </w:p>
    <w:p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services begin.</w:t>
      </w:r>
    </w:p>
    <w:p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Date services end.</w:t>
      </w:r>
    </w:p>
    <w:p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  </w:t>
      </w:r>
    </w:p>
    <w:p w:rsidR="009B669B" w:rsidRPr="000E16CD" w:rsidRDefault="009B669B" w:rsidP="009B669B">
      <w:pPr>
        <w:rPr>
          <w:rFonts w:ascii="Arial" w:hAnsi="Arial" w:cs="Arial"/>
          <w:i/>
          <w:iCs/>
        </w:rPr>
      </w:pPr>
    </w:p>
    <w:p w:rsidR="009B669B" w:rsidRPr="000E16CD" w:rsidRDefault="009B669B" w:rsidP="009B669B">
      <w:pPr>
        <w:pStyle w:val="BodyText"/>
        <w:spacing w:after="0"/>
        <w:rPr>
          <w:rFonts w:ascii="Arial" w:hAnsi="Arial" w:cs="Arial"/>
          <w:i/>
        </w:rPr>
      </w:pPr>
      <w:r w:rsidRPr="000E16CD">
        <w:rPr>
          <w:rFonts w:ascii="Arial" w:hAnsi="Arial" w:cs="Arial"/>
          <w:i/>
        </w:rPr>
        <w:t>Applied for Supplemental Educational Services for Schools in Improvement Status under Title I — Code 5577</w:t>
      </w:r>
    </w:p>
    <w:p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applied for (but did not yet receive) supplemental services.</w:t>
      </w:r>
    </w:p>
    <w:p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United States Education Department (USED).</w:t>
      </w:r>
    </w:p>
    <w:p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when student/parent applied for services.</w:t>
      </w:r>
    </w:p>
    <w:p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Leave blank until services are withdrawn. Then, date services end.</w:t>
      </w:r>
    </w:p>
    <w:p w:rsidR="009B669B" w:rsidRPr="000E16CD" w:rsidRDefault="009B669B" w:rsidP="009B669B">
      <w:pPr>
        <w:pStyle w:val="BodyText"/>
        <w:spacing w:after="0"/>
        <w:rPr>
          <w:rFonts w:ascii="Arial" w:hAnsi="Arial" w:cs="Arial"/>
          <w:b/>
          <w:i/>
        </w:rPr>
      </w:pPr>
      <w:r w:rsidRPr="000E16CD">
        <w:rPr>
          <w:rFonts w:ascii="Arial" w:hAnsi="Arial" w:cs="Arial"/>
          <w:u w:val="single"/>
        </w:rPr>
        <w:t>Reason for Ending Code:</w:t>
      </w:r>
      <w:r w:rsidRPr="000E16CD">
        <w:rPr>
          <w:rFonts w:ascii="Arial" w:hAnsi="Arial" w:cs="Arial"/>
        </w:rPr>
        <w:t xml:space="preserve"> Not used.</w:t>
      </w:r>
    </w:p>
    <w:p w:rsidR="009B669B" w:rsidRPr="000E16CD" w:rsidRDefault="009B669B" w:rsidP="009B669B">
      <w:pPr>
        <w:rPr>
          <w:rFonts w:ascii="Arial" w:hAnsi="Arial" w:cs="Arial"/>
          <w:i/>
          <w:iCs/>
        </w:rPr>
      </w:pPr>
    </w:p>
    <w:p w:rsidR="009B669B" w:rsidRPr="000E16CD" w:rsidRDefault="009B669B" w:rsidP="009B669B">
      <w:pPr>
        <w:rPr>
          <w:rFonts w:ascii="Arial" w:hAnsi="Arial" w:cs="Arial"/>
          <w:i/>
          <w:iCs/>
        </w:rPr>
      </w:pPr>
      <w:r w:rsidRPr="000E16CD">
        <w:rPr>
          <w:rFonts w:ascii="Arial" w:hAnsi="Arial" w:cs="Arial"/>
          <w:i/>
          <w:iCs/>
        </w:rPr>
        <w:t xml:space="preserve">Title I - Part A: Improving Basic Programs -Targeted Assistance Program (other than 5533) — </w:t>
      </w:r>
      <w:r w:rsidRPr="000E16CD">
        <w:rPr>
          <w:rFonts w:ascii="Arial" w:hAnsi="Arial" w:cs="Arial"/>
          <w:i/>
          <w:iCs/>
          <w:snapToGrid w:val="0"/>
          <w:color w:val="000000"/>
        </w:rPr>
        <w:t>Code 0286</w:t>
      </w:r>
    </w:p>
    <w:p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in a "Targeted Assistance Program" supported with Title I program funds.  For students in a school that operates a targeted Title I program, a programs fact record (code 0286) must be reported for each student who is served. Students reported with an 0286 Program Service Code must also be reported with at least one Title I Services in Targeted Assistance Programs code (see below).</w:t>
      </w:r>
    </w:p>
    <w:p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To identify such students for reporting these data to the USED.</w:t>
      </w:r>
    </w:p>
    <w:p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 began.</w:t>
      </w:r>
    </w:p>
    <w:p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rsidR="009B669B" w:rsidRPr="000E16CD" w:rsidRDefault="009B669B" w:rsidP="009B669B">
      <w:pPr>
        <w:rPr>
          <w:rFonts w:ascii="Arial" w:hAnsi="Arial" w:cs="Arial"/>
        </w:rPr>
      </w:pPr>
    </w:p>
    <w:tbl>
      <w:tblPr>
        <w:tblW w:w="65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5741"/>
      </w:tblGrid>
      <w:tr w:rsidR="009B669B" w:rsidRPr="000E16CD" w:rsidTr="001B1AA8">
        <w:trPr>
          <w:cantSplit/>
          <w:trHeight w:val="288"/>
          <w:jc w:val="center"/>
        </w:trPr>
        <w:tc>
          <w:tcPr>
            <w:tcW w:w="6568" w:type="dxa"/>
            <w:gridSpan w:val="2"/>
            <w:shd w:val="clear" w:color="auto" w:fill="D9D9D9"/>
            <w:vAlign w:val="center"/>
          </w:tcPr>
          <w:p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rsidTr="001B1AA8">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5741" w:type="dxa"/>
            <w:tcBorders>
              <w:right w:val="single" w:sz="4" w:space="0" w:color="auto"/>
            </w:tcBorders>
            <w:vAlign w:val="center"/>
          </w:tcPr>
          <w:p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rsidTr="001B1AA8">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5741" w:type="dxa"/>
            <w:tcBorders>
              <w:right w:val="single" w:sz="4" w:space="0" w:color="auto"/>
            </w:tcBorders>
            <w:vAlign w:val="center"/>
          </w:tcPr>
          <w:p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rsidTr="001B1AA8">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5741" w:type="dxa"/>
            <w:tcBorders>
              <w:right w:val="single" w:sz="4" w:space="0" w:color="auto"/>
            </w:tcBorders>
            <w:vAlign w:val="center"/>
          </w:tcPr>
          <w:p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rsidTr="001B1AA8">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5741" w:type="dxa"/>
            <w:tcBorders>
              <w:right w:val="single" w:sz="4" w:space="0" w:color="auto"/>
            </w:tcBorders>
            <w:vAlign w:val="center"/>
          </w:tcPr>
          <w:p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rsidTr="001B1AA8">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5741" w:type="dxa"/>
            <w:tcBorders>
              <w:right w:val="single" w:sz="4" w:space="0" w:color="auto"/>
            </w:tcBorders>
            <w:vAlign w:val="center"/>
          </w:tcPr>
          <w:p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rsidTr="001B1AA8">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5741" w:type="dxa"/>
            <w:tcBorders>
              <w:right w:val="single" w:sz="4" w:space="0" w:color="auto"/>
            </w:tcBorders>
            <w:vAlign w:val="center"/>
          </w:tcPr>
          <w:p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rsidTr="001B1AA8">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5741" w:type="dxa"/>
            <w:tcBorders>
              <w:right w:val="single" w:sz="4" w:space="0" w:color="auto"/>
            </w:tcBorders>
            <w:vAlign w:val="center"/>
          </w:tcPr>
          <w:p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rsidTr="001B1AA8">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5741" w:type="dxa"/>
            <w:tcBorders>
              <w:right w:val="single" w:sz="4" w:space="0" w:color="auto"/>
            </w:tcBorders>
            <w:vAlign w:val="center"/>
          </w:tcPr>
          <w:p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rsidTr="001B1AA8">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5741" w:type="dxa"/>
            <w:tcBorders>
              <w:right w:val="single" w:sz="4" w:space="0" w:color="auto"/>
            </w:tcBorders>
            <w:vAlign w:val="center"/>
          </w:tcPr>
          <w:p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bl>
    <w:p w:rsidR="009B669B" w:rsidRPr="000E16CD" w:rsidRDefault="009B669B" w:rsidP="009B669B">
      <w:pPr>
        <w:rPr>
          <w:rFonts w:ascii="Arial" w:hAnsi="Arial" w:cs="Arial"/>
        </w:rPr>
      </w:pPr>
      <w:r w:rsidRPr="000E16CD">
        <w:rPr>
          <w:rFonts w:ascii="Arial" w:hAnsi="Arial" w:cs="Arial"/>
          <w:i/>
        </w:rPr>
        <w:t xml:space="preserve">Title I – Part A: Improving Basic Educational Services for School-wide Program (other than 5533) </w:t>
      </w:r>
      <w:r w:rsidRPr="000E16CD">
        <w:rPr>
          <w:rFonts w:ascii="Arial" w:hAnsi="Arial" w:cs="Arial"/>
          <w:b/>
          <w:i/>
        </w:rPr>
        <w:t>—</w:t>
      </w:r>
      <w:r w:rsidRPr="000E16CD">
        <w:rPr>
          <w:rFonts w:ascii="Arial" w:hAnsi="Arial" w:cs="Arial"/>
          <w:i/>
        </w:rPr>
        <w:t xml:space="preserve"> Code 0411</w:t>
      </w:r>
    </w:p>
    <w:p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Identifies students served by a school-wide (as opposed to a targeted assistance) supported with Title I program funds.   </w:t>
      </w:r>
    </w:p>
    <w:p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To identify such students for reporting these data to the USED.</w:t>
      </w:r>
    </w:p>
    <w:p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 began.</w:t>
      </w:r>
    </w:p>
    <w:p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rsidR="009B669B" w:rsidRPr="000E16CD" w:rsidRDefault="009B669B" w:rsidP="009B669B">
      <w:pPr>
        <w:rPr>
          <w:rFonts w:ascii="Arial" w:hAnsi="Arial" w:cs="Arial"/>
        </w:rPr>
      </w:pPr>
    </w:p>
    <w:p w:rsidR="009B669B" w:rsidRPr="000E16CD" w:rsidRDefault="009B669B" w:rsidP="009B669B">
      <w:pPr>
        <w:rPr>
          <w:rFonts w:ascii="Arial" w:hAnsi="Arial" w:cs="Arial"/>
          <w:i/>
          <w:iCs/>
        </w:rPr>
      </w:pPr>
      <w:r w:rsidRPr="000E16CD">
        <w:rPr>
          <w:rFonts w:ascii="Arial" w:hAnsi="Arial" w:cs="Arial"/>
          <w:i/>
          <w:iCs/>
        </w:rPr>
        <w:t xml:space="preserve">Title I - Part C: Education of Migratory Children — </w:t>
      </w:r>
      <w:r w:rsidRPr="000E16CD">
        <w:rPr>
          <w:rFonts w:ascii="Arial" w:hAnsi="Arial" w:cs="Arial"/>
          <w:i/>
          <w:iCs/>
          <w:snapToGrid w:val="0"/>
          <w:color w:val="000000"/>
        </w:rPr>
        <w:t>Code 0330</w:t>
      </w:r>
    </w:p>
    <w:p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rsidR="00316740" w:rsidRPr="000E16CD" w:rsidRDefault="00316740" w:rsidP="00141681">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by programs and services supported with Title I Part C funds.  The statute gives States the authority under specific circumstances to continue to provide services to migratory children who have reached the end of their eligibility for Migrant Education Program (MEP).  </w:t>
      </w:r>
    </w:p>
    <w:p w:rsidR="00316740" w:rsidRPr="000E16CD" w:rsidRDefault="00316740" w:rsidP="001F75BA">
      <w:pPr>
        <w:pStyle w:val="ListParagraph"/>
        <w:numPr>
          <w:ilvl w:val="0"/>
          <w:numId w:val="69"/>
        </w:numPr>
        <w:rPr>
          <w:rFonts w:ascii="Arial" w:hAnsi="Arial" w:cs="Arial"/>
        </w:rPr>
      </w:pPr>
      <w:r w:rsidRPr="000E16CD">
        <w:rPr>
          <w:rFonts w:ascii="Arial" w:hAnsi="Arial" w:cs="Arial"/>
        </w:rPr>
        <w:t xml:space="preserve">A student is a migrant child if the student is, or whose parent, guardian, or spouse is, a migratory agricultural worker, including a migratory dairy worker or a migratory fisher, and who, in the preceding 36 months, </w:t>
      </w:r>
      <w:proofErr w:type="gramStart"/>
      <w:r w:rsidRPr="000E16CD">
        <w:rPr>
          <w:rFonts w:ascii="Arial" w:hAnsi="Arial" w:cs="Arial"/>
        </w:rPr>
        <w:t>in order to</w:t>
      </w:r>
      <w:proofErr w:type="gramEnd"/>
      <w:r w:rsidRPr="000E16CD">
        <w:rPr>
          <w:rFonts w:ascii="Arial" w:hAnsi="Arial" w:cs="Arial"/>
        </w:rPr>
        <w:t xml:space="preserve"> obtain, or accompany such parent, guardian, or spouse, in order to obtain, temporary or seasonal employment in agricultural or fishing work has moved from one school district to another.  </w:t>
      </w:r>
    </w:p>
    <w:p w:rsidR="00316740" w:rsidRPr="000E16CD" w:rsidRDefault="00316740" w:rsidP="001F75BA">
      <w:pPr>
        <w:pStyle w:val="ListParagraph"/>
        <w:numPr>
          <w:ilvl w:val="0"/>
          <w:numId w:val="69"/>
        </w:numPr>
        <w:rPr>
          <w:rFonts w:ascii="Arial" w:hAnsi="Arial" w:cs="Arial"/>
        </w:rPr>
      </w:pPr>
      <w:r w:rsidRPr="000E16CD">
        <w:rPr>
          <w:rFonts w:ascii="Arial" w:hAnsi="Arial" w:cs="Arial"/>
        </w:rPr>
        <w:t>Students in grades K-8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K-8.  A student in grades K-8 whose eligibility, based on the signed and approved Certificate of Eligibility (COE), has expired may continue to receive services for one (1) additional school year (i.e., 4</w:t>
      </w:r>
      <w:r w:rsidRPr="000E16CD">
        <w:rPr>
          <w:rFonts w:ascii="Arial" w:hAnsi="Arial" w:cs="Arial"/>
          <w:vertAlign w:val="superscript"/>
        </w:rPr>
        <w:t>th</w:t>
      </w:r>
      <w:r w:rsidRPr="000E16CD">
        <w:rPr>
          <w:rFonts w:ascii="Arial" w:hAnsi="Arial" w:cs="Arial"/>
        </w:rPr>
        <w:t xml:space="preserve"> Year Continuation) under the Continuation of Services provision and pending funding, but only if comparable services are not available through other programs, under the initial signed and filed Certificate of Eligibility (COE).  These students in grades K-8 who are served under the Continuation of Services provision for one (1) additional school year should </w:t>
      </w:r>
      <w:r w:rsidRPr="000E16CD">
        <w:rPr>
          <w:rFonts w:ascii="Arial" w:hAnsi="Arial" w:cs="Arial"/>
          <w:u w:val="single"/>
        </w:rPr>
        <w:t>not</w:t>
      </w:r>
      <w:r w:rsidRPr="000E16CD">
        <w:rPr>
          <w:rFonts w:ascii="Arial" w:hAnsi="Arial" w:cs="Arial"/>
        </w:rPr>
        <w:t xml:space="preserve"> be coded as Migrant students in SIRS, particularly for purposes of the assessment, but they should be coded as receiving migrant services under Title I Part C in Code 0330.</w:t>
      </w:r>
    </w:p>
    <w:p w:rsidR="00316740" w:rsidRPr="000E16CD" w:rsidRDefault="00316740" w:rsidP="001F75BA">
      <w:pPr>
        <w:pStyle w:val="ListParagraph"/>
        <w:numPr>
          <w:ilvl w:val="0"/>
          <w:numId w:val="69"/>
        </w:numPr>
        <w:rPr>
          <w:rFonts w:ascii="Arial" w:hAnsi="Arial" w:cs="Arial"/>
          <w:iCs/>
          <w:u w:val="single"/>
        </w:rPr>
      </w:pPr>
      <w:r w:rsidRPr="000E16CD">
        <w:rPr>
          <w:rFonts w:ascii="Arial" w:hAnsi="Arial" w:cs="Arial"/>
        </w:rPr>
        <w:t>Students in grades 9-12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9-12 until high school graduation.  A student in grades 9-12 whose eligibility, based on the signed and approved Certificate of Eligibility (COE), has expired may continue to receive credit accrual programs and services through Continuation of Services and pending funding, under the initial signed and filed Certi</w:t>
      </w:r>
      <w:r w:rsidR="00141681" w:rsidRPr="000E16CD">
        <w:rPr>
          <w:rFonts w:ascii="Arial" w:hAnsi="Arial" w:cs="Arial"/>
        </w:rPr>
        <w:t xml:space="preserve">ficate of Eligibility (COE). </w:t>
      </w:r>
      <w:r w:rsidRPr="000E16CD">
        <w:rPr>
          <w:rFonts w:ascii="Arial" w:hAnsi="Arial" w:cs="Arial"/>
        </w:rPr>
        <w:t>These students in grades 9-</w:t>
      </w:r>
      <w:r w:rsidRPr="000E16CD">
        <w:rPr>
          <w:rFonts w:ascii="Arial" w:hAnsi="Arial" w:cs="Arial"/>
          <w:iCs/>
        </w:rPr>
        <w:t xml:space="preserve">12 who are served under the Continuation of Services provision for additional school years should </w:t>
      </w:r>
      <w:r w:rsidRPr="000E16CD">
        <w:rPr>
          <w:rFonts w:ascii="Arial" w:hAnsi="Arial" w:cs="Arial"/>
          <w:iCs/>
          <w:u w:val="single"/>
        </w:rPr>
        <w:t>not</w:t>
      </w:r>
      <w:r w:rsidRPr="000E16CD">
        <w:rPr>
          <w:rFonts w:ascii="Arial" w:hAnsi="Arial" w:cs="Arial"/>
          <w:iCs/>
        </w:rPr>
        <w:t xml:space="preserve"> be coded as Migrant students in </w:t>
      </w:r>
      <w:r w:rsidR="000F39EB">
        <w:rPr>
          <w:rFonts w:ascii="Arial" w:hAnsi="Arial" w:cs="Arial"/>
          <w:iCs/>
        </w:rPr>
        <w:t xml:space="preserve">the </w:t>
      </w:r>
      <w:r w:rsidRPr="000E16CD">
        <w:rPr>
          <w:rFonts w:ascii="Arial" w:hAnsi="Arial" w:cs="Arial"/>
          <w:iCs/>
        </w:rPr>
        <w:t>SIRS</w:t>
      </w:r>
      <w:r w:rsidRPr="000E16CD">
        <w:rPr>
          <w:rFonts w:ascii="Arial" w:hAnsi="Arial" w:cs="Arial"/>
        </w:rPr>
        <w:t>, particularly for purposes of the assessment, but they should be coded as receiving migrant services under Title I Part C in Code 0330.</w:t>
      </w:r>
    </w:p>
    <w:p w:rsidR="00316740" w:rsidRPr="000E16CD" w:rsidRDefault="00316740" w:rsidP="00141681">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Migrant data must be collected for each student, if applicable (i.e., the student is a migrant who is eligible for Migrant education programs and services and served in a program funded by Title I Part C funds), to fulfill the State reporting requirements under NCLB. In addition, such school and district data for migrant students may be included in the school and district report cards.</w:t>
      </w:r>
    </w:p>
    <w:p w:rsidR="00316740" w:rsidRPr="000E16CD" w:rsidRDefault="00316740" w:rsidP="00316740">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w:t>
      </w:r>
    </w:p>
    <w:p w:rsidR="00316740" w:rsidRPr="000E16CD" w:rsidRDefault="00316740" w:rsidP="00316740">
      <w:pPr>
        <w:rPr>
          <w:rFonts w:ascii="Arial" w:hAnsi="Arial" w:cs="Arial"/>
        </w:rPr>
      </w:pPr>
      <w:r w:rsidRPr="000E16CD">
        <w:rPr>
          <w:rFonts w:ascii="Arial" w:hAnsi="Arial" w:cs="Arial"/>
          <w:bCs/>
          <w:u w:val="single"/>
        </w:rPr>
        <w:t>Exit Date:</w:t>
      </w:r>
      <w:r w:rsidRPr="000E16CD">
        <w:rPr>
          <w:rFonts w:ascii="Arial" w:hAnsi="Arial" w:cs="Arial"/>
          <w:bCs/>
        </w:rPr>
        <w:t xml:space="preserve"> </w:t>
      </w:r>
      <w:r w:rsidR="00331E4C" w:rsidRPr="000E16CD">
        <w:rPr>
          <w:rFonts w:ascii="Arial" w:hAnsi="Arial" w:cs="Arial"/>
        </w:rPr>
        <w:t>Not used.</w:t>
      </w:r>
    </w:p>
    <w:p w:rsidR="00316740" w:rsidRPr="000E16CD" w:rsidRDefault="00316740" w:rsidP="00316740">
      <w:pPr>
        <w:rPr>
          <w:rFonts w:ascii="Arial" w:hAnsi="Arial" w:cs="Arial"/>
          <w:bCs/>
        </w:rPr>
      </w:pPr>
      <w:r w:rsidRPr="000E16CD">
        <w:rPr>
          <w:rFonts w:ascii="Arial" w:hAnsi="Arial" w:cs="Arial"/>
          <w:bCs/>
          <w:u w:val="single"/>
        </w:rPr>
        <w:t>Reason for Ending Code:</w:t>
      </w:r>
      <w:r w:rsidRPr="000E16CD">
        <w:rPr>
          <w:rFonts w:ascii="Arial" w:hAnsi="Arial" w:cs="Arial"/>
        </w:rPr>
        <w:t xml:space="preserve"> </w:t>
      </w:r>
      <w:r w:rsidRPr="000E16CD">
        <w:rPr>
          <w:rFonts w:ascii="Arial" w:hAnsi="Arial" w:cs="Arial"/>
          <w:bCs/>
        </w:rPr>
        <w:t>Not used.</w:t>
      </w:r>
    </w:p>
    <w:p w:rsidR="00316740" w:rsidRPr="000E16CD" w:rsidRDefault="00316740" w:rsidP="00316740">
      <w:pPr>
        <w:pBdr>
          <w:bottom w:val="single" w:sz="6" w:space="1" w:color="auto"/>
        </w:pBdr>
        <w:rPr>
          <w:rFonts w:ascii="Arial" w:hAnsi="Arial" w:cs="Arial"/>
          <w:bCs/>
        </w:rPr>
      </w:pPr>
    </w:p>
    <w:p w:rsidR="00316740" w:rsidRPr="000E16CD" w:rsidRDefault="00316740" w:rsidP="00141681">
      <w:pPr>
        <w:rPr>
          <w:rFonts w:ascii="Arial" w:hAnsi="Arial" w:cs="Arial"/>
          <w:bCs/>
        </w:rPr>
      </w:pPr>
      <w:r w:rsidRPr="000E16CD">
        <w:rPr>
          <w:rFonts w:ascii="Arial" w:hAnsi="Arial" w:cs="Arial"/>
          <w:bCs/>
        </w:rPr>
        <w:t xml:space="preserve">If school district personnel have questions about a specific migratory child, they should contact the appropriate regional Migrant Education Tutorial and Support Services (METS) program at </w:t>
      </w:r>
      <w:hyperlink r:id="rId118" w:history="1">
        <w:r w:rsidR="00CF5E07" w:rsidRPr="000E16CD">
          <w:rPr>
            <w:rStyle w:val="Hyperlink"/>
            <w:rFonts w:ascii="Arial" w:hAnsi="Arial" w:cs="Arial"/>
          </w:rPr>
          <w:t>http://www.p12.nysed.gov/accountability/T1/migrant/mets.html</w:t>
        </w:r>
      </w:hyperlink>
      <w:r w:rsidRPr="000E16CD">
        <w:rPr>
          <w:rFonts w:ascii="Arial" w:hAnsi="Arial" w:cs="Arial"/>
          <w:bCs/>
        </w:rPr>
        <w:t>.</w:t>
      </w:r>
    </w:p>
    <w:p w:rsidR="00316740" w:rsidRPr="000E16CD" w:rsidRDefault="00316740" w:rsidP="009B669B">
      <w:pPr>
        <w:rPr>
          <w:rFonts w:ascii="Arial" w:hAnsi="Arial" w:cs="Arial"/>
          <w:bCs/>
        </w:rPr>
      </w:pPr>
    </w:p>
    <w:p w:rsidR="009B669B" w:rsidRPr="000E16CD" w:rsidRDefault="009B669B" w:rsidP="009B669B">
      <w:pPr>
        <w:rPr>
          <w:rFonts w:ascii="Arial" w:hAnsi="Arial" w:cs="Arial"/>
          <w:i/>
          <w:iCs/>
        </w:rPr>
      </w:pPr>
      <w:r w:rsidRPr="000E16CD">
        <w:rPr>
          <w:rFonts w:ascii="Arial" w:hAnsi="Arial" w:cs="Arial"/>
          <w:i/>
          <w:iCs/>
        </w:rPr>
        <w:t xml:space="preserve">Title I - Part D: Prevention and Intervention Programs for Children and Youth who are Delinquent — </w:t>
      </w:r>
      <w:r w:rsidRPr="000E16CD">
        <w:rPr>
          <w:rFonts w:ascii="Arial" w:hAnsi="Arial" w:cs="Arial"/>
          <w:i/>
          <w:iCs/>
          <w:snapToGrid w:val="0"/>
          <w:color w:val="000000"/>
        </w:rPr>
        <w:t>Code 0187</w:t>
      </w:r>
    </w:p>
    <w:p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by programs supported by funding under NCLB Title I - Part D during the reporting year.  For a student to be counted for this funding purpose, the student must be between the ages of 5 and 17, and reside in an institution for the delinquent. Delinquent children will have been adjudicated delinquent or persons in need of supervision.  The term "delinquent children" also refers to students who are placed in an adult correctional institution in which children reside.</w:t>
      </w:r>
    </w:p>
    <w:p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This data element must be collected for each student served by funding under NCLB Title I - Part D to fulfill the State reporting requirements under the NCLB legislation.  </w:t>
      </w:r>
    </w:p>
    <w:p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First day designation applies. </w:t>
      </w:r>
    </w:p>
    <w:p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Date the designation is eliminated.</w:t>
      </w:r>
    </w:p>
    <w:p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rsidR="009B669B" w:rsidRPr="000E16CD" w:rsidRDefault="009B669B" w:rsidP="009B669B">
      <w:pPr>
        <w:pStyle w:val="BodyText"/>
        <w:spacing w:after="0"/>
        <w:rPr>
          <w:rFonts w:ascii="Arial" w:hAnsi="Arial" w:cs="Arial"/>
          <w:b/>
          <w:i/>
        </w:rPr>
      </w:pPr>
    </w:p>
    <w:p w:rsidR="009B669B" w:rsidRPr="000E16CD" w:rsidRDefault="009B669B" w:rsidP="009B669B">
      <w:pPr>
        <w:pStyle w:val="BodyText"/>
        <w:spacing w:after="0"/>
        <w:rPr>
          <w:rFonts w:ascii="Arial" w:hAnsi="Arial" w:cs="Arial"/>
          <w:i/>
        </w:rPr>
      </w:pPr>
      <w:r w:rsidRPr="000E16CD">
        <w:rPr>
          <w:rFonts w:ascii="Arial" w:hAnsi="Arial" w:cs="Arial"/>
          <w:i/>
        </w:rPr>
        <w:t>Title I – Part D: Prevention and Intervention Programs for Children and Youth who are Neglected — Program Service Code 8327</w:t>
      </w:r>
    </w:p>
    <w:p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by programs supported by funding under NCLB Title I - Part D during the reporting year.  For a student to be counted for this funding purpose, the student must be between the ages of 5 and 17, and reside in an institution for the neglected. Neglected children will have been committed to an institution or voluntarily placed in the institution under applicable State law because of the abandonment by or neglect by or death of parents.</w:t>
      </w:r>
    </w:p>
    <w:p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This data element must be collected for each student served by funding under NCLB Title I - Part D to fulfill the State reporting requirements under the NCLB legislation.  </w:t>
      </w:r>
    </w:p>
    <w:p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First day designation applies. </w:t>
      </w:r>
    </w:p>
    <w:p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Date the designation is eliminated.</w:t>
      </w:r>
    </w:p>
    <w:p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rsidR="00F674AF" w:rsidRPr="000E16CD" w:rsidRDefault="00F674AF" w:rsidP="009B669B">
      <w:pPr>
        <w:rPr>
          <w:rFonts w:ascii="Arial" w:hAnsi="Arial" w:cs="Arial"/>
          <w:i/>
          <w:iCs/>
        </w:rPr>
      </w:pPr>
    </w:p>
    <w:p w:rsidR="009B669B" w:rsidRPr="000E16CD" w:rsidRDefault="009B669B" w:rsidP="009B669B">
      <w:pPr>
        <w:rPr>
          <w:rFonts w:ascii="Arial" w:hAnsi="Arial" w:cs="Arial"/>
          <w:i/>
          <w:iCs/>
        </w:rPr>
      </w:pPr>
      <w:r w:rsidRPr="000E16CD">
        <w:rPr>
          <w:rFonts w:ascii="Arial" w:hAnsi="Arial" w:cs="Arial"/>
          <w:i/>
          <w:iCs/>
        </w:rPr>
        <w:t xml:space="preserve">Title III: Services to Non-Immigrant </w:t>
      </w:r>
      <w:r w:rsidR="00E87B4C" w:rsidRPr="00E87B4C">
        <w:rPr>
          <w:rFonts w:ascii="Arial" w:hAnsi="Arial" w:cs="Arial"/>
          <w:i/>
          <w:iCs/>
          <w:highlight w:val="yellow"/>
        </w:rPr>
        <w:t>ELL</w:t>
      </w:r>
      <w:r w:rsidRPr="000E16CD">
        <w:rPr>
          <w:rFonts w:ascii="Arial" w:hAnsi="Arial" w:cs="Arial"/>
          <w:i/>
          <w:iCs/>
        </w:rPr>
        <w:t xml:space="preserve"> Students — </w:t>
      </w:r>
      <w:r w:rsidRPr="000E16CD">
        <w:rPr>
          <w:rFonts w:ascii="Arial" w:hAnsi="Arial" w:cs="Arial"/>
          <w:i/>
          <w:iCs/>
          <w:snapToGrid w:val="0"/>
          <w:color w:val="000000"/>
        </w:rPr>
        <w:t>Code 5720</w:t>
      </w:r>
    </w:p>
    <w:p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Identifies that the student is served in a program supported by Title III: Services to Non-Immigrant </w:t>
      </w:r>
      <w:r w:rsidR="00CD4F90" w:rsidRPr="00B805A2">
        <w:rPr>
          <w:rFonts w:ascii="Arial" w:hAnsi="Arial" w:cs="Arial"/>
          <w:bCs/>
        </w:rPr>
        <w:t>ELL/MLL</w:t>
      </w:r>
      <w:r w:rsidRPr="000E16CD">
        <w:rPr>
          <w:rFonts w:ascii="Arial" w:hAnsi="Arial" w:cs="Arial"/>
        </w:rPr>
        <w:t xml:space="preserve"> Students program funds.</w:t>
      </w:r>
    </w:p>
    <w:p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This data element must be collected for each student, if applicable, to fulfill the State reporting requirements under NCLB.</w:t>
      </w:r>
    </w:p>
    <w:p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Date service began.</w:t>
      </w:r>
    </w:p>
    <w:p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w:t>
      </w:r>
    </w:p>
    <w:p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 </w:t>
      </w:r>
    </w:p>
    <w:p w:rsidR="009B669B" w:rsidRPr="000E16CD" w:rsidRDefault="009B669B" w:rsidP="009B669B">
      <w:pPr>
        <w:rPr>
          <w:rFonts w:ascii="Arial" w:hAnsi="Arial" w:cs="Arial"/>
        </w:rPr>
      </w:pPr>
      <w:r w:rsidRPr="000E16CD">
        <w:rPr>
          <w:rFonts w:ascii="Arial" w:hAnsi="Arial" w:cs="Arial"/>
        </w:rPr>
        <w:t xml:space="preserve">For more information about Title III, see </w:t>
      </w:r>
      <w:hyperlink r:id="rId119" w:history="1">
        <w:r w:rsidRPr="000E16CD">
          <w:rPr>
            <w:rStyle w:val="Hyperlink"/>
            <w:rFonts w:ascii="Arial" w:hAnsi="Arial" w:cs="Arial"/>
          </w:rPr>
          <w:t>http://www.p12.nysed.gov/biling/NEWTIII.html</w:t>
        </w:r>
      </w:hyperlink>
      <w:r w:rsidRPr="000E16CD">
        <w:rPr>
          <w:rFonts w:ascii="Arial" w:hAnsi="Arial" w:cs="Arial"/>
        </w:rPr>
        <w:t>.</w:t>
      </w:r>
    </w:p>
    <w:p w:rsidR="009B669B" w:rsidRPr="000E16CD" w:rsidRDefault="009B669B" w:rsidP="009B669B">
      <w:pPr>
        <w:rPr>
          <w:rFonts w:ascii="Arial" w:hAnsi="Arial" w:cs="Arial"/>
          <w:i/>
          <w:iCs/>
        </w:rPr>
      </w:pPr>
    </w:p>
    <w:p w:rsidR="009B669B" w:rsidRPr="000E16CD" w:rsidRDefault="009B669B" w:rsidP="009B669B">
      <w:pPr>
        <w:rPr>
          <w:rFonts w:ascii="Arial" w:hAnsi="Arial" w:cs="Arial"/>
          <w:i/>
          <w:iCs/>
        </w:rPr>
      </w:pPr>
      <w:r w:rsidRPr="000E16CD">
        <w:rPr>
          <w:rFonts w:ascii="Arial" w:hAnsi="Arial" w:cs="Arial"/>
          <w:i/>
          <w:iCs/>
        </w:rPr>
        <w:t xml:space="preserve">Title III: Language Instruction for Students that are both </w:t>
      </w:r>
      <w:r w:rsidR="00E87B4C" w:rsidRPr="00B805A2">
        <w:rPr>
          <w:rFonts w:ascii="Arial" w:hAnsi="Arial" w:cs="Arial"/>
          <w:i/>
          <w:iCs/>
        </w:rPr>
        <w:t>ELL</w:t>
      </w:r>
      <w:r w:rsidR="00E86EA5" w:rsidRPr="00B805A2">
        <w:rPr>
          <w:rFonts w:ascii="Arial" w:hAnsi="Arial" w:cs="Arial"/>
          <w:i/>
          <w:iCs/>
        </w:rPr>
        <w:t>/MLL</w:t>
      </w:r>
      <w:r w:rsidRPr="000E16CD">
        <w:rPr>
          <w:rFonts w:ascii="Arial" w:hAnsi="Arial" w:cs="Arial"/>
          <w:i/>
          <w:iCs/>
        </w:rPr>
        <w:t xml:space="preserve"> and Immigrants — </w:t>
      </w:r>
      <w:r w:rsidRPr="000E16CD">
        <w:rPr>
          <w:rFonts w:ascii="Arial" w:hAnsi="Arial" w:cs="Arial"/>
          <w:i/>
          <w:iCs/>
          <w:snapToGrid w:val="0"/>
          <w:color w:val="000000"/>
        </w:rPr>
        <w:t>Code 5731</w:t>
      </w:r>
    </w:p>
    <w:p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in a program supported by</w:t>
      </w:r>
      <w:r w:rsidRPr="000E16CD">
        <w:rPr>
          <w:rFonts w:ascii="Arial" w:hAnsi="Arial" w:cs="Arial"/>
          <w:i/>
          <w:iCs/>
        </w:rPr>
        <w:t xml:space="preserve"> </w:t>
      </w:r>
      <w:r w:rsidRPr="000E16CD">
        <w:rPr>
          <w:rFonts w:ascii="Arial" w:hAnsi="Arial" w:cs="Arial"/>
          <w:iCs/>
        </w:rPr>
        <w:t xml:space="preserve">Title III: Language Instruction for </w:t>
      </w:r>
      <w:r w:rsidR="00CD4F90" w:rsidRPr="00B805A2">
        <w:rPr>
          <w:rFonts w:ascii="Arial" w:hAnsi="Arial" w:cs="Arial"/>
          <w:bCs/>
        </w:rPr>
        <w:t>ELL/MLL</w:t>
      </w:r>
      <w:r w:rsidRPr="000E16CD">
        <w:rPr>
          <w:rFonts w:ascii="Arial" w:hAnsi="Arial" w:cs="Arial"/>
          <w:iCs/>
        </w:rPr>
        <w:t xml:space="preserve"> and Immigrant Students program funds.</w:t>
      </w:r>
    </w:p>
    <w:p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This data element must be collected for each student, if applicable, to fulfill the State reporting requirements under NCLB.</w:t>
      </w:r>
    </w:p>
    <w:p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Date service began.</w:t>
      </w:r>
    </w:p>
    <w:p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w:t>
      </w:r>
    </w:p>
    <w:p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 </w:t>
      </w:r>
    </w:p>
    <w:p w:rsidR="009B669B" w:rsidRPr="000E16CD" w:rsidRDefault="009B669B" w:rsidP="009B669B">
      <w:pPr>
        <w:rPr>
          <w:rFonts w:ascii="Arial" w:hAnsi="Arial" w:cs="Arial"/>
        </w:rPr>
      </w:pPr>
      <w:r w:rsidRPr="000E16CD">
        <w:rPr>
          <w:rFonts w:ascii="Arial" w:hAnsi="Arial" w:cs="Arial"/>
        </w:rPr>
        <w:t xml:space="preserve">For more information about Title III, see </w:t>
      </w:r>
      <w:hyperlink r:id="rId120" w:history="1">
        <w:r w:rsidRPr="000E16CD">
          <w:rPr>
            <w:rStyle w:val="Hyperlink"/>
            <w:rFonts w:ascii="Arial" w:hAnsi="Arial" w:cs="Arial"/>
          </w:rPr>
          <w:t>http://www.p12.nysed.gov/biling/NEWTIII.html</w:t>
        </w:r>
      </w:hyperlink>
      <w:r w:rsidRPr="000E16CD">
        <w:rPr>
          <w:rFonts w:ascii="Arial" w:hAnsi="Arial" w:cs="Arial"/>
        </w:rPr>
        <w:t>.</w:t>
      </w:r>
    </w:p>
    <w:p w:rsidR="009B669B" w:rsidRPr="000E16CD" w:rsidRDefault="009B669B" w:rsidP="009B669B">
      <w:pPr>
        <w:rPr>
          <w:rFonts w:ascii="Arial" w:hAnsi="Arial" w:cs="Arial"/>
          <w:i/>
          <w:iCs/>
        </w:rPr>
      </w:pPr>
    </w:p>
    <w:p w:rsidR="009B669B" w:rsidRPr="000E16CD" w:rsidRDefault="009B669B" w:rsidP="009B669B">
      <w:pPr>
        <w:rPr>
          <w:rFonts w:ascii="Arial" w:hAnsi="Arial" w:cs="Arial"/>
          <w:i/>
          <w:iCs/>
        </w:rPr>
      </w:pPr>
      <w:r w:rsidRPr="000E16CD">
        <w:rPr>
          <w:rFonts w:ascii="Arial" w:hAnsi="Arial" w:cs="Arial"/>
          <w:i/>
          <w:iCs/>
        </w:rPr>
        <w:t xml:space="preserve">Title III - Part B, subpart 4: Emergency Immigration Education Program — </w:t>
      </w:r>
      <w:r w:rsidRPr="000E16CD">
        <w:rPr>
          <w:rFonts w:ascii="Arial" w:hAnsi="Arial" w:cs="Arial"/>
          <w:i/>
          <w:iCs/>
          <w:snapToGrid w:val="0"/>
          <w:color w:val="000000"/>
        </w:rPr>
        <w:t>Code 5742</w:t>
      </w:r>
    </w:p>
    <w:p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in a program supported by</w:t>
      </w:r>
      <w:r w:rsidRPr="000E16CD">
        <w:rPr>
          <w:rFonts w:ascii="Arial" w:hAnsi="Arial" w:cs="Arial"/>
          <w:i/>
          <w:iCs/>
        </w:rPr>
        <w:t xml:space="preserve"> </w:t>
      </w:r>
      <w:r w:rsidRPr="000E16CD">
        <w:rPr>
          <w:rFonts w:ascii="Arial" w:hAnsi="Arial" w:cs="Arial"/>
          <w:iCs/>
        </w:rPr>
        <w:t>Title III - Part B, subpart 4 funds.</w:t>
      </w:r>
    </w:p>
    <w:p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This data element must be collected for each student, if applicable, to fulfill the State reporting requirements under NCLB</w:t>
      </w:r>
    </w:p>
    <w:p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Date service began.</w:t>
      </w:r>
    </w:p>
    <w:p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w:t>
      </w:r>
    </w:p>
    <w:p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rsidR="009B669B" w:rsidRPr="000E16CD" w:rsidRDefault="009B669B" w:rsidP="009B669B">
      <w:pPr>
        <w:rPr>
          <w:rFonts w:ascii="Arial" w:hAnsi="Arial" w:cs="Arial"/>
        </w:rPr>
      </w:pPr>
      <w:r w:rsidRPr="000E16CD">
        <w:rPr>
          <w:rFonts w:ascii="Arial" w:hAnsi="Arial" w:cs="Arial"/>
        </w:rPr>
        <w:t xml:space="preserve">For more information about Title III, see </w:t>
      </w:r>
      <w:hyperlink r:id="rId121" w:history="1">
        <w:r w:rsidRPr="000E16CD">
          <w:rPr>
            <w:rStyle w:val="Hyperlink"/>
            <w:rFonts w:ascii="Arial" w:hAnsi="Arial" w:cs="Arial"/>
          </w:rPr>
          <w:t>http://www.p12.nysed.gov/biling/NEWTIII.html</w:t>
        </w:r>
      </w:hyperlink>
      <w:r w:rsidRPr="000E16CD">
        <w:rPr>
          <w:rFonts w:ascii="Arial" w:hAnsi="Arial" w:cs="Arial"/>
        </w:rPr>
        <w:t>.</w:t>
      </w:r>
    </w:p>
    <w:p w:rsidR="009B669B" w:rsidRPr="000E16CD" w:rsidRDefault="009B669B" w:rsidP="009B669B">
      <w:pPr>
        <w:rPr>
          <w:rFonts w:ascii="Arial" w:hAnsi="Arial" w:cs="Arial"/>
          <w:i/>
          <w:iCs/>
        </w:rPr>
      </w:pPr>
    </w:p>
    <w:p w:rsidR="009B669B" w:rsidRPr="000E16CD" w:rsidRDefault="009B669B" w:rsidP="009B669B">
      <w:pPr>
        <w:rPr>
          <w:rFonts w:ascii="Arial" w:hAnsi="Arial" w:cs="Arial"/>
          <w:i/>
          <w:iCs/>
        </w:rPr>
      </w:pPr>
      <w:r w:rsidRPr="000E16CD">
        <w:rPr>
          <w:rFonts w:ascii="Arial" w:hAnsi="Arial" w:cs="Arial"/>
          <w:i/>
          <w:iCs/>
        </w:rPr>
        <w:t xml:space="preserve">Title X - Part C: Homeless Education/McKinney-Vento — Code 5566 </w:t>
      </w:r>
    </w:p>
    <w:p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rsidR="004B55D4" w:rsidRPr="000E16CD" w:rsidRDefault="009B669B" w:rsidP="004B55D4">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in a program supported by Title X - Part C program funds </w:t>
      </w:r>
      <w:r w:rsidRPr="000E16CD">
        <w:rPr>
          <w:rFonts w:ascii="Arial" w:hAnsi="Arial" w:cs="Arial"/>
          <w:color w:val="000000"/>
        </w:rPr>
        <w:t xml:space="preserve">(e.g., McKinney-Vento </w:t>
      </w:r>
      <w:proofErr w:type="spellStart"/>
      <w:r w:rsidRPr="000E16CD">
        <w:rPr>
          <w:rFonts w:ascii="Arial" w:hAnsi="Arial" w:cs="Arial"/>
          <w:color w:val="000000"/>
        </w:rPr>
        <w:t>subgrant</w:t>
      </w:r>
      <w:proofErr w:type="spellEnd"/>
      <w:r w:rsidRPr="000E16CD">
        <w:rPr>
          <w:rFonts w:ascii="Arial" w:hAnsi="Arial" w:cs="Arial"/>
          <w:color w:val="000000"/>
        </w:rPr>
        <w:t xml:space="preserve"> award)</w:t>
      </w:r>
      <w:r w:rsidRPr="000E16CD">
        <w:rPr>
          <w:rFonts w:ascii="Arial" w:hAnsi="Arial" w:cs="Arial"/>
        </w:rPr>
        <w:t xml:space="preserve">. </w:t>
      </w:r>
      <w:r w:rsidR="004B55D4">
        <w:rPr>
          <w:rFonts w:ascii="Arial" w:hAnsi="Arial" w:cs="Arial"/>
        </w:rPr>
        <w:t xml:space="preserve">Only homeless students enrolled in districts that received a McKinney-Vento grant or homeless students who were served by a McKinney-Vento grant should receive this program service </w:t>
      </w:r>
      <w:r w:rsidR="004B55D4" w:rsidRPr="007E06B9">
        <w:rPr>
          <w:rFonts w:ascii="Arial" w:hAnsi="Arial" w:cs="Arial"/>
        </w:rPr>
        <w:t xml:space="preserve">code. For a list of districts and BOCES that receive McKinney-Vento grants see: </w:t>
      </w:r>
      <w:hyperlink r:id="rId122" w:history="1">
        <w:r w:rsidR="004B55D4" w:rsidRPr="007E06B9">
          <w:rPr>
            <w:rStyle w:val="Hyperlink"/>
            <w:rFonts w:ascii="Arial" w:hAnsi="Arial" w:cs="Arial"/>
          </w:rPr>
          <w:t>http://nysteachs.org/media/2016-19.FundedDistricts(website)_FINAL.xlsx</w:t>
        </w:r>
      </w:hyperlink>
      <w:r w:rsidR="004B55D4" w:rsidRPr="007E06B9">
        <w:rPr>
          <w:rFonts w:ascii="Arial" w:hAnsi="Arial" w:cs="Arial"/>
        </w:rPr>
        <w:t xml:space="preserve">. </w:t>
      </w:r>
      <w:r w:rsidR="004B55D4">
        <w:rPr>
          <w:rFonts w:ascii="Arial" w:hAnsi="Arial" w:cs="Arial"/>
        </w:rPr>
        <w:t xml:space="preserve">Not all homeless students should get this program service code. </w:t>
      </w:r>
    </w:p>
    <w:p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This data element must be collected for each student, if applicable, to fulfill the State reporting requirements under NCLB.</w:t>
      </w:r>
    </w:p>
    <w:p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first classification as homeless.  This is determined by the LEA's homeless liaison and is the date the liaison determines that child or unaccompanied youth lacks a fixed regular and adequate nighttime residence.</w:t>
      </w:r>
    </w:p>
    <w:p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student is declassified as homeless.  This is the date the homeless liaison determines that child or unaccompanied youth now has a fixed regular and adequate nighttime residence.</w:t>
      </w:r>
    </w:p>
    <w:p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rsidTr="009B669B">
        <w:tc>
          <w:tcPr>
            <w:tcW w:w="8640" w:type="dxa"/>
            <w:shd w:val="clear" w:color="auto" w:fill="D9D9D9"/>
          </w:tcPr>
          <w:p w:rsidR="009B669B" w:rsidRPr="000E16CD" w:rsidRDefault="009B669B" w:rsidP="009B669B">
            <w:pPr>
              <w:rPr>
                <w:rFonts w:ascii="Arial" w:hAnsi="Arial" w:cs="Arial"/>
                <w:b/>
                <w:bCs/>
              </w:rPr>
            </w:pPr>
            <w:r w:rsidRPr="000E16CD">
              <w:rPr>
                <w:rFonts w:ascii="Arial" w:hAnsi="Arial" w:cs="Arial"/>
                <w:b/>
                <w:bCs/>
              </w:rPr>
              <w:t>No Child Left Behind Transfer Options</w:t>
            </w:r>
          </w:p>
        </w:tc>
      </w:tr>
    </w:tbl>
    <w:p w:rsidR="009B669B" w:rsidRPr="000E16CD" w:rsidRDefault="009B669B" w:rsidP="009B669B">
      <w:pPr>
        <w:rPr>
          <w:rFonts w:ascii="Arial" w:hAnsi="Arial" w:cs="Arial"/>
          <w:iCs/>
          <w:snapToGrid w:val="0"/>
        </w:rPr>
      </w:pPr>
      <w:r w:rsidRPr="000E16CD">
        <w:rPr>
          <w:rFonts w:ascii="Arial" w:hAnsi="Arial" w:cs="Arial"/>
          <w:iCs/>
          <w:snapToGrid w:val="0"/>
        </w:rPr>
        <w:t>Use the NCLB transfer option code each time an application is made or the transfer option is offered. If the student enrolls in a school using a school-choice option enrollment code and stays in the school the following year, do not use the NCLB transfer option program service code in that following year, as no new application is made or transfer option offered in that year. If a student applies for a transfer option, is turned down or refused to accept the offer, and re-applies the following year, the NCLB transfer option program service code should be reported in both years.</w:t>
      </w:r>
    </w:p>
    <w:p w:rsidR="009B669B" w:rsidRPr="000E16CD" w:rsidRDefault="009B669B" w:rsidP="009B669B">
      <w:pPr>
        <w:rPr>
          <w:rFonts w:ascii="Arial" w:hAnsi="Arial" w:cs="Arial"/>
          <w:i/>
          <w:iCs/>
          <w:snapToGrid w:val="0"/>
        </w:rPr>
      </w:pPr>
    </w:p>
    <w:p w:rsidR="009B669B" w:rsidRPr="000E16CD" w:rsidRDefault="009B669B" w:rsidP="009B669B">
      <w:pPr>
        <w:rPr>
          <w:rFonts w:ascii="Arial" w:hAnsi="Arial" w:cs="Arial"/>
          <w:i/>
        </w:rPr>
      </w:pPr>
      <w:r w:rsidRPr="000E16CD">
        <w:rPr>
          <w:rFonts w:ascii="Arial" w:hAnsi="Arial" w:cs="Arial"/>
          <w:i/>
          <w:iCs/>
          <w:snapToGrid w:val="0"/>
        </w:rPr>
        <w:t xml:space="preserve">Applied for Transfer Option - School Identified as in Need of Improvement </w:t>
      </w:r>
      <w:r w:rsidRPr="000E16CD">
        <w:rPr>
          <w:rFonts w:ascii="Arial" w:hAnsi="Arial" w:cs="Arial"/>
          <w:i/>
          <w:iCs/>
        </w:rPr>
        <w:t>—</w:t>
      </w:r>
      <w:r w:rsidRPr="000E16CD">
        <w:rPr>
          <w:rFonts w:ascii="Arial" w:hAnsi="Arial" w:cs="Arial"/>
          <w:i/>
          <w:iCs/>
          <w:snapToGrid w:val="0"/>
        </w:rPr>
        <w:t xml:space="preserve"> Code 5872</w:t>
      </w:r>
    </w:p>
    <w:p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is in improvement status under Title I and has applied to transfer to another school in the </w:t>
      </w:r>
      <w:proofErr w:type="gramStart"/>
      <w:r w:rsidRPr="000E16CD">
        <w:rPr>
          <w:rFonts w:ascii="Arial" w:hAnsi="Arial" w:cs="Arial"/>
        </w:rPr>
        <w:t>public school</w:t>
      </w:r>
      <w:proofErr w:type="gramEnd"/>
      <w:r w:rsidRPr="000E16CD">
        <w:rPr>
          <w:rFonts w:ascii="Arial" w:hAnsi="Arial" w:cs="Arial"/>
        </w:rPr>
        <w:t xml:space="preserve"> district.</w:t>
      </w:r>
    </w:p>
    <w:p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for reporting these data to the USED. </w:t>
      </w:r>
    </w:p>
    <w:p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student's application for transfer is received by the </w:t>
      </w:r>
      <w:proofErr w:type="gramStart"/>
      <w:r w:rsidRPr="000E16CD">
        <w:rPr>
          <w:rFonts w:ascii="Arial" w:hAnsi="Arial" w:cs="Arial"/>
        </w:rPr>
        <w:t>public school</w:t>
      </w:r>
      <w:proofErr w:type="gramEnd"/>
      <w:r w:rsidRPr="000E16CD">
        <w:rPr>
          <w:rFonts w:ascii="Arial" w:hAnsi="Arial" w:cs="Arial"/>
        </w:rPr>
        <w:t xml:space="preserve"> district.  This date may be the actual date the application is submitted or the due date for all such applications.</w:t>
      </w:r>
    </w:p>
    <w:p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w:t>
      </w:r>
      <w:r w:rsidR="006B1C1C" w:rsidRPr="000E16CD">
        <w:rPr>
          <w:rFonts w:ascii="Arial" w:hAnsi="Arial" w:cs="Arial"/>
        </w:rPr>
        <w:t>applicable</w:t>
      </w:r>
      <w:r w:rsidRPr="000E16CD">
        <w:rPr>
          <w:rFonts w:ascii="Arial" w:hAnsi="Arial" w:cs="Arial"/>
        </w:rPr>
        <w:t xml:space="preserve">.  </w:t>
      </w:r>
    </w:p>
    <w:p w:rsidR="006936C1" w:rsidRPr="000E16CD" w:rsidRDefault="006936C1" w:rsidP="009B669B">
      <w:pPr>
        <w:rPr>
          <w:rFonts w:ascii="Arial" w:hAnsi="Arial" w:cs="Arial"/>
        </w:rPr>
      </w:pPr>
      <w:r w:rsidRPr="000E16CD">
        <w:rPr>
          <w:rFonts w:ascii="Arial" w:hAnsi="Arial" w:cs="Arial"/>
        </w:rPr>
        <w:t>Location/BEDS Code: School identified as in Need of Improvement.</w:t>
      </w:r>
    </w:p>
    <w:p w:rsidR="00880AE5" w:rsidRPr="000E16CD" w:rsidRDefault="00880AE5" w:rsidP="009B669B">
      <w:pPr>
        <w:rPr>
          <w:rFonts w:ascii="Arial" w:hAnsi="Arial" w:cs="Arial"/>
          <w:i/>
          <w:iCs/>
          <w:snapToGrid w:val="0"/>
        </w:rPr>
      </w:pPr>
    </w:p>
    <w:p w:rsidR="009B669B" w:rsidRPr="000E16CD" w:rsidRDefault="009B669B" w:rsidP="009B669B">
      <w:pPr>
        <w:rPr>
          <w:rFonts w:ascii="Arial" w:hAnsi="Arial" w:cs="Arial"/>
          <w:i/>
        </w:rPr>
      </w:pPr>
      <w:r w:rsidRPr="000E16CD">
        <w:rPr>
          <w:rFonts w:ascii="Arial" w:hAnsi="Arial" w:cs="Arial"/>
          <w:i/>
          <w:iCs/>
          <w:snapToGrid w:val="0"/>
        </w:rPr>
        <w:t xml:space="preserve">Applied for Transfer Option - Persistently Dangerous School </w:t>
      </w:r>
      <w:r w:rsidRPr="000E16CD">
        <w:rPr>
          <w:rFonts w:ascii="Arial" w:hAnsi="Arial" w:cs="Arial"/>
          <w:i/>
          <w:iCs/>
        </w:rPr>
        <w:t>—</w:t>
      </w:r>
      <w:r w:rsidRPr="000E16CD">
        <w:rPr>
          <w:rFonts w:ascii="Arial" w:hAnsi="Arial" w:cs="Arial"/>
          <w:i/>
          <w:iCs/>
          <w:snapToGrid w:val="0"/>
        </w:rPr>
        <w:t xml:space="preserve"> Code 5883</w:t>
      </w:r>
    </w:p>
    <w:p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has been designated as persistently dangerous under NCLB and has applied to transfer to another school in the </w:t>
      </w:r>
      <w:proofErr w:type="gramStart"/>
      <w:r w:rsidRPr="000E16CD">
        <w:rPr>
          <w:rFonts w:ascii="Arial" w:hAnsi="Arial" w:cs="Arial"/>
        </w:rPr>
        <w:t>public school</w:t>
      </w:r>
      <w:proofErr w:type="gramEnd"/>
      <w:r w:rsidRPr="000E16CD">
        <w:rPr>
          <w:rFonts w:ascii="Arial" w:hAnsi="Arial" w:cs="Arial"/>
        </w:rPr>
        <w:t xml:space="preserve"> district.</w:t>
      </w:r>
    </w:p>
    <w:p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USED.</w:t>
      </w:r>
    </w:p>
    <w:p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student's application for transfer is received by the </w:t>
      </w:r>
      <w:proofErr w:type="gramStart"/>
      <w:r w:rsidRPr="000E16CD">
        <w:rPr>
          <w:rFonts w:ascii="Arial" w:hAnsi="Arial" w:cs="Arial"/>
        </w:rPr>
        <w:t>public school</w:t>
      </w:r>
      <w:proofErr w:type="gramEnd"/>
      <w:r w:rsidRPr="000E16CD">
        <w:rPr>
          <w:rFonts w:ascii="Arial" w:hAnsi="Arial" w:cs="Arial"/>
        </w:rPr>
        <w:t xml:space="preserve"> district.  This date may be the actual date the application is submitted or the due date for all such applications.</w:t>
      </w:r>
    </w:p>
    <w:p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w:t>
      </w:r>
      <w:r w:rsidR="006B1C1C" w:rsidRPr="000E16CD">
        <w:rPr>
          <w:rFonts w:ascii="Arial" w:hAnsi="Arial" w:cs="Arial"/>
        </w:rPr>
        <w:t xml:space="preserve"> applicable</w:t>
      </w:r>
      <w:r w:rsidRPr="000E16CD">
        <w:rPr>
          <w:rFonts w:ascii="Arial" w:hAnsi="Arial" w:cs="Arial"/>
        </w:rPr>
        <w:t xml:space="preserve">.  </w:t>
      </w:r>
    </w:p>
    <w:p w:rsidR="006936C1" w:rsidRPr="000E16CD" w:rsidRDefault="006936C1" w:rsidP="009B669B">
      <w:pPr>
        <w:rPr>
          <w:rFonts w:ascii="Arial" w:hAnsi="Arial" w:cs="Arial"/>
        </w:rPr>
      </w:pPr>
      <w:r w:rsidRPr="000E16CD">
        <w:rPr>
          <w:rFonts w:ascii="Arial" w:hAnsi="Arial" w:cs="Arial"/>
        </w:rPr>
        <w:t>Location/BEDS Code: School identified as Persistently Dangerous.</w:t>
      </w:r>
    </w:p>
    <w:p w:rsidR="009B669B" w:rsidRPr="000E16CD" w:rsidRDefault="009B669B" w:rsidP="009B669B">
      <w:pPr>
        <w:rPr>
          <w:rFonts w:ascii="Arial" w:hAnsi="Arial" w:cs="Arial"/>
          <w:i/>
          <w:iCs/>
        </w:rPr>
      </w:pPr>
    </w:p>
    <w:p w:rsidR="009B669B" w:rsidRPr="000E16CD" w:rsidRDefault="009B669B" w:rsidP="009B669B">
      <w:pPr>
        <w:rPr>
          <w:rFonts w:ascii="Arial" w:hAnsi="Arial" w:cs="Arial"/>
          <w:i/>
        </w:rPr>
      </w:pPr>
      <w:r w:rsidRPr="000E16CD">
        <w:rPr>
          <w:rFonts w:ascii="Arial" w:hAnsi="Arial" w:cs="Arial"/>
          <w:i/>
          <w:iCs/>
          <w:snapToGrid w:val="0"/>
        </w:rPr>
        <w:t xml:space="preserve">Transfer Option Offered - School Identified as in Need of Improvement </w:t>
      </w:r>
      <w:r w:rsidRPr="000E16CD">
        <w:rPr>
          <w:rFonts w:ascii="Arial" w:hAnsi="Arial" w:cs="Arial"/>
          <w:i/>
          <w:iCs/>
        </w:rPr>
        <w:t>—</w:t>
      </w:r>
      <w:r w:rsidRPr="000E16CD">
        <w:rPr>
          <w:rFonts w:ascii="Arial" w:hAnsi="Arial" w:cs="Arial"/>
          <w:i/>
          <w:iCs/>
          <w:snapToGrid w:val="0"/>
        </w:rPr>
        <w:t xml:space="preserve"> Code 7022 </w:t>
      </w:r>
    </w:p>
    <w:p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is in improvement status under Title I and has been offered a transfer to another school in the </w:t>
      </w:r>
      <w:proofErr w:type="gramStart"/>
      <w:r w:rsidRPr="000E16CD">
        <w:rPr>
          <w:rFonts w:ascii="Arial" w:hAnsi="Arial" w:cs="Arial"/>
        </w:rPr>
        <w:t>public school</w:t>
      </w:r>
      <w:proofErr w:type="gramEnd"/>
      <w:r w:rsidRPr="000E16CD">
        <w:rPr>
          <w:rFonts w:ascii="Arial" w:hAnsi="Arial" w:cs="Arial"/>
        </w:rPr>
        <w:t xml:space="preserve"> district.</w:t>
      </w:r>
    </w:p>
    <w:p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USED.</w:t>
      </w:r>
    </w:p>
    <w:p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given an offer to transfer by the </w:t>
      </w:r>
      <w:proofErr w:type="gramStart"/>
      <w:r w:rsidRPr="000E16CD">
        <w:rPr>
          <w:rFonts w:ascii="Arial" w:hAnsi="Arial" w:cs="Arial"/>
        </w:rPr>
        <w:t>public school</w:t>
      </w:r>
      <w:proofErr w:type="gramEnd"/>
      <w:r w:rsidRPr="000E16CD">
        <w:rPr>
          <w:rFonts w:ascii="Arial" w:hAnsi="Arial" w:cs="Arial"/>
        </w:rPr>
        <w:t xml:space="preserve"> district.</w:t>
      </w:r>
    </w:p>
    <w:p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w:t>
      </w:r>
      <w:r w:rsidR="006B1C1C" w:rsidRPr="000E16CD">
        <w:rPr>
          <w:rFonts w:ascii="Arial" w:hAnsi="Arial" w:cs="Arial"/>
        </w:rPr>
        <w:t>applicable</w:t>
      </w:r>
      <w:r w:rsidRPr="000E16CD">
        <w:rPr>
          <w:rFonts w:ascii="Arial" w:hAnsi="Arial" w:cs="Arial"/>
        </w:rPr>
        <w:t>.</w:t>
      </w:r>
    </w:p>
    <w:p w:rsidR="006936C1" w:rsidRPr="000E16CD" w:rsidRDefault="006936C1" w:rsidP="009B669B">
      <w:pPr>
        <w:rPr>
          <w:rFonts w:ascii="Arial" w:hAnsi="Arial" w:cs="Arial"/>
        </w:rPr>
      </w:pPr>
      <w:r w:rsidRPr="000E16CD">
        <w:rPr>
          <w:rFonts w:ascii="Arial" w:hAnsi="Arial" w:cs="Arial"/>
        </w:rPr>
        <w:t>Location/BEDS Code: School where transfer option is offered.</w:t>
      </w:r>
    </w:p>
    <w:p w:rsidR="009B669B" w:rsidRPr="000E16CD" w:rsidRDefault="009B669B" w:rsidP="009B669B">
      <w:pPr>
        <w:rPr>
          <w:rFonts w:ascii="Arial" w:hAnsi="Arial" w:cs="Arial"/>
          <w:i/>
          <w:iCs/>
        </w:rPr>
      </w:pPr>
    </w:p>
    <w:p w:rsidR="009B669B" w:rsidRPr="000E16CD" w:rsidRDefault="009B669B" w:rsidP="009B669B">
      <w:pPr>
        <w:rPr>
          <w:rFonts w:ascii="Arial" w:hAnsi="Arial" w:cs="Arial"/>
        </w:rPr>
      </w:pPr>
      <w:r w:rsidRPr="000E16CD">
        <w:rPr>
          <w:rFonts w:ascii="Arial" w:hAnsi="Arial" w:cs="Arial"/>
          <w:i/>
          <w:iCs/>
          <w:snapToGrid w:val="0"/>
        </w:rPr>
        <w:t xml:space="preserve">Transfer Option Offered- Persistently Dangerous School </w:t>
      </w:r>
      <w:r w:rsidRPr="000E16CD">
        <w:rPr>
          <w:rFonts w:ascii="Arial" w:hAnsi="Arial" w:cs="Arial"/>
          <w:i/>
          <w:iCs/>
        </w:rPr>
        <w:t>—</w:t>
      </w:r>
      <w:r w:rsidRPr="000E16CD">
        <w:rPr>
          <w:rFonts w:ascii="Arial" w:hAnsi="Arial" w:cs="Arial"/>
          <w:i/>
          <w:iCs/>
          <w:snapToGrid w:val="0"/>
        </w:rPr>
        <w:t xml:space="preserve"> Code 7033</w:t>
      </w:r>
    </w:p>
    <w:p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has been designated as persistently dangerous under NCLB and has been offered a transfer to another school in the </w:t>
      </w:r>
      <w:proofErr w:type="gramStart"/>
      <w:r w:rsidRPr="000E16CD">
        <w:rPr>
          <w:rFonts w:ascii="Arial" w:hAnsi="Arial" w:cs="Arial"/>
        </w:rPr>
        <w:t>public school</w:t>
      </w:r>
      <w:proofErr w:type="gramEnd"/>
      <w:r w:rsidRPr="000E16CD">
        <w:rPr>
          <w:rFonts w:ascii="Arial" w:hAnsi="Arial" w:cs="Arial"/>
        </w:rPr>
        <w:t xml:space="preserve"> district.</w:t>
      </w:r>
    </w:p>
    <w:p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USED.</w:t>
      </w:r>
    </w:p>
    <w:p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given an offer to transfer by the </w:t>
      </w:r>
      <w:proofErr w:type="gramStart"/>
      <w:r w:rsidRPr="000E16CD">
        <w:rPr>
          <w:rFonts w:ascii="Arial" w:hAnsi="Arial" w:cs="Arial"/>
        </w:rPr>
        <w:t>public school</w:t>
      </w:r>
      <w:proofErr w:type="gramEnd"/>
      <w:r w:rsidRPr="000E16CD">
        <w:rPr>
          <w:rFonts w:ascii="Arial" w:hAnsi="Arial" w:cs="Arial"/>
        </w:rPr>
        <w:t xml:space="preserve"> district.</w:t>
      </w:r>
    </w:p>
    <w:p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w:t>
      </w:r>
      <w:r w:rsidR="006F4617" w:rsidRPr="000E16CD">
        <w:rPr>
          <w:rFonts w:ascii="Arial" w:hAnsi="Arial" w:cs="Arial"/>
        </w:rPr>
        <w:t xml:space="preserve">Not </w:t>
      </w:r>
      <w:r w:rsidR="006B1C1C" w:rsidRPr="000E16CD">
        <w:rPr>
          <w:rFonts w:ascii="Arial" w:hAnsi="Arial" w:cs="Arial"/>
        </w:rPr>
        <w:t>applicable</w:t>
      </w:r>
      <w:r w:rsidRPr="000E16CD">
        <w:rPr>
          <w:rFonts w:ascii="Arial" w:hAnsi="Arial" w:cs="Arial"/>
        </w:rPr>
        <w:t>.</w:t>
      </w:r>
    </w:p>
    <w:p w:rsidR="006936C1" w:rsidRDefault="006936C1" w:rsidP="009B669B">
      <w:pPr>
        <w:rPr>
          <w:rFonts w:ascii="Arial" w:hAnsi="Arial" w:cs="Arial"/>
        </w:rPr>
      </w:pPr>
      <w:r w:rsidRPr="000E16CD">
        <w:rPr>
          <w:rFonts w:ascii="Arial" w:hAnsi="Arial" w:cs="Arial"/>
        </w:rPr>
        <w:t>Location/BEDS Code: School where transfer option is offered.</w:t>
      </w:r>
    </w:p>
    <w:p w:rsidR="00266E73" w:rsidRPr="000E16CD" w:rsidRDefault="00266E73"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rsidTr="009B669B">
        <w:tc>
          <w:tcPr>
            <w:tcW w:w="8640" w:type="dxa"/>
            <w:shd w:val="clear" w:color="auto" w:fill="D9D9D9"/>
          </w:tcPr>
          <w:p w:rsidR="009B669B" w:rsidRPr="000E16CD" w:rsidRDefault="009B669B" w:rsidP="009B669B">
            <w:pPr>
              <w:rPr>
                <w:rFonts w:ascii="Arial" w:hAnsi="Arial" w:cs="Arial"/>
                <w:b/>
                <w:bCs/>
              </w:rPr>
            </w:pPr>
            <w:r w:rsidRPr="000E16CD">
              <w:rPr>
                <w:rFonts w:ascii="Arial" w:hAnsi="Arial" w:cs="Arial"/>
                <w:b/>
                <w:bCs/>
              </w:rPr>
              <w:t>Type of Disability</w:t>
            </w:r>
          </w:p>
        </w:tc>
      </w:tr>
    </w:tbl>
    <w:p w:rsidR="009B669B" w:rsidRPr="000E16CD" w:rsidRDefault="009B669B" w:rsidP="009B669B">
      <w:pPr>
        <w:rPr>
          <w:rFonts w:ascii="Arial" w:hAnsi="Arial" w:cs="Arial"/>
          <w:i/>
          <w:iCs/>
        </w:rPr>
      </w:pPr>
      <w:r w:rsidRPr="000E16CD">
        <w:rPr>
          <w:rFonts w:ascii="Arial" w:hAnsi="Arial" w:cs="Arial"/>
          <w:i/>
          <w:iCs/>
        </w:rPr>
        <w:t xml:space="preserve"> All Type of Disability Categories — Codes 5786, 0352, 0363, 0385, 0396, 0407, 0418, 0429, 0440, 0451, 0462, 0473, 0484 and 0495 </w:t>
      </w:r>
    </w:p>
    <w:p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the disability category of students who have been classified as disabled by the district CSE or the district CPSE (i.e., students who have an IEP). </w:t>
      </w:r>
      <w:r w:rsidRPr="000E16CD">
        <w:rPr>
          <w:rFonts w:ascii="Arial" w:hAnsi="Arial" w:cs="Arial"/>
          <w:i/>
        </w:rPr>
        <w:t xml:space="preserve">Students with Section 504 plans should </w:t>
      </w:r>
      <w:r w:rsidRPr="000E16CD">
        <w:rPr>
          <w:rFonts w:ascii="Arial" w:hAnsi="Arial" w:cs="Arial"/>
          <w:i/>
          <w:u w:val="single"/>
        </w:rPr>
        <w:t>not</w:t>
      </w:r>
      <w:r w:rsidRPr="000E16CD">
        <w:rPr>
          <w:rFonts w:ascii="Arial" w:hAnsi="Arial" w:cs="Arial"/>
          <w:i/>
        </w:rPr>
        <w:t xml:space="preserve"> be reported as disabled.</w:t>
      </w:r>
    </w:p>
    <w:p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The type of disability record determines which members are included in the students with disabilities group for district and school accountability and for other reports.  It also determines which students are eligible for the safety net, allowing students to use competency credit to meet graduation requirements.  Do not enter a 504 </w:t>
      </w:r>
      <w:r w:rsidRPr="000E16CD">
        <w:rPr>
          <w:rFonts w:ascii="Arial" w:hAnsi="Arial" w:cs="Arial"/>
          <w:u w:val="single"/>
        </w:rPr>
        <w:t>Safety Net</w:t>
      </w:r>
      <w:r w:rsidRPr="000E16CD">
        <w:rPr>
          <w:rFonts w:ascii="Arial" w:hAnsi="Arial" w:cs="Arial"/>
        </w:rPr>
        <w:t xml:space="preserve"> program service code for students with a disability service program code.  Only one disability record should be entered for each student.  A student is counted as disabled if the program service entry date is before the reporting date and the program service exit date is on or after the reporting date.  A program service without a value in the </w:t>
      </w:r>
      <w:r w:rsidRPr="000E16CD">
        <w:rPr>
          <w:rFonts w:ascii="Arial" w:hAnsi="Arial" w:cs="Arial"/>
          <w:u w:val="single"/>
        </w:rPr>
        <w:t>Program Service Exit Date</w:t>
      </w:r>
      <w:r w:rsidRPr="000E16CD">
        <w:rPr>
          <w:rFonts w:ascii="Arial" w:hAnsi="Arial" w:cs="Arial"/>
        </w:rPr>
        <w:t xml:space="preserve"> field is considered to end after the reporting date.</w:t>
      </w:r>
    </w:p>
    <w:p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CSE or CPSE decision to classify with that disability, except that the entry date for children who transition from Early Intervention (EI) to preschool special education must be later if parents decide to continue EI services and transition to preschool special education later than the CPSE’s decision to classify.  </w:t>
      </w:r>
    </w:p>
    <w:p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CSE or CPSE rescinds the classification or the student’s disability changes</w:t>
      </w:r>
      <w:r w:rsidR="005B3A7A" w:rsidRPr="000E16CD">
        <w:rPr>
          <w:rFonts w:ascii="Arial" w:hAnsi="Arial" w:cs="Arial"/>
        </w:rPr>
        <w:t xml:space="preserve"> or the last date of the school year during which the student receives a Career Development &amp; Occupational Studies Commencement Credential (including those students who receive the credential as a supplement to a diploma)</w:t>
      </w:r>
      <w:r w:rsidRPr="000E16CD">
        <w:rPr>
          <w:rFonts w:ascii="Arial" w:hAnsi="Arial" w:cs="Arial"/>
        </w:rPr>
        <w:t>. In cases when the classification is rescinded or changed at the end of the school year to be effective at the start of the following school year, the exit date must be later than the date of CSE or CPSE’s action. For example, if a preschool child is declassified in June 201</w:t>
      </w:r>
      <w:r w:rsidR="00A75967" w:rsidRPr="000E16CD">
        <w:rPr>
          <w:rFonts w:ascii="Arial" w:hAnsi="Arial" w:cs="Arial"/>
        </w:rPr>
        <w:t>6</w:t>
      </w:r>
      <w:r w:rsidRPr="000E16CD">
        <w:rPr>
          <w:rFonts w:ascii="Arial" w:hAnsi="Arial" w:cs="Arial"/>
        </w:rPr>
        <w:t xml:space="preserve"> (end of the school year), but the effective date of the declassification is September 201</w:t>
      </w:r>
      <w:r w:rsidR="00A75967" w:rsidRPr="000E16CD">
        <w:rPr>
          <w:rFonts w:ascii="Arial" w:hAnsi="Arial" w:cs="Arial"/>
        </w:rPr>
        <w:t>6</w:t>
      </w:r>
      <w:r w:rsidRPr="000E16CD">
        <w:rPr>
          <w:rFonts w:ascii="Arial" w:hAnsi="Arial" w:cs="Arial"/>
        </w:rPr>
        <w:t xml:space="preserve"> (start of the following school year), the student’s disability exit date must be the August 31, 201</w:t>
      </w:r>
      <w:r w:rsidR="00A75967" w:rsidRPr="000E16CD">
        <w:rPr>
          <w:rFonts w:ascii="Arial" w:hAnsi="Arial" w:cs="Arial"/>
        </w:rPr>
        <w:t>6</w:t>
      </w:r>
      <w:r w:rsidRPr="000E16CD">
        <w:rPr>
          <w:rFonts w:ascii="Arial" w:hAnsi="Arial" w:cs="Arial"/>
        </w:rPr>
        <w:t>, allowing the student to have an active disability record in July and August 201</w:t>
      </w:r>
      <w:r w:rsidR="00A75967" w:rsidRPr="000E16CD">
        <w:rPr>
          <w:rFonts w:ascii="Arial" w:hAnsi="Arial" w:cs="Arial"/>
        </w:rPr>
        <w:t>6</w:t>
      </w:r>
      <w:r w:rsidRPr="000E16CD">
        <w:rPr>
          <w:rFonts w:ascii="Arial" w:hAnsi="Arial" w:cs="Arial"/>
        </w:rPr>
        <w:t xml:space="preserve"> for summer preschool special-education services.</w:t>
      </w:r>
    </w:p>
    <w:p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w:t>
      </w:r>
      <w:r w:rsidR="00991151" w:rsidRPr="00CB189D">
        <w:rPr>
          <w:rFonts w:ascii="Arial" w:hAnsi="Arial" w:cs="Arial"/>
        </w:rPr>
        <w:t>Used to indicate whether the student was declassified, the student had his/her disability status changed by the CPSE/CSE or the parent revoked consent for special-education services (in writing).</w:t>
      </w:r>
      <w:r w:rsidRPr="000E16CD">
        <w:rPr>
          <w:rFonts w:ascii="Arial" w:hAnsi="Arial" w:cs="Arial"/>
        </w:rPr>
        <w:t xml:space="preserve">  Use code 901 when the student is declassified or when parents revoke consent for special-education services.  Use code 912 when the student's disability has changed.  A change in type of disability will require a new program service record identifying the new type of disability.  Note: A preschool student with a disability who continues as a student with a disability to a school level grade (including </w:t>
      </w:r>
      <w:r w:rsidR="0020093A">
        <w:rPr>
          <w:rFonts w:ascii="Arial" w:hAnsi="Arial" w:cs="Arial"/>
        </w:rPr>
        <w:t>K</w:t>
      </w:r>
      <w:r w:rsidRPr="000E16CD">
        <w:rPr>
          <w:rFonts w:ascii="Arial" w:hAnsi="Arial" w:cs="Arial"/>
        </w:rPr>
        <w:t xml:space="preserve">indergarten) must have his or her preschool </w:t>
      </w:r>
      <w:r w:rsidRPr="000E16CD">
        <w:rPr>
          <w:rFonts w:ascii="Arial" w:hAnsi="Arial" w:cs="Arial"/>
          <w:i/>
        </w:rPr>
        <w:t>Type of Disability</w:t>
      </w:r>
      <w:r w:rsidRPr="000E16CD">
        <w:rPr>
          <w:rFonts w:ascii="Arial" w:hAnsi="Arial" w:cs="Arial"/>
        </w:rPr>
        <w:t xml:space="preserve"> (code 5786) ended with a </w:t>
      </w:r>
      <w:r w:rsidRPr="000E16CD">
        <w:rPr>
          <w:rFonts w:ascii="Arial" w:hAnsi="Arial" w:cs="Arial"/>
          <w:u w:val="single"/>
        </w:rPr>
        <w:t>Reason for Ending Code</w:t>
      </w:r>
      <w:r w:rsidRPr="000E16CD">
        <w:rPr>
          <w:rFonts w:ascii="Arial" w:hAnsi="Arial" w:cs="Arial"/>
        </w:rPr>
        <w:t xml:space="preserve"> 912 and a new </w:t>
      </w:r>
      <w:r w:rsidRPr="000E16CD">
        <w:rPr>
          <w:rFonts w:ascii="Arial" w:hAnsi="Arial" w:cs="Arial"/>
          <w:i/>
        </w:rPr>
        <w:t xml:space="preserve">Type of Disability </w:t>
      </w:r>
      <w:r w:rsidR="00115186" w:rsidRPr="000E16CD">
        <w:rPr>
          <w:rFonts w:ascii="Arial" w:hAnsi="Arial" w:cs="Arial"/>
        </w:rPr>
        <w:t>assigned.</w:t>
      </w:r>
      <w:r w:rsidR="005B3A7A" w:rsidRPr="000E16CD">
        <w:rPr>
          <w:rFonts w:ascii="Arial" w:hAnsi="Arial" w:cs="Arial"/>
        </w:rPr>
        <w:t xml:space="preserve"> </w:t>
      </w:r>
    </w:p>
    <w:p w:rsidR="009D16D9" w:rsidRPr="000E16CD" w:rsidRDefault="009D16D9"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rsidTr="009B669B">
        <w:tc>
          <w:tcPr>
            <w:tcW w:w="8640" w:type="dxa"/>
            <w:shd w:val="clear" w:color="auto" w:fill="D9D9D9"/>
          </w:tcPr>
          <w:p w:rsidR="009B669B" w:rsidRPr="000E16CD" w:rsidRDefault="009B669B" w:rsidP="009B669B">
            <w:pPr>
              <w:rPr>
                <w:rFonts w:ascii="Arial" w:hAnsi="Arial" w:cs="Arial"/>
                <w:b/>
                <w:bCs/>
              </w:rPr>
            </w:pPr>
            <w:r w:rsidRPr="000E16CD">
              <w:rPr>
                <w:rFonts w:ascii="Arial" w:hAnsi="Arial" w:cs="Arial"/>
                <w:b/>
              </w:rPr>
              <w:br w:type="page"/>
            </w:r>
            <w:r w:rsidRPr="000E16CD">
              <w:rPr>
                <w:rFonts w:ascii="Arial" w:hAnsi="Arial" w:cs="Arial"/>
                <w:b/>
              </w:rPr>
              <w:br w:type="page"/>
            </w:r>
            <w:r w:rsidRPr="000E16CD">
              <w:rPr>
                <w:rFonts w:ascii="Arial" w:hAnsi="Arial" w:cs="Arial"/>
                <w:b/>
              </w:rPr>
              <w:br w:type="page"/>
            </w:r>
            <w:r w:rsidRPr="000E16CD">
              <w:rPr>
                <w:rFonts w:ascii="Arial" w:hAnsi="Arial" w:cs="Arial"/>
                <w:b/>
                <w:bCs/>
                <w:shd w:val="clear" w:color="auto" w:fill="D9D9D9"/>
              </w:rPr>
              <w:t>Safety Net</w:t>
            </w:r>
          </w:p>
        </w:tc>
      </w:tr>
    </w:tbl>
    <w:p w:rsidR="009B669B" w:rsidRPr="000E16CD" w:rsidRDefault="009B669B" w:rsidP="009B669B">
      <w:pPr>
        <w:rPr>
          <w:rFonts w:ascii="Arial" w:hAnsi="Arial" w:cs="Arial"/>
        </w:rPr>
      </w:pPr>
      <w:r w:rsidRPr="000E16CD">
        <w:rPr>
          <w:rFonts w:ascii="Arial" w:hAnsi="Arial" w:cs="Arial"/>
          <w:i/>
          <w:iCs/>
        </w:rPr>
        <w:t>Under Section 504 - Each/All Subjects — Codes 0550, 0572, 0583, 0594, 0605 and 5775</w:t>
      </w:r>
      <w:r w:rsidRPr="000E16CD">
        <w:rPr>
          <w:rFonts w:ascii="Arial" w:hAnsi="Arial" w:cs="Arial"/>
        </w:rPr>
        <w:t xml:space="preserve"> </w:t>
      </w:r>
    </w:p>
    <w:p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Section 504 students whose 504 </w:t>
      </w:r>
      <w:proofErr w:type="gramStart"/>
      <w:r w:rsidRPr="000E16CD">
        <w:rPr>
          <w:rFonts w:ascii="Arial" w:hAnsi="Arial" w:cs="Arial"/>
        </w:rPr>
        <w:t>plan</w:t>
      </w:r>
      <w:proofErr w:type="gramEnd"/>
      <w:r w:rsidRPr="000E16CD">
        <w:rPr>
          <w:rFonts w:ascii="Arial" w:hAnsi="Arial" w:cs="Arial"/>
        </w:rPr>
        <w:t xml:space="preserve"> specifically allows eligibility for the graduation assessment safety net. A 504 Safety Net record should be included for each subject area in which the student is eligible for the safety net. The student must also have a program service record indicating that the student has a Section 504 plan (i.e., program service code of 0264).  Do not enter a Section 504 program service code for students with a disability program service code.  In calculating the district and school high school accountability indices, Regents Competency Test (RCT) scores for Section 504 students will be counted only if they have both a Section 504 program service record and a 504 Safety Net record documenting eligibility in that subject.</w:t>
      </w:r>
    </w:p>
    <w:p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students eligible for the safety net and, therefore, eligible to use Regents competency tests to meet graduation requirements.</w:t>
      </w:r>
    </w:p>
    <w:p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504 plan adopted. </w:t>
      </w:r>
    </w:p>
    <w:p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Date 504 plan revoked.</w:t>
      </w:r>
    </w:p>
    <w:p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rsidTr="009B669B">
        <w:tc>
          <w:tcPr>
            <w:tcW w:w="8640" w:type="dxa"/>
            <w:shd w:val="clear" w:color="auto" w:fill="D9D9D9"/>
          </w:tcPr>
          <w:p w:rsidR="009B669B" w:rsidRPr="000E16CD" w:rsidRDefault="009B669B" w:rsidP="009B669B">
            <w:pPr>
              <w:rPr>
                <w:rFonts w:ascii="Arial" w:hAnsi="Arial" w:cs="Arial"/>
                <w:b/>
                <w:bCs/>
              </w:rPr>
            </w:pPr>
            <w:r w:rsidRPr="000E16CD">
              <w:rPr>
                <w:rFonts w:ascii="Arial" w:hAnsi="Arial" w:cs="Arial"/>
                <w:b/>
                <w:bCs/>
              </w:rPr>
              <w:t>Career and Technical Education</w:t>
            </w:r>
          </w:p>
        </w:tc>
      </w:tr>
    </w:tbl>
    <w:p w:rsidR="009B669B" w:rsidRPr="000E16CD" w:rsidRDefault="009B669B" w:rsidP="009B669B">
      <w:pPr>
        <w:rPr>
          <w:rFonts w:ascii="Arial" w:hAnsi="Arial" w:cs="Arial"/>
          <w:i/>
          <w:iCs/>
        </w:rPr>
      </w:pPr>
      <w:r w:rsidRPr="000E16CD">
        <w:rPr>
          <w:rFonts w:ascii="Arial" w:hAnsi="Arial" w:cs="Arial"/>
          <w:i/>
          <w:iCs/>
        </w:rPr>
        <w:t>Specific Career and Technical Education Program Code</w:t>
      </w:r>
    </w:p>
    <w:p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rsidR="00E93E3C" w:rsidRPr="000E16CD" w:rsidRDefault="00E93E3C" w:rsidP="00E93E3C">
      <w:pPr>
        <w:rPr>
          <w:rFonts w:ascii="Arial" w:hAnsi="Arial" w:cs="Arial"/>
        </w:rPr>
      </w:pPr>
      <w:r w:rsidRPr="000E16CD">
        <w:rPr>
          <w:rFonts w:ascii="Arial" w:hAnsi="Arial" w:cs="Arial"/>
          <w:u w:val="single"/>
        </w:rPr>
        <w:t>Description:</w:t>
      </w:r>
      <w:r w:rsidRPr="000E16CD">
        <w:rPr>
          <w:rFonts w:ascii="Arial" w:hAnsi="Arial" w:cs="Arial"/>
        </w:rPr>
        <w:t xml:space="preserve"> Indicates in which career and technical education program</w:t>
      </w:r>
      <w:r>
        <w:rPr>
          <w:rFonts w:ascii="Arial" w:hAnsi="Arial" w:cs="Arial"/>
        </w:rPr>
        <w:t xml:space="preserve"> area</w:t>
      </w:r>
      <w:r w:rsidRPr="000E16CD">
        <w:rPr>
          <w:rFonts w:ascii="Arial" w:hAnsi="Arial" w:cs="Arial"/>
        </w:rPr>
        <w:t xml:space="preserve"> the student participates.  A list of acceptable career and technical education program</w:t>
      </w:r>
      <w:r>
        <w:rPr>
          <w:rFonts w:ascii="Arial" w:hAnsi="Arial" w:cs="Arial"/>
        </w:rPr>
        <w:t xml:space="preserve"> codes</w:t>
      </w:r>
      <w:r w:rsidRPr="000E16CD">
        <w:rPr>
          <w:rFonts w:ascii="Arial" w:hAnsi="Arial" w:cs="Arial"/>
        </w:rPr>
        <w:t xml:space="preserve"> can be found in Chapter 5: Codes and Descriptions. This list uses the National Center for Educational Statistics (NCES) Classification of Instructional Programs (CIP) structure. </w:t>
      </w:r>
    </w:p>
    <w:p w:rsidR="00E93E3C" w:rsidRPr="000E16CD" w:rsidRDefault="00E93E3C" w:rsidP="00E93E3C">
      <w:pPr>
        <w:rPr>
          <w:rFonts w:ascii="Arial" w:hAnsi="Arial" w:cs="Arial"/>
        </w:rPr>
      </w:pPr>
      <w:r w:rsidRPr="000E16CD">
        <w:rPr>
          <w:rFonts w:ascii="Arial" w:hAnsi="Arial" w:cs="Arial"/>
          <w:u w:val="single"/>
        </w:rPr>
        <w:t>Purpose:</w:t>
      </w:r>
      <w:r w:rsidRPr="000E16CD">
        <w:rPr>
          <w:rFonts w:ascii="Arial" w:hAnsi="Arial" w:cs="Arial"/>
        </w:rPr>
        <w:t xml:space="preserve"> To identify which career and technical education program</w:t>
      </w:r>
      <w:r>
        <w:rPr>
          <w:rFonts w:ascii="Arial" w:hAnsi="Arial" w:cs="Arial"/>
        </w:rPr>
        <w:t xml:space="preserve"> area </w:t>
      </w:r>
      <w:r w:rsidRPr="000E16CD">
        <w:rPr>
          <w:rFonts w:ascii="Arial" w:hAnsi="Arial" w:cs="Arial"/>
        </w:rPr>
        <w:t>students are enrolled in</w:t>
      </w:r>
      <w:r>
        <w:rPr>
          <w:rFonts w:ascii="Arial" w:hAnsi="Arial" w:cs="Arial"/>
        </w:rPr>
        <w:t>.</w:t>
      </w:r>
    </w:p>
    <w:p w:rsidR="00E93E3C" w:rsidRPr="000E16CD" w:rsidRDefault="00E93E3C" w:rsidP="00E93E3C">
      <w:pPr>
        <w:rPr>
          <w:rFonts w:ascii="Arial" w:hAnsi="Arial" w:cs="Arial"/>
        </w:rPr>
      </w:pPr>
      <w:r w:rsidRPr="000E16CD">
        <w:rPr>
          <w:rFonts w:ascii="Arial" w:hAnsi="Arial" w:cs="Arial"/>
          <w:u w:val="single"/>
        </w:rPr>
        <w:t>Entry Date:</w:t>
      </w:r>
      <w:r w:rsidRPr="000E16CD">
        <w:rPr>
          <w:rFonts w:ascii="Arial" w:hAnsi="Arial" w:cs="Arial"/>
        </w:rPr>
        <w:t xml:space="preserve"> Date the student enrolls in the program.</w:t>
      </w:r>
    </w:p>
    <w:p w:rsidR="00E93E3C" w:rsidRPr="000E16CD" w:rsidRDefault="00E93E3C" w:rsidP="00E93E3C">
      <w:pPr>
        <w:rPr>
          <w:rFonts w:ascii="Arial" w:hAnsi="Arial" w:cs="Arial"/>
        </w:rPr>
      </w:pPr>
      <w:r w:rsidRPr="000E16CD">
        <w:rPr>
          <w:rFonts w:ascii="Arial" w:hAnsi="Arial" w:cs="Arial"/>
          <w:u w:val="single"/>
        </w:rPr>
        <w:t>Exit Date:</w:t>
      </w:r>
      <w:r w:rsidRPr="000E16CD">
        <w:rPr>
          <w:rFonts w:ascii="Arial" w:hAnsi="Arial" w:cs="Arial"/>
        </w:rPr>
        <w:t xml:space="preserve"> Date the student completes the program or date the student </w:t>
      </w:r>
      <w:r>
        <w:rPr>
          <w:rFonts w:ascii="Arial" w:hAnsi="Arial" w:cs="Arial"/>
        </w:rPr>
        <w:t>leaves</w:t>
      </w:r>
      <w:r w:rsidRPr="000E16CD">
        <w:rPr>
          <w:rFonts w:ascii="Arial" w:hAnsi="Arial" w:cs="Arial"/>
        </w:rPr>
        <w:t xml:space="preserve"> the program without completing it.</w:t>
      </w:r>
    </w:p>
    <w:p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Indication of whether the student completed the program or left the program before completion. Use code 646 for completion of the program</w:t>
      </w:r>
      <w:r w:rsidR="009D16D9">
        <w:rPr>
          <w:rFonts w:ascii="Arial" w:hAnsi="Arial" w:cs="Arial"/>
        </w:rPr>
        <w:t xml:space="preserve"> and</w:t>
      </w:r>
      <w:r w:rsidRPr="000E16CD">
        <w:rPr>
          <w:rFonts w:ascii="Arial" w:hAnsi="Arial" w:cs="Arial"/>
        </w:rPr>
        <w:t xml:space="preserve"> code 663 for left without completing program. </w:t>
      </w:r>
    </w:p>
    <w:p w:rsidR="009B669B" w:rsidRPr="000E16CD" w:rsidRDefault="009B669B" w:rsidP="009B669B">
      <w:pPr>
        <w:rPr>
          <w:rFonts w:ascii="Arial" w:hAnsi="Arial" w:cs="Arial"/>
        </w:rPr>
      </w:pPr>
    </w:p>
    <w:p w:rsidR="009B669B" w:rsidRPr="000E16CD" w:rsidRDefault="009B669B" w:rsidP="009B669B">
      <w:pPr>
        <w:rPr>
          <w:rFonts w:ascii="Arial" w:hAnsi="Arial" w:cs="Arial"/>
          <w:i/>
          <w:iCs/>
        </w:rPr>
      </w:pPr>
      <w:r w:rsidRPr="000E16CD">
        <w:rPr>
          <w:rFonts w:ascii="Arial" w:hAnsi="Arial" w:cs="Arial"/>
          <w:i/>
          <w:iCs/>
        </w:rPr>
        <w:t xml:space="preserve">Single Parent/Pregnant Status — Code 8261. </w:t>
      </w:r>
    </w:p>
    <w:p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Only applicable to students who have a career and technical education program service and have reached the "Concentrator" level of intensity.  This program service indicates the student is a single parent or is pregnant.</w:t>
      </w:r>
    </w:p>
    <w:p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Used to identify these students for federal reporting purposes.  This status (i.e., single parent or pregnant) is as of any time during the school year.  This is to allow a student to be counted no matter when in a school year the student may become a career and technical education concentrator. Districts should determine this status at the same point in time that the district counts the student as a career and technical education concentrator.</w:t>
      </w:r>
    </w:p>
    <w:p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identified as a single parent or as pregnant.</w:t>
      </w:r>
    </w:p>
    <w:p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the student no longer meets these parameters.</w:t>
      </w:r>
    </w:p>
    <w:p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rsidR="00E8413C" w:rsidRDefault="00E8413C" w:rsidP="009B669B">
      <w:pPr>
        <w:rPr>
          <w:rFonts w:ascii="Arial" w:hAnsi="Arial" w:cs="Arial"/>
        </w:rPr>
      </w:pPr>
    </w:p>
    <w:p w:rsidR="00E8413C" w:rsidRPr="00DA04AB" w:rsidRDefault="00E8413C" w:rsidP="00E8413C">
      <w:pPr>
        <w:rPr>
          <w:rFonts w:ascii="Arial" w:hAnsi="Arial" w:cs="Arial"/>
          <w:i/>
          <w:iCs/>
          <w:highlight w:val="yellow"/>
        </w:rPr>
      </w:pPr>
      <w:r w:rsidRPr="00DA04AB">
        <w:rPr>
          <w:rFonts w:ascii="Arial" w:hAnsi="Arial" w:cs="Arial"/>
          <w:i/>
          <w:iCs/>
          <w:highlight w:val="yellow"/>
        </w:rPr>
        <w:t>Student Working Toward</w:t>
      </w:r>
      <w:r w:rsidR="000F39EB">
        <w:rPr>
          <w:rFonts w:ascii="Arial" w:hAnsi="Arial" w:cs="Arial"/>
          <w:i/>
          <w:iCs/>
          <w:highlight w:val="yellow"/>
        </w:rPr>
        <w:t xml:space="preserve"> a CDOS Credential — Code 8271</w:t>
      </w:r>
    </w:p>
    <w:p w:rsidR="00E8413C" w:rsidRPr="00DA04AB" w:rsidRDefault="00E8413C" w:rsidP="00E8413C">
      <w:pPr>
        <w:rPr>
          <w:rFonts w:ascii="Arial" w:hAnsi="Arial" w:cs="Arial"/>
          <w:highlight w:val="yellow"/>
        </w:rPr>
      </w:pPr>
      <w:r w:rsidRPr="00DA04AB">
        <w:rPr>
          <w:rFonts w:ascii="Arial" w:hAnsi="Arial" w:cs="Arial"/>
          <w:highlight w:val="yellow"/>
          <w:u w:val="single"/>
        </w:rPr>
        <w:t>Level Designation:</w:t>
      </w:r>
      <w:r w:rsidRPr="00DA04AB">
        <w:rPr>
          <w:rFonts w:ascii="Arial" w:hAnsi="Arial" w:cs="Arial"/>
          <w:highlight w:val="yellow"/>
        </w:rPr>
        <w:t xml:space="preserve"> District-level service.</w:t>
      </w:r>
    </w:p>
    <w:p w:rsidR="00DA04AB" w:rsidRPr="00DA04AB" w:rsidRDefault="00E8413C" w:rsidP="00E8413C">
      <w:pPr>
        <w:rPr>
          <w:rFonts w:ascii="Arial" w:hAnsi="Arial" w:cs="Arial"/>
          <w:highlight w:val="yellow"/>
        </w:rPr>
      </w:pPr>
      <w:r w:rsidRPr="00DA04AB">
        <w:rPr>
          <w:rFonts w:ascii="Arial" w:hAnsi="Arial" w:cs="Arial"/>
          <w:highlight w:val="yellow"/>
          <w:u w:val="single"/>
        </w:rPr>
        <w:t>Description:</w:t>
      </w:r>
      <w:r w:rsidRPr="00DA04AB">
        <w:rPr>
          <w:rFonts w:ascii="Arial" w:hAnsi="Arial" w:cs="Arial"/>
          <w:highlight w:val="yellow"/>
        </w:rPr>
        <w:t xml:space="preserve"> Indicates a student who is working towards but has not yet received a Career Development and Occupational Studies (CDOS) Credential. </w:t>
      </w:r>
    </w:p>
    <w:p w:rsidR="00E8413C" w:rsidRPr="00DA04AB" w:rsidRDefault="00E8413C" w:rsidP="00E8413C">
      <w:pPr>
        <w:rPr>
          <w:rFonts w:ascii="Arial" w:hAnsi="Arial" w:cs="Arial"/>
          <w:highlight w:val="yellow"/>
        </w:rPr>
      </w:pPr>
      <w:r w:rsidRPr="00DA04AB">
        <w:rPr>
          <w:rFonts w:ascii="Arial" w:hAnsi="Arial" w:cs="Arial"/>
          <w:iCs/>
          <w:highlight w:val="yellow"/>
          <w:u w:val="single"/>
        </w:rPr>
        <w:t>Purpose:</w:t>
      </w:r>
      <w:r w:rsidRPr="00DA04AB">
        <w:rPr>
          <w:rFonts w:ascii="Arial" w:hAnsi="Arial" w:cs="Arial"/>
          <w:iCs/>
          <w:highlight w:val="yellow"/>
        </w:rPr>
        <w:t xml:space="preserve"> </w:t>
      </w:r>
      <w:r w:rsidRPr="00DA04AB">
        <w:rPr>
          <w:rFonts w:ascii="Arial" w:hAnsi="Arial" w:cs="Arial"/>
          <w:highlight w:val="yellow"/>
        </w:rPr>
        <w:t xml:space="preserve">Used to identify these students for federal reporting purposes.  </w:t>
      </w:r>
    </w:p>
    <w:p w:rsidR="00E8413C" w:rsidRPr="00DA04AB" w:rsidRDefault="00E8413C" w:rsidP="00E8413C">
      <w:pPr>
        <w:rPr>
          <w:rFonts w:ascii="Arial" w:hAnsi="Arial" w:cs="Arial"/>
          <w:highlight w:val="yellow"/>
        </w:rPr>
      </w:pPr>
      <w:r w:rsidRPr="00DA04AB">
        <w:rPr>
          <w:rFonts w:ascii="Arial" w:hAnsi="Arial" w:cs="Arial"/>
          <w:highlight w:val="yellow"/>
          <w:u w:val="single"/>
        </w:rPr>
        <w:t>Entry Date:</w:t>
      </w:r>
      <w:r w:rsidRPr="00DA04AB">
        <w:rPr>
          <w:rFonts w:ascii="Arial" w:hAnsi="Arial" w:cs="Arial"/>
          <w:highlight w:val="yellow"/>
        </w:rPr>
        <w:t xml:space="preserve"> Date the student </w:t>
      </w:r>
      <w:r w:rsidR="00DA04AB">
        <w:rPr>
          <w:rFonts w:ascii="Arial" w:hAnsi="Arial" w:cs="Arial"/>
          <w:highlight w:val="yellow"/>
        </w:rPr>
        <w:t>begins work to earn a CDOS</w:t>
      </w:r>
      <w:r w:rsidRPr="00DA04AB">
        <w:rPr>
          <w:rFonts w:ascii="Arial" w:hAnsi="Arial" w:cs="Arial"/>
          <w:highlight w:val="yellow"/>
        </w:rPr>
        <w:t>.</w:t>
      </w:r>
    </w:p>
    <w:p w:rsidR="00E8413C" w:rsidRPr="00DA04AB" w:rsidRDefault="00E8413C" w:rsidP="00E8413C">
      <w:pPr>
        <w:rPr>
          <w:rFonts w:ascii="Arial" w:hAnsi="Arial" w:cs="Arial"/>
          <w:highlight w:val="yellow"/>
        </w:rPr>
      </w:pPr>
      <w:r w:rsidRPr="00DA04AB">
        <w:rPr>
          <w:rFonts w:ascii="Arial" w:hAnsi="Arial" w:cs="Arial"/>
          <w:highlight w:val="yellow"/>
          <w:u w:val="single"/>
        </w:rPr>
        <w:t>Exit Date:</w:t>
      </w:r>
      <w:r w:rsidRPr="00DA04AB">
        <w:rPr>
          <w:rFonts w:ascii="Arial" w:hAnsi="Arial" w:cs="Arial"/>
          <w:highlight w:val="yellow"/>
        </w:rPr>
        <w:t xml:space="preserve"> Date </w:t>
      </w:r>
      <w:r w:rsidR="00DA04AB">
        <w:rPr>
          <w:rFonts w:ascii="Arial" w:hAnsi="Arial" w:cs="Arial"/>
          <w:highlight w:val="yellow"/>
        </w:rPr>
        <w:t>the student receives the CDOS or is no longer enrolled in a program that leads to a CDOS</w:t>
      </w:r>
      <w:r w:rsidRPr="00DA04AB">
        <w:rPr>
          <w:rFonts w:ascii="Arial" w:hAnsi="Arial" w:cs="Arial"/>
          <w:highlight w:val="yellow"/>
        </w:rPr>
        <w:t>.</w:t>
      </w:r>
    </w:p>
    <w:p w:rsidR="00E8413C" w:rsidRDefault="00E8413C" w:rsidP="00E8413C">
      <w:pPr>
        <w:rPr>
          <w:rFonts w:ascii="Arial" w:hAnsi="Arial" w:cs="Arial"/>
        </w:rPr>
      </w:pPr>
      <w:r w:rsidRPr="00DA04AB">
        <w:rPr>
          <w:rFonts w:ascii="Arial" w:hAnsi="Arial" w:cs="Arial"/>
          <w:highlight w:val="yellow"/>
          <w:u w:val="single"/>
        </w:rPr>
        <w:t xml:space="preserve">Reason for Ending </w:t>
      </w:r>
      <w:r w:rsidRPr="00B53D4A">
        <w:rPr>
          <w:rFonts w:ascii="Arial" w:hAnsi="Arial" w:cs="Arial"/>
          <w:highlight w:val="yellow"/>
          <w:u w:val="single"/>
        </w:rPr>
        <w:t>Code</w:t>
      </w:r>
      <w:r w:rsidRPr="00B53D4A">
        <w:rPr>
          <w:rFonts w:ascii="Arial" w:hAnsi="Arial" w:cs="Arial"/>
          <w:highlight w:val="yellow"/>
        </w:rPr>
        <w:t xml:space="preserve">: </w:t>
      </w:r>
      <w:r w:rsidR="00B53D4A" w:rsidRPr="00B53D4A">
        <w:rPr>
          <w:rFonts w:ascii="Arial" w:hAnsi="Arial" w:cs="Arial"/>
          <w:highlight w:val="yellow"/>
        </w:rPr>
        <w:t xml:space="preserve">700 — </w:t>
      </w:r>
      <w:r w:rsidR="00DA04AB" w:rsidRPr="00B53D4A">
        <w:rPr>
          <w:rFonts w:ascii="Arial" w:hAnsi="Arial" w:cs="Arial"/>
          <w:highlight w:val="yellow"/>
        </w:rPr>
        <w:t>Received a CDOS credential</w:t>
      </w:r>
      <w:r w:rsidR="00B53D4A" w:rsidRPr="00B53D4A">
        <w:rPr>
          <w:rFonts w:ascii="Arial" w:hAnsi="Arial" w:cs="Arial"/>
          <w:highlight w:val="yellow"/>
        </w:rPr>
        <w:t xml:space="preserve"> or 701 — </w:t>
      </w:r>
      <w:r w:rsidR="00501BA1">
        <w:rPr>
          <w:rFonts w:ascii="Arial" w:hAnsi="Arial" w:cs="Arial"/>
          <w:highlight w:val="yellow"/>
        </w:rPr>
        <w:t>Left program without receiving CDOS</w:t>
      </w:r>
      <w:r w:rsidR="00DA04AB" w:rsidRPr="00B53D4A">
        <w:rPr>
          <w:rFonts w:ascii="Arial" w:hAnsi="Arial" w:cs="Arial"/>
          <w:highlight w:val="yellow"/>
        </w:rPr>
        <w:t>.</w:t>
      </w:r>
    </w:p>
    <w:p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rsidTr="009B669B">
        <w:tc>
          <w:tcPr>
            <w:tcW w:w="8640" w:type="dxa"/>
            <w:shd w:val="clear" w:color="auto" w:fill="D9D9D9"/>
          </w:tcPr>
          <w:p w:rsidR="009B669B" w:rsidRPr="000E16CD" w:rsidRDefault="009B669B" w:rsidP="009B669B">
            <w:pPr>
              <w:rPr>
                <w:rFonts w:ascii="Arial" w:hAnsi="Arial" w:cs="Arial"/>
                <w:b/>
                <w:bCs/>
              </w:rPr>
            </w:pPr>
            <w:proofErr w:type="spellStart"/>
            <w:r w:rsidRPr="000E16CD">
              <w:rPr>
                <w:rFonts w:ascii="Arial" w:hAnsi="Arial" w:cs="Arial"/>
                <w:b/>
                <w:bCs/>
              </w:rPr>
              <w:t>PreKProgram</w:t>
            </w:r>
            <w:proofErr w:type="spellEnd"/>
          </w:p>
        </w:tc>
      </w:tr>
    </w:tbl>
    <w:p w:rsidR="009B669B" w:rsidRPr="000E16CD" w:rsidRDefault="009B669B" w:rsidP="009B669B">
      <w:pPr>
        <w:rPr>
          <w:rFonts w:ascii="Arial" w:hAnsi="Arial" w:cs="Arial"/>
          <w:i/>
          <w:iCs/>
        </w:rPr>
      </w:pPr>
      <w:r w:rsidRPr="000E16CD">
        <w:rPr>
          <w:rFonts w:ascii="Arial" w:hAnsi="Arial" w:cs="Arial"/>
          <w:i/>
          <w:iCs/>
        </w:rPr>
        <w:t>Universal PreK program —902</w:t>
      </w:r>
    </w:p>
    <w:p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participation in a Universal Prekindergarten Program. Students reported with a 902 Program Service Code must also be reported with a Universal PreK </w:t>
      </w:r>
      <w:r w:rsidR="009F6683" w:rsidRPr="000E16CD">
        <w:rPr>
          <w:rFonts w:ascii="Arial" w:hAnsi="Arial" w:cs="Arial"/>
        </w:rPr>
        <w:t>Provider</w:t>
      </w:r>
      <w:r w:rsidRPr="000E16CD">
        <w:rPr>
          <w:rFonts w:ascii="Arial" w:hAnsi="Arial" w:cs="Arial"/>
        </w:rPr>
        <w:t xml:space="preserve"> code (see below).</w:t>
      </w:r>
      <w:r w:rsidR="00C44639" w:rsidRPr="000E16CD">
        <w:rPr>
          <w:rFonts w:ascii="Arial" w:hAnsi="Arial" w:cs="Arial"/>
        </w:rPr>
        <w:t xml:space="preserve"> Students reported with program code 902 must also be reported as enrolled in a prekindergarten grade level.</w:t>
      </w:r>
    </w:p>
    <w:p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student enrolls in the program. </w:t>
      </w:r>
    </w:p>
    <w:p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completes the program or date the student terminates the program without completing it.</w:t>
      </w:r>
    </w:p>
    <w:p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rsidR="009B669B" w:rsidRPr="000E16CD" w:rsidRDefault="009B669B" w:rsidP="009B669B">
      <w:pPr>
        <w:rPr>
          <w:rFonts w:ascii="Arial" w:hAnsi="Arial" w:cs="Arial"/>
        </w:rPr>
      </w:pPr>
    </w:p>
    <w:tbl>
      <w:tblPr>
        <w:tblW w:w="38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3048"/>
      </w:tblGrid>
      <w:tr w:rsidR="009B669B" w:rsidRPr="000E16CD" w:rsidTr="00917BC0">
        <w:trPr>
          <w:cantSplit/>
          <w:trHeight w:val="288"/>
          <w:tblHeader/>
          <w:jc w:val="center"/>
        </w:trPr>
        <w:tc>
          <w:tcPr>
            <w:tcW w:w="3875" w:type="dxa"/>
            <w:gridSpan w:val="2"/>
            <w:shd w:val="clear" w:color="auto" w:fill="D9D9D9"/>
            <w:vAlign w:val="center"/>
          </w:tcPr>
          <w:p w:rsidR="009B669B" w:rsidRPr="000E16CD" w:rsidRDefault="009B669B" w:rsidP="009F6683">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 xml:space="preserve">Universal PreK </w:t>
            </w:r>
            <w:r w:rsidR="009F6683" w:rsidRPr="000E16CD">
              <w:rPr>
                <w:rFonts w:ascii="Bookman Old Style" w:hAnsi="Bookman Old Style" w:cs="Arial"/>
                <w:b/>
                <w:i/>
                <w:snapToGrid w:val="0"/>
                <w:color w:val="000000"/>
                <w:sz w:val="22"/>
                <w:szCs w:val="22"/>
              </w:rPr>
              <w:t>Provider</w:t>
            </w:r>
          </w:p>
        </w:tc>
      </w:tr>
      <w:tr w:rsidR="009B669B" w:rsidRPr="000E16CD" w:rsidTr="005B6020">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3048" w:type="dxa"/>
            <w:tcBorders>
              <w:right w:val="single" w:sz="4" w:space="0" w:color="auto"/>
            </w:tcBorders>
            <w:vAlign w:val="center"/>
          </w:tcPr>
          <w:p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rsidTr="005B6020">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3048" w:type="dxa"/>
            <w:tcBorders>
              <w:right w:val="single" w:sz="4" w:space="0" w:color="auto"/>
            </w:tcBorders>
            <w:vAlign w:val="center"/>
          </w:tcPr>
          <w:p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rsidTr="005B6020">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3048" w:type="dxa"/>
            <w:tcBorders>
              <w:right w:val="single" w:sz="4" w:space="0" w:color="auto"/>
            </w:tcBorders>
            <w:vAlign w:val="center"/>
          </w:tcPr>
          <w:p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rsidTr="005B6020">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3048" w:type="dxa"/>
            <w:tcBorders>
              <w:right w:val="single" w:sz="4" w:space="0" w:color="auto"/>
            </w:tcBorders>
            <w:vAlign w:val="center"/>
          </w:tcPr>
          <w:p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rsidTr="005B6020">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3048" w:type="dxa"/>
            <w:tcBorders>
              <w:right w:val="single" w:sz="4" w:space="0" w:color="auto"/>
            </w:tcBorders>
            <w:vAlign w:val="center"/>
          </w:tcPr>
          <w:p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rsidTr="005B6020">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3048" w:type="dxa"/>
            <w:tcBorders>
              <w:right w:val="single" w:sz="4" w:space="0" w:color="auto"/>
            </w:tcBorders>
            <w:vAlign w:val="center"/>
          </w:tcPr>
          <w:p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rsidTr="005B6020">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3048" w:type="dxa"/>
            <w:tcBorders>
              <w:right w:val="single" w:sz="4" w:space="0" w:color="auto"/>
            </w:tcBorders>
            <w:vAlign w:val="center"/>
          </w:tcPr>
          <w:p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rsidTr="005B6020">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1386</w:t>
            </w:r>
          </w:p>
        </w:tc>
        <w:tc>
          <w:tcPr>
            <w:tcW w:w="3048" w:type="dxa"/>
            <w:tcBorders>
              <w:right w:val="single" w:sz="4" w:space="0" w:color="auto"/>
            </w:tcBorders>
            <w:vAlign w:val="center"/>
          </w:tcPr>
          <w:p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Nonpublic School</w:t>
            </w:r>
          </w:p>
        </w:tc>
      </w:tr>
      <w:tr w:rsidR="009B669B" w:rsidRPr="000E16CD" w:rsidTr="005B6020">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3048" w:type="dxa"/>
            <w:tcBorders>
              <w:right w:val="single" w:sz="4" w:space="0" w:color="auto"/>
            </w:tcBorders>
            <w:vAlign w:val="center"/>
          </w:tcPr>
          <w:p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rsidTr="005B6020">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3048" w:type="dxa"/>
            <w:tcBorders>
              <w:right w:val="single" w:sz="4" w:space="0" w:color="auto"/>
            </w:tcBorders>
            <w:vAlign w:val="center"/>
          </w:tcPr>
          <w:p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rsidTr="005B6020">
        <w:trPr>
          <w:cantSplit/>
          <w:trHeight w:val="288"/>
          <w:jc w:val="center"/>
        </w:trPr>
        <w:tc>
          <w:tcPr>
            <w:tcW w:w="827" w:type="dxa"/>
            <w:vAlign w:val="center"/>
          </w:tcPr>
          <w:p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3048" w:type="dxa"/>
            <w:tcBorders>
              <w:right w:val="single" w:sz="4" w:space="0" w:color="auto"/>
            </w:tcBorders>
            <w:vAlign w:val="center"/>
          </w:tcPr>
          <w:p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bl>
    <w:p w:rsidR="009B669B" w:rsidRPr="000E16CD" w:rsidRDefault="009B669B" w:rsidP="009B669B">
      <w:pPr>
        <w:rPr>
          <w:rFonts w:ascii="Arial" w:hAnsi="Arial" w:cs="Arial"/>
        </w:rPr>
      </w:pPr>
    </w:p>
    <w:p w:rsidR="009B669B" w:rsidRPr="000E16CD" w:rsidRDefault="009B669B" w:rsidP="009B669B">
      <w:pPr>
        <w:rPr>
          <w:rFonts w:ascii="Arial" w:hAnsi="Arial" w:cs="Arial"/>
          <w:i/>
          <w:iCs/>
        </w:rPr>
      </w:pPr>
      <w:r w:rsidRPr="000E16CD">
        <w:rPr>
          <w:rFonts w:ascii="Arial" w:hAnsi="Arial" w:cs="Arial"/>
          <w:i/>
          <w:iCs/>
        </w:rPr>
        <w:t>“Other” PreK program — 990</w:t>
      </w:r>
    </w:p>
    <w:p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participation in a prekindergarten program other than UPK.</w:t>
      </w:r>
      <w:r w:rsidR="00C44639" w:rsidRPr="000E16CD">
        <w:rPr>
          <w:rFonts w:ascii="Arial" w:hAnsi="Arial" w:cs="Arial"/>
        </w:rPr>
        <w:t xml:space="preserve"> Students reported with program code 990 must also be reported as enrolled in a prekindergarten grade level.</w:t>
      </w:r>
    </w:p>
    <w:p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student enrolls in the program. </w:t>
      </w:r>
    </w:p>
    <w:p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completes the program or date the student terminates the program without completing it.</w:t>
      </w:r>
    </w:p>
    <w:p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rsidTr="009B669B">
        <w:tc>
          <w:tcPr>
            <w:tcW w:w="8640" w:type="dxa"/>
            <w:shd w:val="clear" w:color="auto" w:fill="D9D9D9"/>
          </w:tcPr>
          <w:p w:rsidR="009B669B" w:rsidRPr="000E16CD" w:rsidRDefault="009B669B" w:rsidP="009B669B">
            <w:pPr>
              <w:rPr>
                <w:rFonts w:ascii="Arial" w:hAnsi="Arial" w:cs="Arial"/>
                <w:b/>
                <w:bCs/>
              </w:rPr>
            </w:pPr>
            <w:r w:rsidRPr="000E16CD">
              <w:rPr>
                <w:rFonts w:ascii="Arial" w:hAnsi="Arial" w:cs="Arial"/>
                <w:b/>
                <w:bCs/>
              </w:rPr>
              <w:t>Higher Education</w:t>
            </w:r>
          </w:p>
        </w:tc>
      </w:tr>
    </w:tbl>
    <w:p w:rsidR="009B669B" w:rsidRPr="000E16CD" w:rsidRDefault="009B669B" w:rsidP="009B669B">
      <w:pPr>
        <w:rPr>
          <w:rFonts w:ascii="Arial" w:hAnsi="Arial" w:cs="Arial"/>
          <w:i/>
          <w:iCs/>
        </w:rPr>
      </w:pPr>
      <w:r w:rsidRPr="000E16CD">
        <w:rPr>
          <w:rFonts w:ascii="Arial" w:hAnsi="Arial" w:cs="Arial"/>
          <w:i/>
          <w:iCs/>
        </w:rPr>
        <w:t xml:space="preserve">Liberty Partnerships Program (LPP) — Code 4004 </w:t>
      </w:r>
    </w:p>
    <w:p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w:t>
      </w:r>
      <w:r w:rsidRPr="000E16CD">
        <w:rPr>
          <w:rFonts w:ascii="Arial" w:hAnsi="Arial" w:cs="Arial"/>
          <w:color w:val="000000"/>
        </w:rPr>
        <w:t xml:space="preserve">Indicates participation in the Liberty Partnerships Program, which provides collaborative pre-collegiate/school dropout prevention programs that support at-risk youth in completing secondary school and prepare those students for successful transition into postsecondary education or onto a career path. </w:t>
      </w:r>
      <w:r w:rsidRPr="000E16CD">
        <w:rPr>
          <w:rFonts w:ascii="Arial" w:hAnsi="Arial" w:cs="Arial"/>
        </w:rPr>
        <w:t xml:space="preserve"> </w:t>
      </w:r>
    </w:p>
    <w:p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To identify students to determine program effectiveness</w:t>
      </w:r>
      <w:r w:rsidRPr="000E16CD">
        <w:rPr>
          <w:rFonts w:ascii="Arial" w:hAnsi="Arial" w:cs="Arial"/>
        </w:rPr>
        <w:t xml:space="preserve">.  </w:t>
      </w:r>
    </w:p>
    <w:p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w:t>
      </w:r>
      <w:r w:rsidRPr="000E16CD">
        <w:rPr>
          <w:rFonts w:ascii="Arial" w:hAnsi="Arial" w:cs="Arial"/>
          <w:iCs/>
        </w:rPr>
        <w:t>First day of program</w:t>
      </w:r>
      <w:r w:rsidRPr="000E16CD">
        <w:rPr>
          <w:rFonts w:ascii="Arial" w:hAnsi="Arial" w:cs="Arial"/>
        </w:rPr>
        <w:t>.</w:t>
      </w:r>
    </w:p>
    <w:p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rsidR="009B669B" w:rsidRPr="000E16CD" w:rsidRDefault="009B669B" w:rsidP="009B669B">
      <w:pPr>
        <w:rPr>
          <w:rFonts w:ascii="Arial" w:hAnsi="Arial" w:cs="Arial"/>
          <w:i/>
          <w:iCs/>
        </w:rPr>
      </w:pPr>
    </w:p>
    <w:p w:rsidR="009B669B" w:rsidRPr="000E16CD" w:rsidRDefault="009B669B" w:rsidP="009B669B">
      <w:pPr>
        <w:rPr>
          <w:rFonts w:ascii="Arial" w:hAnsi="Arial" w:cs="Arial"/>
          <w:i/>
          <w:iCs/>
        </w:rPr>
      </w:pPr>
      <w:r w:rsidRPr="000E16CD">
        <w:rPr>
          <w:rFonts w:ascii="Arial" w:hAnsi="Arial" w:cs="Arial"/>
          <w:i/>
          <w:iCs/>
        </w:rPr>
        <w:t xml:space="preserve">Science and Technology Education Program (STEP) — Code 4015 </w:t>
      </w:r>
    </w:p>
    <w:p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w:t>
      </w:r>
      <w:r w:rsidRPr="000E16CD">
        <w:rPr>
          <w:rFonts w:ascii="Arial" w:hAnsi="Arial" w:cs="Arial"/>
          <w:color w:val="000000"/>
        </w:rPr>
        <w:t>Indicates participation in the Science and Technology Entry Program, which prepares minority, historically underrepresented, or economically disadvantaged secondary school students for entry into postsecondary degree programs in scientific, technical, health-related fields, and the licensed professions.</w:t>
      </w:r>
    </w:p>
    <w:p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To identify students to determine program effectiveness</w:t>
      </w:r>
      <w:r w:rsidRPr="000E16CD">
        <w:rPr>
          <w:rFonts w:ascii="Arial" w:hAnsi="Arial" w:cs="Arial"/>
        </w:rPr>
        <w:t xml:space="preserve">.  </w:t>
      </w:r>
    </w:p>
    <w:p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w:t>
      </w:r>
      <w:r w:rsidRPr="000E16CD">
        <w:rPr>
          <w:rFonts w:ascii="Arial" w:hAnsi="Arial" w:cs="Arial"/>
          <w:iCs/>
        </w:rPr>
        <w:t>First day of program</w:t>
      </w:r>
      <w:r w:rsidRPr="000E16CD">
        <w:rPr>
          <w:rFonts w:ascii="Arial" w:hAnsi="Arial" w:cs="Arial"/>
        </w:rPr>
        <w:t>.</w:t>
      </w:r>
    </w:p>
    <w:p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rsidR="004F3E88" w:rsidRPr="000E16CD" w:rsidRDefault="004F3E88" w:rsidP="009B669B">
      <w:pPr>
        <w:rPr>
          <w:rFonts w:ascii="Arial" w:hAnsi="Arial" w:cs="Arial"/>
        </w:rPr>
      </w:pPr>
    </w:p>
    <w:p w:rsidR="00A45312" w:rsidRPr="00266E73" w:rsidRDefault="00891F61" w:rsidP="00A45312">
      <w:pPr>
        <w:rPr>
          <w:rFonts w:ascii="Arial" w:hAnsi="Arial" w:cs="Arial"/>
          <w:i/>
          <w:iCs/>
        </w:rPr>
      </w:pPr>
      <w:r w:rsidRPr="00716BAC">
        <w:rPr>
          <w:rFonts w:ascii="Arial" w:hAnsi="Arial" w:cs="Arial"/>
          <w:i/>
          <w:snapToGrid w:val="0"/>
          <w:color w:val="000000"/>
          <w:highlight w:val="yellow"/>
        </w:rPr>
        <w:t xml:space="preserve">NYS </w:t>
      </w:r>
      <w:r w:rsidR="00A45312" w:rsidRPr="00716BAC">
        <w:rPr>
          <w:rFonts w:ascii="Arial" w:hAnsi="Arial" w:cs="Arial"/>
          <w:i/>
          <w:snapToGrid w:val="0"/>
          <w:color w:val="000000"/>
          <w:highlight w:val="yellow"/>
        </w:rPr>
        <w:t>P-T</w:t>
      </w:r>
      <w:r w:rsidR="0030666B">
        <w:rPr>
          <w:rFonts w:ascii="Arial" w:hAnsi="Arial" w:cs="Arial"/>
          <w:i/>
          <w:snapToGrid w:val="0"/>
          <w:color w:val="000000"/>
          <w:highlight w:val="yellow"/>
        </w:rPr>
        <w:t>ech</w:t>
      </w:r>
      <w:r w:rsidR="00A45312" w:rsidRPr="00716BAC">
        <w:rPr>
          <w:rFonts w:ascii="Arial" w:hAnsi="Arial" w:cs="Arial"/>
          <w:i/>
          <w:snapToGrid w:val="0"/>
          <w:color w:val="000000"/>
          <w:highlight w:val="yellow"/>
        </w:rPr>
        <w:t xml:space="preserve"> </w:t>
      </w:r>
      <w:r w:rsidR="000F39EB">
        <w:rPr>
          <w:rFonts w:ascii="Arial" w:hAnsi="Arial" w:cs="Arial"/>
          <w:i/>
          <w:snapToGrid w:val="0"/>
          <w:color w:val="000000"/>
          <w:highlight w:val="yellow"/>
        </w:rPr>
        <w:t>Program</w:t>
      </w:r>
      <w:r w:rsidR="00A45312" w:rsidRPr="00716BAC">
        <w:rPr>
          <w:rFonts w:ascii="Arial" w:hAnsi="Arial" w:cs="Arial"/>
          <w:i/>
          <w:iCs/>
          <w:highlight w:val="yellow"/>
        </w:rPr>
        <w:t xml:space="preserve"> </w:t>
      </w:r>
      <w:r w:rsidR="00A45312" w:rsidRPr="00266E73">
        <w:rPr>
          <w:rFonts w:ascii="Arial" w:hAnsi="Arial" w:cs="Arial"/>
          <w:i/>
          <w:iCs/>
        </w:rPr>
        <w:t xml:space="preserve">— Code 4026 </w:t>
      </w:r>
    </w:p>
    <w:p w:rsidR="00A45312" w:rsidRPr="00266E73" w:rsidRDefault="00A45312" w:rsidP="00A45312">
      <w:pPr>
        <w:rPr>
          <w:rFonts w:ascii="Arial" w:hAnsi="Arial" w:cs="Arial"/>
        </w:rPr>
      </w:pPr>
      <w:r w:rsidRPr="00266E73">
        <w:rPr>
          <w:rFonts w:ascii="Arial" w:hAnsi="Arial" w:cs="Arial"/>
          <w:u w:val="single"/>
        </w:rPr>
        <w:t>Level Designation:</w:t>
      </w:r>
      <w:r w:rsidRPr="00266E73">
        <w:rPr>
          <w:rFonts w:ascii="Arial" w:hAnsi="Arial" w:cs="Arial"/>
        </w:rPr>
        <w:t xml:space="preserve"> District-level service.</w:t>
      </w:r>
    </w:p>
    <w:p w:rsidR="00EC441B" w:rsidRPr="00266E73" w:rsidRDefault="00A45312" w:rsidP="00304C9E">
      <w:pPr>
        <w:rPr>
          <w:rFonts w:ascii="Arial" w:hAnsi="Arial" w:cs="Arial"/>
          <w:color w:val="000000"/>
        </w:rPr>
      </w:pPr>
      <w:r w:rsidRPr="00266E73">
        <w:rPr>
          <w:rFonts w:ascii="Arial" w:hAnsi="Arial" w:cs="Arial"/>
          <w:u w:val="single"/>
        </w:rPr>
        <w:t>Description:</w:t>
      </w:r>
      <w:r w:rsidRPr="00266E73">
        <w:rPr>
          <w:rFonts w:ascii="Arial" w:hAnsi="Arial" w:cs="Arial"/>
        </w:rPr>
        <w:t xml:space="preserve"> </w:t>
      </w:r>
      <w:r w:rsidR="00183D86" w:rsidRPr="00266E73">
        <w:rPr>
          <w:rFonts w:ascii="Arial" w:hAnsi="Arial" w:cs="Arial"/>
          <w:color w:val="000000"/>
        </w:rPr>
        <w:t>Indicates participation in the NYS P-T</w:t>
      </w:r>
      <w:r w:rsidR="0030666B">
        <w:rPr>
          <w:rFonts w:ascii="Arial" w:hAnsi="Arial" w:cs="Arial"/>
          <w:color w:val="000000"/>
        </w:rPr>
        <w:t>ech</w:t>
      </w:r>
      <w:r w:rsidR="00183D86" w:rsidRPr="00266E73">
        <w:rPr>
          <w:rFonts w:ascii="Arial" w:hAnsi="Arial" w:cs="Arial"/>
          <w:color w:val="000000"/>
        </w:rPr>
        <w:t xml:space="preserve"> Program, which provides a six-year integrated secondary and post-secondary level education for students resulting in a Regents High School Diploma, an </w:t>
      </w:r>
      <w:r w:rsidR="002242CF">
        <w:rPr>
          <w:rFonts w:ascii="Arial" w:hAnsi="Arial" w:cs="Arial"/>
          <w:color w:val="000000"/>
        </w:rPr>
        <w:t>AAS</w:t>
      </w:r>
      <w:r w:rsidR="00183D86" w:rsidRPr="00266E73">
        <w:rPr>
          <w:rFonts w:ascii="Arial" w:hAnsi="Arial" w:cs="Arial"/>
          <w:color w:val="000000"/>
        </w:rPr>
        <w:t xml:space="preserve"> degree</w:t>
      </w:r>
      <w:r w:rsidR="002242CF">
        <w:rPr>
          <w:rFonts w:ascii="Arial" w:hAnsi="Arial" w:cs="Arial"/>
          <w:color w:val="000000"/>
        </w:rPr>
        <w:t xml:space="preserve"> </w:t>
      </w:r>
      <w:r w:rsidR="002242CF">
        <w:rPr>
          <w:rFonts w:ascii="Arial" w:hAnsi="Arial" w:cs="Arial"/>
          <w:color w:val="000000"/>
          <w:highlight w:val="yellow"/>
        </w:rPr>
        <w:t>(or other two-year degree that is the industry standard for the targeted jobs)</w:t>
      </w:r>
      <w:r w:rsidR="00183D86" w:rsidRPr="00266E73">
        <w:rPr>
          <w:rFonts w:ascii="Arial" w:hAnsi="Arial" w:cs="Arial"/>
          <w:color w:val="000000"/>
        </w:rPr>
        <w:t>, and workplace learning in preparation for a career pathway. Students in NYS P-T</w:t>
      </w:r>
      <w:r w:rsidR="0030666B">
        <w:rPr>
          <w:rFonts w:ascii="Arial" w:hAnsi="Arial" w:cs="Arial"/>
          <w:color w:val="000000"/>
        </w:rPr>
        <w:t>ech</w:t>
      </w:r>
      <w:r w:rsidR="00183D86" w:rsidRPr="00266E73">
        <w:rPr>
          <w:rFonts w:ascii="Arial" w:hAnsi="Arial" w:cs="Arial"/>
          <w:color w:val="000000"/>
        </w:rPr>
        <w:t xml:space="preserve"> programs remain on their high school registers for the full six years of the program. These students are not considered high school graduates until they have completed the requirements for both the Regents high school diploma and their AAS degree (or other two-year degree that is the industry standard for the targeted jobs). The program is designed such that students complete all Regents diploma requirements by the end of their fourth year. However, if a student fails to do so because he or she fails a course or a required examination, the student may retake the course or examination in his or her fifth year. The home school is responsible for reporting the NYS P-T</w:t>
      </w:r>
      <w:r w:rsidR="0030666B">
        <w:rPr>
          <w:rFonts w:ascii="Arial" w:hAnsi="Arial" w:cs="Arial"/>
          <w:color w:val="000000"/>
        </w:rPr>
        <w:t>ech</w:t>
      </w:r>
      <w:r w:rsidR="00183D86" w:rsidRPr="00266E73">
        <w:rPr>
          <w:rFonts w:ascii="Arial" w:hAnsi="Arial" w:cs="Arial"/>
          <w:color w:val="000000"/>
        </w:rPr>
        <w:t xml:space="preserve"> program service code for each applicable enrolled student for each year the student is enrolled in the program. All appropriate Teacher-Student-Linkage data must be submitted during the years the student is working toward a high school diploma. Students in this program are entitled to a free public education for the duration of the program. If a student chooses to exit the NYS P-T</w:t>
      </w:r>
      <w:r w:rsidR="0030666B">
        <w:rPr>
          <w:rFonts w:ascii="Arial" w:hAnsi="Arial" w:cs="Arial"/>
          <w:color w:val="000000"/>
        </w:rPr>
        <w:t>ech</w:t>
      </w:r>
      <w:r w:rsidR="00183D86" w:rsidRPr="00266E73">
        <w:rPr>
          <w:rFonts w:ascii="Arial" w:hAnsi="Arial" w:cs="Arial"/>
          <w:color w:val="000000"/>
        </w:rPr>
        <w:t xml:space="preserve"> program before completion of the requirements for an AAS degree, the student is entitled to a free public education </w:t>
      </w:r>
      <w:proofErr w:type="gramStart"/>
      <w:r w:rsidR="00183D86" w:rsidRPr="00266E73">
        <w:rPr>
          <w:rFonts w:ascii="Arial" w:hAnsi="Arial" w:cs="Arial"/>
          <w:color w:val="000000"/>
        </w:rPr>
        <w:t>until such time as</w:t>
      </w:r>
      <w:proofErr w:type="gramEnd"/>
      <w:r w:rsidR="00183D86" w:rsidRPr="00266E73">
        <w:rPr>
          <w:rFonts w:ascii="Arial" w:hAnsi="Arial" w:cs="Arial"/>
          <w:color w:val="000000"/>
        </w:rPr>
        <w:t xml:space="preserve"> the student completes the requirements for high school graduation. </w:t>
      </w:r>
    </w:p>
    <w:p w:rsidR="00304C9E" w:rsidRPr="00266E73" w:rsidRDefault="00183D86" w:rsidP="00304C9E">
      <w:pPr>
        <w:rPr>
          <w:rFonts w:ascii="Calibri" w:hAnsi="Calibri" w:cs="Arial"/>
          <w:color w:val="000000"/>
          <w:sz w:val="20"/>
          <w:szCs w:val="20"/>
        </w:rPr>
      </w:pPr>
      <w:r w:rsidRPr="00266E73">
        <w:rPr>
          <w:rFonts w:ascii="Arial" w:hAnsi="Arial" w:cs="Arial"/>
          <w:color w:val="000000"/>
        </w:rPr>
        <w:t>A list of all NYS P-T</w:t>
      </w:r>
      <w:r w:rsidR="0030666B">
        <w:rPr>
          <w:rFonts w:ascii="Arial" w:hAnsi="Arial" w:cs="Arial"/>
          <w:color w:val="000000"/>
        </w:rPr>
        <w:t>ech</w:t>
      </w:r>
      <w:r w:rsidRPr="00266E73">
        <w:rPr>
          <w:rFonts w:ascii="Arial" w:hAnsi="Arial" w:cs="Arial"/>
          <w:color w:val="000000"/>
        </w:rPr>
        <w:t xml:space="preserve"> projects in Cohort I (2013-2020) and Cohort II (2014-2021) are available at </w:t>
      </w:r>
      <w:hyperlink r:id="rId123" w:history="1">
        <w:r w:rsidRPr="00266E73">
          <w:rPr>
            <w:rStyle w:val="Hyperlink"/>
            <w:rFonts w:ascii="Arial" w:hAnsi="Arial" w:cs="Arial"/>
            <w:color w:val="000000"/>
          </w:rPr>
          <w:t>http://www.highered.nysed.gov/kiap/scholarships/PTech.htm</w:t>
        </w:r>
      </w:hyperlink>
      <w:r w:rsidRPr="00266E73">
        <w:rPr>
          <w:rFonts w:ascii="Arial" w:hAnsi="Arial" w:cs="Arial"/>
          <w:color w:val="000000"/>
        </w:rPr>
        <w:t>. Cohort III will be available at the same site once those seven projects begin implementation with students in Fall 2016.</w:t>
      </w:r>
    </w:p>
    <w:p w:rsidR="00A45312" w:rsidRPr="00266E73" w:rsidRDefault="00A45312" w:rsidP="00304C9E">
      <w:pPr>
        <w:rPr>
          <w:rFonts w:ascii="Arial" w:hAnsi="Arial" w:cs="Arial"/>
        </w:rPr>
      </w:pPr>
      <w:r w:rsidRPr="00266E73">
        <w:rPr>
          <w:rFonts w:ascii="Arial" w:hAnsi="Arial" w:cs="Arial"/>
          <w:iCs/>
          <w:u w:val="single"/>
        </w:rPr>
        <w:t>Purpose</w:t>
      </w:r>
      <w:r w:rsidRPr="00266E73">
        <w:rPr>
          <w:rFonts w:ascii="Arial" w:hAnsi="Arial" w:cs="Arial"/>
          <w:iCs/>
        </w:rPr>
        <w:t>: To identify students to determine program effectiveness</w:t>
      </w:r>
      <w:r w:rsidRPr="00266E73">
        <w:rPr>
          <w:rFonts w:ascii="Arial" w:hAnsi="Arial" w:cs="Arial"/>
        </w:rPr>
        <w:t xml:space="preserve">.  </w:t>
      </w:r>
    </w:p>
    <w:p w:rsidR="00A45312" w:rsidRPr="000E16CD" w:rsidRDefault="00A45312" w:rsidP="00A45312">
      <w:pPr>
        <w:rPr>
          <w:rFonts w:ascii="Arial" w:hAnsi="Arial" w:cs="Arial"/>
        </w:rPr>
      </w:pPr>
      <w:r w:rsidRPr="00266E73">
        <w:rPr>
          <w:rFonts w:ascii="Arial" w:hAnsi="Arial" w:cs="Arial"/>
          <w:u w:val="single"/>
        </w:rPr>
        <w:t>Entry Date:</w:t>
      </w:r>
      <w:r w:rsidRPr="00266E73">
        <w:rPr>
          <w:rFonts w:ascii="Arial" w:hAnsi="Arial" w:cs="Arial"/>
        </w:rPr>
        <w:t xml:space="preserve"> </w:t>
      </w:r>
      <w:r w:rsidRPr="00266E73">
        <w:rPr>
          <w:rFonts w:ascii="Arial" w:hAnsi="Arial" w:cs="Arial"/>
          <w:iCs/>
        </w:rPr>
        <w:t>First day of program</w:t>
      </w:r>
      <w:r w:rsidRPr="00266E73">
        <w:rPr>
          <w:rFonts w:ascii="Arial" w:hAnsi="Arial" w:cs="Arial"/>
        </w:rPr>
        <w:t>.</w:t>
      </w:r>
    </w:p>
    <w:p w:rsidR="00A45312" w:rsidRPr="000E16CD" w:rsidRDefault="00A45312" w:rsidP="00A45312">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rsidR="00A45312" w:rsidRPr="000E16CD" w:rsidRDefault="00A45312" w:rsidP="00A45312">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rsidR="00A45312" w:rsidRPr="000E16CD" w:rsidRDefault="00A45312" w:rsidP="00A45312">
      <w:pPr>
        <w:rPr>
          <w:rFonts w:ascii="Arial" w:hAnsi="Arial" w:cs="Arial"/>
        </w:rPr>
      </w:pPr>
    </w:p>
    <w:p w:rsidR="000F39EB" w:rsidRPr="002B5807" w:rsidRDefault="000F39EB" w:rsidP="000F39EB">
      <w:pPr>
        <w:rPr>
          <w:rFonts w:ascii="Arial" w:hAnsi="Arial" w:cs="Arial"/>
          <w:i/>
          <w:iCs/>
        </w:rPr>
      </w:pPr>
      <w:r w:rsidRPr="002B5807">
        <w:rPr>
          <w:rFonts w:ascii="Arial" w:hAnsi="Arial" w:cs="Arial"/>
          <w:i/>
          <w:iCs/>
          <w:highlight w:val="yellow"/>
        </w:rPr>
        <w:t>NYC P-T</w:t>
      </w:r>
      <w:r>
        <w:rPr>
          <w:rFonts w:ascii="Arial" w:hAnsi="Arial" w:cs="Arial"/>
          <w:i/>
          <w:iCs/>
          <w:highlight w:val="yellow"/>
        </w:rPr>
        <w:t xml:space="preserve">ech </w:t>
      </w:r>
      <w:r w:rsidRPr="002B5807">
        <w:rPr>
          <w:rFonts w:ascii="Arial" w:hAnsi="Arial" w:cs="Arial"/>
          <w:i/>
          <w:iCs/>
          <w:highlight w:val="yellow"/>
        </w:rPr>
        <w:t>Grades 9-14 Early College and Career High School — Code 4027</w:t>
      </w:r>
    </w:p>
    <w:p w:rsidR="000F39EB" w:rsidRPr="00992CCE" w:rsidRDefault="000F39EB" w:rsidP="000F39EB">
      <w:pPr>
        <w:rPr>
          <w:rFonts w:ascii="Arial" w:hAnsi="Arial" w:cs="Arial"/>
          <w:iCs/>
          <w:highlight w:val="yellow"/>
        </w:rPr>
      </w:pPr>
      <w:r w:rsidRPr="00992CCE">
        <w:rPr>
          <w:rFonts w:ascii="Arial" w:hAnsi="Arial" w:cs="Arial"/>
          <w:bCs/>
          <w:iCs/>
          <w:highlight w:val="yellow"/>
          <w:u w:val="single"/>
        </w:rPr>
        <w:t>Level Designation:</w:t>
      </w:r>
      <w:r w:rsidRPr="00992CCE">
        <w:rPr>
          <w:rFonts w:ascii="Arial" w:hAnsi="Arial" w:cs="Arial"/>
          <w:iCs/>
          <w:highlight w:val="yellow"/>
        </w:rPr>
        <w:t xml:space="preserve"> District-level service. </w:t>
      </w:r>
    </w:p>
    <w:p w:rsidR="000F39EB" w:rsidRPr="00992CCE" w:rsidRDefault="000F39EB" w:rsidP="000F39EB">
      <w:pPr>
        <w:rPr>
          <w:rFonts w:ascii="Arial" w:hAnsi="Arial" w:cs="Arial"/>
          <w:iCs/>
          <w:highlight w:val="yellow"/>
        </w:rPr>
      </w:pPr>
      <w:r w:rsidRPr="00992CCE">
        <w:rPr>
          <w:rFonts w:ascii="Arial" w:hAnsi="Arial" w:cs="Arial"/>
          <w:iCs/>
          <w:highlight w:val="yellow"/>
          <w:u w:val="single"/>
        </w:rPr>
        <w:t>Description:</w:t>
      </w:r>
      <w:r w:rsidRPr="00992CCE">
        <w:rPr>
          <w:rFonts w:ascii="Arial" w:hAnsi="Arial" w:cs="Arial"/>
          <w:iCs/>
          <w:highlight w:val="yellow"/>
        </w:rPr>
        <w:t xml:space="preserve"> Indicates participation in a school-wide program, which provides a six-year integrated secondary and post-secondary level education for students resulting in a Regents High School Diploma, college credits toward an Associates-level college degree, and workplace learning in preparation for a career pathway. Students enrolled in this program may remain on their high school registers for the full six years of the program to complete their college coursework. The program is designed such that students complete all Regents diploma requirements by the end of their fourth year. However, if a student fails to do so because he or she fails a course or a required examination, the student may retake the course or examination in </w:t>
      </w:r>
      <w:r>
        <w:rPr>
          <w:rFonts w:ascii="Arial" w:hAnsi="Arial" w:cs="Arial"/>
          <w:iCs/>
          <w:highlight w:val="yellow"/>
        </w:rPr>
        <w:t>the</w:t>
      </w:r>
      <w:r w:rsidRPr="00992CCE">
        <w:rPr>
          <w:rFonts w:ascii="Arial" w:hAnsi="Arial" w:cs="Arial"/>
          <w:iCs/>
          <w:highlight w:val="yellow"/>
        </w:rPr>
        <w:t xml:space="preserve"> fifth year. Students in this program are entitled to a free public education for the duration of the program. If a student chooses to exit this program before completion of the requirements for an Associates-level degree, the student is entitled to a free public education </w:t>
      </w:r>
      <w:proofErr w:type="gramStart"/>
      <w:r w:rsidRPr="00992CCE">
        <w:rPr>
          <w:rFonts w:ascii="Arial" w:hAnsi="Arial" w:cs="Arial"/>
          <w:iCs/>
          <w:highlight w:val="yellow"/>
        </w:rPr>
        <w:t>until such time as</w:t>
      </w:r>
      <w:proofErr w:type="gramEnd"/>
      <w:r w:rsidRPr="00992CCE">
        <w:rPr>
          <w:rFonts w:ascii="Arial" w:hAnsi="Arial" w:cs="Arial"/>
          <w:iCs/>
          <w:highlight w:val="yellow"/>
        </w:rPr>
        <w:t xml:space="preserve"> the student completes the requirements for high school graduation. A list of all New York City schools that are part of the Grades 9-14 Early College and Career High Schools is available at </w:t>
      </w:r>
      <w:hyperlink r:id="rId124" w:history="1">
        <w:r w:rsidRPr="00992CCE">
          <w:rPr>
            <w:rStyle w:val="Hyperlink"/>
            <w:rFonts w:ascii="Arial" w:hAnsi="Arial" w:cs="Arial"/>
            <w:iCs/>
            <w:highlight w:val="yellow"/>
          </w:rPr>
          <w:t>http://www.nycptechschools.org</w:t>
        </w:r>
      </w:hyperlink>
      <w:r w:rsidRPr="00992CCE">
        <w:rPr>
          <w:rFonts w:ascii="Arial" w:hAnsi="Arial" w:cs="Arial"/>
          <w:iCs/>
          <w:highlight w:val="yellow"/>
        </w:rPr>
        <w:t xml:space="preserve">.     </w:t>
      </w:r>
    </w:p>
    <w:p w:rsidR="000F39EB" w:rsidRPr="00992CCE" w:rsidRDefault="000F39EB" w:rsidP="000F39EB">
      <w:pPr>
        <w:rPr>
          <w:rFonts w:ascii="Arial" w:hAnsi="Arial" w:cs="Arial"/>
          <w:iCs/>
          <w:highlight w:val="yellow"/>
        </w:rPr>
      </w:pPr>
      <w:r w:rsidRPr="00992CCE">
        <w:rPr>
          <w:rFonts w:ascii="Arial" w:hAnsi="Arial" w:cs="Arial"/>
          <w:bCs/>
          <w:iCs/>
          <w:highlight w:val="yellow"/>
          <w:u w:val="single"/>
        </w:rPr>
        <w:t>Purpose:</w:t>
      </w:r>
      <w:r w:rsidRPr="00992CCE">
        <w:rPr>
          <w:rFonts w:ascii="Arial" w:hAnsi="Arial" w:cs="Arial"/>
          <w:iCs/>
          <w:highlight w:val="yellow"/>
        </w:rPr>
        <w:t xml:space="preserve"> To identify students to determine program effectiveness and for local reporting and evaluation.</w:t>
      </w:r>
    </w:p>
    <w:p w:rsidR="000F39EB" w:rsidRPr="00992CCE" w:rsidRDefault="000F39EB" w:rsidP="000F39EB">
      <w:pPr>
        <w:rPr>
          <w:rFonts w:ascii="Arial" w:hAnsi="Arial" w:cs="Arial"/>
          <w:iCs/>
          <w:highlight w:val="yellow"/>
        </w:rPr>
      </w:pPr>
      <w:r w:rsidRPr="00992CCE">
        <w:rPr>
          <w:rFonts w:ascii="Arial" w:hAnsi="Arial" w:cs="Arial"/>
          <w:bCs/>
          <w:iCs/>
          <w:highlight w:val="yellow"/>
          <w:u w:val="single"/>
        </w:rPr>
        <w:t>Entry Date:</w:t>
      </w:r>
      <w:r w:rsidRPr="00992CCE">
        <w:rPr>
          <w:rFonts w:ascii="Arial" w:hAnsi="Arial" w:cs="Arial"/>
          <w:iCs/>
          <w:highlight w:val="yellow"/>
        </w:rPr>
        <w:t xml:space="preserve"> First day of program.</w:t>
      </w:r>
    </w:p>
    <w:p w:rsidR="000F39EB" w:rsidRPr="00992CCE" w:rsidRDefault="000F39EB" w:rsidP="000F39EB">
      <w:pPr>
        <w:rPr>
          <w:rFonts w:ascii="Arial" w:hAnsi="Arial" w:cs="Arial"/>
          <w:iCs/>
          <w:highlight w:val="yellow"/>
        </w:rPr>
      </w:pPr>
      <w:r w:rsidRPr="00992CCE">
        <w:rPr>
          <w:rFonts w:ascii="Arial" w:hAnsi="Arial" w:cs="Arial"/>
          <w:bCs/>
          <w:iCs/>
          <w:highlight w:val="yellow"/>
          <w:u w:val="single"/>
        </w:rPr>
        <w:t>Exit Date:</w:t>
      </w:r>
      <w:r w:rsidRPr="00992CCE">
        <w:rPr>
          <w:rFonts w:ascii="Arial" w:hAnsi="Arial" w:cs="Arial"/>
          <w:iCs/>
          <w:highlight w:val="yellow"/>
        </w:rPr>
        <w:t xml:space="preserve"> Last day of program.</w:t>
      </w:r>
    </w:p>
    <w:p w:rsidR="000F39EB" w:rsidRPr="00992CCE" w:rsidRDefault="000F39EB" w:rsidP="000F39EB">
      <w:pPr>
        <w:rPr>
          <w:rFonts w:ascii="Arial" w:hAnsi="Arial" w:cs="Arial"/>
          <w:iCs/>
        </w:rPr>
      </w:pPr>
      <w:r w:rsidRPr="00992CCE">
        <w:rPr>
          <w:rFonts w:ascii="Arial" w:hAnsi="Arial" w:cs="Arial"/>
          <w:bCs/>
          <w:iCs/>
          <w:highlight w:val="yellow"/>
          <w:u w:val="single"/>
        </w:rPr>
        <w:t>Reason for Ending Code:</w:t>
      </w:r>
      <w:r w:rsidRPr="00992CCE">
        <w:rPr>
          <w:rFonts w:ascii="Arial" w:hAnsi="Arial" w:cs="Arial"/>
          <w:iCs/>
          <w:highlight w:val="yellow"/>
        </w:rPr>
        <w:t xml:space="preserve"> Not used.</w:t>
      </w:r>
    </w:p>
    <w:p w:rsidR="003D49C2" w:rsidRDefault="003D49C2" w:rsidP="00A45312">
      <w:pPr>
        <w:rPr>
          <w:rFonts w:ascii="Arial" w:hAnsi="Arial" w:cs="Arial"/>
          <w:i/>
          <w:iCs/>
        </w:rPr>
      </w:pPr>
    </w:p>
    <w:p w:rsidR="00A45312" w:rsidRPr="000E16CD" w:rsidRDefault="00A45312" w:rsidP="00A45312">
      <w:pPr>
        <w:rPr>
          <w:rFonts w:ascii="Arial" w:hAnsi="Arial" w:cs="Arial"/>
          <w:i/>
          <w:iCs/>
        </w:rPr>
      </w:pPr>
      <w:r w:rsidRPr="000E16CD">
        <w:rPr>
          <w:rFonts w:ascii="Arial" w:hAnsi="Arial" w:cs="Arial"/>
          <w:i/>
          <w:iCs/>
        </w:rPr>
        <w:t>Smart Scholars — Code 4037</w:t>
      </w:r>
    </w:p>
    <w:p w:rsidR="00A45312" w:rsidRPr="000E16CD" w:rsidRDefault="00A45312" w:rsidP="00A45312">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rsidR="00A45312" w:rsidRPr="000E16CD" w:rsidRDefault="00A45312" w:rsidP="00A45312">
      <w:pPr>
        <w:rPr>
          <w:rFonts w:ascii="Arial" w:hAnsi="Arial" w:cs="Arial"/>
        </w:rPr>
      </w:pPr>
      <w:r w:rsidRPr="000E16CD">
        <w:rPr>
          <w:rFonts w:ascii="Arial" w:hAnsi="Arial" w:cs="Arial"/>
          <w:u w:val="single"/>
        </w:rPr>
        <w:t>Description:</w:t>
      </w:r>
      <w:r w:rsidRPr="000E16CD">
        <w:rPr>
          <w:rFonts w:ascii="Arial" w:hAnsi="Arial" w:cs="Arial"/>
        </w:rPr>
        <w:t xml:space="preserve"> </w:t>
      </w:r>
      <w:r w:rsidR="0070144C" w:rsidRPr="000E16CD">
        <w:rPr>
          <w:rFonts w:ascii="Arial" w:hAnsi="Arial" w:cs="Arial"/>
        </w:rPr>
        <w:t>This</w:t>
      </w:r>
      <w:r w:rsidRPr="000E16CD">
        <w:rPr>
          <w:rFonts w:ascii="Arial" w:hAnsi="Arial" w:cs="Arial"/>
          <w:color w:val="000000"/>
        </w:rPr>
        <w:t xml:space="preserve"> program provides students with </w:t>
      </w:r>
      <w:r w:rsidR="0070144C" w:rsidRPr="000E16CD">
        <w:rPr>
          <w:rFonts w:ascii="Arial" w:hAnsi="Arial" w:cs="Arial"/>
          <w:color w:val="000000"/>
        </w:rPr>
        <w:t xml:space="preserve">significant </w:t>
      </w:r>
      <w:r w:rsidRPr="000E16CD">
        <w:rPr>
          <w:rFonts w:ascii="Arial" w:hAnsi="Arial" w:cs="Arial"/>
          <w:color w:val="000000"/>
        </w:rPr>
        <w:t xml:space="preserve">academic </w:t>
      </w:r>
      <w:r w:rsidR="0070144C" w:rsidRPr="000E16CD">
        <w:rPr>
          <w:rFonts w:ascii="Arial" w:hAnsi="Arial" w:cs="Arial"/>
          <w:color w:val="000000"/>
        </w:rPr>
        <w:t xml:space="preserve">and social </w:t>
      </w:r>
      <w:r w:rsidRPr="000E16CD">
        <w:rPr>
          <w:rFonts w:ascii="Arial" w:hAnsi="Arial" w:cs="Arial"/>
          <w:color w:val="000000"/>
        </w:rPr>
        <w:t>support</w:t>
      </w:r>
      <w:r w:rsidR="0070144C" w:rsidRPr="000E16CD">
        <w:rPr>
          <w:rFonts w:ascii="Arial" w:hAnsi="Arial" w:cs="Arial"/>
          <w:color w:val="000000"/>
        </w:rPr>
        <w:t>s</w:t>
      </w:r>
      <w:r w:rsidRPr="000E16CD">
        <w:rPr>
          <w:rFonts w:ascii="Arial" w:hAnsi="Arial" w:cs="Arial"/>
          <w:color w:val="000000"/>
        </w:rPr>
        <w:t xml:space="preserve"> </w:t>
      </w:r>
      <w:r w:rsidR="0070144C" w:rsidRPr="000E16CD">
        <w:rPr>
          <w:rFonts w:ascii="Arial" w:hAnsi="Arial" w:cs="Arial"/>
          <w:color w:val="000000"/>
        </w:rPr>
        <w:t>to develop college readiness, and the opportunity to earn 24 to 60 college credits while in high school. The target population is students from groups that have traditionally been underrepresented in postsecondary education; for example, first generation college students, students from low-income families, and students performing in the low to mid-range academically. The program includes both stand-alone schools and programs within schools.</w:t>
      </w:r>
      <w:r w:rsidRPr="000E16CD">
        <w:rPr>
          <w:rFonts w:ascii="Arial" w:hAnsi="Arial" w:cs="Arial"/>
          <w:color w:val="000000"/>
        </w:rPr>
        <w:t xml:space="preserve">  </w:t>
      </w:r>
      <w:r w:rsidRPr="000E16CD">
        <w:rPr>
          <w:rFonts w:ascii="Arial" w:hAnsi="Arial" w:cs="Arial"/>
        </w:rPr>
        <w:t xml:space="preserve"> </w:t>
      </w:r>
    </w:p>
    <w:p w:rsidR="00A45312" w:rsidRPr="000E16CD" w:rsidRDefault="00A45312" w:rsidP="00A45312">
      <w:pPr>
        <w:rPr>
          <w:rFonts w:ascii="Arial" w:hAnsi="Arial" w:cs="Arial"/>
        </w:rPr>
      </w:pPr>
      <w:r w:rsidRPr="000E16CD">
        <w:rPr>
          <w:rFonts w:ascii="Arial" w:hAnsi="Arial" w:cs="Arial"/>
          <w:iCs/>
          <w:u w:val="single"/>
        </w:rPr>
        <w:t>Purpose</w:t>
      </w:r>
      <w:r w:rsidRPr="000E16CD">
        <w:rPr>
          <w:rFonts w:ascii="Arial" w:hAnsi="Arial" w:cs="Arial"/>
          <w:iCs/>
        </w:rPr>
        <w:t>: To identify students to determine program effectiveness</w:t>
      </w:r>
      <w:r w:rsidR="0070144C" w:rsidRPr="000E16CD">
        <w:rPr>
          <w:rFonts w:ascii="Arial" w:hAnsi="Arial" w:cs="Arial"/>
          <w:iCs/>
        </w:rPr>
        <w:t xml:space="preserve"> and for purposes of </w:t>
      </w:r>
      <w:r w:rsidR="003E1C73" w:rsidRPr="000E16CD">
        <w:rPr>
          <w:rFonts w:ascii="Arial" w:hAnsi="Arial" w:cs="Arial"/>
          <w:iCs/>
        </w:rPr>
        <w:t xml:space="preserve">future </w:t>
      </w:r>
      <w:r w:rsidR="0070144C" w:rsidRPr="000E16CD">
        <w:rPr>
          <w:rFonts w:ascii="Arial" w:hAnsi="Arial" w:cs="Arial"/>
          <w:iCs/>
        </w:rPr>
        <w:t>school/district accountability calculations</w:t>
      </w:r>
      <w:r w:rsidRPr="000E16CD">
        <w:rPr>
          <w:rFonts w:ascii="Arial" w:hAnsi="Arial" w:cs="Arial"/>
        </w:rPr>
        <w:t xml:space="preserve">.  </w:t>
      </w:r>
    </w:p>
    <w:p w:rsidR="00A45312" w:rsidRPr="000E16CD" w:rsidRDefault="00A45312" w:rsidP="00A45312">
      <w:pPr>
        <w:rPr>
          <w:rFonts w:ascii="Arial" w:hAnsi="Arial" w:cs="Arial"/>
        </w:rPr>
      </w:pPr>
      <w:r w:rsidRPr="000E16CD">
        <w:rPr>
          <w:rFonts w:ascii="Arial" w:hAnsi="Arial" w:cs="Arial"/>
          <w:u w:val="single"/>
        </w:rPr>
        <w:t>Entry Date:</w:t>
      </w:r>
      <w:r w:rsidRPr="000E16CD">
        <w:rPr>
          <w:rFonts w:ascii="Arial" w:hAnsi="Arial" w:cs="Arial"/>
        </w:rPr>
        <w:t xml:space="preserve"> </w:t>
      </w:r>
      <w:r w:rsidRPr="000E16CD">
        <w:rPr>
          <w:rFonts w:ascii="Arial" w:hAnsi="Arial" w:cs="Arial"/>
          <w:iCs/>
        </w:rPr>
        <w:t xml:space="preserve">First day of </w:t>
      </w:r>
      <w:r w:rsidR="007603EE" w:rsidRPr="000E16CD">
        <w:rPr>
          <w:rFonts w:ascii="Arial" w:hAnsi="Arial" w:cs="Arial"/>
          <w:iCs/>
        </w:rPr>
        <w:t xml:space="preserve">participation in the </w:t>
      </w:r>
      <w:r w:rsidRPr="000E16CD">
        <w:rPr>
          <w:rFonts w:ascii="Arial" w:hAnsi="Arial" w:cs="Arial"/>
          <w:iCs/>
        </w:rPr>
        <w:t>program</w:t>
      </w:r>
      <w:r w:rsidRPr="000E16CD">
        <w:rPr>
          <w:rFonts w:ascii="Arial" w:hAnsi="Arial" w:cs="Arial"/>
        </w:rPr>
        <w:t>.</w:t>
      </w:r>
    </w:p>
    <w:p w:rsidR="00A45312" w:rsidRPr="000E16CD" w:rsidRDefault="00A45312" w:rsidP="00A45312">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rsidR="00A45312" w:rsidRPr="000E16CD" w:rsidRDefault="00A45312" w:rsidP="00A45312">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rsidTr="009B669B">
        <w:tc>
          <w:tcPr>
            <w:tcW w:w="8640" w:type="dxa"/>
            <w:shd w:val="clear" w:color="auto" w:fill="D9D9D9"/>
          </w:tcPr>
          <w:p w:rsidR="009B669B" w:rsidRPr="000E16CD" w:rsidRDefault="009B669B" w:rsidP="009B669B">
            <w:pPr>
              <w:rPr>
                <w:rFonts w:ascii="Arial" w:hAnsi="Arial" w:cs="Arial"/>
                <w:b/>
                <w:bCs/>
              </w:rPr>
            </w:pPr>
            <w:r w:rsidRPr="000E16CD">
              <w:rPr>
                <w:rFonts w:ascii="Arial" w:hAnsi="Arial" w:cs="Arial"/>
                <w:b/>
                <w:bCs/>
              </w:rPr>
              <w:t>Other</w:t>
            </w:r>
          </w:p>
        </w:tc>
      </w:tr>
    </w:tbl>
    <w:p w:rsidR="009B669B" w:rsidRPr="000E16CD" w:rsidRDefault="009B669B" w:rsidP="009B669B">
      <w:pPr>
        <w:rPr>
          <w:rFonts w:ascii="Arial" w:hAnsi="Arial" w:cs="Arial"/>
        </w:rPr>
      </w:pPr>
      <w:r w:rsidRPr="000E16CD">
        <w:rPr>
          <w:rFonts w:ascii="Arial" w:hAnsi="Arial" w:cs="Arial"/>
          <w:i/>
          <w:iCs/>
        </w:rPr>
        <w:t>Poverty</w:t>
      </w:r>
      <w:r w:rsidR="002E2203">
        <w:rPr>
          <w:rFonts w:ascii="Arial" w:hAnsi="Arial" w:cs="Arial"/>
          <w:i/>
          <w:iCs/>
        </w:rPr>
        <w:t xml:space="preserve"> </w:t>
      </w:r>
      <w:r w:rsidRPr="000E16CD">
        <w:rPr>
          <w:rFonts w:ascii="Arial" w:hAnsi="Arial" w:cs="Arial"/>
          <w:i/>
          <w:iCs/>
        </w:rPr>
        <w:t>- from low-income family — Code 0198</w:t>
      </w:r>
    </w:p>
    <w:p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Indication of student economic status.</w:t>
      </w:r>
    </w:p>
    <w:p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rPr>
        <w:t xml:space="preserve"> Poverty is used to determine which cohort members should be included in the economically disadvantaged group for district and school accountability. An economically disadvantaged student is a student who participates in, or whose family participates in, economic assistance programs such as:</w:t>
      </w:r>
    </w:p>
    <w:p w:rsidR="009B669B" w:rsidRPr="000E16CD" w:rsidRDefault="009B669B" w:rsidP="001F75BA">
      <w:pPr>
        <w:numPr>
          <w:ilvl w:val="0"/>
          <w:numId w:val="42"/>
        </w:numPr>
        <w:autoSpaceDE w:val="0"/>
        <w:autoSpaceDN w:val="0"/>
        <w:adjustRightInd w:val="0"/>
        <w:rPr>
          <w:rFonts w:ascii="Arial" w:hAnsi="Arial" w:cs="Arial"/>
        </w:rPr>
      </w:pPr>
      <w:r w:rsidRPr="000E16CD">
        <w:rPr>
          <w:rFonts w:ascii="Arial" w:hAnsi="Arial" w:cs="Arial"/>
        </w:rPr>
        <w:t xml:space="preserve">the Free- or Reduced-price Lunch Programs (Note that the </w:t>
      </w:r>
      <w:r w:rsidRPr="000E16CD">
        <w:rPr>
          <w:rFonts w:ascii="Arial" w:hAnsi="Arial" w:cs="Arial"/>
          <w:snapToGrid w:val="0"/>
        </w:rPr>
        <w:t>United States</w:t>
      </w:r>
      <w:r w:rsidRPr="000E16CD">
        <w:rPr>
          <w:rFonts w:ascii="Arial" w:hAnsi="Arial" w:cs="Arial"/>
        </w:rPr>
        <w:t xml:space="preserve"> Department of Agriculture has authorized the use of </w:t>
      </w:r>
      <w:r w:rsidR="002E2203" w:rsidRPr="00327CE4">
        <w:rPr>
          <w:rFonts w:ascii="Arial" w:hAnsi="Arial" w:cs="Arial"/>
        </w:rPr>
        <w:t>eligibility</w:t>
      </w:r>
      <w:r w:rsidRPr="000E16CD">
        <w:rPr>
          <w:rFonts w:ascii="Arial" w:hAnsi="Arial" w:cs="Arial"/>
        </w:rPr>
        <w:t xml:space="preserve"> in free- and reduced-price lunch programs to identify students from low-income families for Title I </w:t>
      </w:r>
      <w:proofErr w:type="gramStart"/>
      <w:r w:rsidRPr="000E16CD">
        <w:rPr>
          <w:rFonts w:ascii="Arial" w:hAnsi="Arial" w:cs="Arial"/>
        </w:rPr>
        <w:t>reporting</w:t>
      </w:r>
      <w:proofErr w:type="gramEnd"/>
      <w:r w:rsidRPr="000E16CD">
        <w:rPr>
          <w:rFonts w:ascii="Arial" w:hAnsi="Arial" w:cs="Arial"/>
        </w:rPr>
        <w:t xml:space="preserve"> purposes.)  </w:t>
      </w:r>
      <w:r w:rsidR="0060137E" w:rsidRPr="000E16CD">
        <w:rPr>
          <w:rFonts w:ascii="Arial" w:hAnsi="Arial" w:cs="Arial"/>
          <w:color w:val="000000"/>
        </w:rPr>
        <w:t>For districts participating in the Community Eligibility Option (CEO), identify only those students who would qualify to participate in the federal Free Lunch Program independent of CEO. For example, do not identify students who participate in the federal Free Lunch Program solely because the LEA is CEO eligible.</w:t>
      </w:r>
      <w:r w:rsidR="0060137E" w:rsidRPr="000E16CD">
        <w:rPr>
          <w:rFonts w:ascii="Arial" w:hAnsi="Arial" w:cs="Arial"/>
          <w:color w:val="FF0000"/>
        </w:rPr>
        <w:t xml:space="preserve"> </w:t>
      </w:r>
      <w:r w:rsidRPr="000E16CD">
        <w:rPr>
          <w:rFonts w:ascii="Arial" w:hAnsi="Arial" w:cs="Arial"/>
        </w:rPr>
        <w:t xml:space="preserve">Please consult the NYSED's Office of Child Nutrition Program Administration for guidelines; </w:t>
      </w:r>
    </w:p>
    <w:p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Social Security Insurance (SSI);</w:t>
      </w:r>
    </w:p>
    <w:p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Food Stamps;</w:t>
      </w:r>
    </w:p>
    <w:p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Foster Care;</w:t>
      </w:r>
    </w:p>
    <w:p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Refugee Assistance (cash or medical assistance);</w:t>
      </w:r>
    </w:p>
    <w:p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Earned Income Tax Credit (EITC);</w:t>
      </w:r>
    </w:p>
    <w:p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Home Energy Assistance Program (HEAP);</w:t>
      </w:r>
    </w:p>
    <w:p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Safety Net Assistance (SNA);</w:t>
      </w:r>
    </w:p>
    <w:p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Bureau of Indian Affairs (BIA); or</w:t>
      </w:r>
    </w:p>
    <w:p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Family Assistance: Temporary Assistance for Needy Families (TANF).</w:t>
      </w:r>
    </w:p>
    <w:p w:rsidR="009B669B" w:rsidRPr="000E16CD" w:rsidRDefault="009B669B" w:rsidP="009B669B">
      <w:pPr>
        <w:rPr>
          <w:rFonts w:ascii="Arial" w:hAnsi="Arial" w:cs="Arial"/>
          <w:i/>
          <w:iCs/>
        </w:rPr>
      </w:pPr>
      <w:r w:rsidRPr="000E16CD">
        <w:rPr>
          <w:rFonts w:ascii="Arial" w:hAnsi="Arial" w:cs="Arial"/>
        </w:rPr>
        <w:t xml:space="preserve">If one student in a family is identified as low income, all students from that household (economic unit) may be identified as low income.  </w:t>
      </w:r>
    </w:p>
    <w:p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 (determined annually). </w:t>
      </w:r>
    </w:p>
    <w:p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eligibility ends.</w:t>
      </w:r>
    </w:p>
    <w:p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rsidR="009B669B" w:rsidRPr="000E16CD" w:rsidRDefault="009B669B" w:rsidP="009B669B">
      <w:pPr>
        <w:rPr>
          <w:rFonts w:ascii="Arial" w:hAnsi="Arial" w:cs="Arial"/>
        </w:rPr>
      </w:pPr>
    </w:p>
    <w:p w:rsidR="009B669B" w:rsidRPr="000E16CD" w:rsidRDefault="009B669B" w:rsidP="009B669B">
      <w:pPr>
        <w:rPr>
          <w:rFonts w:ascii="Arial" w:hAnsi="Arial" w:cs="Arial"/>
          <w:i/>
          <w:iCs/>
        </w:rPr>
      </w:pPr>
      <w:r w:rsidRPr="000E16CD">
        <w:rPr>
          <w:rFonts w:ascii="Arial" w:hAnsi="Arial" w:cs="Arial"/>
          <w:i/>
          <w:iCs/>
        </w:rPr>
        <w:t>Eligible for Alternate Assessment — Code 0220</w:t>
      </w:r>
    </w:p>
    <w:p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eligible for the NYSAA, as identified by the CSE.</w:t>
      </w:r>
    </w:p>
    <w:p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Only students with an Alternate Assessment Program service record will be reported on the </w:t>
      </w:r>
      <w:r w:rsidRPr="000E16CD">
        <w:rPr>
          <w:rFonts w:ascii="Arial" w:hAnsi="Arial" w:cs="Arial"/>
          <w:i/>
        </w:rPr>
        <w:t>Verification of New York State Alternate Assessment Results</w:t>
      </w:r>
      <w:r w:rsidRPr="000E16CD">
        <w:rPr>
          <w:rFonts w:ascii="Arial" w:hAnsi="Arial" w:cs="Arial"/>
        </w:rPr>
        <w:t xml:space="preserve"> report.  A student must have a disability record to report an Alternate Assessment Program service record.  A student must have an Alternate Assessment Program record to report an alternate assessment score.</w:t>
      </w:r>
    </w:p>
    <w:p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CSE eligibility decision.</w:t>
      </w:r>
      <w:r w:rsidR="007F0FD4" w:rsidRPr="000E16CD">
        <w:rPr>
          <w:rFonts w:ascii="Arial" w:hAnsi="Arial" w:cs="Arial"/>
        </w:rPr>
        <w:t xml:space="preserve"> The CSE eligibility decision should be made prior to the first date of the NYSAA administration period.</w:t>
      </w:r>
    </w:p>
    <w:p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CSE rescinds eligibility.</w:t>
      </w:r>
    </w:p>
    <w:p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rsidR="009B669B" w:rsidRPr="000E16CD" w:rsidRDefault="009B669B" w:rsidP="009B669B">
      <w:pPr>
        <w:rPr>
          <w:rFonts w:ascii="Arial" w:hAnsi="Arial" w:cs="Arial"/>
        </w:rPr>
      </w:pPr>
    </w:p>
    <w:p w:rsidR="009B669B" w:rsidRPr="000E16CD" w:rsidRDefault="009B669B" w:rsidP="009B669B">
      <w:pPr>
        <w:rPr>
          <w:rFonts w:ascii="Arial" w:hAnsi="Arial" w:cs="Arial"/>
          <w:i/>
          <w:iCs/>
        </w:rPr>
      </w:pPr>
      <w:r w:rsidRPr="000E16CD">
        <w:rPr>
          <w:rFonts w:ascii="Arial" w:hAnsi="Arial" w:cs="Arial"/>
          <w:i/>
          <w:iCs/>
        </w:rPr>
        <w:t>Eligible to take the NYSESLAT for grades 3-8 ELA Accountability — Code 0242</w:t>
      </w:r>
    </w:p>
    <w:p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Identifies </w:t>
      </w:r>
      <w:r w:rsidR="00CD4F90" w:rsidRPr="00B805A2">
        <w:rPr>
          <w:rFonts w:ascii="Arial" w:hAnsi="Arial" w:cs="Arial"/>
          <w:bCs/>
        </w:rPr>
        <w:t>ELL/MLL</w:t>
      </w:r>
      <w:r w:rsidRPr="000E16CD">
        <w:rPr>
          <w:rFonts w:ascii="Arial" w:hAnsi="Arial" w:cs="Arial"/>
        </w:rPr>
        <w:t xml:space="preserve"> students who are not required to take a grade 3–8 NYSTP ELA assessment.  </w:t>
      </w:r>
    </w:p>
    <w:p w:rsidR="009B669B" w:rsidRPr="000E16CD" w:rsidRDefault="009B669B" w:rsidP="009B669B">
      <w:pPr>
        <w:pStyle w:val="Body"/>
        <w:spacing w:before="0"/>
        <w:ind w:firstLine="0"/>
      </w:pPr>
      <w:r w:rsidRPr="000E16CD">
        <w:rPr>
          <w:rFonts w:cs="Arial"/>
          <w:iCs/>
          <w:u w:val="single"/>
        </w:rPr>
        <w:t>Purpose:</w:t>
      </w:r>
      <w:r w:rsidRPr="000E16CD">
        <w:rPr>
          <w:rFonts w:cs="Arial"/>
          <w:iCs/>
        </w:rPr>
        <w:t xml:space="preserve"> Identifies these students for accountability, reporting, and research purposes.  </w:t>
      </w:r>
      <w:r w:rsidRPr="000E16CD">
        <w:rPr>
          <w:rFonts w:cs="Arial"/>
        </w:rPr>
        <w:t xml:space="preserve">Valid scores on </w:t>
      </w:r>
      <w:r w:rsidR="00DB4EAF" w:rsidRPr="000E16CD">
        <w:rPr>
          <w:rFonts w:cs="Arial"/>
        </w:rPr>
        <w:t>all modalities of the NYSESLAT (Reading, Writing, Listening, and Speaking)</w:t>
      </w:r>
      <w:r w:rsidRPr="000E16CD">
        <w:rPr>
          <w:rFonts w:cs="Arial"/>
        </w:rPr>
        <w:t xml:space="preserve"> will satisfy the Title I accountability requirement </w:t>
      </w:r>
      <w:r w:rsidR="000F39EB">
        <w:rPr>
          <w:rFonts w:cs="Arial"/>
        </w:rPr>
        <w:t xml:space="preserve">under NCLB </w:t>
      </w:r>
      <w:r w:rsidRPr="000E16CD">
        <w:rPr>
          <w:rFonts w:cs="Arial"/>
        </w:rPr>
        <w:t xml:space="preserve">that the student be assessed in ELA. </w:t>
      </w:r>
      <w:r w:rsidR="00CD4F90" w:rsidRPr="00B805A2">
        <w:rPr>
          <w:rFonts w:cs="Arial"/>
          <w:bCs/>
        </w:rPr>
        <w:t>ELL/MLL</w:t>
      </w:r>
      <w:r w:rsidRPr="000E16CD">
        <w:t xml:space="preserve">-eligible students (including those from Puerto Rico) who on </w:t>
      </w:r>
      <w:r w:rsidR="00013521" w:rsidRPr="001E78D0">
        <w:t>April 1</w:t>
      </w:r>
      <w:r w:rsidR="00F25E30" w:rsidRPr="00B20C86">
        <w:t>, 2017</w:t>
      </w:r>
      <w:r w:rsidRPr="000E16CD">
        <w:t xml:space="preserve"> will have been attending school in the United States for less than one year </w:t>
      </w:r>
      <w:r w:rsidR="00D67FB4">
        <w:t xml:space="preserve">may use the NYSESLAT </w:t>
      </w:r>
      <w:r w:rsidR="00D67FB4" w:rsidRPr="00D67FB4">
        <w:rPr>
          <w:highlight w:val="cyan"/>
        </w:rPr>
        <w:t>for a one-time exemption from</w:t>
      </w:r>
      <w:r w:rsidR="00D67FB4">
        <w:t xml:space="preserve"> </w:t>
      </w:r>
      <w:r w:rsidRPr="000E16CD">
        <w:t xml:space="preserve">the 3-8 NYSTP in ELA to meet the </w:t>
      </w:r>
      <w:r w:rsidR="00A75967" w:rsidRPr="000E16CD">
        <w:t>ESEA</w:t>
      </w:r>
      <w:r w:rsidRPr="000E16CD">
        <w:t xml:space="preserve"> participation requirement for AYP in elementary/middle-level ELA. NYSESLAT-eligible students will be counted in the participation calculation for accountability purposes as participating in an ELA assessment if they have valid scores on</w:t>
      </w:r>
      <w:r w:rsidR="00DB4EAF" w:rsidRPr="000E16CD">
        <w:t xml:space="preserve"> all modalities of the</w:t>
      </w:r>
      <w:r w:rsidRPr="000E16CD">
        <w:t xml:space="preserve"> NYSESLAT</w:t>
      </w:r>
      <w:r w:rsidR="00DB4EAF" w:rsidRPr="000E16CD">
        <w:t xml:space="preserve"> (Listening, Speaking, Reading, and Writing)</w:t>
      </w:r>
      <w:r w:rsidRPr="000E16CD">
        <w:t xml:space="preserve">. </w:t>
      </w:r>
    </w:p>
    <w:p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July 1 of current year or date of enrollment (if later than July 1).</w:t>
      </w:r>
    </w:p>
    <w:p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rsidR="009B669B" w:rsidRPr="000E16CD" w:rsidRDefault="009B669B" w:rsidP="009B669B">
      <w:pPr>
        <w:rPr>
          <w:rFonts w:ascii="Arial" w:hAnsi="Arial" w:cs="Arial"/>
          <w:i/>
          <w:iCs/>
        </w:rPr>
      </w:pPr>
    </w:p>
    <w:p w:rsidR="009B669B" w:rsidRPr="000E16CD" w:rsidRDefault="009B669B" w:rsidP="009B669B">
      <w:pPr>
        <w:rPr>
          <w:rFonts w:ascii="Arial" w:hAnsi="Arial" w:cs="Arial"/>
          <w:i/>
          <w:iCs/>
        </w:rPr>
      </w:pPr>
      <w:r w:rsidRPr="000E16CD">
        <w:rPr>
          <w:rFonts w:ascii="Arial" w:hAnsi="Arial" w:cs="Arial"/>
          <w:i/>
          <w:iCs/>
        </w:rPr>
        <w:t>Section 504 Plan — Code 0264</w:t>
      </w:r>
    </w:p>
    <w:p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has a Section 504 plan.</w:t>
      </w:r>
    </w:p>
    <w:p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The Section 504 record determines which cohort members are included in the general-education (Safety Net eligible) group for district and school accountability and for other reports.  Safety Net eligible general-education students </w:t>
      </w:r>
      <w:proofErr w:type="gramStart"/>
      <w:r w:rsidRPr="000E16CD">
        <w:rPr>
          <w:rFonts w:ascii="Arial" w:hAnsi="Arial" w:cs="Arial"/>
        </w:rPr>
        <w:t>are allowed to</w:t>
      </w:r>
      <w:proofErr w:type="gramEnd"/>
      <w:r w:rsidRPr="000E16CD">
        <w:rPr>
          <w:rFonts w:ascii="Arial" w:hAnsi="Arial" w:cs="Arial"/>
        </w:rPr>
        <w:t xml:space="preserve"> use Regents competency test credit to meet graduation requirements.  Do not enter a Section 504 program service code for students with a disability program service code.</w:t>
      </w:r>
    </w:p>
    <w:p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plan approval. </w:t>
      </w:r>
    </w:p>
    <w:p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of plan termination.</w:t>
      </w:r>
    </w:p>
    <w:p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rsidR="009B669B" w:rsidRPr="000E16CD" w:rsidRDefault="009B669B" w:rsidP="009B669B">
      <w:pPr>
        <w:rPr>
          <w:rFonts w:ascii="Arial" w:hAnsi="Arial" w:cs="Arial"/>
          <w:i/>
          <w:iCs/>
        </w:rPr>
      </w:pPr>
    </w:p>
    <w:p w:rsidR="009B669B" w:rsidRPr="000E16CD" w:rsidRDefault="009B669B" w:rsidP="009B669B">
      <w:pPr>
        <w:rPr>
          <w:rFonts w:ascii="Arial" w:hAnsi="Arial" w:cs="Arial"/>
          <w:i/>
          <w:iCs/>
        </w:rPr>
      </w:pPr>
      <w:r w:rsidRPr="000E16CD">
        <w:rPr>
          <w:rFonts w:ascii="Arial" w:hAnsi="Arial" w:cs="Arial"/>
          <w:i/>
          <w:iCs/>
        </w:rPr>
        <w:t xml:space="preserve">Students with </w:t>
      </w:r>
      <w:r w:rsidR="00321A79" w:rsidRPr="00081DCC">
        <w:rPr>
          <w:rFonts w:ascii="Arial" w:hAnsi="Arial" w:cs="Arial"/>
          <w:i/>
          <w:iCs/>
        </w:rPr>
        <w:t>Inconsistent/</w:t>
      </w:r>
      <w:r w:rsidRPr="00081DCC">
        <w:rPr>
          <w:rFonts w:ascii="Arial" w:hAnsi="Arial" w:cs="Arial"/>
          <w:i/>
          <w:iCs/>
        </w:rPr>
        <w:t>Interrupted</w:t>
      </w:r>
      <w:r w:rsidRPr="000E16CD">
        <w:rPr>
          <w:rFonts w:ascii="Arial" w:hAnsi="Arial" w:cs="Arial"/>
          <w:i/>
          <w:iCs/>
        </w:rPr>
        <w:t xml:space="preserve"> Formal Education (SIFE) — Code 1232. </w:t>
      </w:r>
    </w:p>
    <w:p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rsidR="00B766CA" w:rsidRPr="000E16CD" w:rsidRDefault="009B669B" w:rsidP="00B766CA">
      <w:pPr>
        <w:pStyle w:val="Default"/>
        <w:rPr>
          <w:rFonts w:ascii="Arial" w:hAnsi="Arial" w:cs="Arial"/>
          <w:szCs w:val="24"/>
        </w:rPr>
      </w:pPr>
      <w:r w:rsidRPr="000E16CD">
        <w:rPr>
          <w:rFonts w:ascii="Arial" w:hAnsi="Arial" w:cs="Arial"/>
          <w:szCs w:val="24"/>
          <w:u w:val="single"/>
        </w:rPr>
        <w:t>Description:</w:t>
      </w:r>
      <w:r w:rsidRPr="000E16CD">
        <w:rPr>
          <w:rFonts w:ascii="Arial" w:hAnsi="Arial" w:cs="Arial"/>
          <w:szCs w:val="24"/>
        </w:rPr>
        <w:t xml:space="preserve"> </w:t>
      </w:r>
      <w:r w:rsidR="00B766CA" w:rsidRPr="00B805A2">
        <w:rPr>
          <w:rFonts w:ascii="Arial" w:hAnsi="Arial" w:cs="Arial"/>
          <w:szCs w:val="24"/>
        </w:rPr>
        <w:t>English Language Learners</w:t>
      </w:r>
      <w:r w:rsidR="00596ADA" w:rsidRPr="00B805A2">
        <w:rPr>
          <w:rFonts w:ascii="Arial" w:hAnsi="Arial" w:cs="Arial"/>
          <w:szCs w:val="24"/>
        </w:rPr>
        <w:t>/Multilingual Learners</w:t>
      </w:r>
      <w:r w:rsidR="00B766CA" w:rsidRPr="000E16CD">
        <w:rPr>
          <w:rFonts w:ascii="Arial" w:hAnsi="Arial" w:cs="Arial"/>
          <w:szCs w:val="24"/>
        </w:rPr>
        <w:t xml:space="preserve"> who have attended schools in the United States (the 50 States and the District of Columbia) for less than twelve months and </w:t>
      </w:r>
    </w:p>
    <w:p w:rsidR="00B766CA" w:rsidRPr="000E16CD" w:rsidRDefault="00B766CA" w:rsidP="001F75BA">
      <w:pPr>
        <w:pStyle w:val="Default"/>
        <w:numPr>
          <w:ilvl w:val="0"/>
          <w:numId w:val="83"/>
        </w:numPr>
        <w:rPr>
          <w:rFonts w:ascii="Arial" w:hAnsi="Arial" w:cs="Arial"/>
          <w:szCs w:val="24"/>
        </w:rPr>
      </w:pPr>
      <w:r w:rsidRPr="000E16CD">
        <w:rPr>
          <w:rFonts w:ascii="Arial" w:hAnsi="Arial" w:cs="Arial"/>
          <w:szCs w:val="24"/>
        </w:rPr>
        <w:t>upon initial enrollment in such schools are two or more years below grade level in literacy in their home language; and/or</w:t>
      </w:r>
    </w:p>
    <w:p w:rsidR="00B766CA" w:rsidRPr="000E16CD" w:rsidRDefault="00B766CA" w:rsidP="001F75BA">
      <w:pPr>
        <w:pStyle w:val="Default"/>
        <w:numPr>
          <w:ilvl w:val="0"/>
          <w:numId w:val="83"/>
        </w:numPr>
        <w:rPr>
          <w:rFonts w:ascii="Arial" w:hAnsi="Arial" w:cs="Arial"/>
          <w:szCs w:val="24"/>
        </w:rPr>
      </w:pPr>
      <w:r w:rsidRPr="000E16CD">
        <w:rPr>
          <w:rFonts w:ascii="Arial" w:hAnsi="Arial" w:cs="Arial"/>
          <w:szCs w:val="24"/>
        </w:rPr>
        <w:t>are two or more years below grade level in math due to inconsistent or interrupted schooling prior to arrival in the United States (the 50 States and the District of Columbia).</w:t>
      </w:r>
    </w:p>
    <w:p w:rsidR="001969B5" w:rsidRDefault="00B766CA" w:rsidP="00AD40A0">
      <w:pPr>
        <w:pStyle w:val="Default"/>
        <w:rPr>
          <w:rFonts w:ascii="Arial" w:hAnsi="Arial" w:cs="Arial"/>
          <w:szCs w:val="24"/>
        </w:rPr>
      </w:pPr>
      <w:r w:rsidRPr="000E16CD">
        <w:rPr>
          <w:rFonts w:ascii="Arial" w:hAnsi="Arial" w:cs="Arial"/>
          <w:szCs w:val="24"/>
        </w:rPr>
        <w:t xml:space="preserve">For more information on SIFE, see Part 154 of the Commissioner’s Regulations at </w:t>
      </w:r>
      <w:hyperlink r:id="rId125" w:history="1">
        <w:r w:rsidR="00D22D6E" w:rsidRPr="00560DC2">
          <w:rPr>
            <w:rStyle w:val="Hyperlink"/>
            <w:rFonts w:ascii="Arial" w:hAnsi="Arial" w:cs="Arial"/>
            <w:szCs w:val="24"/>
          </w:rPr>
          <w:t>http://www.nysed.gov/bilingual-ed/regulations/regulations-concerning-english-language-learnersmultilingual-learners</w:t>
        </w:r>
      </w:hyperlink>
      <w:r w:rsidRPr="000E16CD">
        <w:rPr>
          <w:rFonts w:ascii="Arial" w:hAnsi="Arial" w:cs="Arial"/>
          <w:szCs w:val="24"/>
        </w:rPr>
        <w:t xml:space="preserve"> or contact the Office of Bilingual Education and World Languages at </w:t>
      </w:r>
      <w:hyperlink r:id="rId126" w:history="1">
        <w:r w:rsidR="001969B5" w:rsidRPr="009D1AF8">
          <w:rPr>
            <w:rStyle w:val="Hyperlink"/>
            <w:rFonts w:ascii="Arial" w:hAnsi="Arial" w:cs="Arial"/>
            <w:szCs w:val="24"/>
          </w:rPr>
          <w:t>obewl@nysed.gov</w:t>
        </w:r>
      </w:hyperlink>
      <w:r w:rsidR="001969B5">
        <w:rPr>
          <w:rFonts w:ascii="Arial" w:hAnsi="Arial" w:cs="Arial"/>
          <w:szCs w:val="24"/>
        </w:rPr>
        <w:t>.</w:t>
      </w:r>
    </w:p>
    <w:p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SIFE students </w:t>
      </w:r>
      <w:proofErr w:type="gramStart"/>
      <w:r w:rsidRPr="000E16CD">
        <w:rPr>
          <w:rFonts w:ascii="Arial" w:hAnsi="Arial" w:cs="Arial"/>
        </w:rPr>
        <w:t>in order to</w:t>
      </w:r>
      <w:proofErr w:type="gramEnd"/>
      <w:r w:rsidRPr="000E16CD">
        <w:rPr>
          <w:rFonts w:ascii="Arial" w:hAnsi="Arial" w:cs="Arial"/>
        </w:rPr>
        <w:t xml:space="preserve"> inform instruction. </w:t>
      </w:r>
    </w:p>
    <w:p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student first identified in current reporting year or July 1 of current reporting year if first identified in a previous year.</w:t>
      </w:r>
    </w:p>
    <w:p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no longer meets the definition.</w:t>
      </w:r>
    </w:p>
    <w:p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rsidR="009B669B" w:rsidRPr="000E16CD" w:rsidRDefault="009B669B" w:rsidP="009B669B">
      <w:pPr>
        <w:rPr>
          <w:rFonts w:ascii="Arial" w:hAnsi="Arial" w:cs="Arial"/>
          <w:i/>
          <w:iCs/>
        </w:rPr>
      </w:pPr>
    </w:p>
    <w:p w:rsidR="009B669B" w:rsidRPr="000E16CD" w:rsidRDefault="009B669B" w:rsidP="009B669B">
      <w:pPr>
        <w:rPr>
          <w:rFonts w:ascii="Arial" w:hAnsi="Arial" w:cs="Arial"/>
          <w:i/>
          <w:iCs/>
        </w:rPr>
      </w:pPr>
      <w:r w:rsidRPr="000E16CD">
        <w:rPr>
          <w:rFonts w:ascii="Arial" w:hAnsi="Arial" w:cs="Arial"/>
          <w:i/>
          <w:iCs/>
        </w:rPr>
        <w:t>Summer School Participation — Codes 2751, 2752, 2753, 2754, 2755, 2756, 2757, 2758, 2759, 2760, 2761 AND 2861, 2862, 2863, 2864, 2865, 2866, 2867, 2868, 2869, 2870, 2871.</w:t>
      </w:r>
    </w:p>
    <w:p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  As such, this program service requires a BEDS code.  School-level services usually require a building level BEDS code.  However, for this program service, use the following to determine the BEDS code to use when reporting these students: </w:t>
      </w:r>
    </w:p>
    <w:p w:rsidR="009B669B" w:rsidRPr="000E16CD" w:rsidRDefault="009B669B" w:rsidP="009B669B">
      <w:pPr>
        <w:rPr>
          <w:rFonts w:ascii="Arial" w:hAnsi="Arial" w:cs="Arial"/>
        </w:rPr>
      </w:pPr>
      <w:r w:rsidRPr="000E16CD">
        <w:rPr>
          <w:rFonts w:ascii="Arial" w:hAnsi="Arial" w:cs="Arial"/>
        </w:rPr>
        <w:t>When the service provider is the district accountable for the student's performance and the</w:t>
      </w:r>
      <w:r w:rsidR="00E86EA5">
        <w:rPr>
          <w:rFonts w:ascii="Arial" w:hAnsi="Arial" w:cs="Arial"/>
        </w:rPr>
        <w:t xml:space="preserve"> </w:t>
      </w:r>
      <w:r w:rsidRPr="000E16CD">
        <w:rPr>
          <w:rFonts w:ascii="Arial" w:hAnsi="Arial" w:cs="Arial"/>
        </w:rPr>
        <w:t>building the service is provided in is</w:t>
      </w:r>
      <w:r w:rsidR="00E86EA5">
        <w:rPr>
          <w:rFonts w:ascii="Arial" w:hAnsi="Arial" w:cs="Arial"/>
        </w:rPr>
        <w:t>:</w:t>
      </w:r>
    </w:p>
    <w:p w:rsidR="009B669B" w:rsidRPr="000E16CD" w:rsidRDefault="009B669B" w:rsidP="001F75BA">
      <w:pPr>
        <w:numPr>
          <w:ilvl w:val="0"/>
          <w:numId w:val="48"/>
        </w:numPr>
        <w:rPr>
          <w:rFonts w:ascii="Arial" w:hAnsi="Arial" w:cs="Arial"/>
        </w:rPr>
      </w:pPr>
      <w:r w:rsidRPr="000E16CD">
        <w:rPr>
          <w:rFonts w:ascii="Arial" w:hAnsi="Arial" w:cs="Arial"/>
        </w:rPr>
        <w:t>known, use the BEDS code of the building where the student receives the service, or</w:t>
      </w:r>
    </w:p>
    <w:p w:rsidR="009B669B" w:rsidRPr="000E16CD" w:rsidRDefault="009B669B" w:rsidP="001F75BA">
      <w:pPr>
        <w:numPr>
          <w:ilvl w:val="0"/>
          <w:numId w:val="48"/>
        </w:numPr>
        <w:rPr>
          <w:rFonts w:ascii="Arial" w:hAnsi="Arial" w:cs="Arial"/>
        </w:rPr>
      </w:pPr>
      <w:r w:rsidRPr="000E16CD">
        <w:rPr>
          <w:rFonts w:ascii="Arial" w:hAnsi="Arial" w:cs="Arial"/>
          <w:u w:val="single"/>
        </w:rPr>
        <w:t>not</w:t>
      </w:r>
      <w:r w:rsidRPr="000E16CD">
        <w:rPr>
          <w:rFonts w:ascii="Arial" w:hAnsi="Arial" w:cs="Arial"/>
        </w:rPr>
        <w:t xml:space="preserve"> known, use the BEDS code of the district where the student receives the service; </w:t>
      </w:r>
    </w:p>
    <w:p w:rsidR="009B669B" w:rsidRPr="000E16CD" w:rsidRDefault="009B669B" w:rsidP="009B669B">
      <w:pPr>
        <w:rPr>
          <w:rFonts w:ascii="Arial" w:hAnsi="Arial" w:cs="Arial"/>
        </w:rPr>
      </w:pPr>
      <w:r w:rsidRPr="000E16CD">
        <w:rPr>
          <w:rFonts w:ascii="Arial" w:hAnsi="Arial" w:cs="Arial"/>
        </w:rPr>
        <w:t xml:space="preserve">When the service provider is an out-of-district placement (other than a </w:t>
      </w:r>
      <w:proofErr w:type="gramStart"/>
      <w:r w:rsidRPr="000E16CD">
        <w:rPr>
          <w:rFonts w:ascii="Arial" w:hAnsi="Arial" w:cs="Arial"/>
        </w:rPr>
        <w:t>public school</w:t>
      </w:r>
      <w:proofErr w:type="gramEnd"/>
      <w:r w:rsidRPr="000E16CD">
        <w:rPr>
          <w:rFonts w:ascii="Arial" w:hAnsi="Arial" w:cs="Arial"/>
        </w:rPr>
        <w:t xml:space="preserve"> district) and is not the district accountable for the student's performance and the building the service is provided in is</w:t>
      </w:r>
      <w:r w:rsidR="00E86EA5">
        <w:rPr>
          <w:rFonts w:ascii="Arial" w:hAnsi="Arial" w:cs="Arial"/>
        </w:rPr>
        <w:t>:</w:t>
      </w:r>
    </w:p>
    <w:p w:rsidR="009B669B" w:rsidRPr="000E16CD" w:rsidRDefault="009B669B" w:rsidP="001F75BA">
      <w:pPr>
        <w:numPr>
          <w:ilvl w:val="1"/>
          <w:numId w:val="38"/>
        </w:numPr>
        <w:tabs>
          <w:tab w:val="clear" w:pos="1440"/>
          <w:tab w:val="num" w:pos="720"/>
        </w:tabs>
        <w:ind w:left="720"/>
        <w:rPr>
          <w:rFonts w:ascii="Arial" w:hAnsi="Arial" w:cs="Arial"/>
        </w:rPr>
      </w:pPr>
      <w:r w:rsidRPr="000E16CD">
        <w:rPr>
          <w:rFonts w:ascii="Arial" w:hAnsi="Arial" w:cs="Arial"/>
        </w:rPr>
        <w:t>known, use the BEDS code of the building where the student receives the service, or</w:t>
      </w:r>
    </w:p>
    <w:p w:rsidR="009B669B" w:rsidRPr="000E16CD" w:rsidRDefault="009B669B" w:rsidP="001F75BA">
      <w:pPr>
        <w:numPr>
          <w:ilvl w:val="1"/>
          <w:numId w:val="38"/>
        </w:numPr>
        <w:tabs>
          <w:tab w:val="clear" w:pos="1440"/>
          <w:tab w:val="num" w:pos="720"/>
        </w:tabs>
        <w:ind w:left="720"/>
        <w:rPr>
          <w:rFonts w:ascii="Arial" w:hAnsi="Arial" w:cs="Arial"/>
        </w:rPr>
      </w:pPr>
      <w:r w:rsidRPr="000E16CD">
        <w:rPr>
          <w:rFonts w:ascii="Arial" w:hAnsi="Arial" w:cs="Arial"/>
          <w:u w:val="single"/>
        </w:rPr>
        <w:t>not</w:t>
      </w:r>
      <w:r w:rsidRPr="000E16CD">
        <w:rPr>
          <w:rFonts w:ascii="Arial" w:hAnsi="Arial" w:cs="Arial"/>
        </w:rPr>
        <w:t xml:space="preserve"> known, use the BEDS code of the out-of-district placement where the student receives the service;</w:t>
      </w:r>
    </w:p>
    <w:p w:rsidR="009B669B" w:rsidRPr="000E16CD" w:rsidRDefault="009B669B" w:rsidP="009B669B">
      <w:pPr>
        <w:rPr>
          <w:rFonts w:ascii="Arial" w:hAnsi="Arial" w:cs="Arial"/>
        </w:rPr>
      </w:pPr>
      <w:r w:rsidRPr="000E16CD">
        <w:rPr>
          <w:rFonts w:ascii="Arial" w:hAnsi="Arial" w:cs="Arial"/>
        </w:rPr>
        <w:t>When the service provider is a BOCES, use the BEDS code of the BOCES (without regard to the specific location at which the service is provided);</w:t>
      </w:r>
    </w:p>
    <w:p w:rsidR="009B669B" w:rsidRPr="000E16CD" w:rsidRDefault="009B669B" w:rsidP="009B669B">
      <w:pPr>
        <w:rPr>
          <w:rFonts w:ascii="Arial" w:hAnsi="Arial" w:cs="Arial"/>
        </w:rPr>
      </w:pPr>
      <w:r w:rsidRPr="000E16CD">
        <w:rPr>
          <w:rFonts w:ascii="Arial" w:hAnsi="Arial" w:cs="Arial"/>
        </w:rPr>
        <w:t xml:space="preserve">When the service provider is a </w:t>
      </w:r>
      <w:proofErr w:type="gramStart"/>
      <w:r w:rsidRPr="000E16CD">
        <w:rPr>
          <w:rFonts w:ascii="Arial" w:hAnsi="Arial" w:cs="Arial"/>
        </w:rPr>
        <w:t>public school</w:t>
      </w:r>
      <w:proofErr w:type="gramEnd"/>
      <w:r w:rsidRPr="000E16CD">
        <w:rPr>
          <w:rFonts w:ascii="Arial" w:hAnsi="Arial" w:cs="Arial"/>
        </w:rPr>
        <w:t xml:space="preserve"> district other than the district accountable for the students' performance, use the BEDS code of the other district.</w:t>
      </w:r>
    </w:p>
    <w:p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participated in a specific summer school program for 20 hours or more.</w:t>
      </w:r>
    </w:p>
    <w:p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w:t>
      </w:r>
    </w:p>
    <w:p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First day of program.</w:t>
      </w:r>
    </w:p>
    <w:p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rsidR="00A75967" w:rsidRPr="000E16CD" w:rsidRDefault="00A75967" w:rsidP="009B669B">
      <w:pPr>
        <w:rPr>
          <w:rFonts w:ascii="Arial" w:hAnsi="Arial" w:cs="Arial"/>
        </w:rPr>
      </w:pPr>
    </w:p>
    <w:p w:rsidR="009B669B" w:rsidRPr="000E16CD" w:rsidRDefault="009B669B" w:rsidP="009B669B">
      <w:pPr>
        <w:rPr>
          <w:rFonts w:ascii="Arial" w:hAnsi="Arial" w:cs="Arial"/>
        </w:rPr>
      </w:pPr>
      <w:r w:rsidRPr="000E16CD">
        <w:rPr>
          <w:rFonts w:ascii="Arial" w:hAnsi="Arial" w:cs="Arial"/>
        </w:rPr>
        <w:t>The program service codes are based on the reason the student is taking this program:</w:t>
      </w:r>
    </w:p>
    <w:p w:rsidR="009B669B" w:rsidRPr="000E16CD" w:rsidRDefault="009B669B" w:rsidP="00B13C03">
      <w:pPr>
        <w:ind w:left="720"/>
        <w:rPr>
          <w:rFonts w:ascii="Arial" w:hAnsi="Arial" w:cs="Arial"/>
        </w:rPr>
      </w:pPr>
      <w:r w:rsidRPr="000E16CD">
        <w:rPr>
          <w:rFonts w:ascii="Arial" w:hAnsi="Arial" w:cs="Arial"/>
        </w:rPr>
        <w:t xml:space="preserve">Reason A </w:t>
      </w:r>
      <w:r w:rsidRPr="000E16CD">
        <w:rPr>
          <w:rFonts w:ascii="Arial" w:hAnsi="Arial" w:cs="Arial"/>
          <w:i/>
          <w:iCs/>
        </w:rPr>
        <w:t>—</w:t>
      </w:r>
      <w:r w:rsidRPr="000E16CD">
        <w:rPr>
          <w:rFonts w:ascii="Arial" w:hAnsi="Arial" w:cs="Arial"/>
        </w:rPr>
        <w:t xml:space="preserve"> This is the first time the student has taken this program or the student is taking </w:t>
      </w:r>
      <w:r w:rsidRPr="000E16CD">
        <w:rPr>
          <w:rFonts w:ascii="Arial" w:hAnsi="Arial" w:cs="Arial"/>
        </w:rPr>
        <w:tab/>
        <w:t>this program for advanced enrichment.</w:t>
      </w:r>
    </w:p>
    <w:p w:rsidR="009B669B" w:rsidRPr="000E16CD" w:rsidRDefault="009B669B" w:rsidP="00B13C03">
      <w:pPr>
        <w:ind w:left="720"/>
        <w:rPr>
          <w:rFonts w:ascii="Arial" w:hAnsi="Arial" w:cs="Arial"/>
        </w:rPr>
      </w:pPr>
      <w:r w:rsidRPr="000E16CD">
        <w:rPr>
          <w:rFonts w:ascii="Arial" w:hAnsi="Arial" w:cs="Arial"/>
        </w:rPr>
        <w:t xml:space="preserve">Reason B </w:t>
      </w:r>
      <w:r w:rsidRPr="000E16CD">
        <w:rPr>
          <w:rFonts w:ascii="Arial" w:hAnsi="Arial" w:cs="Arial"/>
          <w:i/>
          <w:iCs/>
        </w:rPr>
        <w:t>—</w:t>
      </w:r>
      <w:r w:rsidRPr="000E16CD">
        <w:rPr>
          <w:rFonts w:ascii="Arial" w:hAnsi="Arial" w:cs="Arial"/>
        </w:rPr>
        <w:t xml:space="preserve"> The student is taking this program as academic intervention, to improve his/her grades, or because the student is at risk of failing State tests. </w:t>
      </w:r>
    </w:p>
    <w:p w:rsidR="009B669B" w:rsidRPr="000E16CD" w:rsidRDefault="009B669B" w:rsidP="009B669B">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23"/>
        <w:gridCol w:w="828"/>
        <w:gridCol w:w="264"/>
        <w:gridCol w:w="828"/>
      </w:tblGrid>
      <w:tr w:rsidR="009B669B" w:rsidRPr="000E16CD" w:rsidTr="005B6020">
        <w:trPr>
          <w:jc w:val="center"/>
        </w:trPr>
        <w:tc>
          <w:tcPr>
            <w:tcW w:w="3723" w:type="dxa"/>
            <w:vMerge w:val="restart"/>
            <w:shd w:val="clear" w:color="auto" w:fill="D9D9D9"/>
            <w:vAlign w:val="center"/>
          </w:tcPr>
          <w:p w:rsidR="009B669B" w:rsidRPr="000E16CD" w:rsidRDefault="009B669B" w:rsidP="009B669B">
            <w:pPr>
              <w:ind w:left="30"/>
              <w:jc w:val="center"/>
              <w:rPr>
                <w:rFonts w:ascii="Bookman Old Style" w:hAnsi="Bookman Old Style" w:cs="Arial"/>
                <w:b/>
                <w:sz w:val="22"/>
                <w:szCs w:val="22"/>
              </w:rPr>
            </w:pPr>
            <w:r w:rsidRPr="000E16CD">
              <w:rPr>
                <w:rFonts w:ascii="Bookman Old Style" w:hAnsi="Bookman Old Style" w:cs="Arial"/>
                <w:b/>
                <w:sz w:val="22"/>
                <w:szCs w:val="22"/>
              </w:rPr>
              <w:t>Program</w:t>
            </w:r>
          </w:p>
        </w:tc>
        <w:tc>
          <w:tcPr>
            <w:tcW w:w="1920" w:type="dxa"/>
            <w:gridSpan w:val="3"/>
            <w:shd w:val="clear" w:color="auto" w:fill="D9D9D9"/>
          </w:tcPr>
          <w:p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Reason</w:t>
            </w:r>
          </w:p>
        </w:tc>
      </w:tr>
      <w:tr w:rsidR="009B669B" w:rsidRPr="000E16CD" w:rsidTr="005B6020">
        <w:trPr>
          <w:jc w:val="center"/>
        </w:trPr>
        <w:tc>
          <w:tcPr>
            <w:tcW w:w="3723" w:type="dxa"/>
            <w:vMerge/>
            <w:shd w:val="clear" w:color="auto" w:fill="D9D9D9"/>
          </w:tcPr>
          <w:p w:rsidR="009B669B" w:rsidRPr="000E16CD" w:rsidRDefault="009B669B" w:rsidP="009B669B">
            <w:pPr>
              <w:ind w:left="30"/>
              <w:jc w:val="center"/>
              <w:rPr>
                <w:rFonts w:ascii="Bookman Old Style" w:hAnsi="Bookman Old Style" w:cs="Arial"/>
                <w:sz w:val="22"/>
                <w:szCs w:val="22"/>
              </w:rPr>
            </w:pPr>
          </w:p>
        </w:tc>
        <w:tc>
          <w:tcPr>
            <w:tcW w:w="828" w:type="dxa"/>
            <w:shd w:val="clear" w:color="auto" w:fill="D9D9D9"/>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w:t>
            </w:r>
          </w:p>
        </w:tc>
        <w:tc>
          <w:tcPr>
            <w:tcW w:w="264" w:type="dxa"/>
            <w:shd w:val="clear" w:color="auto" w:fill="D9D9D9"/>
          </w:tcPr>
          <w:p w:rsidR="009B669B" w:rsidRPr="000E16CD" w:rsidRDefault="009B669B" w:rsidP="009B669B">
            <w:pPr>
              <w:ind w:left="1440"/>
              <w:jc w:val="center"/>
              <w:rPr>
                <w:rFonts w:ascii="Bookman Old Style" w:hAnsi="Bookman Old Style" w:cs="Arial"/>
                <w:sz w:val="22"/>
                <w:szCs w:val="22"/>
              </w:rPr>
            </w:pPr>
          </w:p>
        </w:tc>
        <w:tc>
          <w:tcPr>
            <w:tcW w:w="828" w:type="dxa"/>
            <w:shd w:val="clear" w:color="auto" w:fill="D9D9D9"/>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w:t>
            </w:r>
          </w:p>
        </w:tc>
      </w:tr>
      <w:tr w:rsidR="009B669B" w:rsidRPr="000E16CD" w:rsidTr="005B6020">
        <w:trPr>
          <w:jc w:val="center"/>
        </w:trPr>
        <w:tc>
          <w:tcPr>
            <w:tcW w:w="3723" w:type="dxa"/>
            <w:shd w:val="clear" w:color="auto" w:fill="auto"/>
          </w:tcPr>
          <w:p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English Language Arts</w:t>
            </w:r>
          </w:p>
        </w:tc>
        <w:tc>
          <w:tcPr>
            <w:tcW w:w="828" w:type="dxa"/>
            <w:shd w:val="clear" w:color="auto" w:fill="auto"/>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2751</w:t>
            </w:r>
          </w:p>
        </w:tc>
        <w:tc>
          <w:tcPr>
            <w:tcW w:w="264" w:type="dxa"/>
            <w:shd w:val="clear" w:color="auto" w:fill="D9D9D9"/>
          </w:tcPr>
          <w:p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2861</w:t>
            </w:r>
          </w:p>
        </w:tc>
      </w:tr>
      <w:tr w:rsidR="009B669B" w:rsidRPr="000E16CD" w:rsidTr="005B6020">
        <w:trPr>
          <w:jc w:val="center"/>
        </w:trPr>
        <w:tc>
          <w:tcPr>
            <w:tcW w:w="3723" w:type="dxa"/>
            <w:shd w:val="clear" w:color="auto" w:fill="auto"/>
          </w:tcPr>
          <w:p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Mathematics</w:t>
            </w:r>
          </w:p>
        </w:tc>
        <w:tc>
          <w:tcPr>
            <w:tcW w:w="828" w:type="dxa"/>
            <w:shd w:val="clear" w:color="auto" w:fill="auto"/>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2752</w:t>
            </w:r>
          </w:p>
        </w:tc>
        <w:tc>
          <w:tcPr>
            <w:tcW w:w="264" w:type="dxa"/>
            <w:shd w:val="clear" w:color="auto" w:fill="D9D9D9"/>
          </w:tcPr>
          <w:p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2862</w:t>
            </w:r>
          </w:p>
        </w:tc>
      </w:tr>
      <w:tr w:rsidR="009B669B" w:rsidRPr="000E16CD" w:rsidTr="005B6020">
        <w:trPr>
          <w:jc w:val="center"/>
        </w:trPr>
        <w:tc>
          <w:tcPr>
            <w:tcW w:w="3723" w:type="dxa"/>
            <w:shd w:val="clear" w:color="auto" w:fill="auto"/>
          </w:tcPr>
          <w:p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Science</w:t>
            </w:r>
          </w:p>
        </w:tc>
        <w:tc>
          <w:tcPr>
            <w:tcW w:w="828" w:type="dxa"/>
            <w:shd w:val="clear" w:color="auto" w:fill="auto"/>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2753</w:t>
            </w:r>
          </w:p>
        </w:tc>
        <w:tc>
          <w:tcPr>
            <w:tcW w:w="264" w:type="dxa"/>
            <w:shd w:val="clear" w:color="auto" w:fill="D9D9D9"/>
          </w:tcPr>
          <w:p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2863</w:t>
            </w:r>
          </w:p>
        </w:tc>
      </w:tr>
      <w:tr w:rsidR="009B669B" w:rsidRPr="000E16CD" w:rsidTr="005B6020">
        <w:trPr>
          <w:jc w:val="center"/>
        </w:trPr>
        <w:tc>
          <w:tcPr>
            <w:tcW w:w="3723" w:type="dxa"/>
            <w:shd w:val="clear" w:color="auto" w:fill="auto"/>
          </w:tcPr>
          <w:p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Social Studies</w:t>
            </w:r>
          </w:p>
        </w:tc>
        <w:tc>
          <w:tcPr>
            <w:tcW w:w="828" w:type="dxa"/>
            <w:shd w:val="clear" w:color="auto" w:fill="auto"/>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2754</w:t>
            </w:r>
          </w:p>
        </w:tc>
        <w:tc>
          <w:tcPr>
            <w:tcW w:w="264" w:type="dxa"/>
            <w:shd w:val="clear" w:color="auto" w:fill="D9D9D9"/>
          </w:tcPr>
          <w:p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2864</w:t>
            </w:r>
          </w:p>
        </w:tc>
      </w:tr>
      <w:tr w:rsidR="009B669B" w:rsidRPr="000E16CD" w:rsidTr="005B6020">
        <w:trPr>
          <w:jc w:val="center"/>
        </w:trPr>
        <w:tc>
          <w:tcPr>
            <w:tcW w:w="3723" w:type="dxa"/>
            <w:shd w:val="clear" w:color="auto" w:fill="auto"/>
          </w:tcPr>
          <w:p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Technology</w:t>
            </w:r>
          </w:p>
        </w:tc>
        <w:tc>
          <w:tcPr>
            <w:tcW w:w="828" w:type="dxa"/>
            <w:shd w:val="clear" w:color="auto" w:fill="auto"/>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2755</w:t>
            </w:r>
          </w:p>
        </w:tc>
        <w:tc>
          <w:tcPr>
            <w:tcW w:w="264" w:type="dxa"/>
            <w:shd w:val="clear" w:color="auto" w:fill="D9D9D9"/>
          </w:tcPr>
          <w:p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2865</w:t>
            </w:r>
          </w:p>
        </w:tc>
      </w:tr>
      <w:tr w:rsidR="009B669B" w:rsidRPr="000E16CD" w:rsidTr="005B6020">
        <w:trPr>
          <w:jc w:val="center"/>
        </w:trPr>
        <w:tc>
          <w:tcPr>
            <w:tcW w:w="3723" w:type="dxa"/>
            <w:shd w:val="clear" w:color="auto" w:fill="auto"/>
          </w:tcPr>
          <w:p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The Arts</w:t>
            </w:r>
          </w:p>
        </w:tc>
        <w:tc>
          <w:tcPr>
            <w:tcW w:w="828" w:type="dxa"/>
            <w:shd w:val="clear" w:color="auto" w:fill="auto"/>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2756</w:t>
            </w:r>
          </w:p>
        </w:tc>
        <w:tc>
          <w:tcPr>
            <w:tcW w:w="264" w:type="dxa"/>
            <w:shd w:val="clear" w:color="auto" w:fill="D9D9D9"/>
          </w:tcPr>
          <w:p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2866</w:t>
            </w:r>
          </w:p>
        </w:tc>
      </w:tr>
      <w:tr w:rsidR="009B669B" w:rsidRPr="000E16CD" w:rsidTr="005B6020">
        <w:trPr>
          <w:jc w:val="center"/>
        </w:trPr>
        <w:tc>
          <w:tcPr>
            <w:tcW w:w="3723" w:type="dxa"/>
            <w:shd w:val="clear" w:color="auto" w:fill="auto"/>
          </w:tcPr>
          <w:p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Languages Other Than English</w:t>
            </w:r>
          </w:p>
        </w:tc>
        <w:tc>
          <w:tcPr>
            <w:tcW w:w="828" w:type="dxa"/>
            <w:shd w:val="clear" w:color="auto" w:fill="auto"/>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2757</w:t>
            </w:r>
          </w:p>
        </w:tc>
        <w:tc>
          <w:tcPr>
            <w:tcW w:w="264" w:type="dxa"/>
            <w:shd w:val="clear" w:color="auto" w:fill="D9D9D9"/>
          </w:tcPr>
          <w:p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2867</w:t>
            </w:r>
          </w:p>
        </w:tc>
      </w:tr>
      <w:tr w:rsidR="009B669B" w:rsidRPr="000E16CD" w:rsidTr="005B6020">
        <w:trPr>
          <w:jc w:val="center"/>
        </w:trPr>
        <w:tc>
          <w:tcPr>
            <w:tcW w:w="3723" w:type="dxa"/>
            <w:shd w:val="clear" w:color="auto" w:fill="auto"/>
          </w:tcPr>
          <w:p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Health</w:t>
            </w:r>
          </w:p>
        </w:tc>
        <w:tc>
          <w:tcPr>
            <w:tcW w:w="828" w:type="dxa"/>
            <w:shd w:val="clear" w:color="auto" w:fill="auto"/>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2758</w:t>
            </w:r>
          </w:p>
        </w:tc>
        <w:tc>
          <w:tcPr>
            <w:tcW w:w="264" w:type="dxa"/>
            <w:shd w:val="clear" w:color="auto" w:fill="D9D9D9"/>
          </w:tcPr>
          <w:p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2868</w:t>
            </w:r>
          </w:p>
        </w:tc>
      </w:tr>
      <w:tr w:rsidR="009B669B" w:rsidRPr="000E16CD" w:rsidTr="005B6020">
        <w:trPr>
          <w:jc w:val="center"/>
        </w:trPr>
        <w:tc>
          <w:tcPr>
            <w:tcW w:w="3723" w:type="dxa"/>
            <w:shd w:val="clear" w:color="auto" w:fill="auto"/>
          </w:tcPr>
          <w:p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Physical education</w:t>
            </w:r>
          </w:p>
        </w:tc>
        <w:tc>
          <w:tcPr>
            <w:tcW w:w="828" w:type="dxa"/>
            <w:shd w:val="clear" w:color="auto" w:fill="auto"/>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2759</w:t>
            </w:r>
          </w:p>
        </w:tc>
        <w:tc>
          <w:tcPr>
            <w:tcW w:w="264" w:type="dxa"/>
            <w:shd w:val="clear" w:color="auto" w:fill="D9D9D9"/>
          </w:tcPr>
          <w:p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2869</w:t>
            </w:r>
          </w:p>
        </w:tc>
      </w:tr>
      <w:tr w:rsidR="009B669B" w:rsidRPr="000E16CD" w:rsidTr="005B6020">
        <w:trPr>
          <w:jc w:val="center"/>
        </w:trPr>
        <w:tc>
          <w:tcPr>
            <w:tcW w:w="3723" w:type="dxa"/>
            <w:shd w:val="clear" w:color="auto" w:fill="auto"/>
          </w:tcPr>
          <w:p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Driver Education</w:t>
            </w:r>
          </w:p>
        </w:tc>
        <w:tc>
          <w:tcPr>
            <w:tcW w:w="828" w:type="dxa"/>
            <w:shd w:val="clear" w:color="auto" w:fill="auto"/>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2760</w:t>
            </w:r>
          </w:p>
        </w:tc>
        <w:tc>
          <w:tcPr>
            <w:tcW w:w="264" w:type="dxa"/>
            <w:shd w:val="clear" w:color="auto" w:fill="D9D9D9"/>
          </w:tcPr>
          <w:p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2870</w:t>
            </w:r>
          </w:p>
        </w:tc>
      </w:tr>
      <w:tr w:rsidR="009B669B" w:rsidRPr="000E16CD" w:rsidTr="005B6020">
        <w:trPr>
          <w:jc w:val="center"/>
        </w:trPr>
        <w:tc>
          <w:tcPr>
            <w:tcW w:w="3723" w:type="dxa"/>
            <w:shd w:val="clear" w:color="auto" w:fill="auto"/>
          </w:tcPr>
          <w:p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Other</w:t>
            </w:r>
          </w:p>
        </w:tc>
        <w:tc>
          <w:tcPr>
            <w:tcW w:w="828" w:type="dxa"/>
            <w:shd w:val="clear" w:color="auto" w:fill="auto"/>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2761</w:t>
            </w:r>
          </w:p>
        </w:tc>
        <w:tc>
          <w:tcPr>
            <w:tcW w:w="264" w:type="dxa"/>
            <w:shd w:val="clear" w:color="auto" w:fill="D9D9D9"/>
          </w:tcPr>
          <w:p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2871</w:t>
            </w:r>
          </w:p>
        </w:tc>
      </w:tr>
    </w:tbl>
    <w:p w:rsidR="009B669B" w:rsidRPr="000E16CD" w:rsidRDefault="009B669B" w:rsidP="009B669B">
      <w:pPr>
        <w:rPr>
          <w:rFonts w:ascii="Arial" w:hAnsi="Arial" w:cs="Arial"/>
          <w:i/>
          <w:iCs/>
          <w:snapToGrid w:val="0"/>
          <w:color w:val="000000"/>
        </w:rPr>
      </w:pPr>
    </w:p>
    <w:p w:rsidR="009B669B" w:rsidRPr="000E16CD" w:rsidRDefault="009B669B" w:rsidP="009B669B">
      <w:pPr>
        <w:rPr>
          <w:rFonts w:ascii="Arial" w:hAnsi="Arial" w:cs="Arial"/>
          <w:i/>
          <w:iCs/>
          <w:snapToGrid w:val="0"/>
          <w:color w:val="000000"/>
        </w:rPr>
      </w:pPr>
      <w:r w:rsidRPr="000E16CD">
        <w:rPr>
          <w:rFonts w:ascii="Arial" w:hAnsi="Arial" w:cs="Arial"/>
          <w:i/>
          <w:iCs/>
          <w:snapToGrid w:val="0"/>
          <w:color w:val="000000"/>
        </w:rPr>
        <w:t>Voluntary inter-district urban-suburban transfer program — Code 2618</w:t>
      </w:r>
    </w:p>
    <w:p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a non-resident student is participating in the voluntary inter-district urban-suburban transfer program to be reported by suburban districts in the Rochester area. </w:t>
      </w:r>
    </w:p>
    <w:p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w:t>
      </w:r>
      <w:r w:rsidRPr="000E16CD">
        <w:rPr>
          <w:rFonts w:ascii="Arial" w:hAnsi="Arial" w:cs="Arial"/>
          <w:bCs/>
        </w:rPr>
        <w:t xml:space="preserve">This data element must be collected to identify students participating in the Urban-Suburban </w:t>
      </w:r>
      <w:proofErr w:type="spellStart"/>
      <w:r w:rsidRPr="000E16CD">
        <w:rPr>
          <w:rFonts w:ascii="Arial" w:hAnsi="Arial" w:cs="Arial"/>
          <w:bCs/>
        </w:rPr>
        <w:t>Interdistrict</w:t>
      </w:r>
      <w:proofErr w:type="spellEnd"/>
      <w:r w:rsidRPr="000E16CD">
        <w:rPr>
          <w:rFonts w:ascii="Arial" w:hAnsi="Arial" w:cs="Arial"/>
          <w:bCs/>
        </w:rPr>
        <w:t xml:space="preserve"> Transfer Program, a program that exists and operates under the authority of New York State Education Department Regulation Section 175.24 and under the auspices of Monroe 1 BOCES.  Identification of participating students is necessary to determine State aid necessary to support the program.</w:t>
      </w:r>
    </w:p>
    <w:p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 began.</w:t>
      </w:r>
    </w:p>
    <w:p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rsidR="009B669B" w:rsidRPr="000E16CD" w:rsidRDefault="009B669B" w:rsidP="009B669B">
      <w:pPr>
        <w:rPr>
          <w:rFonts w:ascii="Arial" w:hAnsi="Arial" w:cs="Arial"/>
          <w:i/>
          <w:iCs/>
        </w:rPr>
      </w:pPr>
      <w:r w:rsidRPr="000E16CD">
        <w:rPr>
          <w:rFonts w:ascii="Arial" w:hAnsi="Arial" w:cs="Arial"/>
          <w:i/>
          <w:iCs/>
          <w:snapToGrid w:val="0"/>
          <w:color w:val="000000"/>
        </w:rPr>
        <w:t xml:space="preserve">Early Intervening Services supported with IDEA funds </w:t>
      </w:r>
      <w:r w:rsidRPr="000E16CD">
        <w:rPr>
          <w:rFonts w:ascii="Arial" w:hAnsi="Arial" w:cs="Arial"/>
          <w:i/>
          <w:iCs/>
        </w:rPr>
        <w:t>—</w:t>
      </w:r>
      <w:r w:rsidRPr="000E16CD">
        <w:rPr>
          <w:rFonts w:ascii="Arial" w:hAnsi="Arial" w:cs="Arial"/>
          <w:i/>
          <w:iCs/>
          <w:snapToGrid w:val="0"/>
          <w:color w:val="000000"/>
        </w:rPr>
        <w:t xml:space="preserve"> Code 5753</w:t>
      </w:r>
    </w:p>
    <w:p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receiving Coordinated Early Intervening Services (CEIS) pursuant to Section 613(f) of the federal IDEA program.  School districts may use up to 15 percent of their annual IDEA allocations to provide Early Intervening services.  School districts whose data indicate significant disproportion based on race/ethnicity in special education, identification by a specific disability, placement in a </w:t>
      </w:r>
      <w:proofErr w:type="gramStart"/>
      <w:r w:rsidRPr="000E16CD">
        <w:rPr>
          <w:rFonts w:ascii="Arial" w:hAnsi="Arial" w:cs="Arial"/>
        </w:rPr>
        <w:t>particular setting</w:t>
      </w:r>
      <w:proofErr w:type="gramEnd"/>
      <w:r w:rsidRPr="000E16CD">
        <w:rPr>
          <w:rFonts w:ascii="Arial" w:hAnsi="Arial" w:cs="Arial"/>
        </w:rPr>
        <w:t xml:space="preserve">, or in suspension rates are required to use 15 percent of IDEA funds to provide these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identified as needing special-education or related services (i.e., not students with disabilities) but who need additional academic and/or behavioral support to succeed in a general education environment. See guidance memorandum at: </w:t>
      </w:r>
      <w:hyperlink r:id="rId127" w:history="1">
        <w:r w:rsidRPr="000E16CD">
          <w:rPr>
            <w:rStyle w:val="Hyperlink"/>
            <w:rFonts w:ascii="Arial" w:hAnsi="Arial" w:cs="Arial"/>
          </w:rPr>
          <w:t>http://www.p12.nysed.gov/specialed/publications/policy/ceis908.htm</w:t>
        </w:r>
      </w:hyperlink>
      <w:r w:rsidRPr="000E16CD">
        <w:rPr>
          <w:rFonts w:ascii="Arial" w:hAnsi="Arial" w:cs="Arial"/>
        </w:rPr>
        <w:t>.</w:t>
      </w:r>
    </w:p>
    <w:p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This data element must be collected for each student, if applicable, to </w:t>
      </w:r>
      <w:r w:rsidR="00DF266D" w:rsidRPr="000E16CD">
        <w:rPr>
          <w:rFonts w:ascii="Arial" w:hAnsi="Arial" w:cs="Arial"/>
        </w:rPr>
        <w:t xml:space="preserve">identify students to </w:t>
      </w:r>
      <w:r w:rsidRPr="000E16CD">
        <w:rPr>
          <w:rFonts w:ascii="Arial" w:hAnsi="Arial" w:cs="Arial"/>
        </w:rPr>
        <w:t>fulfill the State and federal reporting requirements under IDEA.</w:t>
      </w:r>
    </w:p>
    <w:p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 began.</w:t>
      </w:r>
    </w:p>
    <w:p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rsidR="009B669B" w:rsidRPr="000E16CD" w:rsidRDefault="009B669B" w:rsidP="009B669B">
      <w:pPr>
        <w:rPr>
          <w:rFonts w:ascii="Arial" w:hAnsi="Arial" w:cs="Arial"/>
          <w:bCs/>
        </w:rPr>
      </w:pPr>
    </w:p>
    <w:p w:rsidR="009B669B" w:rsidRPr="000E16CD" w:rsidRDefault="009B669B" w:rsidP="009B669B">
      <w:pPr>
        <w:rPr>
          <w:rFonts w:ascii="Arial" w:hAnsi="Arial" w:cs="Arial"/>
          <w:i/>
          <w:iCs/>
        </w:rPr>
      </w:pPr>
      <w:r w:rsidRPr="000E16CD">
        <w:rPr>
          <w:rFonts w:ascii="Arial" w:hAnsi="Arial" w:cs="Arial"/>
          <w:i/>
          <w:iCs/>
        </w:rPr>
        <w:t>Free Lunch Program — Code 5817</w:t>
      </w:r>
    </w:p>
    <w:p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rsidR="009F6683" w:rsidRPr="000E16CD" w:rsidRDefault="009B669B" w:rsidP="009F6683">
      <w:pPr>
        <w:autoSpaceDE w:val="0"/>
        <w:autoSpaceDN w:val="0"/>
        <w:adjustRightInd w:val="0"/>
        <w:rPr>
          <w:rFonts w:ascii="Tahoma" w:hAnsi="Tahoma" w:cs="Tahoma"/>
          <w:color w:val="FF0000"/>
          <w:sz w:val="18"/>
          <w:szCs w:val="18"/>
        </w:rPr>
      </w:pPr>
      <w:r w:rsidRPr="000E16CD">
        <w:rPr>
          <w:rFonts w:ascii="Arial" w:hAnsi="Arial" w:cs="Arial"/>
          <w:u w:val="single"/>
        </w:rPr>
        <w:t>Description:</w:t>
      </w:r>
      <w:r w:rsidRPr="000E16CD">
        <w:rPr>
          <w:rFonts w:ascii="Arial" w:hAnsi="Arial" w:cs="Arial"/>
        </w:rPr>
        <w:t xml:space="preserve"> Indicates that the student </w:t>
      </w:r>
      <w:r w:rsidR="000901D5" w:rsidRPr="000E16CD">
        <w:rPr>
          <w:rFonts w:ascii="Arial" w:hAnsi="Arial" w:cs="Arial"/>
        </w:rPr>
        <w:t xml:space="preserve">has met eligibility requirements </w:t>
      </w:r>
      <w:r w:rsidRPr="000E16CD">
        <w:rPr>
          <w:rFonts w:ascii="Arial" w:hAnsi="Arial" w:cs="Arial"/>
        </w:rPr>
        <w:t xml:space="preserve">for the federal Free Lunch Program.  This means the student has </w:t>
      </w:r>
      <w:r w:rsidR="000901D5" w:rsidRPr="000E16CD">
        <w:rPr>
          <w:rFonts w:ascii="Arial" w:hAnsi="Arial" w:cs="Arial"/>
        </w:rPr>
        <w:t>an approved application or other documentation acceptable to the federal Free Lunch Program</w:t>
      </w:r>
      <w:r w:rsidRPr="000E16CD">
        <w:rPr>
          <w:rFonts w:ascii="Arial" w:hAnsi="Arial" w:cs="Arial"/>
        </w:rPr>
        <w:t>.  This program service also applies to students who have met the eligibility requirements for the federal Free Breakfast Program and/or the federal Free Milk Program.  Do not include students in the reduced-price programs.</w:t>
      </w:r>
      <w:r w:rsidR="009F6683" w:rsidRPr="000E16CD">
        <w:rPr>
          <w:rFonts w:ascii="Tahoma" w:hAnsi="Tahoma" w:cs="Tahoma"/>
          <w:color w:val="FF0000"/>
          <w:sz w:val="18"/>
          <w:szCs w:val="18"/>
        </w:rPr>
        <w:t xml:space="preserve"> </w:t>
      </w:r>
      <w:r w:rsidR="009F6683" w:rsidRPr="000E16CD">
        <w:rPr>
          <w:rFonts w:ascii="Arial" w:hAnsi="Arial" w:cs="Arial"/>
          <w:color w:val="000000"/>
        </w:rPr>
        <w:t xml:space="preserve">For districts participating in the Community Eligibility Option (CEO), report only those students who would qualify to participate in the federal </w:t>
      </w:r>
      <w:r w:rsidR="00AD74D1" w:rsidRPr="000E16CD">
        <w:rPr>
          <w:rFonts w:ascii="Arial" w:hAnsi="Arial" w:cs="Arial"/>
          <w:color w:val="000000"/>
        </w:rPr>
        <w:t>Free Lunch Program independent</w:t>
      </w:r>
      <w:r w:rsidR="009F6683" w:rsidRPr="000E16CD">
        <w:rPr>
          <w:rFonts w:ascii="Arial" w:hAnsi="Arial" w:cs="Arial"/>
          <w:color w:val="000000"/>
        </w:rPr>
        <w:t xml:space="preserve"> of CEO.  For example, do not report students who participate solely because the LEA is CEO eligible.  Include students whose participation is </w:t>
      </w:r>
      <w:proofErr w:type="gramStart"/>
      <w:r w:rsidR="009F6683" w:rsidRPr="000E16CD">
        <w:rPr>
          <w:rFonts w:ascii="Arial" w:hAnsi="Arial" w:cs="Arial"/>
          <w:color w:val="000000"/>
        </w:rPr>
        <w:t>as a result of</w:t>
      </w:r>
      <w:proofErr w:type="gramEnd"/>
      <w:r w:rsidR="009F6683" w:rsidRPr="000E16CD">
        <w:rPr>
          <w:rFonts w:ascii="Arial" w:hAnsi="Arial" w:cs="Arial"/>
          <w:color w:val="000000"/>
        </w:rPr>
        <w:t xml:space="preserve"> the 30-day carryover provision.</w:t>
      </w:r>
    </w:p>
    <w:p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for reporting and State Aid purposes.</w:t>
      </w:r>
    </w:p>
    <w:p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w:t>
      </w:r>
    </w:p>
    <w:p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eligibility ends.</w:t>
      </w:r>
    </w:p>
    <w:p w:rsidR="009B669B" w:rsidRPr="000E16CD" w:rsidRDefault="009B669B" w:rsidP="009B669B">
      <w:pPr>
        <w:rPr>
          <w:rFonts w:ascii="Arial" w:hAnsi="Arial" w:cs="Arial"/>
          <w:u w:val="single"/>
        </w:rPr>
      </w:pPr>
      <w:r w:rsidRPr="000E16CD">
        <w:rPr>
          <w:rFonts w:ascii="Arial" w:hAnsi="Arial" w:cs="Arial"/>
          <w:u w:val="single"/>
        </w:rPr>
        <w:t>Reason for Ending Code:</w:t>
      </w:r>
      <w:r w:rsidRPr="000E16CD">
        <w:rPr>
          <w:rFonts w:ascii="Arial" w:hAnsi="Arial" w:cs="Arial"/>
        </w:rPr>
        <w:t xml:space="preserve"> Not used.</w:t>
      </w:r>
    </w:p>
    <w:p w:rsidR="009B669B" w:rsidRPr="000E16CD" w:rsidRDefault="009B669B" w:rsidP="009B669B">
      <w:pPr>
        <w:rPr>
          <w:rFonts w:ascii="Arial" w:hAnsi="Arial" w:cs="Arial"/>
          <w:i/>
          <w:iCs/>
        </w:rPr>
      </w:pPr>
    </w:p>
    <w:p w:rsidR="009B669B" w:rsidRPr="000E16CD" w:rsidRDefault="009B669B" w:rsidP="009B669B">
      <w:pPr>
        <w:rPr>
          <w:rFonts w:ascii="Arial" w:hAnsi="Arial" w:cs="Arial"/>
          <w:i/>
          <w:iCs/>
        </w:rPr>
      </w:pPr>
      <w:r w:rsidRPr="000E16CD">
        <w:rPr>
          <w:rFonts w:ascii="Arial" w:hAnsi="Arial" w:cs="Arial"/>
          <w:i/>
          <w:iCs/>
        </w:rPr>
        <w:t>Reduced-Price Lunch Program — Code 5806</w:t>
      </w:r>
    </w:p>
    <w:p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w:t>
      </w:r>
      <w:r w:rsidR="00AD74D1" w:rsidRPr="000E16CD">
        <w:rPr>
          <w:rFonts w:ascii="Arial" w:hAnsi="Arial" w:cs="Arial"/>
        </w:rPr>
        <w:t>has met eligibility requirements</w:t>
      </w:r>
      <w:r w:rsidRPr="000E16CD">
        <w:rPr>
          <w:rFonts w:ascii="Arial" w:hAnsi="Arial" w:cs="Arial"/>
        </w:rPr>
        <w:t xml:space="preserve"> for the federal Reduced-Price Lunch Program.  This means the student </w:t>
      </w:r>
      <w:r w:rsidR="00AD74D1" w:rsidRPr="000E16CD">
        <w:rPr>
          <w:rFonts w:ascii="Arial" w:hAnsi="Arial" w:cs="Arial"/>
        </w:rPr>
        <w:t>has an approved application</w:t>
      </w:r>
      <w:r w:rsidRPr="000E16CD">
        <w:rPr>
          <w:rFonts w:ascii="Arial" w:hAnsi="Arial" w:cs="Arial"/>
        </w:rPr>
        <w:t xml:space="preserve"> and has met the </w:t>
      </w:r>
      <w:r w:rsidR="00AD74D1" w:rsidRPr="000E16CD">
        <w:rPr>
          <w:rFonts w:ascii="Arial" w:hAnsi="Arial" w:cs="Arial"/>
        </w:rPr>
        <w:t>family income eligibility requirements</w:t>
      </w:r>
      <w:r w:rsidRPr="000E16CD">
        <w:rPr>
          <w:rFonts w:ascii="Arial" w:hAnsi="Arial" w:cs="Arial"/>
        </w:rPr>
        <w:t xml:space="preserve"> for this program service.  This program service also applies to students who have met the eligibility requirements for the federal Reduced-Price Breakfast Program.</w:t>
      </w:r>
      <w:r w:rsidR="00AD74D1" w:rsidRPr="000E16CD">
        <w:rPr>
          <w:rFonts w:ascii="Arial" w:hAnsi="Arial" w:cs="Arial"/>
        </w:rPr>
        <w:t xml:space="preserve"> Include students whose participation is </w:t>
      </w:r>
      <w:proofErr w:type="gramStart"/>
      <w:r w:rsidR="00AD74D1" w:rsidRPr="000E16CD">
        <w:rPr>
          <w:rFonts w:ascii="Arial" w:hAnsi="Arial" w:cs="Arial"/>
        </w:rPr>
        <w:t>as a result of</w:t>
      </w:r>
      <w:proofErr w:type="gramEnd"/>
      <w:r w:rsidR="00AD74D1" w:rsidRPr="000E16CD">
        <w:rPr>
          <w:rFonts w:ascii="Arial" w:hAnsi="Arial" w:cs="Arial"/>
        </w:rPr>
        <w:t xml:space="preserve"> the 30-day carryover provision.</w:t>
      </w:r>
    </w:p>
    <w:p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for reporting and State Aid purposes.</w:t>
      </w:r>
    </w:p>
    <w:p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w:t>
      </w:r>
    </w:p>
    <w:p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eligibility ends.</w:t>
      </w:r>
    </w:p>
    <w:p w:rsidR="009B669B" w:rsidRPr="000E16CD" w:rsidRDefault="009B669B" w:rsidP="009B669B">
      <w:pPr>
        <w:rPr>
          <w:rFonts w:ascii="Arial" w:hAnsi="Arial" w:cs="Arial"/>
          <w:u w:val="single"/>
        </w:rPr>
      </w:pPr>
      <w:r w:rsidRPr="000E16CD">
        <w:rPr>
          <w:rFonts w:ascii="Arial" w:hAnsi="Arial" w:cs="Arial"/>
          <w:u w:val="single"/>
        </w:rPr>
        <w:t>Reason for Ending Code:</w:t>
      </w:r>
      <w:r w:rsidRPr="000E16CD">
        <w:rPr>
          <w:rFonts w:ascii="Arial" w:hAnsi="Arial" w:cs="Arial"/>
        </w:rPr>
        <w:t xml:space="preserve"> Not used.</w:t>
      </w:r>
    </w:p>
    <w:p w:rsidR="009B669B" w:rsidRPr="000E16CD" w:rsidRDefault="009B669B" w:rsidP="009B669B">
      <w:pPr>
        <w:rPr>
          <w:rFonts w:ascii="Arial" w:hAnsi="Arial" w:cs="Arial"/>
          <w:i/>
          <w:iCs/>
        </w:rPr>
      </w:pPr>
    </w:p>
    <w:p w:rsidR="009B669B" w:rsidRPr="000E16CD" w:rsidRDefault="009B669B" w:rsidP="009B669B">
      <w:pPr>
        <w:rPr>
          <w:rFonts w:ascii="Arial" w:hAnsi="Arial" w:cs="Arial"/>
          <w:i/>
          <w:iCs/>
        </w:rPr>
      </w:pPr>
      <w:r w:rsidRPr="000E16CD">
        <w:rPr>
          <w:rFonts w:ascii="Arial" w:hAnsi="Arial" w:cs="Arial"/>
          <w:i/>
          <w:iCs/>
        </w:rPr>
        <w:t xml:space="preserve">Homeless Unaccompanied Youth Status — Code 8272. </w:t>
      </w:r>
    </w:p>
    <w:p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This program service is only applicable to students who have the Data Element "Homeless Indicator" populated with a "Y" (i.e., Homeless at Some Point.).  This program service indicates the student is </w:t>
      </w:r>
      <w:r w:rsidR="005E5DE3" w:rsidRPr="000E16CD">
        <w:rPr>
          <w:rFonts w:ascii="Arial" w:hAnsi="Arial" w:cs="Arial"/>
        </w:rPr>
        <w:t>not in the physical custody of a parent or legal guardian.</w:t>
      </w:r>
    </w:p>
    <w:p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Us</w:t>
      </w:r>
      <w:r w:rsidRPr="000E16CD">
        <w:rPr>
          <w:rFonts w:ascii="Arial" w:hAnsi="Arial" w:cs="Arial"/>
        </w:rPr>
        <w:t xml:space="preserve">ed to identify these students for federal reporting purposes.  </w:t>
      </w:r>
    </w:p>
    <w:p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identified as unaccompanied.</w:t>
      </w:r>
    </w:p>
    <w:p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no longer meets these parameters.</w:t>
      </w:r>
    </w:p>
    <w:p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rsidR="00076B07" w:rsidRDefault="00076B07" w:rsidP="009B669B">
      <w:pPr>
        <w:rPr>
          <w:rFonts w:ascii="Arial" w:hAnsi="Arial" w:cs="Arial"/>
        </w:rPr>
      </w:pPr>
    </w:p>
    <w:p w:rsidR="00076B07" w:rsidRPr="00237C79" w:rsidRDefault="00076B07" w:rsidP="00076B07">
      <w:pPr>
        <w:rPr>
          <w:rFonts w:ascii="Arial" w:hAnsi="Arial" w:cs="Arial"/>
          <w:i/>
          <w:iCs/>
          <w:highlight w:val="yellow"/>
        </w:rPr>
      </w:pPr>
      <w:r w:rsidRPr="00237C79">
        <w:rPr>
          <w:rFonts w:ascii="Arial" w:hAnsi="Arial" w:cs="Arial"/>
          <w:i/>
          <w:iCs/>
          <w:highlight w:val="yellow"/>
        </w:rPr>
        <w:t xml:space="preserve">Immigrant Children and Youth Status — Code 8282. </w:t>
      </w:r>
    </w:p>
    <w:p w:rsidR="00076B07" w:rsidRPr="00237C79" w:rsidRDefault="00076B07" w:rsidP="00076B07">
      <w:pPr>
        <w:rPr>
          <w:rFonts w:ascii="Arial" w:hAnsi="Arial" w:cs="Arial"/>
          <w:highlight w:val="yellow"/>
        </w:rPr>
      </w:pPr>
      <w:r w:rsidRPr="00237C79">
        <w:rPr>
          <w:rFonts w:ascii="Arial" w:hAnsi="Arial" w:cs="Arial"/>
          <w:highlight w:val="yellow"/>
          <w:u w:val="single"/>
        </w:rPr>
        <w:t>Level Designation:</w:t>
      </w:r>
      <w:r w:rsidRPr="00237C79">
        <w:rPr>
          <w:rFonts w:ascii="Arial" w:hAnsi="Arial" w:cs="Arial"/>
          <w:highlight w:val="yellow"/>
        </w:rPr>
        <w:t xml:space="preserve"> District-level service.</w:t>
      </w:r>
    </w:p>
    <w:p w:rsidR="00983C47" w:rsidRPr="000E16CD" w:rsidRDefault="00076B07" w:rsidP="00983C47">
      <w:pPr>
        <w:pStyle w:val="Body"/>
        <w:ind w:firstLine="0"/>
      </w:pPr>
      <w:r w:rsidRPr="00237C79">
        <w:rPr>
          <w:rFonts w:cs="Arial"/>
          <w:highlight w:val="yellow"/>
          <w:u w:val="single"/>
        </w:rPr>
        <w:t>Description:</w:t>
      </w:r>
      <w:r w:rsidRPr="00237C79">
        <w:rPr>
          <w:rFonts w:cs="Arial"/>
          <w:highlight w:val="yellow"/>
        </w:rPr>
        <w:t xml:space="preserve"> </w:t>
      </w:r>
      <w:r w:rsidR="00AE414F">
        <w:rPr>
          <w:rFonts w:cs="Arial"/>
          <w:highlight w:val="yellow"/>
        </w:rPr>
        <w:t>Identifies children who f</w:t>
      </w:r>
      <w:r w:rsidR="00983C47">
        <w:rPr>
          <w:rFonts w:cs="Arial"/>
          <w:highlight w:val="yellow"/>
        </w:rPr>
        <w:t xml:space="preserve">it the definition of </w:t>
      </w:r>
      <w:r w:rsidR="00983C47" w:rsidRPr="00983C47">
        <w:rPr>
          <w:rFonts w:cs="Arial"/>
          <w:highlight w:val="yellow"/>
        </w:rPr>
        <w:t>Immigrant</w:t>
      </w:r>
      <w:r w:rsidR="000F39EB">
        <w:rPr>
          <w:rFonts w:cs="Arial"/>
          <w:highlight w:val="yellow"/>
        </w:rPr>
        <w:t xml:space="preserve">, as indicated in </w:t>
      </w:r>
      <w:r w:rsidR="00983C47" w:rsidRPr="00983C47">
        <w:rPr>
          <w:highlight w:val="yellow"/>
        </w:rPr>
        <w:t>Appendix VI: Terms and Acronyms.</w:t>
      </w:r>
      <w:r w:rsidR="00983C47" w:rsidRPr="000E16CD">
        <w:t xml:space="preserve"> </w:t>
      </w:r>
    </w:p>
    <w:p w:rsidR="00076B07" w:rsidRPr="00237C79" w:rsidRDefault="00076B07" w:rsidP="00076B07">
      <w:pPr>
        <w:rPr>
          <w:rFonts w:ascii="Arial" w:hAnsi="Arial" w:cs="Arial"/>
          <w:highlight w:val="yellow"/>
        </w:rPr>
      </w:pPr>
      <w:r w:rsidRPr="00237C79">
        <w:rPr>
          <w:rFonts w:ascii="Arial" w:hAnsi="Arial" w:cs="Arial"/>
          <w:iCs/>
          <w:highlight w:val="yellow"/>
          <w:u w:val="single"/>
        </w:rPr>
        <w:t>Purpose:</w:t>
      </w:r>
      <w:r w:rsidRPr="00237C79">
        <w:rPr>
          <w:rFonts w:ascii="Arial" w:hAnsi="Arial" w:cs="Arial"/>
          <w:iCs/>
          <w:highlight w:val="yellow"/>
        </w:rPr>
        <w:t xml:space="preserve"> Us</w:t>
      </w:r>
      <w:r w:rsidRPr="00237C79">
        <w:rPr>
          <w:rFonts w:ascii="Arial" w:hAnsi="Arial" w:cs="Arial"/>
          <w:highlight w:val="yellow"/>
        </w:rPr>
        <w:t xml:space="preserve">ed to identify students for federal reporting purposes.  </w:t>
      </w:r>
    </w:p>
    <w:p w:rsidR="00DA6466" w:rsidRPr="00DA6466" w:rsidRDefault="00DA6466" w:rsidP="00DA6466">
      <w:pPr>
        <w:rPr>
          <w:rFonts w:ascii="Arial" w:hAnsi="Arial" w:cs="Arial"/>
          <w:highlight w:val="yellow"/>
          <w:u w:val="single"/>
        </w:rPr>
      </w:pPr>
      <w:r w:rsidRPr="00DA6466">
        <w:rPr>
          <w:rFonts w:ascii="Arial" w:hAnsi="Arial" w:cs="Arial"/>
          <w:highlight w:val="yellow"/>
          <w:u w:val="single"/>
        </w:rPr>
        <w:t>Entry Date: Date student identified as immigrant.</w:t>
      </w:r>
    </w:p>
    <w:p w:rsidR="00DA6466" w:rsidRPr="00DA6466" w:rsidRDefault="00DA6466" w:rsidP="00DA6466">
      <w:pPr>
        <w:rPr>
          <w:rFonts w:ascii="Arial" w:hAnsi="Arial" w:cs="Arial"/>
          <w:highlight w:val="yellow"/>
          <w:u w:val="single"/>
        </w:rPr>
      </w:pPr>
      <w:r w:rsidRPr="00DA6466">
        <w:rPr>
          <w:rFonts w:ascii="Arial" w:hAnsi="Arial" w:cs="Arial"/>
          <w:highlight w:val="yellow"/>
          <w:u w:val="single"/>
        </w:rPr>
        <w:t>Exit Date: Date student no longer fits definition of immigrant or June 30 of the year in which the number of not necessarily consecutive months of immigrant identification exceeds 36 (three years).</w:t>
      </w:r>
    </w:p>
    <w:p w:rsidR="00076B07" w:rsidRDefault="00076B07" w:rsidP="00076B07">
      <w:pPr>
        <w:rPr>
          <w:rFonts w:ascii="Arial" w:hAnsi="Arial" w:cs="Arial"/>
        </w:rPr>
      </w:pPr>
      <w:r w:rsidRPr="00237C79">
        <w:rPr>
          <w:rFonts w:ascii="Arial" w:hAnsi="Arial" w:cs="Arial"/>
          <w:highlight w:val="yellow"/>
          <w:u w:val="single"/>
        </w:rPr>
        <w:t>Reason for Ending Code</w:t>
      </w:r>
      <w:r w:rsidRPr="00237C79">
        <w:rPr>
          <w:rFonts w:ascii="Arial" w:hAnsi="Arial" w:cs="Arial"/>
          <w:highlight w:val="yellow"/>
        </w:rPr>
        <w:t>: Not used.</w:t>
      </w:r>
    </w:p>
    <w:p w:rsidR="00076B07" w:rsidRDefault="00076B07" w:rsidP="009B669B">
      <w:pPr>
        <w:rPr>
          <w:rFonts w:ascii="Arial" w:hAnsi="Arial" w:cs="Arial"/>
        </w:rPr>
      </w:pPr>
    </w:p>
    <w:p w:rsidR="00076B07" w:rsidRPr="00237C79" w:rsidRDefault="00237C79" w:rsidP="00076B07">
      <w:pPr>
        <w:rPr>
          <w:rFonts w:ascii="Arial" w:hAnsi="Arial" w:cs="Arial"/>
          <w:i/>
          <w:iCs/>
          <w:highlight w:val="yellow"/>
        </w:rPr>
      </w:pPr>
      <w:r w:rsidRPr="00237C79">
        <w:rPr>
          <w:rFonts w:ascii="Arial" w:hAnsi="Arial" w:cs="Arial"/>
          <w:i/>
          <w:iCs/>
          <w:highlight w:val="yellow"/>
        </w:rPr>
        <w:t xml:space="preserve">Student with a Parent </w:t>
      </w:r>
      <w:r w:rsidR="002B1450" w:rsidRPr="00CB189D">
        <w:rPr>
          <w:rFonts w:ascii="Arial" w:hAnsi="Arial" w:cs="Arial"/>
          <w:i/>
          <w:iCs/>
        </w:rPr>
        <w:t xml:space="preserve">or Guardian </w:t>
      </w:r>
      <w:r w:rsidRPr="00237C79">
        <w:rPr>
          <w:rFonts w:ascii="Arial" w:hAnsi="Arial" w:cs="Arial"/>
          <w:i/>
          <w:iCs/>
          <w:highlight w:val="yellow"/>
        </w:rPr>
        <w:t>on Active Duty in the Armed Forces — Code 829</w:t>
      </w:r>
      <w:r w:rsidR="00076B07" w:rsidRPr="00237C79">
        <w:rPr>
          <w:rFonts w:ascii="Arial" w:hAnsi="Arial" w:cs="Arial"/>
          <w:i/>
          <w:iCs/>
          <w:highlight w:val="yellow"/>
        </w:rPr>
        <w:t xml:space="preserve">2. </w:t>
      </w:r>
    </w:p>
    <w:p w:rsidR="00076B07" w:rsidRPr="00237C79" w:rsidRDefault="00076B07" w:rsidP="00076B07">
      <w:pPr>
        <w:rPr>
          <w:rFonts w:ascii="Arial" w:hAnsi="Arial" w:cs="Arial"/>
          <w:highlight w:val="yellow"/>
        </w:rPr>
      </w:pPr>
      <w:r w:rsidRPr="00237C79">
        <w:rPr>
          <w:rFonts w:ascii="Arial" w:hAnsi="Arial" w:cs="Arial"/>
          <w:highlight w:val="yellow"/>
          <w:u w:val="single"/>
        </w:rPr>
        <w:t>Level Designation:</w:t>
      </w:r>
      <w:r w:rsidRPr="00237C79">
        <w:rPr>
          <w:rFonts w:ascii="Arial" w:hAnsi="Arial" w:cs="Arial"/>
          <w:highlight w:val="yellow"/>
        </w:rPr>
        <w:t xml:space="preserve"> District-level service.</w:t>
      </w:r>
    </w:p>
    <w:p w:rsidR="00237C79" w:rsidRPr="00237C79" w:rsidRDefault="00076B07" w:rsidP="00237C79">
      <w:pPr>
        <w:pStyle w:val="ListParagraph"/>
        <w:ind w:left="0"/>
        <w:rPr>
          <w:b/>
          <w:highlight w:val="yellow"/>
        </w:rPr>
      </w:pPr>
      <w:r w:rsidRPr="00237C79">
        <w:rPr>
          <w:rFonts w:ascii="Arial" w:hAnsi="Arial" w:cs="Arial"/>
          <w:highlight w:val="yellow"/>
          <w:u w:val="single"/>
        </w:rPr>
        <w:t>Description:</w:t>
      </w:r>
      <w:r w:rsidRPr="00237C79">
        <w:rPr>
          <w:rFonts w:ascii="Arial" w:hAnsi="Arial" w:cs="Arial"/>
          <w:highlight w:val="yellow"/>
        </w:rPr>
        <w:t xml:space="preserve"> This program service is </w:t>
      </w:r>
      <w:r w:rsidR="00237C79" w:rsidRPr="00237C79">
        <w:rPr>
          <w:rFonts w:ascii="Arial" w:hAnsi="Arial" w:cs="Arial"/>
          <w:highlight w:val="yellow"/>
        </w:rPr>
        <w:t xml:space="preserve">used to identify a student with one or more parent </w:t>
      </w:r>
      <w:r w:rsidR="002B1450" w:rsidRPr="00CB189D">
        <w:rPr>
          <w:rFonts w:ascii="Arial" w:hAnsi="Arial" w:cs="Arial"/>
        </w:rPr>
        <w:t xml:space="preserve">or guardian </w:t>
      </w:r>
      <w:r w:rsidR="00237C79" w:rsidRPr="00237C79">
        <w:rPr>
          <w:rFonts w:ascii="Arial" w:hAnsi="Arial" w:cs="Arial"/>
          <w:highlight w:val="yellow"/>
        </w:rPr>
        <w:t>who is a member of the Armed Forces and on Active Duty. The Armed Forces are the Army, Navy, Air Force, Marine Corps</w:t>
      </w:r>
      <w:r w:rsidR="002B1450">
        <w:rPr>
          <w:rFonts w:ascii="Arial" w:hAnsi="Arial" w:cs="Arial"/>
          <w:highlight w:val="yellow"/>
        </w:rPr>
        <w:t>, the</w:t>
      </w:r>
      <w:r w:rsidR="00237C79" w:rsidRPr="00237C79">
        <w:rPr>
          <w:rFonts w:ascii="Arial" w:hAnsi="Arial" w:cs="Arial"/>
          <w:highlight w:val="yellow"/>
        </w:rPr>
        <w:t xml:space="preserve"> Coast Guard</w:t>
      </w:r>
      <w:r w:rsidR="002B1450">
        <w:rPr>
          <w:rFonts w:ascii="Arial" w:hAnsi="Arial" w:cs="Arial"/>
          <w:highlight w:val="yellow"/>
        </w:rPr>
        <w:t xml:space="preserve">, </w:t>
      </w:r>
      <w:r w:rsidR="002B1450" w:rsidRPr="00CB189D">
        <w:rPr>
          <w:rFonts w:ascii="Arial" w:hAnsi="Arial" w:cs="Arial"/>
        </w:rPr>
        <w:t>or full-time National Guard</w:t>
      </w:r>
      <w:r w:rsidR="00237C79" w:rsidRPr="00237C79">
        <w:rPr>
          <w:rFonts w:ascii="Arial" w:hAnsi="Arial" w:cs="Arial"/>
          <w:highlight w:val="yellow"/>
        </w:rPr>
        <w:t xml:space="preserve">. Active duty </w:t>
      </w:r>
      <w:r w:rsidR="00237C79" w:rsidRPr="00237C79">
        <w:rPr>
          <w:rFonts w:ascii="Arial" w:hAnsi="Arial" w:cs="Arial"/>
          <w:color w:val="000000"/>
          <w:highlight w:val="yellow"/>
          <w:lang w:val="en"/>
        </w:rPr>
        <w:t xml:space="preserve">means full-time duty in the active military service of the United States. Such term includes full-time training duty, annual training duty, and attendance, while in the active military service, at a school designated as a service school by law or by the Secretary of the military department concerned. </w:t>
      </w:r>
    </w:p>
    <w:p w:rsidR="00076B07" w:rsidRPr="00237C79" w:rsidRDefault="00076B07" w:rsidP="00076B07">
      <w:pPr>
        <w:rPr>
          <w:rFonts w:ascii="Arial" w:hAnsi="Arial" w:cs="Arial"/>
          <w:highlight w:val="yellow"/>
        </w:rPr>
      </w:pPr>
      <w:r w:rsidRPr="00237C79">
        <w:rPr>
          <w:rFonts w:ascii="Arial" w:hAnsi="Arial" w:cs="Arial"/>
          <w:iCs/>
          <w:highlight w:val="yellow"/>
          <w:u w:val="single"/>
        </w:rPr>
        <w:t>Purpose:</w:t>
      </w:r>
      <w:r w:rsidRPr="00237C79">
        <w:rPr>
          <w:rFonts w:ascii="Arial" w:hAnsi="Arial" w:cs="Arial"/>
          <w:iCs/>
          <w:highlight w:val="yellow"/>
        </w:rPr>
        <w:t xml:space="preserve"> Us</w:t>
      </w:r>
      <w:r w:rsidRPr="00237C79">
        <w:rPr>
          <w:rFonts w:ascii="Arial" w:hAnsi="Arial" w:cs="Arial"/>
          <w:highlight w:val="yellow"/>
        </w:rPr>
        <w:t xml:space="preserve">ed to identify these students for federal reporting purposes.  </w:t>
      </w:r>
    </w:p>
    <w:p w:rsidR="00177922" w:rsidRPr="00177922" w:rsidRDefault="00177922" w:rsidP="00177922">
      <w:pPr>
        <w:rPr>
          <w:rFonts w:ascii="Arial" w:hAnsi="Arial" w:cs="Arial"/>
          <w:highlight w:val="yellow"/>
          <w:u w:val="single"/>
        </w:rPr>
      </w:pPr>
      <w:r w:rsidRPr="00177922">
        <w:rPr>
          <w:rFonts w:ascii="Arial" w:hAnsi="Arial" w:cs="Arial"/>
          <w:highlight w:val="yellow"/>
          <w:u w:val="single"/>
        </w:rPr>
        <w:t xml:space="preserve">Entry Date: Date parent </w:t>
      </w:r>
      <w:r w:rsidR="002B1450" w:rsidRPr="00CB189D">
        <w:rPr>
          <w:rFonts w:ascii="Arial" w:hAnsi="Arial" w:cs="Arial"/>
          <w:u w:val="single"/>
        </w:rPr>
        <w:t xml:space="preserve">or guardian </w:t>
      </w:r>
      <w:r w:rsidRPr="00177922">
        <w:rPr>
          <w:rFonts w:ascii="Arial" w:hAnsi="Arial" w:cs="Arial"/>
          <w:highlight w:val="yellow"/>
          <w:u w:val="single"/>
        </w:rPr>
        <w:t>first entered Active Duty in the Armed Forces, if known.</w:t>
      </w:r>
    </w:p>
    <w:p w:rsidR="00177922" w:rsidRPr="00177922" w:rsidRDefault="00177922" w:rsidP="00177922">
      <w:pPr>
        <w:rPr>
          <w:rFonts w:ascii="Arial" w:hAnsi="Arial" w:cs="Arial"/>
          <w:highlight w:val="yellow"/>
          <w:u w:val="single"/>
        </w:rPr>
      </w:pPr>
      <w:r w:rsidRPr="00177922">
        <w:rPr>
          <w:rFonts w:ascii="Arial" w:hAnsi="Arial" w:cs="Arial"/>
          <w:highlight w:val="yellow"/>
          <w:u w:val="single"/>
        </w:rPr>
        <w:t xml:space="preserve">Exit Date: Date parent </w:t>
      </w:r>
      <w:r w:rsidR="002B1450" w:rsidRPr="00CB189D">
        <w:rPr>
          <w:rFonts w:ascii="Arial" w:hAnsi="Arial" w:cs="Arial"/>
          <w:u w:val="single"/>
        </w:rPr>
        <w:t>or guardian</w:t>
      </w:r>
      <w:r w:rsidR="002B1450">
        <w:rPr>
          <w:rFonts w:ascii="Arial" w:hAnsi="Arial" w:cs="Arial"/>
          <w:highlight w:val="yellow"/>
          <w:u w:val="single"/>
        </w:rPr>
        <w:t xml:space="preserve"> </w:t>
      </w:r>
      <w:r w:rsidRPr="00177922">
        <w:rPr>
          <w:rFonts w:ascii="Arial" w:hAnsi="Arial" w:cs="Arial"/>
          <w:highlight w:val="yellow"/>
          <w:u w:val="single"/>
        </w:rPr>
        <w:t>no longer on Active Duty in the Armed Forces.</w:t>
      </w:r>
    </w:p>
    <w:p w:rsidR="00177922" w:rsidRPr="00177922" w:rsidRDefault="00177922" w:rsidP="00177922">
      <w:pPr>
        <w:rPr>
          <w:rFonts w:ascii="Arial" w:hAnsi="Arial" w:cs="Arial"/>
          <w:highlight w:val="yellow"/>
          <w:u w:val="single"/>
        </w:rPr>
      </w:pPr>
      <w:r w:rsidRPr="00177922">
        <w:rPr>
          <w:rFonts w:ascii="Arial" w:hAnsi="Arial" w:cs="Arial"/>
          <w:highlight w:val="yellow"/>
          <w:u w:val="single"/>
        </w:rPr>
        <w:t xml:space="preserve">Reason for Ending Code: 4000 — Parent </w:t>
      </w:r>
      <w:r w:rsidR="002B1450" w:rsidRPr="00CB189D">
        <w:rPr>
          <w:rFonts w:ascii="Arial" w:hAnsi="Arial" w:cs="Arial"/>
          <w:u w:val="single"/>
        </w:rPr>
        <w:t xml:space="preserve">or guardian </w:t>
      </w:r>
      <w:r w:rsidRPr="00177922">
        <w:rPr>
          <w:rFonts w:ascii="Arial" w:hAnsi="Arial" w:cs="Arial"/>
          <w:highlight w:val="yellow"/>
          <w:u w:val="single"/>
        </w:rPr>
        <w:t>no longer in Armed Forces.</w:t>
      </w:r>
    </w:p>
    <w:p w:rsidR="00076B07" w:rsidRDefault="00076B07" w:rsidP="009B669B">
      <w:pPr>
        <w:rPr>
          <w:rFonts w:ascii="Arial" w:hAnsi="Arial" w:cs="Arial"/>
        </w:rPr>
      </w:pPr>
    </w:p>
    <w:p w:rsidR="009B2ECD" w:rsidRPr="009B2ECD" w:rsidRDefault="009B2ECD" w:rsidP="009B2ECD">
      <w:pPr>
        <w:rPr>
          <w:rFonts w:ascii="Arial" w:hAnsi="Arial" w:cs="Arial"/>
          <w:i/>
          <w:iCs/>
          <w:highlight w:val="yellow"/>
        </w:rPr>
      </w:pPr>
      <w:r w:rsidRPr="009B2ECD">
        <w:rPr>
          <w:rFonts w:ascii="Arial" w:hAnsi="Arial" w:cs="Arial"/>
          <w:i/>
          <w:iCs/>
          <w:highlight w:val="yellow"/>
        </w:rPr>
        <w:t xml:space="preserve">Child in Foster Care — Code 8300. </w:t>
      </w:r>
    </w:p>
    <w:p w:rsidR="009B2ECD" w:rsidRPr="009B2ECD" w:rsidRDefault="009B2ECD" w:rsidP="009B2ECD">
      <w:pPr>
        <w:rPr>
          <w:rFonts w:ascii="Arial" w:hAnsi="Arial" w:cs="Arial"/>
          <w:highlight w:val="yellow"/>
        </w:rPr>
      </w:pPr>
      <w:r w:rsidRPr="009B2ECD">
        <w:rPr>
          <w:rFonts w:ascii="Arial" w:hAnsi="Arial" w:cs="Arial"/>
          <w:highlight w:val="yellow"/>
          <w:u w:val="single"/>
        </w:rPr>
        <w:t>Level Designation:</w:t>
      </w:r>
      <w:r w:rsidRPr="009B2ECD">
        <w:rPr>
          <w:rFonts w:ascii="Arial" w:hAnsi="Arial" w:cs="Arial"/>
          <w:highlight w:val="yellow"/>
        </w:rPr>
        <w:t xml:space="preserve"> District-level service.</w:t>
      </w:r>
    </w:p>
    <w:p w:rsidR="009B2ECD" w:rsidRPr="009B2ECD" w:rsidRDefault="009B2ECD" w:rsidP="009B2ECD">
      <w:pPr>
        <w:rPr>
          <w:rFonts w:ascii="Arial" w:hAnsi="Arial" w:cs="Arial"/>
          <w:highlight w:val="yellow"/>
        </w:rPr>
      </w:pPr>
      <w:r w:rsidRPr="009B2ECD">
        <w:rPr>
          <w:rFonts w:ascii="Arial" w:hAnsi="Arial" w:cs="Arial"/>
          <w:highlight w:val="yellow"/>
          <w:u w:val="single"/>
        </w:rPr>
        <w:t>Description:</w:t>
      </w:r>
      <w:r w:rsidRPr="009B2ECD">
        <w:rPr>
          <w:rFonts w:ascii="Arial" w:hAnsi="Arial" w:cs="Arial"/>
          <w:highlight w:val="yellow"/>
        </w:rPr>
        <w:t xml:space="preserve"> This program service is used to identify a child who is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w:t>
      </w:r>
    </w:p>
    <w:p w:rsidR="009B2ECD" w:rsidRPr="009B2ECD" w:rsidRDefault="009B2ECD" w:rsidP="009B2ECD">
      <w:pPr>
        <w:rPr>
          <w:rFonts w:ascii="Arial" w:hAnsi="Arial" w:cs="Arial"/>
          <w:highlight w:val="yellow"/>
        </w:rPr>
      </w:pPr>
      <w:r w:rsidRPr="009B2ECD">
        <w:rPr>
          <w:rFonts w:ascii="Arial" w:hAnsi="Arial" w:cs="Arial"/>
          <w:highlight w:val="yellow"/>
          <w:u w:val="single"/>
        </w:rPr>
        <w:t>Purpose:</w:t>
      </w:r>
      <w:r w:rsidRPr="009B2ECD">
        <w:rPr>
          <w:rFonts w:ascii="Arial" w:hAnsi="Arial" w:cs="Arial"/>
          <w:highlight w:val="yellow"/>
        </w:rPr>
        <w:t xml:space="preserve"> Used to identify these students for federal reporting purposes.  </w:t>
      </w:r>
    </w:p>
    <w:p w:rsidR="009B2ECD" w:rsidRPr="009B2ECD" w:rsidRDefault="009B2ECD" w:rsidP="009B2ECD">
      <w:pPr>
        <w:rPr>
          <w:rFonts w:ascii="Arial" w:hAnsi="Arial" w:cs="Arial"/>
          <w:highlight w:val="yellow"/>
        </w:rPr>
      </w:pPr>
      <w:r w:rsidRPr="009B2ECD">
        <w:rPr>
          <w:rFonts w:ascii="Arial" w:hAnsi="Arial" w:cs="Arial"/>
          <w:highlight w:val="yellow"/>
          <w:u w:val="single"/>
        </w:rPr>
        <w:t>Entry Date:</w:t>
      </w:r>
      <w:r w:rsidRPr="009B2ECD">
        <w:rPr>
          <w:rFonts w:ascii="Arial" w:hAnsi="Arial" w:cs="Arial"/>
          <w:highlight w:val="yellow"/>
        </w:rPr>
        <w:t xml:space="preserve"> Dat</w:t>
      </w:r>
      <w:r w:rsidR="000F39EB">
        <w:rPr>
          <w:rFonts w:ascii="Arial" w:hAnsi="Arial" w:cs="Arial"/>
          <w:highlight w:val="yellow"/>
        </w:rPr>
        <w:t>e</w:t>
      </w:r>
      <w:r w:rsidRPr="009B2ECD">
        <w:rPr>
          <w:rFonts w:ascii="Arial" w:hAnsi="Arial" w:cs="Arial"/>
          <w:highlight w:val="yellow"/>
        </w:rPr>
        <w:t xml:space="preserve"> child placed in foster care.</w:t>
      </w:r>
    </w:p>
    <w:p w:rsidR="009B2ECD" w:rsidRPr="009B2ECD" w:rsidRDefault="009B2ECD" w:rsidP="009B2ECD">
      <w:pPr>
        <w:rPr>
          <w:rFonts w:ascii="Arial" w:hAnsi="Arial" w:cs="Arial"/>
          <w:highlight w:val="yellow"/>
        </w:rPr>
      </w:pPr>
      <w:r w:rsidRPr="009B2ECD">
        <w:rPr>
          <w:rFonts w:ascii="Arial" w:hAnsi="Arial" w:cs="Arial"/>
          <w:highlight w:val="yellow"/>
          <w:u w:val="single"/>
        </w:rPr>
        <w:t>Exit Date:</w:t>
      </w:r>
      <w:r w:rsidRPr="009B2ECD">
        <w:rPr>
          <w:rFonts w:ascii="Arial" w:hAnsi="Arial" w:cs="Arial"/>
          <w:highlight w:val="yellow"/>
        </w:rPr>
        <w:t xml:space="preserve"> Date child no longer in foster care.</w:t>
      </w:r>
    </w:p>
    <w:p w:rsidR="009B2ECD" w:rsidRDefault="009B2ECD" w:rsidP="009B2ECD">
      <w:pPr>
        <w:rPr>
          <w:rFonts w:ascii="Arial" w:hAnsi="Arial" w:cs="Arial"/>
        </w:rPr>
      </w:pPr>
      <w:r w:rsidRPr="009B2ECD">
        <w:rPr>
          <w:rFonts w:ascii="Arial" w:hAnsi="Arial" w:cs="Arial"/>
          <w:highlight w:val="yellow"/>
          <w:u w:val="single"/>
        </w:rPr>
        <w:t>Reason for Ending Code</w:t>
      </w:r>
      <w:r w:rsidRPr="009B2ECD">
        <w:rPr>
          <w:rFonts w:ascii="Arial" w:hAnsi="Arial" w:cs="Arial"/>
          <w:highlight w:val="yellow"/>
        </w:rPr>
        <w:t>: Not used.</w:t>
      </w:r>
    </w:p>
    <w:p w:rsidR="009B2ECD" w:rsidRDefault="009B2ECD" w:rsidP="00076B07">
      <w:pPr>
        <w:rPr>
          <w:rFonts w:ascii="Arial" w:hAnsi="Arial" w:cs="Arial"/>
          <w:i/>
          <w:iCs/>
          <w:highlight w:val="yellow"/>
        </w:rPr>
      </w:pPr>
    </w:p>
    <w:p w:rsidR="00076B07" w:rsidRPr="003F3B53" w:rsidRDefault="00237C79" w:rsidP="00076B07">
      <w:pPr>
        <w:rPr>
          <w:rFonts w:ascii="Arial" w:hAnsi="Arial" w:cs="Arial"/>
          <w:i/>
          <w:iCs/>
          <w:highlight w:val="yellow"/>
        </w:rPr>
      </w:pPr>
      <w:r w:rsidRPr="003F3B53">
        <w:rPr>
          <w:rFonts w:ascii="Arial" w:hAnsi="Arial" w:cs="Arial"/>
          <w:i/>
          <w:iCs/>
          <w:highlight w:val="yellow"/>
        </w:rPr>
        <w:t>Received Seal of Biliteracy — Code 8312</w:t>
      </w:r>
      <w:r w:rsidR="00076B07" w:rsidRPr="003F3B53">
        <w:rPr>
          <w:rFonts w:ascii="Arial" w:hAnsi="Arial" w:cs="Arial"/>
          <w:i/>
          <w:iCs/>
          <w:highlight w:val="yellow"/>
        </w:rPr>
        <w:t xml:space="preserve">. </w:t>
      </w:r>
    </w:p>
    <w:p w:rsidR="00076B07" w:rsidRPr="003F3B53" w:rsidRDefault="00076B07" w:rsidP="00076B07">
      <w:pPr>
        <w:rPr>
          <w:rFonts w:ascii="Arial" w:hAnsi="Arial" w:cs="Arial"/>
          <w:highlight w:val="yellow"/>
        </w:rPr>
      </w:pPr>
      <w:r w:rsidRPr="003F3B53">
        <w:rPr>
          <w:rFonts w:ascii="Arial" w:hAnsi="Arial" w:cs="Arial"/>
          <w:highlight w:val="yellow"/>
          <w:u w:val="single"/>
        </w:rPr>
        <w:t>Level Designation:</w:t>
      </w:r>
      <w:r w:rsidRPr="003F3B53">
        <w:rPr>
          <w:rFonts w:ascii="Arial" w:hAnsi="Arial" w:cs="Arial"/>
          <w:highlight w:val="yellow"/>
        </w:rPr>
        <w:t xml:space="preserve"> District-level service.</w:t>
      </w:r>
    </w:p>
    <w:p w:rsidR="00076B07" w:rsidRPr="003F3B53" w:rsidRDefault="00076B07" w:rsidP="003F3B53">
      <w:pPr>
        <w:pStyle w:val="ListParagraph"/>
        <w:ind w:left="0"/>
        <w:rPr>
          <w:rFonts w:ascii="Arial" w:hAnsi="Arial" w:cs="Arial"/>
          <w:highlight w:val="yellow"/>
        </w:rPr>
      </w:pPr>
      <w:r w:rsidRPr="003F3B53">
        <w:rPr>
          <w:rFonts w:ascii="Arial" w:hAnsi="Arial" w:cs="Arial"/>
          <w:highlight w:val="yellow"/>
          <w:u w:val="single"/>
        </w:rPr>
        <w:t>Description:</w:t>
      </w:r>
      <w:r w:rsidRPr="003F3B53">
        <w:rPr>
          <w:rFonts w:ascii="Arial" w:hAnsi="Arial" w:cs="Arial"/>
          <w:highlight w:val="yellow"/>
        </w:rPr>
        <w:t xml:space="preserve"> This program service is </w:t>
      </w:r>
      <w:r w:rsidR="003F3B53" w:rsidRPr="003F3B53">
        <w:rPr>
          <w:rFonts w:ascii="Arial" w:hAnsi="Arial" w:cs="Arial"/>
          <w:highlight w:val="yellow"/>
        </w:rPr>
        <w:t xml:space="preserve">used to identify students who have received a New York State Seal of Biliteracy (NYSSB), which is an award given by a school or district in recognition of students who have studied and attained proficiency in foreign language courses. </w:t>
      </w:r>
    </w:p>
    <w:p w:rsidR="00076B07" w:rsidRPr="003F3B53" w:rsidRDefault="00076B07" w:rsidP="003F3B53">
      <w:pPr>
        <w:rPr>
          <w:rFonts w:ascii="Arial" w:hAnsi="Arial" w:cs="Arial"/>
          <w:highlight w:val="yellow"/>
        </w:rPr>
      </w:pPr>
      <w:r w:rsidRPr="003F3B53">
        <w:rPr>
          <w:rFonts w:ascii="Arial" w:hAnsi="Arial" w:cs="Arial"/>
          <w:iCs/>
          <w:highlight w:val="yellow"/>
          <w:u w:val="single"/>
        </w:rPr>
        <w:t>Purpose:</w:t>
      </w:r>
      <w:r w:rsidRPr="003F3B53">
        <w:rPr>
          <w:rFonts w:ascii="Arial" w:hAnsi="Arial" w:cs="Arial"/>
          <w:iCs/>
          <w:highlight w:val="yellow"/>
        </w:rPr>
        <w:t xml:space="preserve"> </w:t>
      </w:r>
      <w:r w:rsidR="00064BE6">
        <w:rPr>
          <w:rFonts w:ascii="Arial" w:hAnsi="Arial" w:cs="Arial"/>
          <w:iCs/>
          <w:highlight w:val="yellow"/>
        </w:rPr>
        <w:t>Not used.</w:t>
      </w:r>
    </w:p>
    <w:p w:rsidR="00076B07" w:rsidRPr="003F3B53" w:rsidRDefault="00076B07" w:rsidP="00076B07">
      <w:pPr>
        <w:rPr>
          <w:rFonts w:ascii="Arial" w:hAnsi="Arial" w:cs="Arial"/>
          <w:highlight w:val="yellow"/>
        </w:rPr>
      </w:pPr>
      <w:r w:rsidRPr="003F3B53">
        <w:rPr>
          <w:rFonts w:ascii="Arial" w:hAnsi="Arial" w:cs="Arial"/>
          <w:highlight w:val="yellow"/>
          <w:u w:val="single"/>
        </w:rPr>
        <w:t>Exit Date:</w:t>
      </w:r>
      <w:r w:rsidRPr="003F3B53">
        <w:rPr>
          <w:rFonts w:ascii="Arial" w:hAnsi="Arial" w:cs="Arial"/>
          <w:highlight w:val="yellow"/>
        </w:rPr>
        <w:t xml:space="preserve"> </w:t>
      </w:r>
      <w:r w:rsidR="003F3B53" w:rsidRPr="003F3B53">
        <w:rPr>
          <w:rFonts w:ascii="Arial" w:hAnsi="Arial" w:cs="Arial"/>
          <w:highlight w:val="yellow"/>
        </w:rPr>
        <w:t>N</w:t>
      </w:r>
      <w:r w:rsidR="00064BE6">
        <w:rPr>
          <w:rFonts w:ascii="Arial" w:hAnsi="Arial" w:cs="Arial"/>
          <w:highlight w:val="yellow"/>
        </w:rPr>
        <w:t>ot used.</w:t>
      </w:r>
    </w:p>
    <w:p w:rsidR="00237C79" w:rsidRPr="00237C79" w:rsidRDefault="00076B07" w:rsidP="00237C79">
      <w:pPr>
        <w:rPr>
          <w:rFonts w:ascii="Arial" w:hAnsi="Arial" w:cs="Arial"/>
        </w:rPr>
      </w:pPr>
      <w:r w:rsidRPr="003F3B53">
        <w:rPr>
          <w:rFonts w:ascii="Arial" w:hAnsi="Arial" w:cs="Arial"/>
          <w:highlight w:val="yellow"/>
          <w:u w:val="single"/>
        </w:rPr>
        <w:t>Reason for Ending Code</w:t>
      </w:r>
      <w:r w:rsidRPr="003F3B53">
        <w:rPr>
          <w:rFonts w:ascii="Arial" w:hAnsi="Arial" w:cs="Arial"/>
          <w:highlight w:val="yellow"/>
        </w:rPr>
        <w:t>: Not used.</w:t>
      </w:r>
      <w:r w:rsidR="00237C79" w:rsidRPr="00751127">
        <w:rPr>
          <w:b/>
        </w:rPr>
        <w:t xml:space="preserve"> </w:t>
      </w:r>
    </w:p>
    <w:p w:rsidR="00237C79" w:rsidRDefault="00237C79" w:rsidP="00076B07">
      <w:pPr>
        <w:rPr>
          <w:rFonts w:ascii="Arial" w:hAnsi="Arial" w:cs="Arial"/>
        </w:rPr>
      </w:pPr>
    </w:p>
    <w:p w:rsidR="00076B07" w:rsidRDefault="00076B07" w:rsidP="009B669B">
      <w:pPr>
        <w:rPr>
          <w:rFonts w:ascii="Arial" w:hAnsi="Arial" w:cs="Arial"/>
        </w:rPr>
      </w:pPr>
    </w:p>
    <w:p w:rsidR="00076B07" w:rsidRPr="000E16CD" w:rsidRDefault="00076B07" w:rsidP="009B669B">
      <w:pPr>
        <w:rPr>
          <w:rFonts w:ascii="Arial" w:hAnsi="Arial" w:cs="Arial"/>
        </w:rPr>
      </w:pPr>
    </w:p>
    <w:p w:rsidR="00076B07" w:rsidRDefault="00076B07" w:rsidP="009B669B">
      <w:pPr>
        <w:pStyle w:val="Heading2"/>
        <w:jc w:val="center"/>
      </w:pPr>
      <w:bookmarkStart w:id="569" w:name="_Toc335315453"/>
    </w:p>
    <w:p w:rsidR="001E10BA" w:rsidRPr="000E16CD" w:rsidRDefault="00115186" w:rsidP="009B669B">
      <w:pPr>
        <w:pStyle w:val="Heading2"/>
        <w:jc w:val="center"/>
      </w:pPr>
      <w:r w:rsidRPr="000E16CD">
        <w:br w:type="page"/>
      </w:r>
      <w:bookmarkStart w:id="570" w:name="_Toc485366743"/>
      <w:r w:rsidR="001E10BA" w:rsidRPr="000E16CD">
        <w:t>Race Codes and Descriptions</w:t>
      </w:r>
      <w:bookmarkEnd w:id="570"/>
      <w:r w:rsidR="001E10BA" w:rsidRPr="000E16CD">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4555"/>
      </w:tblGrid>
      <w:tr w:rsidR="001E10BA" w:rsidRPr="000E16CD" w:rsidTr="001E10BA">
        <w:trPr>
          <w:jc w:val="center"/>
        </w:trPr>
        <w:tc>
          <w:tcPr>
            <w:tcW w:w="916" w:type="dxa"/>
            <w:shd w:val="clear" w:color="auto" w:fill="D9D9D9"/>
            <w:vAlign w:val="center"/>
          </w:tcPr>
          <w:p w:rsidR="001E10BA" w:rsidRPr="000E16CD" w:rsidRDefault="001E10BA" w:rsidP="00D34D1E">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555" w:type="dxa"/>
            <w:shd w:val="clear" w:color="auto" w:fill="D9D9D9"/>
            <w:vAlign w:val="center"/>
          </w:tcPr>
          <w:p w:rsidR="001E10BA" w:rsidRPr="000E16CD" w:rsidRDefault="001E10BA" w:rsidP="00D34D1E">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1E10BA" w:rsidRPr="000E16CD" w:rsidTr="001E10BA">
        <w:trPr>
          <w:jc w:val="center"/>
        </w:trPr>
        <w:tc>
          <w:tcPr>
            <w:tcW w:w="916" w:type="dxa"/>
            <w:shd w:val="clear" w:color="auto" w:fill="auto"/>
            <w:vAlign w:val="center"/>
          </w:tcPr>
          <w:p w:rsidR="001E10BA" w:rsidRPr="000E16CD" w:rsidRDefault="001E10BA" w:rsidP="00D34D1E">
            <w:pPr>
              <w:jc w:val="center"/>
              <w:rPr>
                <w:rFonts w:ascii="Bookman Old Style" w:hAnsi="Bookman Old Style" w:cs="Arial"/>
                <w:sz w:val="22"/>
                <w:szCs w:val="22"/>
              </w:rPr>
            </w:pPr>
            <w:r w:rsidRPr="000E16CD">
              <w:rPr>
                <w:rFonts w:ascii="Bookman Old Style" w:hAnsi="Bookman Old Style" w:cs="Arial"/>
                <w:sz w:val="22"/>
                <w:szCs w:val="22"/>
              </w:rPr>
              <w:t>I</w:t>
            </w:r>
          </w:p>
        </w:tc>
        <w:tc>
          <w:tcPr>
            <w:tcW w:w="4555" w:type="dxa"/>
            <w:shd w:val="clear" w:color="auto" w:fill="auto"/>
            <w:vAlign w:val="center"/>
          </w:tcPr>
          <w:p w:rsidR="001E10BA" w:rsidRPr="000E16CD" w:rsidRDefault="001E10BA" w:rsidP="00D34D1E">
            <w:pPr>
              <w:rPr>
                <w:rFonts w:ascii="Bookman Old Style" w:hAnsi="Bookman Old Style" w:cs="Arial"/>
                <w:sz w:val="22"/>
                <w:szCs w:val="22"/>
              </w:rPr>
            </w:pPr>
            <w:r w:rsidRPr="000E16CD">
              <w:rPr>
                <w:rFonts w:ascii="Bookman Old Style" w:hAnsi="Bookman Old Style" w:cs="Arial"/>
                <w:sz w:val="22"/>
                <w:szCs w:val="22"/>
              </w:rPr>
              <w:t>American Indian or Alaska Native</w:t>
            </w:r>
          </w:p>
        </w:tc>
      </w:tr>
      <w:tr w:rsidR="001E10BA" w:rsidRPr="000E16CD" w:rsidTr="001E10BA">
        <w:trPr>
          <w:jc w:val="center"/>
        </w:trPr>
        <w:tc>
          <w:tcPr>
            <w:tcW w:w="916" w:type="dxa"/>
            <w:shd w:val="clear" w:color="auto" w:fill="auto"/>
            <w:vAlign w:val="center"/>
          </w:tcPr>
          <w:p w:rsidR="001E10BA" w:rsidRPr="000E16CD" w:rsidRDefault="001E10BA" w:rsidP="00D34D1E">
            <w:pPr>
              <w:jc w:val="center"/>
              <w:rPr>
                <w:rFonts w:ascii="Bookman Old Style" w:hAnsi="Bookman Old Style" w:cs="Arial"/>
                <w:sz w:val="22"/>
                <w:szCs w:val="22"/>
              </w:rPr>
            </w:pPr>
            <w:r w:rsidRPr="000E16CD">
              <w:rPr>
                <w:rFonts w:ascii="Bookman Old Style" w:hAnsi="Bookman Old Style" w:cs="Arial"/>
                <w:sz w:val="22"/>
                <w:szCs w:val="22"/>
              </w:rPr>
              <w:t>A</w:t>
            </w:r>
          </w:p>
        </w:tc>
        <w:tc>
          <w:tcPr>
            <w:tcW w:w="4555" w:type="dxa"/>
            <w:shd w:val="clear" w:color="auto" w:fill="auto"/>
            <w:vAlign w:val="center"/>
          </w:tcPr>
          <w:p w:rsidR="001E10BA" w:rsidRPr="000E16CD" w:rsidRDefault="001E10BA" w:rsidP="00D34D1E">
            <w:pPr>
              <w:rPr>
                <w:rFonts w:ascii="Bookman Old Style" w:hAnsi="Bookman Old Style" w:cs="Arial"/>
                <w:sz w:val="22"/>
                <w:szCs w:val="22"/>
              </w:rPr>
            </w:pPr>
            <w:r w:rsidRPr="000E16CD">
              <w:rPr>
                <w:rFonts w:ascii="Bookman Old Style" w:hAnsi="Bookman Old Style" w:cs="Arial"/>
                <w:sz w:val="22"/>
                <w:szCs w:val="22"/>
              </w:rPr>
              <w:t>Asian</w:t>
            </w:r>
          </w:p>
        </w:tc>
      </w:tr>
      <w:tr w:rsidR="001E10BA" w:rsidRPr="000E16CD" w:rsidTr="001E10BA">
        <w:trPr>
          <w:jc w:val="center"/>
        </w:trPr>
        <w:tc>
          <w:tcPr>
            <w:tcW w:w="916" w:type="dxa"/>
            <w:shd w:val="clear" w:color="auto" w:fill="auto"/>
            <w:vAlign w:val="center"/>
          </w:tcPr>
          <w:p w:rsidR="001E10BA" w:rsidRPr="000E16CD" w:rsidRDefault="001E10BA" w:rsidP="00D34D1E">
            <w:pPr>
              <w:jc w:val="center"/>
              <w:rPr>
                <w:rFonts w:ascii="Bookman Old Style" w:hAnsi="Bookman Old Style" w:cs="Arial"/>
                <w:sz w:val="22"/>
                <w:szCs w:val="22"/>
              </w:rPr>
            </w:pPr>
            <w:r w:rsidRPr="000E16CD">
              <w:rPr>
                <w:rFonts w:ascii="Bookman Old Style" w:hAnsi="Bookman Old Style" w:cs="Arial"/>
                <w:sz w:val="22"/>
                <w:szCs w:val="22"/>
              </w:rPr>
              <w:t>B</w:t>
            </w:r>
          </w:p>
        </w:tc>
        <w:tc>
          <w:tcPr>
            <w:tcW w:w="4555" w:type="dxa"/>
            <w:shd w:val="clear" w:color="auto" w:fill="auto"/>
            <w:vAlign w:val="center"/>
          </w:tcPr>
          <w:p w:rsidR="001E10BA" w:rsidRPr="000E16CD" w:rsidRDefault="001E10BA" w:rsidP="00D34D1E">
            <w:pPr>
              <w:rPr>
                <w:rFonts w:ascii="Bookman Old Style" w:hAnsi="Bookman Old Style" w:cs="Arial"/>
                <w:sz w:val="22"/>
                <w:szCs w:val="22"/>
              </w:rPr>
            </w:pPr>
            <w:r w:rsidRPr="000E16CD">
              <w:rPr>
                <w:rFonts w:ascii="Bookman Old Style" w:hAnsi="Bookman Old Style" w:cs="Arial"/>
                <w:sz w:val="22"/>
                <w:szCs w:val="22"/>
              </w:rPr>
              <w:t>Black or African American</w:t>
            </w:r>
          </w:p>
        </w:tc>
      </w:tr>
      <w:tr w:rsidR="001E10BA" w:rsidRPr="000E16CD" w:rsidTr="001E10BA">
        <w:trPr>
          <w:jc w:val="center"/>
        </w:trPr>
        <w:tc>
          <w:tcPr>
            <w:tcW w:w="916" w:type="dxa"/>
            <w:shd w:val="clear" w:color="auto" w:fill="auto"/>
            <w:vAlign w:val="center"/>
          </w:tcPr>
          <w:p w:rsidR="001E10BA" w:rsidRPr="000E16CD" w:rsidRDefault="001E10BA" w:rsidP="00D34D1E">
            <w:pPr>
              <w:jc w:val="center"/>
              <w:rPr>
                <w:rFonts w:ascii="Bookman Old Style" w:hAnsi="Bookman Old Style" w:cs="Arial"/>
                <w:sz w:val="22"/>
                <w:szCs w:val="22"/>
              </w:rPr>
            </w:pPr>
            <w:r w:rsidRPr="000E16CD">
              <w:rPr>
                <w:rFonts w:ascii="Bookman Old Style" w:hAnsi="Bookman Old Style" w:cs="Arial"/>
                <w:sz w:val="22"/>
                <w:szCs w:val="22"/>
              </w:rPr>
              <w:t>P</w:t>
            </w:r>
          </w:p>
        </w:tc>
        <w:tc>
          <w:tcPr>
            <w:tcW w:w="4555" w:type="dxa"/>
            <w:shd w:val="clear" w:color="auto" w:fill="auto"/>
            <w:vAlign w:val="center"/>
          </w:tcPr>
          <w:p w:rsidR="001E10BA" w:rsidRPr="000E16CD" w:rsidRDefault="001E10BA" w:rsidP="00D34D1E">
            <w:pPr>
              <w:rPr>
                <w:rFonts w:ascii="Bookman Old Style" w:hAnsi="Bookman Old Style" w:cs="Arial"/>
                <w:sz w:val="22"/>
                <w:szCs w:val="22"/>
              </w:rPr>
            </w:pPr>
            <w:r w:rsidRPr="000E16CD">
              <w:rPr>
                <w:rFonts w:ascii="Bookman Old Style" w:hAnsi="Bookman Old Style" w:cs="Arial"/>
                <w:sz w:val="22"/>
                <w:szCs w:val="22"/>
              </w:rPr>
              <w:t>Native Hawaiian/</w:t>
            </w:r>
            <w:proofErr w:type="gramStart"/>
            <w:r w:rsidRPr="000E16CD">
              <w:rPr>
                <w:rFonts w:ascii="Bookman Old Style" w:hAnsi="Bookman Old Style" w:cs="Arial"/>
                <w:sz w:val="22"/>
                <w:szCs w:val="22"/>
              </w:rPr>
              <w:t>Other</w:t>
            </w:r>
            <w:proofErr w:type="gramEnd"/>
            <w:r w:rsidRPr="000E16CD">
              <w:rPr>
                <w:rFonts w:ascii="Bookman Old Style" w:hAnsi="Bookman Old Style" w:cs="Arial"/>
                <w:sz w:val="22"/>
                <w:szCs w:val="22"/>
              </w:rPr>
              <w:t xml:space="preserve"> Pacific Islander</w:t>
            </w:r>
          </w:p>
        </w:tc>
      </w:tr>
      <w:tr w:rsidR="001E10BA" w:rsidRPr="000E16CD" w:rsidTr="001E10BA">
        <w:trPr>
          <w:jc w:val="center"/>
        </w:trPr>
        <w:tc>
          <w:tcPr>
            <w:tcW w:w="916" w:type="dxa"/>
            <w:shd w:val="clear" w:color="auto" w:fill="auto"/>
            <w:vAlign w:val="center"/>
          </w:tcPr>
          <w:p w:rsidR="001E10BA" w:rsidRPr="000E16CD" w:rsidRDefault="001E10BA" w:rsidP="00D34D1E">
            <w:pPr>
              <w:jc w:val="center"/>
              <w:rPr>
                <w:rFonts w:ascii="Bookman Old Style" w:hAnsi="Bookman Old Style" w:cs="Arial"/>
                <w:sz w:val="22"/>
                <w:szCs w:val="22"/>
              </w:rPr>
            </w:pPr>
            <w:r w:rsidRPr="000E16CD">
              <w:rPr>
                <w:rFonts w:ascii="Bookman Old Style" w:hAnsi="Bookman Old Style" w:cs="Arial"/>
                <w:sz w:val="22"/>
                <w:szCs w:val="22"/>
              </w:rPr>
              <w:t>W</w:t>
            </w:r>
          </w:p>
        </w:tc>
        <w:tc>
          <w:tcPr>
            <w:tcW w:w="4555" w:type="dxa"/>
            <w:shd w:val="clear" w:color="auto" w:fill="auto"/>
            <w:vAlign w:val="center"/>
          </w:tcPr>
          <w:p w:rsidR="001E10BA" w:rsidRPr="000E16CD" w:rsidRDefault="001E10BA" w:rsidP="00D34D1E">
            <w:pPr>
              <w:rPr>
                <w:rFonts w:ascii="Bookman Old Style" w:hAnsi="Bookman Old Style" w:cs="Arial"/>
                <w:sz w:val="22"/>
                <w:szCs w:val="22"/>
              </w:rPr>
            </w:pPr>
            <w:r w:rsidRPr="000E16CD">
              <w:rPr>
                <w:rFonts w:ascii="Bookman Old Style" w:hAnsi="Bookman Old Style" w:cs="Arial"/>
                <w:sz w:val="22"/>
                <w:szCs w:val="22"/>
              </w:rPr>
              <w:t>White</w:t>
            </w:r>
          </w:p>
        </w:tc>
      </w:tr>
    </w:tbl>
    <w:p w:rsidR="00246E67" w:rsidRPr="000E16CD" w:rsidRDefault="001E10BA" w:rsidP="00246E67">
      <w:pPr>
        <w:pStyle w:val="Heading2"/>
        <w:jc w:val="center"/>
      </w:pPr>
      <w:r w:rsidRPr="000E16CD">
        <w:br w:type="page"/>
      </w:r>
      <w:bookmarkStart w:id="571" w:name="_Toc485366744"/>
      <w:r w:rsidR="00246E67" w:rsidRPr="000E16CD">
        <w:t>Reason for Ending Program Service Codes and Descriptions</w:t>
      </w:r>
      <w:bookmarkEnd w:id="5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4178"/>
        <w:gridCol w:w="4734"/>
      </w:tblGrid>
      <w:tr w:rsidR="00246E67" w:rsidRPr="000E16CD" w:rsidTr="00AF1E14">
        <w:trPr>
          <w:jc w:val="center"/>
        </w:trPr>
        <w:tc>
          <w:tcPr>
            <w:tcW w:w="916" w:type="dxa"/>
            <w:shd w:val="clear" w:color="auto" w:fill="D9D9D9"/>
            <w:vAlign w:val="center"/>
          </w:tcPr>
          <w:p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78" w:type="dxa"/>
            <w:shd w:val="clear" w:color="auto" w:fill="D9D9D9"/>
            <w:vAlign w:val="center"/>
          </w:tcPr>
          <w:p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734" w:type="dxa"/>
            <w:shd w:val="clear" w:color="auto" w:fill="D9D9D9"/>
          </w:tcPr>
          <w:p w:rsidR="00246E67" w:rsidRPr="000E16CD" w:rsidRDefault="003F6C79" w:rsidP="00637E30">
            <w:pPr>
              <w:jc w:val="center"/>
              <w:rPr>
                <w:rFonts w:ascii="Bookman Old Style" w:hAnsi="Bookman Old Style" w:cs="Arial"/>
                <w:b/>
                <w:sz w:val="22"/>
                <w:szCs w:val="22"/>
              </w:rPr>
            </w:pPr>
            <w:r w:rsidRPr="000E16CD">
              <w:rPr>
                <w:rFonts w:ascii="Bookman Old Style" w:hAnsi="Bookman Old Style" w:cs="Arial"/>
                <w:b/>
                <w:sz w:val="22"/>
                <w:szCs w:val="22"/>
              </w:rPr>
              <w:t xml:space="preserve">To End </w:t>
            </w:r>
            <w:r w:rsidR="00246E67" w:rsidRPr="000E16CD">
              <w:rPr>
                <w:rFonts w:ascii="Bookman Old Style" w:hAnsi="Bookman Old Style" w:cs="Arial"/>
                <w:b/>
                <w:sz w:val="22"/>
                <w:szCs w:val="22"/>
              </w:rPr>
              <w:t>Program Service Code</w:t>
            </w:r>
            <w:r w:rsidRPr="000E16CD">
              <w:rPr>
                <w:rFonts w:ascii="Bookman Old Style" w:hAnsi="Bookman Old Style" w:cs="Arial"/>
                <w:b/>
                <w:sz w:val="22"/>
                <w:szCs w:val="22"/>
              </w:rPr>
              <w:t>:</w:t>
            </w:r>
          </w:p>
        </w:tc>
      </w:tr>
      <w:tr w:rsidR="00246E67" w:rsidRPr="000E16CD" w:rsidTr="00AF1E14">
        <w:trPr>
          <w:jc w:val="center"/>
        </w:trPr>
        <w:tc>
          <w:tcPr>
            <w:tcW w:w="916" w:type="dxa"/>
            <w:shd w:val="clear" w:color="auto" w:fill="auto"/>
            <w:vAlign w:val="center"/>
          </w:tcPr>
          <w:p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646</w:t>
            </w:r>
          </w:p>
        </w:tc>
        <w:tc>
          <w:tcPr>
            <w:tcW w:w="4178" w:type="dxa"/>
            <w:shd w:val="clear" w:color="auto" w:fill="auto"/>
            <w:vAlign w:val="center"/>
          </w:tcPr>
          <w:p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Completion of Program Service</w:t>
            </w:r>
          </w:p>
        </w:tc>
        <w:tc>
          <w:tcPr>
            <w:tcW w:w="4734" w:type="dxa"/>
          </w:tcPr>
          <w:p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w:t>
            </w:r>
            <w:r w:rsidR="00FB7EAF" w:rsidRPr="000E16CD">
              <w:rPr>
                <w:rFonts w:ascii="Bookman Old Style" w:hAnsi="Bookman Old Style" w:cs="Arial"/>
                <w:sz w:val="22"/>
                <w:szCs w:val="22"/>
              </w:rPr>
              <w:t>areer and Technical Education Codes. Use code 646 for the completion of the program.</w:t>
            </w:r>
          </w:p>
        </w:tc>
      </w:tr>
      <w:tr w:rsidR="00246E67" w:rsidRPr="000E16CD" w:rsidTr="00AF1E14">
        <w:trPr>
          <w:jc w:val="center"/>
        </w:trPr>
        <w:tc>
          <w:tcPr>
            <w:tcW w:w="916" w:type="dxa"/>
            <w:shd w:val="clear" w:color="auto" w:fill="auto"/>
            <w:vAlign w:val="center"/>
          </w:tcPr>
          <w:p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663</w:t>
            </w:r>
          </w:p>
        </w:tc>
        <w:tc>
          <w:tcPr>
            <w:tcW w:w="4178" w:type="dxa"/>
            <w:shd w:val="clear" w:color="auto" w:fill="auto"/>
            <w:vAlign w:val="center"/>
          </w:tcPr>
          <w:p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Left without Completing Program Service</w:t>
            </w:r>
          </w:p>
        </w:tc>
        <w:tc>
          <w:tcPr>
            <w:tcW w:w="4734" w:type="dxa"/>
          </w:tcPr>
          <w:p w:rsidR="00246E67" w:rsidRPr="000E16CD" w:rsidRDefault="00FB7EAF" w:rsidP="00FB7EAF">
            <w:pPr>
              <w:rPr>
                <w:rFonts w:ascii="Bookman Old Style" w:hAnsi="Bookman Old Style" w:cs="Arial"/>
                <w:sz w:val="22"/>
                <w:szCs w:val="22"/>
              </w:rPr>
            </w:pPr>
            <w:r w:rsidRPr="000E16CD">
              <w:rPr>
                <w:rFonts w:ascii="Bookman Old Style" w:hAnsi="Bookman Old Style" w:cs="Arial"/>
                <w:sz w:val="22"/>
                <w:szCs w:val="22"/>
              </w:rPr>
              <w:t>Career and Technical Education Codes. Use code 663 for left without completing the program.</w:t>
            </w:r>
          </w:p>
        </w:tc>
      </w:tr>
      <w:tr w:rsidR="00B53D4A" w:rsidRPr="000E16CD" w:rsidTr="00AF1E14">
        <w:trPr>
          <w:jc w:val="center"/>
        </w:trPr>
        <w:tc>
          <w:tcPr>
            <w:tcW w:w="916" w:type="dxa"/>
            <w:shd w:val="clear" w:color="auto" w:fill="auto"/>
            <w:vAlign w:val="center"/>
          </w:tcPr>
          <w:p w:rsidR="00B53D4A" w:rsidRPr="00B53D4A" w:rsidRDefault="00B53D4A" w:rsidP="00845380">
            <w:pPr>
              <w:jc w:val="center"/>
              <w:rPr>
                <w:rFonts w:ascii="Bookman Old Style" w:hAnsi="Bookman Old Style" w:cs="Arial"/>
                <w:sz w:val="22"/>
                <w:szCs w:val="22"/>
                <w:highlight w:val="yellow"/>
              </w:rPr>
            </w:pPr>
            <w:r w:rsidRPr="00B53D4A">
              <w:rPr>
                <w:rFonts w:ascii="Bookman Old Style" w:hAnsi="Bookman Old Style" w:cs="Arial"/>
                <w:sz w:val="22"/>
                <w:szCs w:val="22"/>
                <w:highlight w:val="yellow"/>
              </w:rPr>
              <w:t>700</w:t>
            </w:r>
          </w:p>
        </w:tc>
        <w:tc>
          <w:tcPr>
            <w:tcW w:w="4178" w:type="dxa"/>
            <w:shd w:val="clear" w:color="auto" w:fill="auto"/>
            <w:vAlign w:val="center"/>
          </w:tcPr>
          <w:p w:rsidR="00B53D4A" w:rsidRPr="00B53D4A" w:rsidRDefault="00B53D4A" w:rsidP="00B53D4A">
            <w:pPr>
              <w:rPr>
                <w:rFonts w:ascii="Bookman Old Style" w:hAnsi="Bookman Old Style" w:cs="Arial"/>
                <w:sz w:val="22"/>
                <w:szCs w:val="22"/>
                <w:highlight w:val="yellow"/>
              </w:rPr>
            </w:pPr>
            <w:r w:rsidRPr="00B53D4A">
              <w:rPr>
                <w:rFonts w:ascii="Bookman Old Style" w:hAnsi="Bookman Old Style" w:cs="Arial"/>
                <w:sz w:val="22"/>
                <w:szCs w:val="22"/>
                <w:highlight w:val="yellow"/>
              </w:rPr>
              <w:t>Received a CDOS credential</w:t>
            </w:r>
          </w:p>
        </w:tc>
        <w:tc>
          <w:tcPr>
            <w:tcW w:w="4734" w:type="dxa"/>
          </w:tcPr>
          <w:p w:rsidR="00B53D4A" w:rsidRPr="00B53D4A" w:rsidRDefault="00B53D4A" w:rsidP="00845380">
            <w:pPr>
              <w:rPr>
                <w:rFonts w:ascii="Bookman Old Style" w:hAnsi="Bookman Old Style" w:cs="Arial"/>
                <w:sz w:val="22"/>
                <w:szCs w:val="22"/>
                <w:highlight w:val="yellow"/>
              </w:rPr>
            </w:pPr>
            <w:r w:rsidRPr="00B53D4A">
              <w:rPr>
                <w:rFonts w:ascii="Bookman Old Style" w:hAnsi="Bookman Old Style" w:cs="Arial"/>
                <w:sz w:val="22"/>
                <w:szCs w:val="22"/>
                <w:highlight w:val="yellow"/>
              </w:rPr>
              <w:t>8271 — Student Working Toward a CDOS Credential</w:t>
            </w:r>
          </w:p>
        </w:tc>
      </w:tr>
      <w:tr w:rsidR="00B53D4A" w:rsidRPr="000E16CD" w:rsidTr="00AF1E14">
        <w:trPr>
          <w:jc w:val="center"/>
        </w:trPr>
        <w:tc>
          <w:tcPr>
            <w:tcW w:w="916" w:type="dxa"/>
            <w:shd w:val="clear" w:color="auto" w:fill="auto"/>
            <w:vAlign w:val="center"/>
          </w:tcPr>
          <w:p w:rsidR="00B53D4A" w:rsidRPr="00B53D4A" w:rsidRDefault="00B53D4A" w:rsidP="00637E30">
            <w:pPr>
              <w:jc w:val="center"/>
              <w:rPr>
                <w:rFonts w:ascii="Bookman Old Style" w:hAnsi="Bookman Old Style" w:cs="Arial"/>
                <w:sz w:val="22"/>
                <w:szCs w:val="22"/>
                <w:highlight w:val="yellow"/>
              </w:rPr>
            </w:pPr>
            <w:r w:rsidRPr="00B53D4A">
              <w:rPr>
                <w:rFonts w:ascii="Bookman Old Style" w:hAnsi="Bookman Old Style" w:cs="Arial"/>
                <w:sz w:val="22"/>
                <w:szCs w:val="22"/>
                <w:highlight w:val="yellow"/>
              </w:rPr>
              <w:t>701</w:t>
            </w:r>
          </w:p>
        </w:tc>
        <w:tc>
          <w:tcPr>
            <w:tcW w:w="4178" w:type="dxa"/>
            <w:shd w:val="clear" w:color="auto" w:fill="auto"/>
            <w:vAlign w:val="center"/>
          </w:tcPr>
          <w:p w:rsidR="00B53D4A" w:rsidRPr="00B53D4A" w:rsidRDefault="00501BA1" w:rsidP="00637E30">
            <w:pPr>
              <w:rPr>
                <w:rFonts w:ascii="Bookman Old Style" w:hAnsi="Bookman Old Style" w:cs="Arial"/>
                <w:sz w:val="22"/>
                <w:szCs w:val="22"/>
                <w:highlight w:val="yellow"/>
              </w:rPr>
            </w:pPr>
            <w:r>
              <w:rPr>
                <w:rFonts w:ascii="Bookman Old Style" w:hAnsi="Bookman Old Style" w:cs="Arial"/>
                <w:sz w:val="22"/>
                <w:szCs w:val="22"/>
                <w:highlight w:val="yellow"/>
              </w:rPr>
              <w:t>Left program without receiving CDOS</w:t>
            </w:r>
          </w:p>
        </w:tc>
        <w:tc>
          <w:tcPr>
            <w:tcW w:w="4734" w:type="dxa"/>
          </w:tcPr>
          <w:p w:rsidR="00B53D4A" w:rsidRPr="00B53D4A" w:rsidRDefault="00B53D4A" w:rsidP="00637E30">
            <w:pPr>
              <w:rPr>
                <w:rFonts w:ascii="Bookman Old Style" w:hAnsi="Bookman Old Style" w:cs="Arial"/>
                <w:sz w:val="22"/>
                <w:szCs w:val="22"/>
                <w:highlight w:val="yellow"/>
              </w:rPr>
            </w:pPr>
            <w:r w:rsidRPr="00B53D4A">
              <w:rPr>
                <w:rFonts w:ascii="Bookman Old Style" w:hAnsi="Bookman Old Style" w:cs="Arial"/>
                <w:sz w:val="22"/>
                <w:szCs w:val="22"/>
                <w:highlight w:val="yellow"/>
              </w:rPr>
              <w:t>8271 — Student Working Toward a CDOS Credential</w:t>
            </w:r>
          </w:p>
        </w:tc>
      </w:tr>
      <w:tr w:rsidR="00B53D4A" w:rsidRPr="000E16CD" w:rsidTr="00AF1E14">
        <w:trPr>
          <w:jc w:val="center"/>
        </w:trPr>
        <w:tc>
          <w:tcPr>
            <w:tcW w:w="916" w:type="dxa"/>
            <w:shd w:val="clear" w:color="auto" w:fill="auto"/>
            <w:vAlign w:val="center"/>
          </w:tcPr>
          <w:p w:rsidR="00B53D4A" w:rsidRPr="000E16CD" w:rsidRDefault="00B53D4A" w:rsidP="00637E30">
            <w:pPr>
              <w:jc w:val="center"/>
              <w:rPr>
                <w:rFonts w:ascii="Bookman Old Style" w:hAnsi="Bookman Old Style" w:cs="Arial"/>
                <w:sz w:val="22"/>
                <w:szCs w:val="22"/>
              </w:rPr>
            </w:pPr>
            <w:r w:rsidRPr="000E16CD">
              <w:rPr>
                <w:rFonts w:ascii="Bookman Old Style" w:hAnsi="Bookman Old Style" w:cs="Arial"/>
                <w:sz w:val="22"/>
                <w:szCs w:val="22"/>
              </w:rPr>
              <w:t>901</w:t>
            </w:r>
          </w:p>
        </w:tc>
        <w:tc>
          <w:tcPr>
            <w:tcW w:w="4178" w:type="dxa"/>
            <w:shd w:val="clear" w:color="auto" w:fill="auto"/>
            <w:vAlign w:val="center"/>
          </w:tcPr>
          <w:p w:rsidR="00B53D4A" w:rsidRPr="000E16CD" w:rsidRDefault="00B53D4A" w:rsidP="00637E30">
            <w:pPr>
              <w:rPr>
                <w:rFonts w:ascii="Bookman Old Style" w:hAnsi="Bookman Old Style" w:cs="Arial"/>
                <w:sz w:val="22"/>
                <w:szCs w:val="22"/>
              </w:rPr>
            </w:pPr>
            <w:r w:rsidRPr="000E16CD">
              <w:rPr>
                <w:rFonts w:ascii="Bookman Old Style" w:hAnsi="Bookman Old Style" w:cs="Arial"/>
                <w:sz w:val="22"/>
                <w:szCs w:val="22"/>
              </w:rPr>
              <w:t>Student is declassified or parents revoke consent (in writing) for special education services</w:t>
            </w:r>
          </w:p>
        </w:tc>
        <w:tc>
          <w:tcPr>
            <w:tcW w:w="4734" w:type="dxa"/>
          </w:tcPr>
          <w:p w:rsidR="00B53D4A" w:rsidRPr="000E16CD" w:rsidRDefault="00B53D4A" w:rsidP="00637E30">
            <w:pPr>
              <w:rPr>
                <w:rFonts w:ascii="Arial" w:hAnsi="Arial" w:cs="Arial"/>
                <w:i/>
                <w:iCs/>
              </w:rPr>
            </w:pPr>
            <w:r w:rsidRPr="000E16CD">
              <w:rPr>
                <w:rFonts w:ascii="Bookman Old Style" w:hAnsi="Bookman Old Style" w:cs="Arial"/>
                <w:sz w:val="22"/>
                <w:szCs w:val="22"/>
              </w:rPr>
              <w:t xml:space="preserve">Disability Codes </w:t>
            </w:r>
            <w:r w:rsidRPr="000E16CD">
              <w:rPr>
                <w:rFonts w:ascii="Bookman Old Style" w:hAnsi="Bookman Old Style" w:cs="Arial"/>
                <w:iCs/>
                <w:sz w:val="22"/>
                <w:szCs w:val="22"/>
              </w:rPr>
              <w:t xml:space="preserve">5786, 0352, 0363, 0385, 0396, 0407, 0418, 0429, 0440, 0451, 0462, 0473, 0484 and 0495. </w:t>
            </w:r>
            <w:r w:rsidRPr="000E16CD">
              <w:rPr>
                <w:rFonts w:ascii="Bookman Old Style" w:hAnsi="Bookman Old Style" w:cs="Arial"/>
                <w:sz w:val="22"/>
                <w:szCs w:val="22"/>
              </w:rPr>
              <w:t>Use code 901 when the student is declassified or when parents revoke consent for special-education services.</w:t>
            </w:r>
          </w:p>
        </w:tc>
      </w:tr>
      <w:tr w:rsidR="00B53D4A" w:rsidRPr="000E16CD" w:rsidTr="00AF1E14">
        <w:trPr>
          <w:jc w:val="center"/>
        </w:trPr>
        <w:tc>
          <w:tcPr>
            <w:tcW w:w="916" w:type="dxa"/>
            <w:shd w:val="clear" w:color="auto" w:fill="auto"/>
            <w:vAlign w:val="center"/>
          </w:tcPr>
          <w:p w:rsidR="00B53D4A" w:rsidRPr="000E16CD" w:rsidRDefault="00B53D4A" w:rsidP="00637E30">
            <w:pPr>
              <w:jc w:val="center"/>
              <w:rPr>
                <w:rFonts w:ascii="Bookman Old Style" w:hAnsi="Bookman Old Style" w:cs="Arial"/>
                <w:sz w:val="22"/>
                <w:szCs w:val="22"/>
              </w:rPr>
            </w:pPr>
            <w:r w:rsidRPr="000E16CD">
              <w:rPr>
                <w:rFonts w:ascii="Bookman Old Style" w:hAnsi="Bookman Old Style" w:cs="Arial"/>
                <w:sz w:val="22"/>
                <w:szCs w:val="22"/>
              </w:rPr>
              <w:t>912</w:t>
            </w:r>
          </w:p>
        </w:tc>
        <w:tc>
          <w:tcPr>
            <w:tcW w:w="4178" w:type="dxa"/>
            <w:shd w:val="clear" w:color="auto" w:fill="auto"/>
            <w:vAlign w:val="center"/>
          </w:tcPr>
          <w:p w:rsidR="00B53D4A" w:rsidRPr="000E16CD" w:rsidRDefault="00B53D4A" w:rsidP="00637E30">
            <w:pPr>
              <w:rPr>
                <w:rFonts w:ascii="Bookman Old Style" w:hAnsi="Bookman Old Style" w:cs="Arial"/>
                <w:sz w:val="22"/>
                <w:szCs w:val="22"/>
              </w:rPr>
            </w:pPr>
            <w:r w:rsidRPr="000E16CD">
              <w:rPr>
                <w:rFonts w:ascii="Bookman Old Style" w:hAnsi="Bookman Old Style" w:cs="Arial"/>
                <w:sz w:val="22"/>
                <w:szCs w:val="22"/>
              </w:rPr>
              <w:t>Student Disability type changes</w:t>
            </w:r>
          </w:p>
        </w:tc>
        <w:tc>
          <w:tcPr>
            <w:tcW w:w="4734" w:type="dxa"/>
          </w:tcPr>
          <w:p w:rsidR="00B53D4A" w:rsidRPr="000E16CD" w:rsidRDefault="00B53D4A" w:rsidP="00637E30">
            <w:pPr>
              <w:rPr>
                <w:rFonts w:ascii="Bookman Old Style" w:hAnsi="Bookman Old Style" w:cs="Arial"/>
                <w:sz w:val="22"/>
                <w:szCs w:val="22"/>
              </w:rPr>
            </w:pPr>
            <w:r w:rsidRPr="000E16CD">
              <w:rPr>
                <w:rFonts w:ascii="Bookman Old Style" w:hAnsi="Bookman Old Style" w:cs="Arial"/>
                <w:sz w:val="22"/>
                <w:szCs w:val="22"/>
              </w:rPr>
              <w:t xml:space="preserve">Disability Codes </w:t>
            </w:r>
            <w:r w:rsidRPr="000E16CD">
              <w:rPr>
                <w:rFonts w:ascii="Bookman Old Style" w:hAnsi="Bookman Old Style" w:cs="Arial"/>
                <w:iCs/>
                <w:sz w:val="22"/>
                <w:szCs w:val="22"/>
              </w:rPr>
              <w:t>5786, 0352, 0363, 0385, 0396, 0407, 0418, 0429, 0440, 0451, 0462, 0473, 0484 and 0495.</w:t>
            </w:r>
            <w:r w:rsidRPr="000E16CD">
              <w:rPr>
                <w:rFonts w:ascii="Bookman Old Style" w:hAnsi="Bookman Old Style" w:cs="Arial"/>
                <w:sz w:val="22"/>
                <w:szCs w:val="22"/>
              </w:rPr>
              <w:t xml:space="preserve"> Use code 912 when the student's disability has changed.</w:t>
            </w:r>
          </w:p>
        </w:tc>
      </w:tr>
      <w:tr w:rsidR="00B53D4A" w:rsidRPr="000E16CD" w:rsidTr="00AF1E14">
        <w:trPr>
          <w:jc w:val="center"/>
        </w:trPr>
        <w:tc>
          <w:tcPr>
            <w:tcW w:w="916" w:type="dxa"/>
            <w:shd w:val="clear" w:color="auto" w:fill="auto"/>
            <w:vAlign w:val="center"/>
          </w:tcPr>
          <w:p w:rsidR="00B53D4A" w:rsidRPr="000E16CD" w:rsidRDefault="00B53D4A" w:rsidP="00637E30">
            <w:pPr>
              <w:jc w:val="center"/>
              <w:rPr>
                <w:rFonts w:ascii="Bookman Old Style" w:hAnsi="Bookman Old Style" w:cs="Arial"/>
                <w:sz w:val="22"/>
                <w:szCs w:val="22"/>
              </w:rPr>
            </w:pPr>
            <w:r w:rsidRPr="000E16CD">
              <w:rPr>
                <w:rFonts w:ascii="Bookman Old Style" w:hAnsi="Bookman Old Style" w:cs="Arial"/>
                <w:sz w:val="22"/>
                <w:szCs w:val="22"/>
              </w:rPr>
              <w:t>3011</w:t>
            </w:r>
          </w:p>
        </w:tc>
        <w:tc>
          <w:tcPr>
            <w:tcW w:w="4178" w:type="dxa"/>
            <w:shd w:val="clear" w:color="auto" w:fill="auto"/>
            <w:vAlign w:val="center"/>
          </w:tcPr>
          <w:p w:rsidR="00B53D4A" w:rsidRPr="000E16CD" w:rsidRDefault="00E87B4C" w:rsidP="00637E30">
            <w:pPr>
              <w:rPr>
                <w:rFonts w:ascii="Bookman Old Style" w:hAnsi="Bookman Old Style" w:cs="Arial"/>
                <w:sz w:val="22"/>
                <w:szCs w:val="22"/>
              </w:rPr>
            </w:pPr>
            <w:r w:rsidRPr="00E87B4C">
              <w:rPr>
                <w:rFonts w:ascii="Bookman Old Style" w:hAnsi="Bookman Old Style" w:cs="Arial"/>
                <w:sz w:val="22"/>
                <w:szCs w:val="22"/>
                <w:highlight w:val="yellow"/>
              </w:rPr>
              <w:t>ELL</w:t>
            </w:r>
            <w:r w:rsidR="00B53D4A" w:rsidRPr="000E16CD">
              <w:rPr>
                <w:rFonts w:ascii="Bookman Old Style" w:hAnsi="Bookman Old Style" w:cs="Arial"/>
                <w:sz w:val="22"/>
                <w:szCs w:val="22"/>
              </w:rPr>
              <w:t xml:space="preserve"> Eligibility Exit Using NYSESLAT score only</w:t>
            </w:r>
          </w:p>
        </w:tc>
        <w:tc>
          <w:tcPr>
            <w:tcW w:w="4734" w:type="dxa"/>
          </w:tcPr>
          <w:p w:rsidR="00B53D4A" w:rsidRPr="000E16CD" w:rsidRDefault="00B53D4A" w:rsidP="003F6C79">
            <w:pPr>
              <w:rPr>
                <w:rFonts w:ascii="Bookman Old Style" w:hAnsi="Bookman Old Style" w:cs="Arial"/>
                <w:sz w:val="22"/>
                <w:szCs w:val="22"/>
              </w:rPr>
            </w:pPr>
            <w:r w:rsidRPr="000E16CD">
              <w:rPr>
                <w:rFonts w:ascii="Bookman Old Style" w:hAnsi="Bookman Old Style" w:cs="Arial"/>
                <w:sz w:val="22"/>
                <w:szCs w:val="22"/>
              </w:rPr>
              <w:t xml:space="preserve">0231 — </w:t>
            </w:r>
            <w:r w:rsidR="00E87B4C" w:rsidRPr="00E87B4C">
              <w:rPr>
                <w:rFonts w:ascii="Bookman Old Style" w:hAnsi="Bookman Old Style" w:cs="Arial"/>
                <w:sz w:val="22"/>
                <w:szCs w:val="22"/>
                <w:highlight w:val="yellow"/>
              </w:rPr>
              <w:t>ELL</w:t>
            </w:r>
            <w:r w:rsidRPr="000E16CD">
              <w:rPr>
                <w:rFonts w:ascii="Bookman Old Style" w:hAnsi="Bookman Old Style" w:cs="Arial"/>
                <w:sz w:val="22"/>
                <w:szCs w:val="22"/>
              </w:rPr>
              <w:t xml:space="preserve"> Eligible*</w:t>
            </w:r>
          </w:p>
        </w:tc>
      </w:tr>
      <w:tr w:rsidR="00B53D4A" w:rsidRPr="000E16CD" w:rsidTr="00AF1E14">
        <w:trPr>
          <w:jc w:val="center"/>
        </w:trPr>
        <w:tc>
          <w:tcPr>
            <w:tcW w:w="916" w:type="dxa"/>
            <w:shd w:val="clear" w:color="auto" w:fill="auto"/>
            <w:vAlign w:val="center"/>
          </w:tcPr>
          <w:p w:rsidR="00B53D4A" w:rsidRPr="000E16CD" w:rsidRDefault="00B53D4A" w:rsidP="00637E30">
            <w:pPr>
              <w:jc w:val="center"/>
              <w:rPr>
                <w:rFonts w:ascii="Bookman Old Style" w:hAnsi="Bookman Old Style" w:cs="Arial"/>
                <w:sz w:val="22"/>
                <w:szCs w:val="22"/>
              </w:rPr>
            </w:pPr>
            <w:r w:rsidRPr="000E16CD">
              <w:rPr>
                <w:rFonts w:ascii="Bookman Old Style" w:hAnsi="Bookman Old Style" w:cs="Arial"/>
                <w:sz w:val="22"/>
                <w:szCs w:val="22"/>
              </w:rPr>
              <w:t>3022</w:t>
            </w:r>
          </w:p>
        </w:tc>
        <w:tc>
          <w:tcPr>
            <w:tcW w:w="4178" w:type="dxa"/>
            <w:shd w:val="clear" w:color="auto" w:fill="auto"/>
            <w:vAlign w:val="center"/>
          </w:tcPr>
          <w:p w:rsidR="00B53D4A" w:rsidRPr="000E16CD" w:rsidRDefault="00E87B4C" w:rsidP="00637E30">
            <w:pPr>
              <w:rPr>
                <w:rFonts w:ascii="Bookman Old Style" w:hAnsi="Bookman Old Style" w:cs="Arial"/>
                <w:sz w:val="22"/>
                <w:szCs w:val="22"/>
              </w:rPr>
            </w:pPr>
            <w:r w:rsidRPr="00E87B4C">
              <w:rPr>
                <w:rFonts w:ascii="Bookman Old Style" w:hAnsi="Bookman Old Style" w:cs="Arial"/>
                <w:sz w:val="22"/>
                <w:szCs w:val="22"/>
                <w:highlight w:val="yellow"/>
              </w:rPr>
              <w:t>ELL</w:t>
            </w:r>
            <w:r w:rsidR="00B53D4A" w:rsidRPr="000E16CD">
              <w:rPr>
                <w:rFonts w:ascii="Bookman Old Style" w:hAnsi="Bookman Old Style" w:cs="Arial"/>
                <w:sz w:val="22"/>
                <w:szCs w:val="22"/>
              </w:rPr>
              <w:t xml:space="preserve"> Eligibility Exit Using NYSESLAT score and NYSTP or Regents score</w:t>
            </w:r>
          </w:p>
        </w:tc>
        <w:tc>
          <w:tcPr>
            <w:tcW w:w="4734" w:type="dxa"/>
          </w:tcPr>
          <w:p w:rsidR="00B53D4A" w:rsidRPr="000E16CD" w:rsidRDefault="00B53D4A" w:rsidP="00637E30">
            <w:pPr>
              <w:rPr>
                <w:rFonts w:ascii="Bookman Old Style" w:hAnsi="Bookman Old Style" w:cs="Arial"/>
                <w:sz w:val="22"/>
                <w:szCs w:val="22"/>
              </w:rPr>
            </w:pPr>
            <w:r w:rsidRPr="000E16CD">
              <w:rPr>
                <w:rFonts w:ascii="Bookman Old Style" w:hAnsi="Bookman Old Style" w:cs="Arial"/>
                <w:sz w:val="22"/>
                <w:szCs w:val="22"/>
              </w:rPr>
              <w:t xml:space="preserve">0231 — </w:t>
            </w:r>
            <w:r w:rsidR="00E87B4C" w:rsidRPr="00E87B4C">
              <w:rPr>
                <w:rFonts w:ascii="Bookman Old Style" w:hAnsi="Bookman Old Style" w:cs="Arial"/>
                <w:sz w:val="22"/>
                <w:szCs w:val="22"/>
                <w:highlight w:val="yellow"/>
              </w:rPr>
              <w:t>ELL</w:t>
            </w:r>
            <w:r w:rsidRPr="000E16CD">
              <w:rPr>
                <w:rFonts w:ascii="Bookman Old Style" w:hAnsi="Bookman Old Style" w:cs="Arial"/>
                <w:sz w:val="22"/>
                <w:szCs w:val="22"/>
              </w:rPr>
              <w:t xml:space="preserve"> Eligible*</w:t>
            </w:r>
          </w:p>
        </w:tc>
      </w:tr>
      <w:tr w:rsidR="00B53D4A" w:rsidRPr="000E16CD" w:rsidTr="00AF1E14">
        <w:trPr>
          <w:jc w:val="center"/>
        </w:trPr>
        <w:tc>
          <w:tcPr>
            <w:tcW w:w="916" w:type="dxa"/>
            <w:shd w:val="clear" w:color="auto" w:fill="auto"/>
            <w:vAlign w:val="center"/>
          </w:tcPr>
          <w:p w:rsidR="00B53D4A" w:rsidRPr="000E16CD" w:rsidRDefault="00B53D4A" w:rsidP="00637E30">
            <w:pPr>
              <w:jc w:val="center"/>
              <w:rPr>
                <w:rFonts w:ascii="Bookman Old Style" w:hAnsi="Bookman Old Style" w:cs="Arial"/>
                <w:sz w:val="22"/>
                <w:szCs w:val="22"/>
              </w:rPr>
            </w:pPr>
            <w:r w:rsidRPr="000E16CD">
              <w:rPr>
                <w:rFonts w:ascii="Bookman Old Style" w:hAnsi="Bookman Old Style" w:cs="Arial"/>
                <w:sz w:val="22"/>
                <w:szCs w:val="22"/>
              </w:rPr>
              <w:t>3045</w:t>
            </w:r>
          </w:p>
        </w:tc>
        <w:tc>
          <w:tcPr>
            <w:tcW w:w="4178" w:type="dxa"/>
            <w:shd w:val="clear" w:color="auto" w:fill="auto"/>
            <w:vAlign w:val="center"/>
          </w:tcPr>
          <w:p w:rsidR="00B53D4A" w:rsidRPr="000E16CD" w:rsidRDefault="00E87B4C" w:rsidP="00637E30">
            <w:pPr>
              <w:rPr>
                <w:rFonts w:ascii="Bookman Old Style" w:hAnsi="Bookman Old Style" w:cs="Arial"/>
                <w:sz w:val="22"/>
                <w:szCs w:val="22"/>
              </w:rPr>
            </w:pPr>
            <w:r w:rsidRPr="00E87B4C">
              <w:rPr>
                <w:rFonts w:ascii="Bookman Old Style" w:hAnsi="Bookman Old Style" w:cs="Arial"/>
                <w:sz w:val="22"/>
                <w:szCs w:val="22"/>
                <w:highlight w:val="yellow"/>
              </w:rPr>
              <w:t>ELL</w:t>
            </w:r>
            <w:r w:rsidR="00B53D4A" w:rsidRPr="000E16CD">
              <w:rPr>
                <w:rFonts w:ascii="Bookman Old Style" w:hAnsi="Bookman Old Style" w:cs="Arial"/>
                <w:sz w:val="22"/>
                <w:szCs w:val="22"/>
              </w:rPr>
              <w:t xml:space="preserve"> Eligibility Exit based on review of identification determination</w:t>
            </w:r>
          </w:p>
        </w:tc>
        <w:tc>
          <w:tcPr>
            <w:tcW w:w="4734" w:type="dxa"/>
          </w:tcPr>
          <w:p w:rsidR="00B53D4A" w:rsidRPr="000E16CD" w:rsidRDefault="00B53D4A" w:rsidP="00637E30">
            <w:pPr>
              <w:rPr>
                <w:rFonts w:ascii="Bookman Old Style" w:hAnsi="Bookman Old Style" w:cs="Arial"/>
                <w:sz w:val="22"/>
                <w:szCs w:val="22"/>
              </w:rPr>
            </w:pPr>
            <w:r w:rsidRPr="000E16CD">
              <w:rPr>
                <w:rFonts w:ascii="Bookman Old Style" w:hAnsi="Bookman Old Style" w:cs="Arial"/>
                <w:sz w:val="22"/>
                <w:szCs w:val="22"/>
              </w:rPr>
              <w:t xml:space="preserve">0231 — </w:t>
            </w:r>
            <w:r w:rsidR="00E87B4C" w:rsidRPr="00E87B4C">
              <w:rPr>
                <w:rFonts w:ascii="Bookman Old Style" w:hAnsi="Bookman Old Style" w:cs="Arial"/>
                <w:sz w:val="22"/>
                <w:szCs w:val="22"/>
                <w:highlight w:val="yellow"/>
              </w:rPr>
              <w:t>ELL</w:t>
            </w:r>
            <w:r w:rsidRPr="000E16CD">
              <w:rPr>
                <w:rFonts w:ascii="Bookman Old Style" w:hAnsi="Bookman Old Style" w:cs="Arial"/>
                <w:sz w:val="22"/>
                <w:szCs w:val="22"/>
              </w:rPr>
              <w:t xml:space="preserve"> Eligible*</w:t>
            </w:r>
          </w:p>
        </w:tc>
      </w:tr>
      <w:tr w:rsidR="002242CF" w:rsidRPr="000E16CD" w:rsidTr="00AF1E14">
        <w:trPr>
          <w:jc w:val="center"/>
        </w:trPr>
        <w:tc>
          <w:tcPr>
            <w:tcW w:w="916" w:type="dxa"/>
            <w:shd w:val="clear" w:color="auto" w:fill="auto"/>
            <w:vAlign w:val="center"/>
          </w:tcPr>
          <w:p w:rsidR="002242CF" w:rsidRPr="000E16CD" w:rsidRDefault="002242CF" w:rsidP="00637E30">
            <w:pPr>
              <w:jc w:val="center"/>
              <w:rPr>
                <w:rFonts w:ascii="Bookman Old Style" w:hAnsi="Bookman Old Style" w:cs="Arial"/>
                <w:sz w:val="22"/>
                <w:szCs w:val="22"/>
              </w:rPr>
            </w:pPr>
            <w:r w:rsidRPr="002242CF">
              <w:rPr>
                <w:rFonts w:ascii="Bookman Old Style" w:hAnsi="Bookman Old Style" w:cs="Arial"/>
                <w:sz w:val="22"/>
                <w:szCs w:val="22"/>
                <w:highlight w:val="yellow"/>
              </w:rPr>
              <w:t>4000</w:t>
            </w:r>
          </w:p>
        </w:tc>
        <w:tc>
          <w:tcPr>
            <w:tcW w:w="4178" w:type="dxa"/>
            <w:shd w:val="clear" w:color="auto" w:fill="auto"/>
            <w:vAlign w:val="center"/>
          </w:tcPr>
          <w:p w:rsidR="002242CF" w:rsidRPr="00E87B4C" w:rsidRDefault="002242CF" w:rsidP="002242CF">
            <w:pPr>
              <w:rPr>
                <w:rFonts w:ascii="Bookman Old Style" w:hAnsi="Bookman Old Style" w:cs="Arial"/>
                <w:sz w:val="22"/>
                <w:szCs w:val="22"/>
                <w:highlight w:val="yellow"/>
              </w:rPr>
            </w:pPr>
            <w:r>
              <w:rPr>
                <w:rFonts w:ascii="Bookman Old Style" w:hAnsi="Bookman Old Style" w:cs="Arial"/>
                <w:sz w:val="22"/>
                <w:szCs w:val="22"/>
                <w:highlight w:val="yellow"/>
              </w:rPr>
              <w:t>Parent no longer in Armed Forces</w:t>
            </w:r>
          </w:p>
        </w:tc>
        <w:tc>
          <w:tcPr>
            <w:tcW w:w="4734" w:type="dxa"/>
          </w:tcPr>
          <w:p w:rsidR="002242CF" w:rsidRPr="000E16CD" w:rsidRDefault="002242CF" w:rsidP="002242CF">
            <w:pPr>
              <w:rPr>
                <w:rFonts w:ascii="Bookman Old Style" w:hAnsi="Bookman Old Style" w:cs="Arial"/>
                <w:sz w:val="22"/>
                <w:szCs w:val="22"/>
              </w:rPr>
            </w:pPr>
            <w:r w:rsidRPr="002242CF">
              <w:rPr>
                <w:rFonts w:ascii="Bookman Old Style" w:hAnsi="Bookman Old Style" w:cs="Arial"/>
                <w:sz w:val="22"/>
                <w:szCs w:val="22"/>
                <w:highlight w:val="yellow"/>
              </w:rPr>
              <w:t>8292 – Student with a Parent on Active Duty in the Armed Forces</w:t>
            </w:r>
          </w:p>
        </w:tc>
      </w:tr>
    </w:tbl>
    <w:p w:rsidR="00246E67" w:rsidRPr="000E16CD" w:rsidRDefault="003C6DB6" w:rsidP="00AF1E14">
      <w:pPr>
        <w:ind w:left="180"/>
        <w:rPr>
          <w:rFonts w:ascii="Arial" w:hAnsi="Arial" w:cs="Arial"/>
          <w:sz w:val="22"/>
          <w:szCs w:val="22"/>
        </w:rPr>
      </w:pPr>
      <w:r w:rsidRPr="000E16CD">
        <w:rPr>
          <w:rFonts w:ascii="Arial" w:hAnsi="Arial" w:cs="Arial"/>
          <w:sz w:val="22"/>
          <w:szCs w:val="22"/>
        </w:rPr>
        <w:t xml:space="preserve">*See </w:t>
      </w:r>
      <w:r w:rsidR="00CD4F90" w:rsidRPr="00B805A2">
        <w:rPr>
          <w:rFonts w:ascii="Arial" w:hAnsi="Arial" w:cs="Arial"/>
          <w:bCs/>
        </w:rPr>
        <w:t>ELL/MLL</w:t>
      </w:r>
      <w:r w:rsidR="00AF1E14" w:rsidRPr="000E16CD">
        <w:rPr>
          <w:rFonts w:ascii="Arial" w:hAnsi="Arial" w:cs="Arial"/>
          <w:sz w:val="22"/>
          <w:szCs w:val="22"/>
        </w:rPr>
        <w:t xml:space="preserve"> Status Exit Program Service Codes in this chapter for more information.</w:t>
      </w:r>
    </w:p>
    <w:p w:rsidR="00C16E39" w:rsidRPr="000E16CD" w:rsidRDefault="00246E67" w:rsidP="00C16E39">
      <w:pPr>
        <w:pStyle w:val="Heading2"/>
        <w:jc w:val="center"/>
      </w:pPr>
      <w:r w:rsidRPr="000E16CD">
        <w:br w:type="page"/>
      </w:r>
      <w:bookmarkStart w:id="572" w:name="_Toc485366745"/>
      <w:r w:rsidR="00C16E39" w:rsidRPr="000E16CD">
        <w:t>Staff Attendance Codes and Descriptions</w:t>
      </w:r>
      <w:bookmarkEnd w:id="5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164"/>
      </w:tblGrid>
      <w:tr w:rsidR="00C16E39" w:rsidRPr="000E16CD" w:rsidTr="0059453F">
        <w:trPr>
          <w:jc w:val="center"/>
        </w:trPr>
        <w:tc>
          <w:tcPr>
            <w:tcW w:w="916" w:type="dxa"/>
            <w:shd w:val="clear" w:color="auto" w:fill="D9D9D9"/>
            <w:vAlign w:val="center"/>
          </w:tcPr>
          <w:p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4" w:type="dxa"/>
            <w:shd w:val="clear" w:color="auto" w:fill="D9D9D9"/>
            <w:vAlign w:val="center"/>
          </w:tcPr>
          <w:p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D59BF" w:rsidRPr="000E16CD" w:rsidTr="0059453F">
        <w:trPr>
          <w:jc w:val="center"/>
        </w:trPr>
        <w:tc>
          <w:tcPr>
            <w:tcW w:w="916" w:type="dxa"/>
            <w:shd w:val="clear" w:color="auto" w:fill="auto"/>
            <w:vAlign w:val="center"/>
          </w:tcPr>
          <w:p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B</w:t>
            </w:r>
          </w:p>
        </w:tc>
        <w:tc>
          <w:tcPr>
            <w:tcW w:w="3164" w:type="dxa"/>
            <w:shd w:val="clear" w:color="auto" w:fill="auto"/>
            <w:vAlign w:val="center"/>
          </w:tcPr>
          <w:p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Bereavement Leave</w:t>
            </w:r>
          </w:p>
        </w:tc>
      </w:tr>
      <w:tr w:rsidR="00ED59BF" w:rsidRPr="000E16CD" w:rsidTr="0059453F">
        <w:trPr>
          <w:jc w:val="center"/>
        </w:trPr>
        <w:tc>
          <w:tcPr>
            <w:tcW w:w="916" w:type="dxa"/>
            <w:shd w:val="clear" w:color="auto" w:fill="auto"/>
            <w:vAlign w:val="center"/>
          </w:tcPr>
          <w:p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J</w:t>
            </w:r>
          </w:p>
        </w:tc>
        <w:tc>
          <w:tcPr>
            <w:tcW w:w="3164" w:type="dxa"/>
            <w:shd w:val="clear" w:color="auto" w:fill="auto"/>
            <w:vAlign w:val="center"/>
          </w:tcPr>
          <w:p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Jury Duty</w:t>
            </w:r>
          </w:p>
        </w:tc>
      </w:tr>
      <w:tr w:rsidR="00ED59BF" w:rsidRPr="000E16CD" w:rsidTr="0059453F">
        <w:trPr>
          <w:jc w:val="center"/>
        </w:trPr>
        <w:tc>
          <w:tcPr>
            <w:tcW w:w="916" w:type="dxa"/>
            <w:shd w:val="clear" w:color="auto" w:fill="auto"/>
            <w:vAlign w:val="center"/>
          </w:tcPr>
          <w:p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M</w:t>
            </w:r>
          </w:p>
        </w:tc>
        <w:tc>
          <w:tcPr>
            <w:tcW w:w="3164" w:type="dxa"/>
            <w:shd w:val="clear" w:color="auto" w:fill="auto"/>
            <w:vAlign w:val="center"/>
          </w:tcPr>
          <w:p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Maternity</w:t>
            </w:r>
            <w:r w:rsidR="0059453F" w:rsidRPr="000E16CD">
              <w:rPr>
                <w:rFonts w:ascii="Bookman Old Style" w:hAnsi="Bookman Old Style" w:cs="Arial"/>
                <w:sz w:val="22"/>
                <w:szCs w:val="22"/>
              </w:rPr>
              <w:t>/Paternity</w:t>
            </w:r>
            <w:r w:rsidRPr="000E16CD">
              <w:rPr>
                <w:rFonts w:ascii="Bookman Old Style" w:hAnsi="Bookman Old Style" w:cs="Arial"/>
                <w:sz w:val="22"/>
                <w:szCs w:val="22"/>
              </w:rPr>
              <w:t xml:space="preserve"> Leave</w:t>
            </w:r>
          </w:p>
        </w:tc>
      </w:tr>
      <w:tr w:rsidR="00ED59BF" w:rsidRPr="000E16CD" w:rsidTr="0059453F">
        <w:trPr>
          <w:jc w:val="center"/>
        </w:trPr>
        <w:tc>
          <w:tcPr>
            <w:tcW w:w="916" w:type="dxa"/>
            <w:shd w:val="clear" w:color="auto" w:fill="auto"/>
            <w:vAlign w:val="center"/>
          </w:tcPr>
          <w:p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O</w:t>
            </w:r>
          </w:p>
        </w:tc>
        <w:tc>
          <w:tcPr>
            <w:tcW w:w="3164" w:type="dxa"/>
            <w:shd w:val="clear" w:color="auto" w:fill="auto"/>
            <w:vAlign w:val="center"/>
          </w:tcPr>
          <w:p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Other</w:t>
            </w:r>
          </w:p>
        </w:tc>
      </w:tr>
      <w:tr w:rsidR="00ED59BF" w:rsidRPr="000E16CD" w:rsidTr="0059453F">
        <w:trPr>
          <w:jc w:val="center"/>
        </w:trPr>
        <w:tc>
          <w:tcPr>
            <w:tcW w:w="916" w:type="dxa"/>
            <w:shd w:val="clear" w:color="auto" w:fill="auto"/>
            <w:vAlign w:val="center"/>
          </w:tcPr>
          <w:p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P</w:t>
            </w:r>
          </w:p>
        </w:tc>
        <w:tc>
          <w:tcPr>
            <w:tcW w:w="3164" w:type="dxa"/>
            <w:shd w:val="clear" w:color="auto" w:fill="auto"/>
            <w:vAlign w:val="center"/>
          </w:tcPr>
          <w:p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Personal Leave</w:t>
            </w:r>
          </w:p>
        </w:tc>
      </w:tr>
      <w:tr w:rsidR="00ED59BF" w:rsidRPr="000E16CD" w:rsidTr="0059453F">
        <w:trPr>
          <w:jc w:val="center"/>
        </w:trPr>
        <w:tc>
          <w:tcPr>
            <w:tcW w:w="916" w:type="dxa"/>
            <w:shd w:val="clear" w:color="auto" w:fill="auto"/>
            <w:vAlign w:val="center"/>
          </w:tcPr>
          <w:p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S</w:t>
            </w:r>
          </w:p>
        </w:tc>
        <w:tc>
          <w:tcPr>
            <w:tcW w:w="3164" w:type="dxa"/>
            <w:shd w:val="clear" w:color="auto" w:fill="auto"/>
            <w:vAlign w:val="center"/>
          </w:tcPr>
          <w:p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Sick Leave</w:t>
            </w:r>
          </w:p>
        </w:tc>
      </w:tr>
    </w:tbl>
    <w:p w:rsidR="004C4063" w:rsidRPr="000E16CD" w:rsidRDefault="00C16E39" w:rsidP="00246E67">
      <w:pPr>
        <w:pStyle w:val="Heading2"/>
        <w:jc w:val="center"/>
      </w:pPr>
      <w:r w:rsidRPr="000E16CD">
        <w:br w:type="page"/>
      </w:r>
      <w:bookmarkStart w:id="573" w:name="_Toc485366746"/>
      <w:r w:rsidR="004C4063" w:rsidRPr="000E16CD">
        <w:t>Staff Education Level Code</w:t>
      </w:r>
      <w:r w:rsidR="0078559D" w:rsidRPr="000E16CD">
        <w:t>s and Descriptions</w:t>
      </w:r>
      <w:bookmarkEnd w:id="57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420"/>
      </w:tblGrid>
      <w:tr w:rsidR="004C4063" w:rsidRPr="000E16CD" w:rsidTr="00DF685E">
        <w:trPr>
          <w:jc w:val="center"/>
        </w:trPr>
        <w:tc>
          <w:tcPr>
            <w:tcW w:w="916" w:type="dxa"/>
            <w:shd w:val="clear" w:color="auto" w:fill="D9D9D9"/>
            <w:vAlign w:val="center"/>
          </w:tcPr>
          <w:p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420" w:type="dxa"/>
            <w:shd w:val="clear" w:color="auto" w:fill="D9D9D9"/>
            <w:vAlign w:val="center"/>
          </w:tcPr>
          <w:p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4C4063" w:rsidRPr="000E16CD" w:rsidTr="00DF685E">
        <w:trPr>
          <w:jc w:val="center"/>
        </w:trPr>
        <w:tc>
          <w:tcPr>
            <w:tcW w:w="916" w:type="dxa"/>
            <w:shd w:val="clear" w:color="auto" w:fill="auto"/>
            <w:vAlign w:val="center"/>
          </w:tcPr>
          <w:p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0</w:t>
            </w:r>
          </w:p>
        </w:tc>
        <w:tc>
          <w:tcPr>
            <w:tcW w:w="3420" w:type="dxa"/>
            <w:shd w:val="clear" w:color="auto" w:fill="auto"/>
            <w:vAlign w:val="center"/>
          </w:tcPr>
          <w:p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No higher education</w:t>
            </w:r>
          </w:p>
        </w:tc>
      </w:tr>
      <w:tr w:rsidR="004C4063" w:rsidRPr="000E16CD" w:rsidTr="00DF685E">
        <w:trPr>
          <w:jc w:val="center"/>
        </w:trPr>
        <w:tc>
          <w:tcPr>
            <w:tcW w:w="916" w:type="dxa"/>
            <w:shd w:val="clear" w:color="auto" w:fill="auto"/>
            <w:vAlign w:val="center"/>
          </w:tcPr>
          <w:p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1</w:t>
            </w:r>
          </w:p>
        </w:tc>
        <w:tc>
          <w:tcPr>
            <w:tcW w:w="3420" w:type="dxa"/>
            <w:shd w:val="clear" w:color="auto" w:fill="auto"/>
            <w:vAlign w:val="center"/>
          </w:tcPr>
          <w:p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Freshman year completed</w:t>
            </w:r>
          </w:p>
        </w:tc>
      </w:tr>
      <w:tr w:rsidR="004C4063" w:rsidRPr="000E16CD" w:rsidTr="00DF685E">
        <w:trPr>
          <w:jc w:val="center"/>
        </w:trPr>
        <w:tc>
          <w:tcPr>
            <w:tcW w:w="916" w:type="dxa"/>
            <w:shd w:val="clear" w:color="auto" w:fill="auto"/>
            <w:vAlign w:val="center"/>
          </w:tcPr>
          <w:p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2</w:t>
            </w:r>
          </w:p>
        </w:tc>
        <w:tc>
          <w:tcPr>
            <w:tcW w:w="3420" w:type="dxa"/>
            <w:shd w:val="clear" w:color="auto" w:fill="auto"/>
            <w:vAlign w:val="center"/>
          </w:tcPr>
          <w:p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Sophomore year completed</w:t>
            </w:r>
          </w:p>
        </w:tc>
      </w:tr>
      <w:tr w:rsidR="004C4063" w:rsidRPr="000E16CD" w:rsidTr="00DF685E">
        <w:trPr>
          <w:jc w:val="center"/>
        </w:trPr>
        <w:tc>
          <w:tcPr>
            <w:tcW w:w="916" w:type="dxa"/>
            <w:shd w:val="clear" w:color="auto" w:fill="auto"/>
            <w:vAlign w:val="center"/>
          </w:tcPr>
          <w:p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3</w:t>
            </w:r>
          </w:p>
        </w:tc>
        <w:tc>
          <w:tcPr>
            <w:tcW w:w="3420" w:type="dxa"/>
            <w:shd w:val="clear" w:color="auto" w:fill="auto"/>
            <w:vAlign w:val="center"/>
          </w:tcPr>
          <w:p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Associate degree</w:t>
            </w:r>
          </w:p>
        </w:tc>
      </w:tr>
      <w:tr w:rsidR="004C4063" w:rsidRPr="000E16CD" w:rsidTr="00DF685E">
        <w:trPr>
          <w:jc w:val="center"/>
        </w:trPr>
        <w:tc>
          <w:tcPr>
            <w:tcW w:w="916" w:type="dxa"/>
            <w:shd w:val="clear" w:color="auto" w:fill="auto"/>
            <w:vAlign w:val="center"/>
          </w:tcPr>
          <w:p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4</w:t>
            </w:r>
          </w:p>
        </w:tc>
        <w:tc>
          <w:tcPr>
            <w:tcW w:w="3420" w:type="dxa"/>
            <w:shd w:val="clear" w:color="auto" w:fill="auto"/>
            <w:vAlign w:val="center"/>
          </w:tcPr>
          <w:p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Junior year completed</w:t>
            </w:r>
          </w:p>
        </w:tc>
      </w:tr>
      <w:tr w:rsidR="004C4063" w:rsidRPr="000E16CD" w:rsidTr="00DF685E">
        <w:trPr>
          <w:jc w:val="center"/>
        </w:trPr>
        <w:tc>
          <w:tcPr>
            <w:tcW w:w="916" w:type="dxa"/>
            <w:shd w:val="clear" w:color="auto" w:fill="auto"/>
            <w:vAlign w:val="center"/>
          </w:tcPr>
          <w:p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5</w:t>
            </w:r>
          </w:p>
        </w:tc>
        <w:tc>
          <w:tcPr>
            <w:tcW w:w="3420" w:type="dxa"/>
            <w:shd w:val="clear" w:color="auto" w:fill="auto"/>
            <w:vAlign w:val="center"/>
          </w:tcPr>
          <w:p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rsidTr="00DF685E">
        <w:trPr>
          <w:jc w:val="center"/>
        </w:trPr>
        <w:tc>
          <w:tcPr>
            <w:tcW w:w="916" w:type="dxa"/>
            <w:shd w:val="clear" w:color="auto" w:fill="auto"/>
            <w:vAlign w:val="center"/>
          </w:tcPr>
          <w:p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6</w:t>
            </w:r>
          </w:p>
        </w:tc>
        <w:tc>
          <w:tcPr>
            <w:tcW w:w="3420" w:type="dxa"/>
            <w:shd w:val="clear" w:color="auto" w:fill="auto"/>
            <w:vAlign w:val="center"/>
          </w:tcPr>
          <w:p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Bachelors+30 or more hours</w:t>
            </w:r>
          </w:p>
        </w:tc>
      </w:tr>
      <w:tr w:rsidR="004C4063" w:rsidRPr="000E16CD" w:rsidTr="00DF685E">
        <w:trPr>
          <w:jc w:val="center"/>
        </w:trPr>
        <w:tc>
          <w:tcPr>
            <w:tcW w:w="916" w:type="dxa"/>
            <w:shd w:val="clear" w:color="auto" w:fill="auto"/>
            <w:vAlign w:val="center"/>
          </w:tcPr>
          <w:p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7</w:t>
            </w:r>
          </w:p>
        </w:tc>
        <w:tc>
          <w:tcPr>
            <w:tcW w:w="3420" w:type="dxa"/>
            <w:shd w:val="clear" w:color="auto" w:fill="auto"/>
            <w:vAlign w:val="center"/>
          </w:tcPr>
          <w:p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rsidTr="00DF685E">
        <w:trPr>
          <w:jc w:val="center"/>
        </w:trPr>
        <w:tc>
          <w:tcPr>
            <w:tcW w:w="916" w:type="dxa"/>
            <w:shd w:val="clear" w:color="auto" w:fill="auto"/>
            <w:vAlign w:val="center"/>
          </w:tcPr>
          <w:p w:rsidR="004C4063"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8</w:t>
            </w:r>
          </w:p>
        </w:tc>
        <w:tc>
          <w:tcPr>
            <w:tcW w:w="3420" w:type="dxa"/>
            <w:shd w:val="clear" w:color="auto" w:fill="auto"/>
            <w:vAlign w:val="center"/>
          </w:tcPr>
          <w:p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s+30 or more hours</w:t>
            </w:r>
          </w:p>
        </w:tc>
      </w:tr>
      <w:tr w:rsidR="00DF685E" w:rsidRPr="000E16CD" w:rsidTr="00DF685E">
        <w:trPr>
          <w:jc w:val="center"/>
        </w:trPr>
        <w:tc>
          <w:tcPr>
            <w:tcW w:w="916" w:type="dxa"/>
            <w:shd w:val="clear" w:color="auto" w:fill="auto"/>
            <w:vAlign w:val="center"/>
          </w:tcPr>
          <w:p w:rsidR="00DF685E"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9</w:t>
            </w:r>
          </w:p>
        </w:tc>
        <w:tc>
          <w:tcPr>
            <w:tcW w:w="3420" w:type="dxa"/>
            <w:shd w:val="clear" w:color="auto" w:fill="auto"/>
            <w:vAlign w:val="center"/>
          </w:tcPr>
          <w:p w:rsidR="00DF685E"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Doctorate</w:t>
            </w:r>
          </w:p>
        </w:tc>
      </w:tr>
    </w:tbl>
    <w:p w:rsidR="004C4063" w:rsidRPr="000E16CD" w:rsidRDefault="004C4063" w:rsidP="004C4063">
      <w:pPr>
        <w:rPr>
          <w:rFonts w:ascii="Arial" w:hAnsi="Arial" w:cs="Arial"/>
          <w:sz w:val="22"/>
          <w:szCs w:val="22"/>
        </w:rPr>
      </w:pPr>
    </w:p>
    <w:p w:rsidR="009B669B" w:rsidRPr="000E16CD" w:rsidRDefault="004C4063" w:rsidP="009B669B">
      <w:pPr>
        <w:pStyle w:val="Heading2"/>
        <w:jc w:val="center"/>
      </w:pPr>
      <w:r w:rsidRPr="000E16CD">
        <w:br w:type="page"/>
      </w:r>
      <w:bookmarkStart w:id="574" w:name="_Toc485366747"/>
      <w:r w:rsidR="009B669B" w:rsidRPr="000E16CD">
        <w:t>Standard Achieved Codes</w:t>
      </w:r>
      <w:bookmarkEnd w:id="560"/>
      <w:bookmarkEnd w:id="561"/>
      <w:bookmarkEnd w:id="562"/>
      <w:bookmarkEnd w:id="563"/>
      <w:r w:rsidR="009B669B" w:rsidRPr="000E16CD">
        <w:t xml:space="preserve"> and Descriptions</w:t>
      </w:r>
      <w:bookmarkEnd w:id="569"/>
      <w:bookmarkEnd w:id="574"/>
    </w:p>
    <w:p w:rsidR="009B669B" w:rsidRDefault="00A6389F" w:rsidP="009B669B">
      <w:pPr>
        <w:rPr>
          <w:rFonts w:ascii="ArialMT" w:hAnsi="ArialMT"/>
          <w:sz w:val="18"/>
          <w:szCs w:val="18"/>
        </w:rPr>
      </w:pPr>
      <w:r>
        <w:tab/>
      </w:r>
      <w:r>
        <w:tab/>
      </w:r>
      <w:r>
        <w:tab/>
      </w:r>
      <w:r w:rsidRPr="00B805A2">
        <w:rPr>
          <w:rFonts w:ascii="ArialMT" w:hAnsi="ArialMT"/>
          <w:sz w:val="18"/>
          <w:szCs w:val="18"/>
        </w:rPr>
        <w:t>*”99” Absent is not accepted into the Level 1 Container for migration to Level 2.</w:t>
      </w:r>
    </w:p>
    <w:p w:rsidR="00A6389F" w:rsidRPr="000E16CD" w:rsidRDefault="00A6389F" w:rsidP="009B669B"/>
    <w:p w:rsidR="00B9674A" w:rsidRPr="00B9674A" w:rsidRDefault="00B9674A" w:rsidP="00B9674A">
      <w:pPr>
        <w:ind w:left="1260" w:right="1260"/>
        <w:jc w:val="center"/>
        <w:rPr>
          <w:rFonts w:ascii="Arial" w:hAnsi="Arial" w:cs="Arial"/>
          <w:b/>
          <w:sz w:val="22"/>
          <w:szCs w:val="22"/>
        </w:rPr>
      </w:pPr>
      <w:r w:rsidRPr="00B9674A">
        <w:rPr>
          <w:rFonts w:ascii="Arial" w:hAnsi="Arial" w:cs="Arial"/>
          <w:b/>
          <w:sz w:val="22"/>
          <w:szCs w:val="22"/>
        </w:rPr>
        <w:t>New York State Testing Program Assessments in</w:t>
      </w:r>
    </w:p>
    <w:p w:rsidR="00B9674A" w:rsidRPr="00B9674A" w:rsidRDefault="00B9674A" w:rsidP="00B9674A">
      <w:pPr>
        <w:ind w:left="1260" w:right="1260"/>
        <w:jc w:val="center"/>
      </w:pPr>
      <w:r w:rsidRPr="00B9674A">
        <w:rPr>
          <w:rFonts w:ascii="Arial" w:hAnsi="Arial" w:cs="Arial"/>
          <w:b/>
          <w:sz w:val="22"/>
          <w:szCs w:val="22"/>
        </w:rPr>
        <w:t>English Language Art and Mathematics — Grades 3–8</w:t>
      </w:r>
    </w:p>
    <w:tbl>
      <w:tblPr>
        <w:tblW w:w="5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816"/>
      </w:tblGrid>
      <w:tr w:rsidR="00B9674A" w:rsidRPr="00B9674A" w:rsidTr="00D22C5B">
        <w:trPr>
          <w:cantSplit/>
          <w:tblHeader/>
          <w:jc w:val="center"/>
        </w:trPr>
        <w:tc>
          <w:tcPr>
            <w:tcW w:w="1260" w:type="dxa"/>
            <w:tcBorders>
              <w:bottom w:val="single" w:sz="4" w:space="0" w:color="auto"/>
            </w:tcBorders>
            <w:shd w:val="clear" w:color="auto" w:fill="D9D9D9"/>
            <w:vAlign w:val="center"/>
          </w:tcPr>
          <w:p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Code</w:t>
            </w:r>
          </w:p>
        </w:tc>
        <w:tc>
          <w:tcPr>
            <w:tcW w:w="3816" w:type="dxa"/>
            <w:shd w:val="clear" w:color="auto" w:fill="D9D9D9"/>
          </w:tcPr>
          <w:p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Description</w:t>
            </w:r>
          </w:p>
        </w:tc>
      </w:tr>
      <w:tr w:rsidR="00B9674A" w:rsidRPr="00B9674A" w:rsidTr="00D22C5B">
        <w:trPr>
          <w:cantSplit/>
          <w:jc w:val="center"/>
        </w:trPr>
        <w:tc>
          <w:tcPr>
            <w:tcW w:w="1260" w:type="dxa"/>
            <w:shd w:val="clear" w:color="auto" w:fill="auto"/>
            <w:vAlign w:val="center"/>
          </w:tcPr>
          <w:p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21</w:t>
            </w:r>
          </w:p>
        </w:tc>
        <w:tc>
          <w:tcPr>
            <w:tcW w:w="3816" w:type="dxa"/>
          </w:tcPr>
          <w:p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1 (provided by test vendor)</w:t>
            </w:r>
          </w:p>
        </w:tc>
      </w:tr>
      <w:tr w:rsidR="00B9674A" w:rsidRPr="00B9674A" w:rsidTr="00D22C5B">
        <w:trPr>
          <w:cantSplit/>
          <w:jc w:val="center"/>
        </w:trPr>
        <w:tc>
          <w:tcPr>
            <w:tcW w:w="1260" w:type="dxa"/>
            <w:shd w:val="clear" w:color="auto" w:fill="auto"/>
          </w:tcPr>
          <w:p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22</w:t>
            </w:r>
          </w:p>
        </w:tc>
        <w:tc>
          <w:tcPr>
            <w:tcW w:w="3816" w:type="dxa"/>
          </w:tcPr>
          <w:p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2 (provided by test vendor)</w:t>
            </w:r>
          </w:p>
        </w:tc>
      </w:tr>
      <w:tr w:rsidR="00B9674A" w:rsidRPr="00B9674A" w:rsidTr="00D22C5B">
        <w:trPr>
          <w:cantSplit/>
          <w:jc w:val="center"/>
        </w:trPr>
        <w:tc>
          <w:tcPr>
            <w:tcW w:w="1260" w:type="dxa"/>
            <w:shd w:val="clear" w:color="auto" w:fill="auto"/>
          </w:tcPr>
          <w:p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23</w:t>
            </w:r>
          </w:p>
        </w:tc>
        <w:tc>
          <w:tcPr>
            <w:tcW w:w="3816" w:type="dxa"/>
          </w:tcPr>
          <w:p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3 (provided by test vendor)</w:t>
            </w:r>
          </w:p>
        </w:tc>
      </w:tr>
      <w:tr w:rsidR="00B9674A" w:rsidRPr="00B9674A" w:rsidTr="00D22C5B">
        <w:trPr>
          <w:cantSplit/>
          <w:jc w:val="center"/>
        </w:trPr>
        <w:tc>
          <w:tcPr>
            <w:tcW w:w="1260" w:type="dxa"/>
            <w:shd w:val="clear" w:color="auto" w:fill="auto"/>
          </w:tcPr>
          <w:p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24</w:t>
            </w:r>
          </w:p>
        </w:tc>
        <w:tc>
          <w:tcPr>
            <w:tcW w:w="3816" w:type="dxa"/>
          </w:tcPr>
          <w:p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4 (provided by test vendor)</w:t>
            </w:r>
          </w:p>
        </w:tc>
      </w:tr>
      <w:tr w:rsidR="00B9674A" w:rsidRPr="00B9674A" w:rsidTr="00D22C5B">
        <w:trPr>
          <w:cantSplit/>
          <w:trHeight w:val="305"/>
          <w:jc w:val="center"/>
        </w:trPr>
        <w:tc>
          <w:tcPr>
            <w:tcW w:w="1260" w:type="dxa"/>
            <w:shd w:val="clear" w:color="auto" w:fill="auto"/>
            <w:vAlign w:val="center"/>
          </w:tcPr>
          <w:p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93</w:t>
            </w:r>
          </w:p>
        </w:tc>
        <w:tc>
          <w:tcPr>
            <w:tcW w:w="3816" w:type="dxa"/>
          </w:tcPr>
          <w:p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Medically excused from testing</w:t>
            </w:r>
          </w:p>
        </w:tc>
      </w:tr>
      <w:tr w:rsidR="004165AC" w:rsidRPr="00B9674A" w:rsidTr="00D22C5B">
        <w:trPr>
          <w:cantSplit/>
          <w:trHeight w:val="305"/>
          <w:jc w:val="center"/>
        </w:trPr>
        <w:tc>
          <w:tcPr>
            <w:tcW w:w="1260" w:type="dxa"/>
            <w:shd w:val="clear" w:color="auto" w:fill="auto"/>
            <w:vAlign w:val="center"/>
          </w:tcPr>
          <w:p w:rsidR="004165AC" w:rsidRPr="004165AC" w:rsidRDefault="004165AC" w:rsidP="00D22C5B">
            <w:pPr>
              <w:jc w:val="center"/>
              <w:rPr>
                <w:rFonts w:ascii="Bookman Old Style" w:hAnsi="Bookman Old Style" w:cs="Arial"/>
                <w:sz w:val="22"/>
                <w:szCs w:val="22"/>
                <w:highlight w:val="yellow"/>
              </w:rPr>
            </w:pPr>
            <w:r w:rsidRPr="004165AC">
              <w:rPr>
                <w:rFonts w:ascii="Bookman Old Style" w:hAnsi="Bookman Old Style" w:cs="Arial"/>
                <w:sz w:val="22"/>
                <w:szCs w:val="22"/>
                <w:highlight w:val="yellow"/>
              </w:rPr>
              <w:t>96</w:t>
            </w:r>
          </w:p>
        </w:tc>
        <w:tc>
          <w:tcPr>
            <w:tcW w:w="3816" w:type="dxa"/>
          </w:tcPr>
          <w:p w:rsidR="004165AC" w:rsidRPr="004165AC" w:rsidRDefault="004165AC" w:rsidP="00D22C5B">
            <w:pPr>
              <w:rPr>
                <w:rFonts w:ascii="Bookman Old Style" w:hAnsi="Bookman Old Style" w:cs="Arial"/>
                <w:sz w:val="22"/>
                <w:szCs w:val="22"/>
                <w:highlight w:val="yellow"/>
              </w:rPr>
            </w:pPr>
            <w:r w:rsidRPr="004165AC">
              <w:rPr>
                <w:rFonts w:ascii="Bookman Old Style" w:hAnsi="Bookman Old Style" w:cs="Arial"/>
                <w:sz w:val="22"/>
                <w:szCs w:val="22"/>
                <w:highlight w:val="yellow"/>
              </w:rPr>
              <w:t>Refused entire test</w:t>
            </w:r>
          </w:p>
        </w:tc>
      </w:tr>
      <w:tr w:rsidR="00B9674A" w:rsidRPr="000E16CD" w:rsidTr="00D22C5B">
        <w:trPr>
          <w:cantSplit/>
          <w:trHeight w:val="300"/>
          <w:jc w:val="center"/>
        </w:trPr>
        <w:tc>
          <w:tcPr>
            <w:tcW w:w="1260" w:type="dxa"/>
            <w:shd w:val="clear" w:color="auto" w:fill="auto"/>
          </w:tcPr>
          <w:p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97</w:t>
            </w:r>
          </w:p>
        </w:tc>
        <w:tc>
          <w:tcPr>
            <w:tcW w:w="3816" w:type="dxa"/>
          </w:tcPr>
          <w:p w:rsidR="00B9674A" w:rsidRPr="000E16CD" w:rsidRDefault="00B9674A" w:rsidP="00D22C5B">
            <w:pPr>
              <w:rPr>
                <w:rFonts w:ascii="Bookman Old Style" w:hAnsi="Bookman Old Style" w:cs="Arial"/>
                <w:sz w:val="22"/>
                <w:szCs w:val="22"/>
              </w:rPr>
            </w:pPr>
            <w:r w:rsidRPr="00B9674A">
              <w:rPr>
                <w:rFonts w:ascii="Bookman Old Style" w:hAnsi="Bookman Old Style" w:cs="Arial"/>
                <w:sz w:val="22"/>
                <w:szCs w:val="22"/>
              </w:rPr>
              <w:t>Administrative error</w:t>
            </w:r>
          </w:p>
        </w:tc>
      </w:tr>
    </w:tbl>
    <w:p w:rsidR="00EA3BF5" w:rsidRDefault="00A6389F" w:rsidP="00A6389F">
      <w:pPr>
        <w:ind w:left="1440" w:right="1260" w:firstLine="720"/>
        <w:rPr>
          <w:rFonts w:ascii="Arial" w:hAnsi="Arial" w:cs="Arial"/>
          <w:sz w:val="18"/>
          <w:szCs w:val="18"/>
        </w:rPr>
      </w:pPr>
      <w:r w:rsidRPr="00B805A2">
        <w:rPr>
          <w:rFonts w:ascii="Arial" w:hAnsi="Arial" w:cs="Arial"/>
          <w:b/>
          <w:sz w:val="18"/>
          <w:szCs w:val="18"/>
        </w:rPr>
        <w:t>NOTE</w:t>
      </w:r>
      <w:r w:rsidRPr="00B805A2">
        <w:rPr>
          <w:rFonts w:ascii="Arial" w:hAnsi="Arial" w:cs="Arial"/>
          <w:sz w:val="18"/>
          <w:szCs w:val="18"/>
        </w:rPr>
        <w:t>: “96” Refused entire test is a new code for 2017 migrating to Level 2.</w:t>
      </w:r>
    </w:p>
    <w:p w:rsidR="00A6389F" w:rsidRPr="000E16CD" w:rsidRDefault="00A6389F" w:rsidP="00A6389F">
      <w:pPr>
        <w:ind w:left="1440" w:right="1260" w:firstLine="720"/>
        <w:rPr>
          <w:rFonts w:ascii="Arial" w:hAnsi="Arial" w:cs="Arial"/>
          <w:b/>
          <w:sz w:val="22"/>
          <w:szCs w:val="22"/>
        </w:rPr>
      </w:pPr>
    </w:p>
    <w:p w:rsidR="00EA3BF5" w:rsidRPr="000E16CD" w:rsidRDefault="00EA3BF5" w:rsidP="00EA3BF5">
      <w:pPr>
        <w:ind w:left="1260" w:right="1260"/>
        <w:jc w:val="center"/>
        <w:rPr>
          <w:rFonts w:ascii="Arial" w:hAnsi="Arial" w:cs="Arial"/>
          <w:b/>
          <w:sz w:val="22"/>
          <w:szCs w:val="22"/>
        </w:rPr>
      </w:pPr>
      <w:r w:rsidRPr="000E16CD">
        <w:rPr>
          <w:rFonts w:ascii="Arial" w:hAnsi="Arial" w:cs="Arial"/>
          <w:b/>
          <w:sz w:val="22"/>
          <w:szCs w:val="22"/>
        </w:rPr>
        <w:t>New York State Alternate Assessment (NYSAA)</w:t>
      </w:r>
    </w:p>
    <w:p w:rsidR="00EA3BF5" w:rsidRPr="000E16CD" w:rsidRDefault="00EA3BF5" w:rsidP="00EA3BF5">
      <w:pPr>
        <w:ind w:left="1260" w:right="1260"/>
        <w:jc w:val="center"/>
      </w:pPr>
      <w:r w:rsidRPr="000E16CD">
        <w:rPr>
          <w:rFonts w:ascii="Arial" w:hAnsi="Arial" w:cs="Arial"/>
          <w:b/>
          <w:sz w:val="22"/>
          <w:szCs w:val="22"/>
        </w:rPr>
        <w:t>for Students with Severe Disabilities</w:t>
      </w:r>
    </w:p>
    <w:tbl>
      <w:tblPr>
        <w:tblW w:w="4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662"/>
      </w:tblGrid>
      <w:tr w:rsidR="00EA3BF5" w:rsidRPr="000E16CD" w:rsidTr="00FB14EF">
        <w:trPr>
          <w:cantSplit/>
          <w:tblHeader/>
          <w:jc w:val="center"/>
        </w:trPr>
        <w:tc>
          <w:tcPr>
            <w:tcW w:w="1260" w:type="dxa"/>
            <w:tcBorders>
              <w:bottom w:val="single" w:sz="4" w:space="0" w:color="auto"/>
            </w:tcBorders>
            <w:shd w:val="clear" w:color="auto" w:fill="D9D9D9"/>
            <w:vAlign w:val="center"/>
          </w:tcPr>
          <w:p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rsidTr="00FB14EF">
        <w:trPr>
          <w:cantSplit/>
          <w:jc w:val="center"/>
        </w:trPr>
        <w:tc>
          <w:tcPr>
            <w:tcW w:w="1260" w:type="dxa"/>
            <w:shd w:val="clear" w:color="auto" w:fill="auto"/>
          </w:tcPr>
          <w:p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1 </w:t>
            </w:r>
          </w:p>
        </w:tc>
      </w:tr>
      <w:tr w:rsidR="00EA3BF5" w:rsidRPr="000E16CD" w:rsidTr="00FB14EF">
        <w:trPr>
          <w:cantSplit/>
          <w:jc w:val="center"/>
        </w:trPr>
        <w:tc>
          <w:tcPr>
            <w:tcW w:w="1260" w:type="dxa"/>
            <w:shd w:val="clear" w:color="auto" w:fill="auto"/>
          </w:tcPr>
          <w:p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2</w:t>
            </w:r>
          </w:p>
        </w:tc>
      </w:tr>
      <w:tr w:rsidR="00EA3BF5" w:rsidRPr="000E16CD" w:rsidTr="00FB14EF">
        <w:trPr>
          <w:cantSplit/>
          <w:jc w:val="center"/>
        </w:trPr>
        <w:tc>
          <w:tcPr>
            <w:tcW w:w="1260" w:type="dxa"/>
            <w:shd w:val="clear" w:color="auto" w:fill="auto"/>
          </w:tcPr>
          <w:p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rsidTr="00FB14EF">
        <w:trPr>
          <w:cantSplit/>
          <w:jc w:val="center"/>
        </w:trPr>
        <w:tc>
          <w:tcPr>
            <w:tcW w:w="1260" w:type="dxa"/>
            <w:shd w:val="clear" w:color="auto" w:fill="auto"/>
          </w:tcPr>
          <w:p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rsidTr="00FB14EF">
        <w:trPr>
          <w:cantSplit/>
          <w:trHeight w:val="300"/>
          <w:jc w:val="center"/>
        </w:trPr>
        <w:tc>
          <w:tcPr>
            <w:tcW w:w="1260" w:type="dxa"/>
            <w:shd w:val="clear" w:color="auto" w:fill="auto"/>
          </w:tcPr>
          <w:p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rsidTr="00FB14EF">
        <w:trPr>
          <w:cantSplit/>
          <w:trHeight w:val="300"/>
          <w:jc w:val="center"/>
        </w:trPr>
        <w:tc>
          <w:tcPr>
            <w:tcW w:w="1260" w:type="dxa"/>
            <w:shd w:val="clear" w:color="auto" w:fill="auto"/>
          </w:tcPr>
          <w:p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rsidR="00EA3BF5" w:rsidRPr="000E16CD" w:rsidRDefault="00EA3BF5" w:rsidP="00EA3BF5">
      <w:pPr>
        <w:ind w:left="1260" w:right="1260"/>
        <w:jc w:val="center"/>
        <w:rPr>
          <w:rFonts w:ascii="Arial" w:hAnsi="Arial" w:cs="Arial"/>
          <w:b/>
          <w:sz w:val="22"/>
          <w:szCs w:val="22"/>
        </w:rPr>
      </w:pPr>
    </w:p>
    <w:p w:rsidR="00EA3BF5" w:rsidRPr="000E16CD" w:rsidRDefault="00EA3BF5" w:rsidP="00EA3BF5">
      <w:pPr>
        <w:ind w:left="1260" w:right="1260"/>
        <w:jc w:val="center"/>
      </w:pPr>
      <w:r w:rsidRPr="000E16CD">
        <w:rPr>
          <w:rFonts w:ascii="Arial" w:hAnsi="Arial" w:cs="Arial"/>
          <w:b/>
          <w:sz w:val="22"/>
          <w:szCs w:val="22"/>
        </w:rPr>
        <w:t>Alternate Assessments of Other States</w:t>
      </w:r>
    </w:p>
    <w:tbl>
      <w:tblPr>
        <w:tblW w:w="6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317"/>
      </w:tblGrid>
      <w:tr w:rsidR="00EA3BF5" w:rsidRPr="000E16CD" w:rsidTr="00FB14EF">
        <w:trPr>
          <w:cantSplit/>
          <w:tblHeader/>
          <w:jc w:val="center"/>
        </w:trPr>
        <w:tc>
          <w:tcPr>
            <w:tcW w:w="1260" w:type="dxa"/>
            <w:tcBorders>
              <w:bottom w:val="single" w:sz="4" w:space="0" w:color="auto"/>
            </w:tcBorders>
            <w:shd w:val="clear" w:color="auto" w:fill="D9D9D9"/>
            <w:vAlign w:val="center"/>
          </w:tcPr>
          <w:p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7" w:type="dxa"/>
            <w:shd w:val="clear" w:color="auto" w:fill="D9D9D9"/>
          </w:tcPr>
          <w:p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rsidTr="00FB14EF">
        <w:trPr>
          <w:cantSplit/>
          <w:jc w:val="center"/>
        </w:trPr>
        <w:tc>
          <w:tcPr>
            <w:tcW w:w="1260" w:type="dxa"/>
            <w:shd w:val="clear" w:color="auto" w:fill="auto"/>
          </w:tcPr>
          <w:p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N/A</w:t>
            </w:r>
          </w:p>
        </w:tc>
        <w:tc>
          <w:tcPr>
            <w:tcW w:w="5317" w:type="dxa"/>
          </w:tcPr>
          <w:p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Not applicable (applies only to participation, not performance in accountability </w:t>
            </w:r>
          </w:p>
        </w:tc>
      </w:tr>
      <w:tr w:rsidR="00EA3BF5" w:rsidRPr="000E16CD" w:rsidTr="00FB14EF">
        <w:trPr>
          <w:cantSplit/>
          <w:trHeight w:val="300"/>
          <w:jc w:val="center"/>
        </w:trPr>
        <w:tc>
          <w:tcPr>
            <w:tcW w:w="1260" w:type="dxa"/>
            <w:shd w:val="clear" w:color="auto" w:fill="auto"/>
          </w:tcPr>
          <w:p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5317" w:type="dxa"/>
          </w:tcPr>
          <w:p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rsidTr="00FB14EF">
        <w:trPr>
          <w:cantSplit/>
          <w:trHeight w:val="300"/>
          <w:jc w:val="center"/>
        </w:trPr>
        <w:tc>
          <w:tcPr>
            <w:tcW w:w="1260" w:type="dxa"/>
            <w:shd w:val="clear" w:color="auto" w:fill="auto"/>
          </w:tcPr>
          <w:p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5317" w:type="dxa"/>
          </w:tcPr>
          <w:p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rsidR="00EA3BF5" w:rsidRPr="000E16CD" w:rsidRDefault="00EA3BF5" w:rsidP="00EA3BF5"/>
    <w:p w:rsidR="00EA3BF5" w:rsidRPr="000E16CD" w:rsidRDefault="00EA3BF5" w:rsidP="00EA3BF5">
      <w:pPr>
        <w:ind w:left="1260" w:right="1260"/>
        <w:jc w:val="center"/>
      </w:pPr>
      <w:r w:rsidRPr="000E16CD">
        <w:rPr>
          <w:rFonts w:ascii="Arial" w:hAnsi="Arial" w:cs="Arial"/>
          <w:b/>
          <w:sz w:val="22"/>
          <w:szCs w:val="22"/>
        </w:rPr>
        <w:t xml:space="preserve">New York State English as a Second Language Achievement Test (NYSESLAT) </w:t>
      </w:r>
      <w:r w:rsidR="00DB63FB" w:rsidRPr="000E16CD">
        <w:rPr>
          <w:rFonts w:ascii="Arial" w:hAnsi="Arial" w:cs="Arial"/>
          <w:b/>
          <w:sz w:val="22"/>
          <w:szCs w:val="22"/>
        </w:rPr>
        <w:t xml:space="preserve">and NYSESLAT Braille </w:t>
      </w:r>
      <w:r w:rsidRPr="000E16CD">
        <w:rPr>
          <w:rFonts w:ascii="Arial" w:hAnsi="Arial" w:cs="Arial"/>
          <w:b/>
          <w:sz w:val="22"/>
          <w:szCs w:val="22"/>
        </w:rPr>
        <w:t>— Grades K–12</w:t>
      </w: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3662"/>
      </w:tblGrid>
      <w:tr w:rsidR="00EA3BF5" w:rsidRPr="000E16CD" w:rsidTr="00FB14EF">
        <w:trPr>
          <w:cantSplit/>
          <w:tblHeader/>
          <w:jc w:val="center"/>
        </w:trPr>
        <w:tc>
          <w:tcPr>
            <w:tcW w:w="889" w:type="dxa"/>
            <w:shd w:val="clear" w:color="auto" w:fill="D9D9D9"/>
            <w:vAlign w:val="center"/>
          </w:tcPr>
          <w:p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rsidTr="00FB14EF">
        <w:trPr>
          <w:cantSplit/>
          <w:jc w:val="center"/>
        </w:trPr>
        <w:tc>
          <w:tcPr>
            <w:tcW w:w="889" w:type="dxa"/>
            <w:shd w:val="clear" w:color="auto" w:fill="auto"/>
          </w:tcPr>
          <w:p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Entering</w:t>
            </w:r>
          </w:p>
        </w:tc>
      </w:tr>
      <w:tr w:rsidR="00EA3BF5" w:rsidRPr="000E16CD" w:rsidTr="00FB14EF">
        <w:trPr>
          <w:cantSplit/>
          <w:jc w:val="center"/>
        </w:trPr>
        <w:tc>
          <w:tcPr>
            <w:tcW w:w="889" w:type="dxa"/>
            <w:shd w:val="clear" w:color="auto" w:fill="auto"/>
          </w:tcPr>
          <w:p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Emerging</w:t>
            </w:r>
          </w:p>
        </w:tc>
      </w:tr>
      <w:tr w:rsidR="00EA3BF5" w:rsidRPr="000E16CD" w:rsidTr="00FB14EF">
        <w:trPr>
          <w:cantSplit/>
          <w:jc w:val="center"/>
        </w:trPr>
        <w:tc>
          <w:tcPr>
            <w:tcW w:w="889" w:type="dxa"/>
            <w:shd w:val="clear" w:color="auto" w:fill="auto"/>
          </w:tcPr>
          <w:p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Transitioning</w:t>
            </w:r>
          </w:p>
        </w:tc>
      </w:tr>
      <w:tr w:rsidR="00EA3BF5" w:rsidRPr="000E16CD" w:rsidTr="00FB14EF">
        <w:trPr>
          <w:cantSplit/>
          <w:jc w:val="center"/>
        </w:trPr>
        <w:tc>
          <w:tcPr>
            <w:tcW w:w="889" w:type="dxa"/>
            <w:shd w:val="clear" w:color="auto" w:fill="auto"/>
          </w:tcPr>
          <w:p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Expanding</w:t>
            </w:r>
          </w:p>
        </w:tc>
      </w:tr>
      <w:tr w:rsidR="005611E2" w:rsidRPr="000E16CD" w:rsidTr="00FB14EF">
        <w:trPr>
          <w:cantSplit/>
          <w:jc w:val="center"/>
        </w:trPr>
        <w:tc>
          <w:tcPr>
            <w:tcW w:w="889" w:type="dxa"/>
            <w:shd w:val="clear" w:color="auto" w:fill="auto"/>
          </w:tcPr>
          <w:p w:rsidR="005611E2"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rsidR="005611E2"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Commanding</w:t>
            </w:r>
          </w:p>
        </w:tc>
      </w:tr>
      <w:tr w:rsidR="00EA3BF5" w:rsidRPr="000E16CD" w:rsidTr="00FB14EF">
        <w:trPr>
          <w:cantSplit/>
          <w:jc w:val="center"/>
        </w:trPr>
        <w:tc>
          <w:tcPr>
            <w:tcW w:w="889" w:type="dxa"/>
            <w:shd w:val="clear" w:color="auto" w:fill="auto"/>
          </w:tcPr>
          <w:p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shd w:val="clear" w:color="auto" w:fill="auto"/>
          </w:tcPr>
          <w:p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rsidTr="00FB14EF">
        <w:trPr>
          <w:cantSplit/>
          <w:jc w:val="center"/>
        </w:trPr>
        <w:tc>
          <w:tcPr>
            <w:tcW w:w="889" w:type="dxa"/>
            <w:shd w:val="clear" w:color="auto" w:fill="auto"/>
          </w:tcPr>
          <w:p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shd w:val="clear" w:color="auto" w:fill="auto"/>
          </w:tcPr>
          <w:p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rsidR="00EA3BF5" w:rsidRPr="000E16CD" w:rsidRDefault="00EA3BF5" w:rsidP="00EA3BF5"/>
    <w:p w:rsidR="00EA3BF5" w:rsidRPr="000E16CD" w:rsidRDefault="00EA3BF5" w:rsidP="00EA3BF5">
      <w:pPr>
        <w:ind w:left="90"/>
        <w:jc w:val="center"/>
        <w:rPr>
          <w:rFonts w:ascii="Arial" w:hAnsi="Arial" w:cs="Arial"/>
          <w:b/>
          <w:sz w:val="22"/>
          <w:szCs w:val="22"/>
        </w:rPr>
      </w:pPr>
      <w:r w:rsidRPr="000E16CD">
        <w:rPr>
          <w:rFonts w:ascii="Arial" w:hAnsi="Arial" w:cs="Arial"/>
          <w:b/>
          <w:sz w:val="22"/>
          <w:szCs w:val="22"/>
        </w:rPr>
        <w:br w:type="page"/>
        <w:t>New York State Identification Test for English Language Learners (NYSITELL)</w:t>
      </w:r>
      <w:r w:rsidR="00DB63FB" w:rsidRPr="000E16CD">
        <w:rPr>
          <w:rFonts w:ascii="Arial" w:hAnsi="Arial" w:cs="Arial"/>
          <w:b/>
          <w:sz w:val="22"/>
          <w:szCs w:val="22"/>
        </w:rPr>
        <w:t xml:space="preserve"> — Grades K–12</w:t>
      </w:r>
    </w:p>
    <w:p w:rsidR="00A75967" w:rsidRPr="000E16CD" w:rsidRDefault="00A75967" w:rsidP="00EA3BF5">
      <w:pPr>
        <w:ind w:left="90"/>
        <w:jc w:val="center"/>
      </w:pP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3662"/>
      </w:tblGrid>
      <w:tr w:rsidR="00A75967" w:rsidRPr="000E16CD" w:rsidTr="00740987">
        <w:trPr>
          <w:cantSplit/>
          <w:tblHeader/>
          <w:jc w:val="center"/>
        </w:trPr>
        <w:tc>
          <w:tcPr>
            <w:tcW w:w="889" w:type="dxa"/>
            <w:shd w:val="clear" w:color="auto" w:fill="D9D9D9"/>
            <w:vAlign w:val="center"/>
          </w:tcPr>
          <w:p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75967" w:rsidRPr="000E16CD" w:rsidTr="00740987">
        <w:trPr>
          <w:cantSplit/>
          <w:jc w:val="center"/>
        </w:trPr>
        <w:tc>
          <w:tcPr>
            <w:tcW w:w="889" w:type="dxa"/>
            <w:shd w:val="clear" w:color="auto" w:fill="auto"/>
          </w:tcPr>
          <w:p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Entering</w:t>
            </w:r>
          </w:p>
        </w:tc>
      </w:tr>
      <w:tr w:rsidR="00A75967" w:rsidRPr="000E16CD" w:rsidTr="00740987">
        <w:trPr>
          <w:cantSplit/>
          <w:jc w:val="center"/>
        </w:trPr>
        <w:tc>
          <w:tcPr>
            <w:tcW w:w="889" w:type="dxa"/>
            <w:shd w:val="clear" w:color="auto" w:fill="auto"/>
          </w:tcPr>
          <w:p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Emerging</w:t>
            </w:r>
          </w:p>
        </w:tc>
      </w:tr>
      <w:tr w:rsidR="00A75967" w:rsidRPr="000E16CD" w:rsidTr="00740987">
        <w:trPr>
          <w:cantSplit/>
          <w:jc w:val="center"/>
        </w:trPr>
        <w:tc>
          <w:tcPr>
            <w:tcW w:w="889" w:type="dxa"/>
            <w:shd w:val="clear" w:color="auto" w:fill="auto"/>
          </w:tcPr>
          <w:p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Transitioning</w:t>
            </w:r>
          </w:p>
        </w:tc>
      </w:tr>
      <w:tr w:rsidR="00A75967" w:rsidRPr="000E16CD" w:rsidTr="00740987">
        <w:trPr>
          <w:cantSplit/>
          <w:jc w:val="center"/>
        </w:trPr>
        <w:tc>
          <w:tcPr>
            <w:tcW w:w="889" w:type="dxa"/>
            <w:shd w:val="clear" w:color="auto" w:fill="auto"/>
          </w:tcPr>
          <w:p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Expanding</w:t>
            </w:r>
          </w:p>
        </w:tc>
      </w:tr>
      <w:tr w:rsidR="00A75967" w:rsidRPr="000E16CD" w:rsidTr="00740987">
        <w:trPr>
          <w:cantSplit/>
          <w:jc w:val="center"/>
        </w:trPr>
        <w:tc>
          <w:tcPr>
            <w:tcW w:w="889" w:type="dxa"/>
            <w:shd w:val="clear" w:color="auto" w:fill="auto"/>
          </w:tcPr>
          <w:p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Commanding</w:t>
            </w:r>
          </w:p>
        </w:tc>
      </w:tr>
    </w:tbl>
    <w:p w:rsidR="00A75967" w:rsidRPr="000E16CD" w:rsidRDefault="00A75967" w:rsidP="00EA3BF5">
      <w:pPr>
        <w:ind w:left="1260" w:right="1260"/>
        <w:jc w:val="center"/>
        <w:rPr>
          <w:rFonts w:ascii="Arial" w:hAnsi="Arial" w:cs="Arial"/>
          <w:b/>
          <w:sz w:val="22"/>
          <w:szCs w:val="22"/>
        </w:rPr>
      </w:pPr>
    </w:p>
    <w:p w:rsidR="00EA3BF5" w:rsidRPr="000E16CD" w:rsidRDefault="00EA3BF5" w:rsidP="00EA3BF5">
      <w:pPr>
        <w:ind w:left="1260" w:right="1260"/>
        <w:jc w:val="center"/>
      </w:pPr>
      <w:r w:rsidRPr="000E16CD">
        <w:rPr>
          <w:rFonts w:ascii="Arial" w:hAnsi="Arial" w:cs="Arial"/>
          <w:b/>
          <w:sz w:val="22"/>
          <w:szCs w:val="22"/>
        </w:rPr>
        <w:t>New York State Science Test — Grades 4 and 8</w:t>
      </w:r>
    </w:p>
    <w:tbl>
      <w:tblPr>
        <w:tblW w:w="4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662"/>
      </w:tblGrid>
      <w:tr w:rsidR="00EA3BF5" w:rsidRPr="000E16CD" w:rsidTr="00FB14EF">
        <w:trPr>
          <w:cantSplit/>
          <w:trHeight w:val="303"/>
          <w:tblHeader/>
          <w:jc w:val="center"/>
        </w:trPr>
        <w:tc>
          <w:tcPr>
            <w:tcW w:w="1260" w:type="dxa"/>
            <w:tcBorders>
              <w:bottom w:val="single" w:sz="4" w:space="0" w:color="auto"/>
            </w:tcBorders>
            <w:shd w:val="clear" w:color="auto" w:fill="D9D9D9"/>
            <w:vAlign w:val="center"/>
          </w:tcPr>
          <w:p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rsidTr="00FB14EF">
        <w:trPr>
          <w:cantSplit/>
          <w:trHeight w:val="303"/>
          <w:jc w:val="center"/>
        </w:trPr>
        <w:tc>
          <w:tcPr>
            <w:tcW w:w="1260" w:type="dxa"/>
            <w:shd w:val="clear" w:color="auto" w:fill="auto"/>
          </w:tcPr>
          <w:p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1</w:t>
            </w:r>
          </w:p>
        </w:tc>
      </w:tr>
      <w:tr w:rsidR="00EA3BF5" w:rsidRPr="000E16CD" w:rsidTr="00FB14EF">
        <w:trPr>
          <w:cantSplit/>
          <w:trHeight w:val="303"/>
          <w:jc w:val="center"/>
        </w:trPr>
        <w:tc>
          <w:tcPr>
            <w:tcW w:w="1260" w:type="dxa"/>
            <w:shd w:val="clear" w:color="auto" w:fill="auto"/>
          </w:tcPr>
          <w:p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2 </w:t>
            </w:r>
          </w:p>
        </w:tc>
      </w:tr>
      <w:tr w:rsidR="00EA3BF5" w:rsidRPr="000E16CD" w:rsidTr="00FB14EF">
        <w:trPr>
          <w:cantSplit/>
          <w:trHeight w:val="303"/>
          <w:jc w:val="center"/>
        </w:trPr>
        <w:tc>
          <w:tcPr>
            <w:tcW w:w="1260" w:type="dxa"/>
            <w:shd w:val="clear" w:color="auto" w:fill="auto"/>
          </w:tcPr>
          <w:p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rsidTr="00FB14EF">
        <w:trPr>
          <w:cantSplit/>
          <w:trHeight w:val="303"/>
          <w:jc w:val="center"/>
        </w:trPr>
        <w:tc>
          <w:tcPr>
            <w:tcW w:w="1260" w:type="dxa"/>
            <w:shd w:val="clear" w:color="auto" w:fill="auto"/>
          </w:tcPr>
          <w:p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rsidTr="00FB14EF">
        <w:trPr>
          <w:cantSplit/>
          <w:trHeight w:val="303"/>
          <w:jc w:val="center"/>
        </w:trPr>
        <w:tc>
          <w:tcPr>
            <w:tcW w:w="1260" w:type="dxa"/>
            <w:shd w:val="clear" w:color="auto" w:fill="auto"/>
          </w:tcPr>
          <w:p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rsidTr="00FB14EF">
        <w:trPr>
          <w:cantSplit/>
          <w:trHeight w:val="303"/>
          <w:jc w:val="center"/>
        </w:trPr>
        <w:tc>
          <w:tcPr>
            <w:tcW w:w="1260" w:type="dxa"/>
            <w:shd w:val="clear" w:color="auto" w:fill="auto"/>
          </w:tcPr>
          <w:p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rsidR="00EA3BF5" w:rsidRPr="000E16CD" w:rsidRDefault="00EA3BF5" w:rsidP="00EA3BF5">
      <w:pPr>
        <w:pStyle w:val="Body"/>
      </w:pPr>
      <w:r w:rsidRPr="000E16CD">
        <w:t xml:space="preserve">Report students with valid scores on Regents examinations, Regents Competency Tests (RCTs), and approved alternatives to the RCTs in English and mathematics with Standard Achieved Codes 01–04 AND Alternate Standard Achieved Codes 41–44, as indicated in the tables below. </w:t>
      </w:r>
      <w:r w:rsidR="00361EEE" w:rsidRPr="000E16CD">
        <w:t xml:space="preserve">Report students with valid scores on Common Core Regents examinations with Standard Achieved Codes 31–35 AND Alternate Standard Achieved Codes 41–44, as indicated in the tables below. </w:t>
      </w:r>
      <w:r w:rsidRPr="000E16CD">
        <w:t>Standard Achieved Codes will be used for annual reporting purposes; alternate standard achieved codes will be used for accountability purposes. Report students with valid scores on Regents examinations, Regents Competency Tests, and approved alternatives to the RCTs in all other subjects with Standard Achieved Codes 01–04 only.</w:t>
      </w:r>
    </w:p>
    <w:p w:rsidR="00EA3BF5" w:rsidRPr="000E16CD" w:rsidRDefault="00EA3BF5" w:rsidP="00EA3BF5">
      <w:pPr>
        <w:rPr>
          <w:rFonts w:ascii="Arial" w:hAnsi="Arial" w:cs="Arial"/>
        </w:rPr>
      </w:pPr>
    </w:p>
    <w:p w:rsidR="00EA3BF5" w:rsidRPr="000E16CD" w:rsidRDefault="00EA3BF5" w:rsidP="00EA3BF5">
      <w:pPr>
        <w:jc w:val="center"/>
        <w:rPr>
          <w:rFonts w:ascii="Arial" w:hAnsi="Arial" w:cs="Arial"/>
          <w:b/>
          <w:sz w:val="22"/>
          <w:szCs w:val="22"/>
        </w:rPr>
      </w:pPr>
      <w:r w:rsidRPr="000E16CD">
        <w:rPr>
          <w:rFonts w:ascii="Arial" w:hAnsi="Arial" w:cs="Arial"/>
          <w:b/>
          <w:sz w:val="22"/>
          <w:szCs w:val="22"/>
        </w:rPr>
        <w:t>Regents Examinations</w:t>
      </w:r>
    </w:p>
    <w:tbl>
      <w:tblPr>
        <w:tblW w:w="3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002"/>
      </w:tblGrid>
      <w:tr w:rsidR="00EA3BF5" w:rsidRPr="000E16CD" w:rsidTr="00FB14EF">
        <w:trPr>
          <w:cantSplit/>
          <w:trHeight w:val="303"/>
          <w:tblHeader/>
          <w:jc w:val="center"/>
        </w:trPr>
        <w:tc>
          <w:tcPr>
            <w:tcW w:w="1260" w:type="dxa"/>
            <w:tcBorders>
              <w:bottom w:val="single" w:sz="4" w:space="0" w:color="auto"/>
            </w:tcBorders>
            <w:shd w:val="clear" w:color="auto" w:fill="D9D9D9"/>
            <w:vAlign w:val="center"/>
          </w:tcPr>
          <w:p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002" w:type="dxa"/>
            <w:shd w:val="clear" w:color="auto" w:fill="D9D9D9"/>
          </w:tcPr>
          <w:p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rsidTr="00FB14EF">
        <w:trPr>
          <w:cantSplit/>
          <w:trHeight w:val="303"/>
          <w:jc w:val="center"/>
        </w:trPr>
        <w:tc>
          <w:tcPr>
            <w:tcW w:w="1260" w:type="dxa"/>
            <w:shd w:val="clear" w:color="auto" w:fill="auto"/>
          </w:tcPr>
          <w:p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2002" w:type="dxa"/>
          </w:tcPr>
          <w:p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Below 55</w:t>
            </w:r>
          </w:p>
        </w:tc>
      </w:tr>
      <w:tr w:rsidR="00EA3BF5" w:rsidRPr="000E16CD" w:rsidTr="00FB14EF">
        <w:trPr>
          <w:cantSplit/>
          <w:trHeight w:val="303"/>
          <w:jc w:val="center"/>
        </w:trPr>
        <w:tc>
          <w:tcPr>
            <w:tcW w:w="1260" w:type="dxa"/>
            <w:shd w:val="clear" w:color="auto" w:fill="auto"/>
          </w:tcPr>
          <w:p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2002" w:type="dxa"/>
          </w:tcPr>
          <w:p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55–64</w:t>
            </w:r>
          </w:p>
        </w:tc>
      </w:tr>
      <w:tr w:rsidR="00EA3BF5" w:rsidRPr="000E16CD" w:rsidTr="00FB14EF">
        <w:trPr>
          <w:cantSplit/>
          <w:trHeight w:val="303"/>
          <w:jc w:val="center"/>
        </w:trPr>
        <w:tc>
          <w:tcPr>
            <w:tcW w:w="1260" w:type="dxa"/>
            <w:shd w:val="clear" w:color="auto" w:fill="auto"/>
          </w:tcPr>
          <w:p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2002" w:type="dxa"/>
          </w:tcPr>
          <w:p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65–84</w:t>
            </w:r>
          </w:p>
        </w:tc>
      </w:tr>
      <w:tr w:rsidR="00EA3BF5" w:rsidRPr="000E16CD" w:rsidTr="00FB14EF">
        <w:trPr>
          <w:cantSplit/>
          <w:trHeight w:val="303"/>
          <w:jc w:val="center"/>
        </w:trPr>
        <w:tc>
          <w:tcPr>
            <w:tcW w:w="1260" w:type="dxa"/>
            <w:shd w:val="clear" w:color="auto" w:fill="auto"/>
          </w:tcPr>
          <w:p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04</w:t>
            </w:r>
          </w:p>
        </w:tc>
        <w:tc>
          <w:tcPr>
            <w:tcW w:w="2002" w:type="dxa"/>
          </w:tcPr>
          <w:p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85–100</w:t>
            </w:r>
          </w:p>
        </w:tc>
      </w:tr>
    </w:tbl>
    <w:p w:rsidR="00EA3BF5" w:rsidRPr="000E16CD" w:rsidRDefault="00EA3BF5" w:rsidP="00EA3BF5"/>
    <w:p w:rsidR="00EA3BF5" w:rsidRPr="000E16CD" w:rsidRDefault="00766AC9" w:rsidP="00EA3BF5">
      <w:pPr>
        <w:jc w:val="center"/>
        <w:rPr>
          <w:rFonts w:ascii="Arial" w:hAnsi="Arial" w:cs="Arial"/>
          <w:b/>
          <w:sz w:val="22"/>
          <w:szCs w:val="22"/>
        </w:rPr>
      </w:pPr>
      <w:bookmarkStart w:id="575" w:name="OLE_LINK1"/>
      <w:bookmarkStart w:id="576" w:name="OLE_LINK2"/>
      <w:r w:rsidRPr="000E16CD">
        <w:rPr>
          <w:rFonts w:ascii="Arial" w:hAnsi="Arial" w:cs="Arial"/>
          <w:b/>
          <w:sz w:val="22"/>
          <w:szCs w:val="22"/>
        </w:rPr>
        <w:br w:type="page"/>
      </w:r>
      <w:r w:rsidR="00EA3BF5" w:rsidRPr="000E16CD">
        <w:rPr>
          <w:rFonts w:ascii="Arial" w:hAnsi="Arial" w:cs="Arial"/>
          <w:b/>
          <w:sz w:val="22"/>
          <w:szCs w:val="22"/>
        </w:rPr>
        <w:t>Common Core Regents Examinations</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
        <w:gridCol w:w="5312"/>
        <w:gridCol w:w="4068"/>
      </w:tblGrid>
      <w:tr w:rsidR="004165AC" w:rsidRPr="000E16CD" w:rsidTr="00766AC9">
        <w:trPr>
          <w:cantSplit/>
          <w:trHeight w:val="303"/>
          <w:tblHeader/>
          <w:jc w:val="center"/>
        </w:trPr>
        <w:tc>
          <w:tcPr>
            <w:tcW w:w="916" w:type="dxa"/>
            <w:tcBorders>
              <w:bottom w:val="single" w:sz="4" w:space="0" w:color="auto"/>
            </w:tcBorders>
            <w:shd w:val="clear" w:color="auto" w:fill="D9D9D9"/>
            <w:vAlign w:val="center"/>
          </w:tcPr>
          <w:p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2" w:type="dxa"/>
            <w:tcBorders>
              <w:bottom w:val="single" w:sz="4" w:space="0" w:color="auto"/>
            </w:tcBorders>
            <w:shd w:val="clear" w:color="auto" w:fill="D9D9D9"/>
          </w:tcPr>
          <w:p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068" w:type="dxa"/>
            <w:shd w:val="clear" w:color="auto" w:fill="D9D9D9"/>
          </w:tcPr>
          <w:p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&amp; Scores</w:t>
            </w:r>
          </w:p>
        </w:tc>
      </w:tr>
      <w:tr w:rsidR="004165AC" w:rsidRPr="000E16CD" w:rsidTr="00766AC9">
        <w:trPr>
          <w:cantSplit/>
          <w:trHeight w:val="303"/>
          <w:jc w:val="center"/>
        </w:trPr>
        <w:tc>
          <w:tcPr>
            <w:tcW w:w="916" w:type="dxa"/>
          </w:tcPr>
          <w:p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31</w:t>
            </w:r>
          </w:p>
        </w:tc>
        <w:tc>
          <w:tcPr>
            <w:tcW w:w="5312" w:type="dxa"/>
          </w:tcPr>
          <w:p w:rsidR="004165AC" w:rsidRPr="000E16CD" w:rsidRDefault="004165AC" w:rsidP="004C1409">
            <w:pPr>
              <w:rPr>
                <w:rFonts w:ascii="Bookman Old Style" w:hAnsi="Bookman Old Style" w:cs="Arial"/>
                <w:sz w:val="22"/>
                <w:szCs w:val="22"/>
              </w:rPr>
            </w:pPr>
            <w:r w:rsidRPr="000E16CD">
              <w:rPr>
                <w:rFonts w:ascii="Bookman Old Style" w:hAnsi="Bookman Old Style" w:cs="Tahoma"/>
                <w:color w:val="000000"/>
                <w:sz w:val="22"/>
                <w:szCs w:val="22"/>
              </w:rPr>
              <w:t>Does not demonstrate knowledge and skills for Level 2</w:t>
            </w:r>
          </w:p>
        </w:tc>
        <w:tc>
          <w:tcPr>
            <w:tcW w:w="4068" w:type="dxa"/>
          </w:tcPr>
          <w:p w:rsidR="004165AC" w:rsidRPr="000E16CD" w:rsidRDefault="004165AC" w:rsidP="004C1409">
            <w:pPr>
              <w:rPr>
                <w:rFonts w:ascii="Bookman Old Style" w:hAnsi="Bookman Old Style" w:cs="Arial"/>
                <w:sz w:val="22"/>
                <w:szCs w:val="22"/>
              </w:rPr>
            </w:pPr>
            <w:r w:rsidRPr="000E16CD">
              <w:rPr>
                <w:rFonts w:ascii="Bookman Old Style" w:hAnsi="Bookman Old Style" w:cs="Arial"/>
                <w:sz w:val="22"/>
                <w:szCs w:val="22"/>
              </w:rPr>
              <w:t>ELA, Algebra I, Geometry, &amp; Algebra II 0-54</w:t>
            </w:r>
          </w:p>
        </w:tc>
      </w:tr>
      <w:tr w:rsidR="004165AC" w:rsidRPr="000E16CD" w:rsidTr="00766AC9">
        <w:trPr>
          <w:cantSplit/>
          <w:trHeight w:val="303"/>
          <w:jc w:val="center"/>
        </w:trPr>
        <w:tc>
          <w:tcPr>
            <w:tcW w:w="916" w:type="dxa"/>
          </w:tcPr>
          <w:p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32</w:t>
            </w:r>
          </w:p>
        </w:tc>
        <w:tc>
          <w:tcPr>
            <w:tcW w:w="5312" w:type="dxa"/>
          </w:tcPr>
          <w:p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(Safety Net) - Partially meets Common Core expectations</w:t>
            </w:r>
          </w:p>
        </w:tc>
        <w:tc>
          <w:tcPr>
            <w:tcW w:w="4068" w:type="dxa"/>
          </w:tcPr>
          <w:p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Arial"/>
                <w:sz w:val="22"/>
                <w:szCs w:val="22"/>
              </w:rPr>
              <w:t>ELA, Algebra I, Geometry, &amp; Algebra II 55-64</w:t>
            </w:r>
          </w:p>
        </w:tc>
      </w:tr>
      <w:tr w:rsidR="004165AC" w:rsidRPr="000E16CD" w:rsidTr="00766AC9">
        <w:trPr>
          <w:cantSplit/>
          <w:trHeight w:val="303"/>
          <w:jc w:val="center"/>
        </w:trPr>
        <w:tc>
          <w:tcPr>
            <w:tcW w:w="916" w:type="dxa"/>
          </w:tcPr>
          <w:p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33</w:t>
            </w:r>
          </w:p>
        </w:tc>
        <w:tc>
          <w:tcPr>
            <w:tcW w:w="5312" w:type="dxa"/>
          </w:tcPr>
          <w:p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Partially meets Common Core expectations</w:t>
            </w:r>
          </w:p>
        </w:tc>
        <w:tc>
          <w:tcPr>
            <w:tcW w:w="4068" w:type="dxa"/>
          </w:tcPr>
          <w:p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Arial"/>
                <w:sz w:val="22"/>
                <w:szCs w:val="22"/>
              </w:rPr>
              <w:t>ELA 65-78</w:t>
            </w:r>
          </w:p>
          <w:p w:rsidR="004165AC" w:rsidRPr="000E16CD" w:rsidRDefault="004165AC" w:rsidP="004C1409">
            <w:pPr>
              <w:autoSpaceDE w:val="0"/>
              <w:autoSpaceDN w:val="0"/>
              <w:adjustRightInd w:val="0"/>
              <w:rPr>
                <w:rFonts w:ascii="Bookman Old Style" w:hAnsi="Bookman Old Style" w:cs="Arial"/>
                <w:sz w:val="22"/>
                <w:szCs w:val="22"/>
              </w:rPr>
            </w:pPr>
            <w:r w:rsidRPr="0021232C">
              <w:rPr>
                <w:rFonts w:ascii="Bookman Old Style" w:hAnsi="Bookman Old Style" w:cs="Arial"/>
                <w:sz w:val="22"/>
                <w:szCs w:val="22"/>
                <w:highlight w:val="yellow"/>
              </w:rPr>
              <w:t>Algebra I 65-79</w:t>
            </w:r>
          </w:p>
          <w:p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Arial"/>
                <w:sz w:val="22"/>
                <w:szCs w:val="22"/>
              </w:rPr>
              <w:t>Geometry 65-79</w:t>
            </w:r>
          </w:p>
          <w:p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Arial"/>
                <w:sz w:val="22"/>
                <w:szCs w:val="22"/>
              </w:rPr>
              <w:t>Algebra II 65-77</w:t>
            </w:r>
          </w:p>
        </w:tc>
      </w:tr>
      <w:tr w:rsidR="004165AC" w:rsidRPr="000E16CD" w:rsidTr="00766AC9">
        <w:trPr>
          <w:cantSplit/>
          <w:trHeight w:val="303"/>
          <w:jc w:val="center"/>
        </w:trPr>
        <w:tc>
          <w:tcPr>
            <w:tcW w:w="916" w:type="dxa"/>
          </w:tcPr>
          <w:p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34</w:t>
            </w:r>
          </w:p>
        </w:tc>
        <w:tc>
          <w:tcPr>
            <w:tcW w:w="5312" w:type="dxa"/>
          </w:tcPr>
          <w:p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 xml:space="preserve">Meets Common Core expectations </w:t>
            </w:r>
          </w:p>
        </w:tc>
        <w:tc>
          <w:tcPr>
            <w:tcW w:w="4068" w:type="dxa"/>
          </w:tcPr>
          <w:p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Arial"/>
                <w:sz w:val="22"/>
                <w:szCs w:val="22"/>
              </w:rPr>
              <w:t>ELA 79-84</w:t>
            </w:r>
          </w:p>
          <w:p w:rsidR="004165AC" w:rsidRPr="000E16CD" w:rsidRDefault="004165AC" w:rsidP="004C1409">
            <w:pPr>
              <w:autoSpaceDE w:val="0"/>
              <w:autoSpaceDN w:val="0"/>
              <w:adjustRightInd w:val="0"/>
              <w:rPr>
                <w:rFonts w:ascii="Bookman Old Style" w:hAnsi="Bookman Old Style" w:cs="Arial"/>
                <w:sz w:val="22"/>
                <w:szCs w:val="22"/>
              </w:rPr>
            </w:pPr>
            <w:r w:rsidRPr="004559C4">
              <w:rPr>
                <w:rFonts w:ascii="Bookman Old Style" w:hAnsi="Bookman Old Style" w:cs="Arial"/>
                <w:sz w:val="22"/>
                <w:szCs w:val="22"/>
                <w:highlight w:val="yellow"/>
              </w:rPr>
              <w:t>Algebra I 80-84</w:t>
            </w:r>
          </w:p>
          <w:p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Arial"/>
                <w:sz w:val="22"/>
                <w:szCs w:val="22"/>
              </w:rPr>
              <w:t>Geometry 80-84</w:t>
            </w:r>
          </w:p>
          <w:p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Arial"/>
                <w:sz w:val="22"/>
                <w:szCs w:val="22"/>
              </w:rPr>
              <w:t>Algebra II 78-84</w:t>
            </w:r>
          </w:p>
        </w:tc>
      </w:tr>
      <w:tr w:rsidR="004165AC" w:rsidRPr="000E16CD" w:rsidTr="00766AC9">
        <w:trPr>
          <w:cantSplit/>
          <w:trHeight w:val="303"/>
          <w:jc w:val="center"/>
        </w:trPr>
        <w:tc>
          <w:tcPr>
            <w:tcW w:w="916" w:type="dxa"/>
          </w:tcPr>
          <w:p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35</w:t>
            </w:r>
          </w:p>
        </w:tc>
        <w:tc>
          <w:tcPr>
            <w:tcW w:w="5312" w:type="dxa"/>
          </w:tcPr>
          <w:p w:rsidR="004165AC" w:rsidRPr="000E16CD" w:rsidRDefault="004165AC" w:rsidP="004C1409">
            <w:pPr>
              <w:rPr>
                <w:rFonts w:ascii="Bookman Old Style" w:hAnsi="Bookman Old Style" w:cs="Arial"/>
                <w:sz w:val="22"/>
                <w:szCs w:val="22"/>
              </w:rPr>
            </w:pPr>
            <w:r w:rsidRPr="000E16CD">
              <w:rPr>
                <w:rFonts w:ascii="Bookman Old Style" w:hAnsi="Bookman Old Style" w:cs="Arial"/>
                <w:bCs/>
                <w:sz w:val="22"/>
                <w:szCs w:val="22"/>
              </w:rPr>
              <w:t>Exceeds Common Core expectations</w:t>
            </w:r>
          </w:p>
        </w:tc>
        <w:tc>
          <w:tcPr>
            <w:tcW w:w="4068" w:type="dxa"/>
          </w:tcPr>
          <w:p w:rsidR="004165AC" w:rsidRPr="000E16CD" w:rsidRDefault="004165AC" w:rsidP="004C1409">
            <w:pPr>
              <w:rPr>
                <w:rFonts w:ascii="Bookman Old Style" w:hAnsi="Bookman Old Style" w:cs="Arial"/>
                <w:sz w:val="22"/>
                <w:szCs w:val="22"/>
              </w:rPr>
            </w:pPr>
            <w:r w:rsidRPr="000E16CD">
              <w:rPr>
                <w:rFonts w:ascii="Bookman Old Style" w:hAnsi="Bookman Old Style" w:cs="Arial"/>
                <w:sz w:val="22"/>
                <w:szCs w:val="22"/>
              </w:rPr>
              <w:t>ELA, Algebra I, Geometry, &amp; Algebra II 85-100</w:t>
            </w:r>
          </w:p>
        </w:tc>
      </w:tr>
      <w:bookmarkEnd w:id="575"/>
      <w:bookmarkEnd w:id="576"/>
    </w:tbl>
    <w:p w:rsidR="00465096" w:rsidRPr="000E16CD" w:rsidRDefault="00465096" w:rsidP="00465096">
      <w:pPr>
        <w:ind w:left="1260" w:right="1260"/>
        <w:rPr>
          <w:rFonts w:ascii="Arial" w:hAnsi="Arial" w:cs="Arial"/>
          <w:b/>
          <w:sz w:val="22"/>
          <w:szCs w:val="22"/>
        </w:rPr>
      </w:pPr>
    </w:p>
    <w:p w:rsidR="00EA3BF5" w:rsidRPr="000E16CD" w:rsidRDefault="00EA3BF5" w:rsidP="00EA3BF5">
      <w:pPr>
        <w:ind w:left="1260" w:right="1260"/>
        <w:jc w:val="center"/>
      </w:pPr>
      <w:r w:rsidRPr="000E16CD">
        <w:rPr>
          <w:rFonts w:ascii="Arial" w:hAnsi="Arial" w:cs="Arial"/>
          <w:b/>
          <w:sz w:val="22"/>
          <w:szCs w:val="22"/>
        </w:rPr>
        <w:t>Regents Competency Tests</w:t>
      </w:r>
    </w:p>
    <w:tbl>
      <w:tblPr>
        <w:tblW w:w="2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49"/>
      </w:tblGrid>
      <w:tr w:rsidR="00EA3BF5" w:rsidRPr="000E16CD" w:rsidTr="00FB14EF">
        <w:trPr>
          <w:cantSplit/>
          <w:trHeight w:val="303"/>
          <w:tblHeader/>
          <w:jc w:val="center"/>
        </w:trPr>
        <w:tc>
          <w:tcPr>
            <w:tcW w:w="1260" w:type="dxa"/>
            <w:tcBorders>
              <w:bottom w:val="single" w:sz="4" w:space="0" w:color="auto"/>
            </w:tcBorders>
            <w:shd w:val="clear" w:color="auto" w:fill="D9D9D9"/>
            <w:vAlign w:val="center"/>
          </w:tcPr>
          <w:p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cPr>
          <w:p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rsidTr="00FB14EF">
        <w:trPr>
          <w:cantSplit/>
          <w:trHeight w:val="303"/>
          <w:jc w:val="center"/>
        </w:trPr>
        <w:tc>
          <w:tcPr>
            <w:tcW w:w="1260" w:type="dxa"/>
            <w:shd w:val="clear" w:color="auto" w:fill="auto"/>
          </w:tcPr>
          <w:p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rsidTr="00FB14EF">
        <w:trPr>
          <w:cantSplit/>
          <w:trHeight w:val="303"/>
          <w:jc w:val="center"/>
        </w:trPr>
        <w:tc>
          <w:tcPr>
            <w:tcW w:w="1260" w:type="dxa"/>
            <w:shd w:val="clear" w:color="auto" w:fill="auto"/>
          </w:tcPr>
          <w:p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1549" w:type="dxa"/>
          </w:tcPr>
          <w:p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rsidR="00EA3BF5" w:rsidRPr="000E16CD" w:rsidRDefault="00EA3BF5" w:rsidP="00EA3BF5"/>
    <w:p w:rsidR="00EA3BF5" w:rsidRPr="000E16CD" w:rsidRDefault="00EA3BF5" w:rsidP="00EA3BF5">
      <w:pPr>
        <w:ind w:left="1260" w:right="1260"/>
        <w:jc w:val="center"/>
      </w:pPr>
      <w:r w:rsidRPr="000E16CD">
        <w:rPr>
          <w:rFonts w:ascii="Arial" w:hAnsi="Arial" w:cs="Arial"/>
          <w:b/>
          <w:sz w:val="22"/>
          <w:szCs w:val="22"/>
        </w:rPr>
        <w:t>Approved Alternatives to Regents Examinations</w:t>
      </w:r>
    </w:p>
    <w:tbl>
      <w:tblPr>
        <w:tblW w:w="2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49"/>
      </w:tblGrid>
      <w:tr w:rsidR="00EA3BF5" w:rsidRPr="000E16CD" w:rsidTr="00FB14EF">
        <w:trPr>
          <w:cantSplit/>
          <w:trHeight w:val="303"/>
          <w:tblHeader/>
          <w:jc w:val="center"/>
        </w:trPr>
        <w:tc>
          <w:tcPr>
            <w:tcW w:w="1260" w:type="dxa"/>
            <w:tcBorders>
              <w:bottom w:val="single" w:sz="4" w:space="0" w:color="auto"/>
            </w:tcBorders>
            <w:shd w:val="clear" w:color="auto" w:fill="D9D9D9"/>
            <w:vAlign w:val="center"/>
          </w:tcPr>
          <w:p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cPr>
          <w:p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rsidTr="00FB14EF">
        <w:trPr>
          <w:cantSplit/>
          <w:trHeight w:val="303"/>
          <w:jc w:val="center"/>
        </w:trPr>
        <w:tc>
          <w:tcPr>
            <w:tcW w:w="1260" w:type="dxa"/>
            <w:shd w:val="clear" w:color="auto" w:fill="auto"/>
          </w:tcPr>
          <w:p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rsidTr="00FB14EF">
        <w:trPr>
          <w:cantSplit/>
          <w:trHeight w:val="303"/>
          <w:jc w:val="center"/>
        </w:trPr>
        <w:tc>
          <w:tcPr>
            <w:tcW w:w="1260" w:type="dxa"/>
            <w:shd w:val="clear" w:color="auto" w:fill="auto"/>
          </w:tcPr>
          <w:p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1549" w:type="dxa"/>
          </w:tcPr>
          <w:p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rsidR="00EA3BF5" w:rsidRPr="000E16CD" w:rsidRDefault="00EA3BF5" w:rsidP="00EA3BF5"/>
    <w:p w:rsidR="00EA3BF5" w:rsidRPr="000E16CD" w:rsidRDefault="00EA3BF5" w:rsidP="00EA3BF5">
      <w:pPr>
        <w:ind w:left="1260" w:right="1260"/>
        <w:jc w:val="center"/>
      </w:pPr>
      <w:r w:rsidRPr="000E16CD">
        <w:rPr>
          <w:rFonts w:ascii="Arial" w:hAnsi="Arial" w:cs="Arial"/>
          <w:b/>
          <w:sz w:val="22"/>
          <w:szCs w:val="22"/>
        </w:rPr>
        <w:t>Approved Alternatives to RCTs</w:t>
      </w:r>
    </w:p>
    <w:tbl>
      <w:tblPr>
        <w:tblW w:w="2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49"/>
      </w:tblGrid>
      <w:tr w:rsidR="00EA3BF5" w:rsidRPr="000E16CD" w:rsidTr="00FB14EF">
        <w:trPr>
          <w:cantSplit/>
          <w:trHeight w:val="303"/>
          <w:tblHeader/>
          <w:jc w:val="center"/>
        </w:trPr>
        <w:tc>
          <w:tcPr>
            <w:tcW w:w="1260" w:type="dxa"/>
            <w:tcBorders>
              <w:bottom w:val="single" w:sz="4" w:space="0" w:color="auto"/>
            </w:tcBorders>
            <w:shd w:val="clear" w:color="auto" w:fill="D9D9D9"/>
            <w:vAlign w:val="center"/>
          </w:tcPr>
          <w:p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cPr>
          <w:p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rsidTr="00FB14EF">
        <w:trPr>
          <w:cantSplit/>
          <w:trHeight w:val="303"/>
          <w:jc w:val="center"/>
        </w:trPr>
        <w:tc>
          <w:tcPr>
            <w:tcW w:w="1260" w:type="dxa"/>
            <w:shd w:val="clear" w:color="auto" w:fill="auto"/>
          </w:tcPr>
          <w:p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rsidTr="00FB14EF">
        <w:trPr>
          <w:cantSplit/>
          <w:trHeight w:val="303"/>
          <w:jc w:val="center"/>
        </w:trPr>
        <w:tc>
          <w:tcPr>
            <w:tcW w:w="1260" w:type="dxa"/>
            <w:shd w:val="clear" w:color="auto" w:fill="auto"/>
          </w:tcPr>
          <w:p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1549" w:type="dxa"/>
          </w:tcPr>
          <w:p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rsidR="00EA3BF5" w:rsidRPr="000E16CD" w:rsidRDefault="00EA3BF5" w:rsidP="00EA3BF5">
      <w:pPr>
        <w:rPr>
          <w:rFonts w:ascii="Arial" w:hAnsi="Arial" w:cs="Arial"/>
          <w:b/>
          <w:sz w:val="22"/>
          <w:szCs w:val="22"/>
        </w:rPr>
      </w:pPr>
    </w:p>
    <w:p w:rsidR="00EA3BF5" w:rsidRPr="000E16CD" w:rsidRDefault="00EA3BF5" w:rsidP="00EA3BF5">
      <w:pPr>
        <w:jc w:val="center"/>
        <w:rPr>
          <w:rFonts w:ascii="Arial" w:hAnsi="Arial" w:cs="Arial"/>
          <w:b/>
        </w:rPr>
      </w:pPr>
      <w:r w:rsidRPr="000E16CD">
        <w:rPr>
          <w:rFonts w:ascii="Arial" w:hAnsi="Arial" w:cs="Arial"/>
          <w:b/>
        </w:rPr>
        <w:t>Alternate Standard Achieved Codes for Secondary-Level</w:t>
      </w:r>
    </w:p>
    <w:p w:rsidR="00EA3BF5" w:rsidRPr="000E16CD" w:rsidRDefault="00EA3BF5" w:rsidP="00EA3BF5">
      <w:pPr>
        <w:jc w:val="center"/>
        <w:rPr>
          <w:rFonts w:ascii="Arial" w:hAnsi="Arial" w:cs="Arial"/>
          <w:b/>
        </w:rPr>
      </w:pPr>
      <w:r w:rsidRPr="000E16CD">
        <w:rPr>
          <w:rFonts w:ascii="Arial" w:hAnsi="Arial" w:cs="Arial"/>
          <w:b/>
        </w:rPr>
        <w:t>Accountability for Regents</w:t>
      </w:r>
      <w:r w:rsidR="00DD2CE6" w:rsidRPr="000E16CD">
        <w:rPr>
          <w:rFonts w:ascii="Arial" w:hAnsi="Arial" w:cs="Arial"/>
          <w:b/>
        </w:rPr>
        <w:t xml:space="preserve"> </w:t>
      </w:r>
      <w:r w:rsidRPr="000E16CD">
        <w:rPr>
          <w:rFonts w:ascii="Arial" w:hAnsi="Arial" w:cs="Arial"/>
          <w:b/>
        </w:rPr>
        <w:t>and RCT</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167"/>
        <w:gridCol w:w="8018"/>
      </w:tblGrid>
      <w:tr w:rsidR="00EA3BF5" w:rsidRPr="000E16CD" w:rsidTr="00FB14EF">
        <w:trPr>
          <w:cantSplit/>
          <w:tblHeader/>
          <w:jc w:val="center"/>
        </w:trPr>
        <w:tc>
          <w:tcPr>
            <w:tcW w:w="889" w:type="dxa"/>
            <w:tcBorders>
              <w:bottom w:val="single" w:sz="4" w:space="0" w:color="auto"/>
            </w:tcBorders>
            <w:shd w:val="clear" w:color="auto" w:fill="D9D9D9"/>
            <w:vAlign w:val="center"/>
          </w:tcPr>
          <w:p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cPr>
          <w:p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cPr>
          <w:p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9E51AD" w:rsidRPr="000E16CD" w:rsidTr="00FB14EF">
        <w:trPr>
          <w:cantSplit/>
          <w:jc w:val="center"/>
        </w:trPr>
        <w:tc>
          <w:tcPr>
            <w:tcW w:w="889" w:type="dxa"/>
            <w:shd w:val="clear" w:color="auto" w:fill="auto"/>
            <w:vAlign w:val="center"/>
          </w:tcPr>
          <w:p w:rsidR="009E51AD" w:rsidRPr="00774401" w:rsidRDefault="009E51AD">
            <w:pPr>
              <w:jc w:val="center"/>
              <w:rPr>
                <w:rFonts w:ascii="Bookman Old Style" w:eastAsia="Calibri" w:hAnsi="Bookman Old Style"/>
                <w:sz w:val="22"/>
                <w:szCs w:val="22"/>
              </w:rPr>
            </w:pPr>
            <w:r>
              <w:rPr>
                <w:rFonts w:ascii="Bookman Old Style" w:hAnsi="Bookman Old Style"/>
              </w:rPr>
              <w:t>41</w:t>
            </w:r>
          </w:p>
        </w:tc>
        <w:tc>
          <w:tcPr>
            <w:tcW w:w="1167" w:type="dxa"/>
            <w:vAlign w:val="center"/>
          </w:tcPr>
          <w:p w:rsidR="009E51AD" w:rsidRPr="00774401" w:rsidRDefault="009E51AD">
            <w:pPr>
              <w:jc w:val="center"/>
              <w:rPr>
                <w:rFonts w:ascii="Bookman Old Style" w:eastAsia="Calibri" w:hAnsi="Bookman Old Style"/>
                <w:sz w:val="22"/>
                <w:szCs w:val="22"/>
              </w:rPr>
            </w:pPr>
            <w:r>
              <w:rPr>
                <w:rFonts w:ascii="Bookman Old Style" w:hAnsi="Bookman Old Style"/>
              </w:rPr>
              <w:t>Level 1</w:t>
            </w:r>
          </w:p>
        </w:tc>
        <w:tc>
          <w:tcPr>
            <w:tcW w:w="8018" w:type="dxa"/>
          </w:tcPr>
          <w:p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Regents and English and Mathematics (0–64)</w:t>
            </w:r>
          </w:p>
          <w:p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RCT Reading, Writing, and Mathematics (Pass or Fail)</w:t>
            </w:r>
          </w:p>
          <w:p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RCT Alternatives (Pass or Fail)</w:t>
            </w:r>
          </w:p>
        </w:tc>
      </w:tr>
      <w:tr w:rsidR="009E51AD" w:rsidRPr="000E16CD" w:rsidTr="00FB14EF">
        <w:trPr>
          <w:cantSplit/>
          <w:jc w:val="center"/>
        </w:trPr>
        <w:tc>
          <w:tcPr>
            <w:tcW w:w="889" w:type="dxa"/>
            <w:shd w:val="clear" w:color="auto" w:fill="auto"/>
            <w:vAlign w:val="center"/>
          </w:tcPr>
          <w:p w:rsidR="009E51AD" w:rsidRPr="00774401" w:rsidRDefault="009E51AD">
            <w:pPr>
              <w:jc w:val="center"/>
              <w:rPr>
                <w:rFonts w:ascii="Bookman Old Style" w:eastAsia="Calibri" w:hAnsi="Bookman Old Style"/>
                <w:sz w:val="22"/>
                <w:szCs w:val="22"/>
              </w:rPr>
            </w:pPr>
            <w:r>
              <w:rPr>
                <w:rFonts w:ascii="Bookman Old Style" w:hAnsi="Bookman Old Style"/>
              </w:rPr>
              <w:t>42</w:t>
            </w:r>
          </w:p>
        </w:tc>
        <w:tc>
          <w:tcPr>
            <w:tcW w:w="1167" w:type="dxa"/>
            <w:vAlign w:val="center"/>
          </w:tcPr>
          <w:p w:rsidR="009E51AD" w:rsidRPr="00774401" w:rsidRDefault="009E51AD">
            <w:pPr>
              <w:jc w:val="center"/>
              <w:rPr>
                <w:rFonts w:ascii="Bookman Old Style" w:eastAsia="Calibri" w:hAnsi="Bookman Old Style"/>
                <w:sz w:val="22"/>
                <w:szCs w:val="22"/>
              </w:rPr>
            </w:pPr>
            <w:r>
              <w:rPr>
                <w:rFonts w:ascii="Bookman Old Style" w:hAnsi="Bookman Old Style"/>
              </w:rPr>
              <w:t>Level 2</w:t>
            </w:r>
          </w:p>
        </w:tc>
        <w:tc>
          <w:tcPr>
            <w:tcW w:w="8018" w:type="dxa"/>
          </w:tcPr>
          <w:p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Regents English (65–74)</w:t>
            </w:r>
          </w:p>
          <w:p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Regents Mathematics (65–79)</w:t>
            </w:r>
          </w:p>
        </w:tc>
      </w:tr>
      <w:tr w:rsidR="009E51AD" w:rsidRPr="000E16CD" w:rsidTr="00FB14EF">
        <w:trPr>
          <w:cantSplit/>
          <w:jc w:val="center"/>
        </w:trPr>
        <w:tc>
          <w:tcPr>
            <w:tcW w:w="889" w:type="dxa"/>
            <w:shd w:val="clear" w:color="auto" w:fill="auto"/>
            <w:vAlign w:val="center"/>
          </w:tcPr>
          <w:p w:rsidR="009E51AD" w:rsidRPr="00774401" w:rsidRDefault="009E51AD">
            <w:pPr>
              <w:jc w:val="center"/>
              <w:rPr>
                <w:rFonts w:ascii="Bookman Old Style" w:eastAsia="Calibri" w:hAnsi="Bookman Old Style"/>
                <w:sz w:val="22"/>
                <w:szCs w:val="22"/>
              </w:rPr>
            </w:pPr>
            <w:r>
              <w:rPr>
                <w:rFonts w:ascii="Bookman Old Style" w:hAnsi="Bookman Old Style"/>
              </w:rPr>
              <w:t>43</w:t>
            </w:r>
          </w:p>
        </w:tc>
        <w:tc>
          <w:tcPr>
            <w:tcW w:w="1167" w:type="dxa"/>
            <w:vAlign w:val="center"/>
          </w:tcPr>
          <w:p w:rsidR="009E51AD" w:rsidRPr="00774401" w:rsidRDefault="009E51AD">
            <w:pPr>
              <w:jc w:val="center"/>
              <w:rPr>
                <w:rFonts w:ascii="Bookman Old Style" w:eastAsia="Calibri" w:hAnsi="Bookman Old Style"/>
                <w:sz w:val="22"/>
                <w:szCs w:val="22"/>
              </w:rPr>
            </w:pPr>
            <w:r>
              <w:rPr>
                <w:rFonts w:ascii="Bookman Old Style" w:hAnsi="Bookman Old Style"/>
              </w:rPr>
              <w:t>Level 3</w:t>
            </w:r>
          </w:p>
        </w:tc>
        <w:tc>
          <w:tcPr>
            <w:tcW w:w="8018" w:type="dxa"/>
          </w:tcPr>
          <w:p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Regents English (75–89)</w:t>
            </w:r>
          </w:p>
          <w:p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Regents Mathematics (80–89)</w:t>
            </w:r>
          </w:p>
        </w:tc>
      </w:tr>
      <w:tr w:rsidR="009E51AD" w:rsidRPr="000E16CD" w:rsidTr="00FB14EF">
        <w:trPr>
          <w:cantSplit/>
          <w:jc w:val="center"/>
        </w:trPr>
        <w:tc>
          <w:tcPr>
            <w:tcW w:w="889" w:type="dxa"/>
            <w:shd w:val="clear" w:color="auto" w:fill="auto"/>
            <w:vAlign w:val="center"/>
          </w:tcPr>
          <w:p w:rsidR="009E51AD" w:rsidRPr="00774401" w:rsidRDefault="009E51AD">
            <w:pPr>
              <w:jc w:val="center"/>
              <w:rPr>
                <w:rFonts w:ascii="Bookman Old Style" w:eastAsia="Calibri" w:hAnsi="Bookman Old Style"/>
                <w:sz w:val="22"/>
                <w:szCs w:val="22"/>
              </w:rPr>
            </w:pPr>
            <w:r>
              <w:rPr>
                <w:rFonts w:ascii="Bookman Old Style" w:hAnsi="Bookman Old Style"/>
              </w:rPr>
              <w:t>44</w:t>
            </w:r>
          </w:p>
        </w:tc>
        <w:tc>
          <w:tcPr>
            <w:tcW w:w="1167" w:type="dxa"/>
            <w:vAlign w:val="center"/>
          </w:tcPr>
          <w:p w:rsidR="009E51AD" w:rsidRPr="00774401" w:rsidRDefault="009E51AD">
            <w:pPr>
              <w:jc w:val="center"/>
              <w:rPr>
                <w:rFonts w:ascii="Bookman Old Style" w:eastAsia="Calibri" w:hAnsi="Bookman Old Style"/>
                <w:sz w:val="22"/>
                <w:szCs w:val="22"/>
              </w:rPr>
            </w:pPr>
            <w:r>
              <w:rPr>
                <w:rFonts w:ascii="Bookman Old Style" w:hAnsi="Bookman Old Style"/>
              </w:rPr>
              <w:t>Level 4</w:t>
            </w:r>
          </w:p>
        </w:tc>
        <w:tc>
          <w:tcPr>
            <w:tcW w:w="8018" w:type="dxa"/>
          </w:tcPr>
          <w:p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Regents English and Mathematics (90–100)</w:t>
            </w:r>
          </w:p>
        </w:tc>
      </w:tr>
    </w:tbl>
    <w:p w:rsidR="00EA3BF5" w:rsidRPr="000E16CD" w:rsidRDefault="00EA3BF5" w:rsidP="00EA3BF5">
      <w:pPr>
        <w:tabs>
          <w:tab w:val="left" w:pos="10080"/>
        </w:tabs>
        <w:rPr>
          <w:rFonts w:ascii="Arial" w:hAnsi="Arial" w:cs="Arial"/>
          <w:sz w:val="18"/>
          <w:szCs w:val="18"/>
        </w:rPr>
      </w:pPr>
      <w:r w:rsidRPr="000E16CD">
        <w:rPr>
          <w:rFonts w:ascii="Arial" w:hAnsi="Arial" w:cs="Arial"/>
          <w:b/>
          <w:sz w:val="18"/>
          <w:szCs w:val="18"/>
        </w:rPr>
        <w:t>NOTE:</w:t>
      </w:r>
      <w:r w:rsidR="00DD2CE6" w:rsidRPr="000E16CD">
        <w:rPr>
          <w:rFonts w:ascii="Arial" w:hAnsi="Arial" w:cs="Arial"/>
          <w:sz w:val="18"/>
          <w:szCs w:val="18"/>
        </w:rPr>
        <w:t xml:space="preserve"> Regents exams</w:t>
      </w:r>
      <w:r w:rsidRPr="000E16CD">
        <w:rPr>
          <w:rFonts w:ascii="Arial" w:hAnsi="Arial" w:cs="Arial"/>
          <w:sz w:val="18"/>
          <w:szCs w:val="18"/>
        </w:rPr>
        <w:t xml:space="preserve"> and RCT scores will be converted </w:t>
      </w:r>
      <w:r w:rsidR="00DD2CE6" w:rsidRPr="000E16CD">
        <w:rPr>
          <w:rFonts w:ascii="Arial" w:hAnsi="Arial" w:cs="Arial"/>
          <w:sz w:val="18"/>
          <w:szCs w:val="18"/>
        </w:rPr>
        <w:t xml:space="preserve">to </w:t>
      </w:r>
      <w:r w:rsidRPr="000E16CD">
        <w:rPr>
          <w:rFonts w:ascii="Arial" w:hAnsi="Arial" w:cs="Arial"/>
          <w:sz w:val="18"/>
          <w:szCs w:val="18"/>
        </w:rPr>
        <w:t>Alternate Standard Achieved Codes 41–44 for accountability purposes at Level 2.</w:t>
      </w:r>
    </w:p>
    <w:p w:rsidR="00182689" w:rsidRDefault="00182689" w:rsidP="00DD2CE6">
      <w:pPr>
        <w:jc w:val="center"/>
        <w:rPr>
          <w:rFonts w:ascii="Arial" w:hAnsi="Arial" w:cs="Arial"/>
          <w:b/>
        </w:rPr>
      </w:pPr>
    </w:p>
    <w:p w:rsidR="009E51AD" w:rsidRDefault="009E51AD" w:rsidP="00DD2CE6">
      <w:pPr>
        <w:jc w:val="center"/>
        <w:rPr>
          <w:rFonts w:ascii="Arial" w:hAnsi="Arial" w:cs="Arial"/>
          <w:b/>
        </w:rPr>
      </w:pPr>
    </w:p>
    <w:p w:rsidR="009E51AD" w:rsidRDefault="009E51AD" w:rsidP="00DD2CE6">
      <w:pPr>
        <w:jc w:val="center"/>
        <w:rPr>
          <w:rFonts w:ascii="Arial" w:hAnsi="Arial" w:cs="Arial"/>
          <w:b/>
        </w:rPr>
      </w:pPr>
    </w:p>
    <w:p w:rsidR="009E51AD" w:rsidRDefault="009E51AD" w:rsidP="00DD2CE6">
      <w:pPr>
        <w:jc w:val="center"/>
        <w:rPr>
          <w:rFonts w:ascii="Arial" w:hAnsi="Arial" w:cs="Arial"/>
          <w:b/>
        </w:rPr>
      </w:pPr>
    </w:p>
    <w:p w:rsidR="00DD2CE6" w:rsidRPr="000E16CD" w:rsidRDefault="00DD2CE6" w:rsidP="00DD2CE6">
      <w:pPr>
        <w:jc w:val="center"/>
        <w:rPr>
          <w:rFonts w:ascii="Arial" w:hAnsi="Arial" w:cs="Arial"/>
          <w:b/>
        </w:rPr>
      </w:pPr>
      <w:r w:rsidRPr="000E16CD">
        <w:rPr>
          <w:rFonts w:ascii="Arial" w:hAnsi="Arial" w:cs="Arial"/>
          <w:b/>
        </w:rPr>
        <w:t>Alternate Standard Achieved Codes for Secondary-Level</w:t>
      </w:r>
    </w:p>
    <w:p w:rsidR="00DD2CE6" w:rsidRPr="000E16CD" w:rsidRDefault="00DD2CE6" w:rsidP="00DD2CE6">
      <w:pPr>
        <w:jc w:val="center"/>
        <w:rPr>
          <w:rFonts w:ascii="Arial" w:hAnsi="Arial" w:cs="Arial"/>
          <w:b/>
        </w:rPr>
      </w:pPr>
      <w:r w:rsidRPr="000E16CD">
        <w:rPr>
          <w:rFonts w:ascii="Arial" w:hAnsi="Arial" w:cs="Arial"/>
          <w:b/>
        </w:rPr>
        <w:t>Accountability for Common Core Regents</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167"/>
        <w:gridCol w:w="8018"/>
      </w:tblGrid>
      <w:tr w:rsidR="004165AC" w:rsidRPr="000E16CD" w:rsidTr="00144602">
        <w:trPr>
          <w:cantSplit/>
          <w:tblHeader/>
          <w:jc w:val="center"/>
        </w:trPr>
        <w:tc>
          <w:tcPr>
            <w:tcW w:w="889" w:type="dxa"/>
            <w:tcBorders>
              <w:bottom w:val="single" w:sz="4" w:space="0" w:color="auto"/>
            </w:tcBorders>
            <w:shd w:val="clear" w:color="auto" w:fill="D9D9D9"/>
            <w:vAlign w:val="center"/>
          </w:tcPr>
          <w:p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cPr>
          <w:p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cPr>
          <w:p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4165AC" w:rsidRPr="000E16CD" w:rsidTr="00144602">
        <w:trPr>
          <w:cantSplit/>
          <w:jc w:val="center"/>
        </w:trPr>
        <w:tc>
          <w:tcPr>
            <w:tcW w:w="889" w:type="dxa"/>
            <w:shd w:val="clear" w:color="auto" w:fill="auto"/>
            <w:vAlign w:val="center"/>
          </w:tcPr>
          <w:p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41</w:t>
            </w:r>
          </w:p>
        </w:tc>
        <w:tc>
          <w:tcPr>
            <w:tcW w:w="1167" w:type="dxa"/>
            <w:vAlign w:val="center"/>
          </w:tcPr>
          <w:p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1</w:t>
            </w:r>
          </w:p>
        </w:tc>
        <w:tc>
          <w:tcPr>
            <w:tcW w:w="8018" w:type="dxa"/>
          </w:tcPr>
          <w:p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Algebra I, Geometry, &amp; Algebra II (0–64)</w:t>
            </w:r>
          </w:p>
        </w:tc>
      </w:tr>
      <w:tr w:rsidR="004165AC" w:rsidRPr="000E16CD" w:rsidTr="00144602">
        <w:trPr>
          <w:cantSplit/>
          <w:jc w:val="center"/>
        </w:trPr>
        <w:tc>
          <w:tcPr>
            <w:tcW w:w="889" w:type="dxa"/>
            <w:shd w:val="clear" w:color="auto" w:fill="auto"/>
            <w:vAlign w:val="center"/>
          </w:tcPr>
          <w:p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42</w:t>
            </w:r>
          </w:p>
        </w:tc>
        <w:tc>
          <w:tcPr>
            <w:tcW w:w="1167" w:type="dxa"/>
            <w:vAlign w:val="center"/>
          </w:tcPr>
          <w:p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2</w:t>
            </w:r>
          </w:p>
        </w:tc>
        <w:tc>
          <w:tcPr>
            <w:tcW w:w="8018" w:type="dxa"/>
          </w:tcPr>
          <w:p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(65–78)</w:t>
            </w:r>
          </w:p>
          <w:p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(65–79)</w:t>
            </w:r>
          </w:p>
          <w:p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(65-77)</w:t>
            </w:r>
          </w:p>
        </w:tc>
      </w:tr>
      <w:tr w:rsidR="004165AC" w:rsidRPr="000E16CD" w:rsidTr="00144602">
        <w:trPr>
          <w:cantSplit/>
          <w:jc w:val="center"/>
        </w:trPr>
        <w:tc>
          <w:tcPr>
            <w:tcW w:w="889" w:type="dxa"/>
            <w:shd w:val="clear" w:color="auto" w:fill="auto"/>
            <w:vAlign w:val="center"/>
          </w:tcPr>
          <w:p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43</w:t>
            </w:r>
          </w:p>
        </w:tc>
        <w:tc>
          <w:tcPr>
            <w:tcW w:w="1167" w:type="dxa"/>
            <w:vAlign w:val="center"/>
          </w:tcPr>
          <w:p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3</w:t>
            </w:r>
          </w:p>
        </w:tc>
        <w:tc>
          <w:tcPr>
            <w:tcW w:w="8018" w:type="dxa"/>
          </w:tcPr>
          <w:p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(79–84)</w:t>
            </w:r>
          </w:p>
          <w:p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(80–84)</w:t>
            </w:r>
          </w:p>
          <w:p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(78-84)</w:t>
            </w:r>
          </w:p>
        </w:tc>
      </w:tr>
      <w:tr w:rsidR="004165AC" w:rsidRPr="000E16CD" w:rsidTr="00144602">
        <w:trPr>
          <w:cantSplit/>
          <w:jc w:val="center"/>
        </w:trPr>
        <w:tc>
          <w:tcPr>
            <w:tcW w:w="889" w:type="dxa"/>
            <w:shd w:val="clear" w:color="auto" w:fill="auto"/>
            <w:vAlign w:val="center"/>
          </w:tcPr>
          <w:p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44</w:t>
            </w:r>
          </w:p>
        </w:tc>
        <w:tc>
          <w:tcPr>
            <w:tcW w:w="1167" w:type="dxa"/>
            <w:vAlign w:val="center"/>
          </w:tcPr>
          <w:p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4</w:t>
            </w:r>
          </w:p>
        </w:tc>
        <w:tc>
          <w:tcPr>
            <w:tcW w:w="8018" w:type="dxa"/>
          </w:tcPr>
          <w:p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Algebra I, Geometry, &amp; Algebra II (85–100)</w:t>
            </w:r>
          </w:p>
        </w:tc>
      </w:tr>
    </w:tbl>
    <w:p w:rsidR="00465096" w:rsidRPr="000E16CD" w:rsidRDefault="00DD2CE6" w:rsidP="00465096">
      <w:pPr>
        <w:ind w:right="1260"/>
        <w:rPr>
          <w:rFonts w:ascii="Arial" w:hAnsi="Arial" w:cs="Arial"/>
          <w:sz w:val="22"/>
          <w:szCs w:val="22"/>
        </w:rPr>
      </w:pPr>
      <w:r w:rsidRPr="000E16CD">
        <w:rPr>
          <w:rFonts w:ascii="Arial" w:hAnsi="Arial" w:cs="Arial"/>
          <w:b/>
          <w:sz w:val="18"/>
          <w:szCs w:val="18"/>
        </w:rPr>
        <w:t>NOTE:</w:t>
      </w:r>
      <w:r w:rsidRPr="000E16CD">
        <w:rPr>
          <w:rFonts w:ascii="Arial" w:hAnsi="Arial" w:cs="Arial"/>
          <w:sz w:val="18"/>
          <w:szCs w:val="18"/>
        </w:rPr>
        <w:t xml:space="preserve"> Regents Common Core exam scores will be converted to Alternate Standard Achieved Codes 41–44 for accountability purposes at Level 2.</w:t>
      </w:r>
    </w:p>
    <w:p w:rsidR="00EA3BF5" w:rsidRPr="000E16CD" w:rsidRDefault="00EA3BF5" w:rsidP="00EA3BF5">
      <w:pPr>
        <w:rPr>
          <w:rFonts w:ascii="Arial" w:hAnsi="Arial" w:cs="Arial"/>
          <w:sz w:val="22"/>
          <w:szCs w:val="22"/>
        </w:rPr>
      </w:pPr>
    </w:p>
    <w:p w:rsidR="00EA3BF5" w:rsidRPr="000E16CD" w:rsidRDefault="00EA3BF5" w:rsidP="00EA3BF5">
      <w:pPr>
        <w:rPr>
          <w:rFonts w:ascii="Arial" w:hAnsi="Arial" w:cs="Arial"/>
          <w:sz w:val="22"/>
          <w:szCs w:val="22"/>
        </w:rPr>
      </w:pPr>
      <w:r w:rsidRPr="000E16CD">
        <w:rPr>
          <w:rFonts w:ascii="Arial" w:hAnsi="Arial" w:cs="Arial"/>
          <w:sz w:val="22"/>
          <w:szCs w:val="22"/>
        </w:rPr>
        <w:t xml:space="preserve">The exemptions from Regents examinations for Global History and for Science (i.e., assessment measure codes 00401-Global </w:t>
      </w:r>
      <w:proofErr w:type="spellStart"/>
      <w:r w:rsidRPr="000E16CD">
        <w:rPr>
          <w:rFonts w:ascii="Arial" w:hAnsi="Arial" w:cs="Arial"/>
          <w:sz w:val="22"/>
          <w:szCs w:val="22"/>
        </w:rPr>
        <w:t>Hist</w:t>
      </w:r>
      <w:proofErr w:type="spellEnd"/>
      <w:r w:rsidRPr="000E16CD">
        <w:rPr>
          <w:rFonts w:ascii="Arial" w:hAnsi="Arial" w:cs="Arial"/>
          <w:sz w:val="22"/>
          <w:szCs w:val="22"/>
        </w:rPr>
        <w:t xml:space="preserve"> Exempt and 00402-Science Exempt, respectively) use a Standard Achieved Code of 03 and a score of 65.</w:t>
      </w:r>
    </w:p>
    <w:p w:rsidR="00EA3BF5" w:rsidRPr="000E16CD" w:rsidRDefault="00EA3BF5" w:rsidP="00EA3BF5">
      <w:pPr>
        <w:rPr>
          <w:rFonts w:ascii="Arial" w:hAnsi="Arial" w:cs="Arial"/>
          <w:sz w:val="22"/>
          <w:szCs w:val="22"/>
        </w:rPr>
      </w:pPr>
    </w:p>
    <w:p w:rsidR="009B669B" w:rsidRPr="000E16CD" w:rsidRDefault="008A49AF" w:rsidP="00EA3BF5">
      <w:pPr>
        <w:rPr>
          <w:rFonts w:ascii="Arial" w:hAnsi="Arial" w:cs="Arial"/>
          <w:sz w:val="22"/>
          <w:szCs w:val="22"/>
        </w:rPr>
      </w:pPr>
      <w:r w:rsidRPr="000E16CD">
        <w:rPr>
          <w:rFonts w:ascii="Arial" w:hAnsi="Arial" w:cs="Arial"/>
          <w:sz w:val="22"/>
          <w:szCs w:val="22"/>
        </w:rPr>
        <w:t>C</w:t>
      </w:r>
      <w:r w:rsidR="00EA3BF5" w:rsidRPr="000E16CD">
        <w:rPr>
          <w:rFonts w:ascii="Arial" w:hAnsi="Arial" w:cs="Arial"/>
          <w:sz w:val="22"/>
          <w:szCs w:val="22"/>
        </w:rPr>
        <w:t>areer and Technical Education assessments do not use a Standard Achieved Code</w:t>
      </w:r>
      <w:r w:rsidR="00511DC8" w:rsidRPr="000E16CD">
        <w:rPr>
          <w:rFonts w:ascii="Arial" w:hAnsi="Arial" w:cs="Arial"/>
          <w:sz w:val="22"/>
          <w:szCs w:val="22"/>
        </w:rPr>
        <w:t xml:space="preserve"> (N/A is used)</w:t>
      </w:r>
      <w:r w:rsidR="00EA3BF5" w:rsidRPr="000E16CD">
        <w:rPr>
          <w:rFonts w:ascii="Arial" w:hAnsi="Arial" w:cs="Arial"/>
          <w:sz w:val="22"/>
          <w:szCs w:val="22"/>
        </w:rPr>
        <w:t>.</w:t>
      </w:r>
      <w:r w:rsidR="00511DC8" w:rsidRPr="000E16CD">
        <w:rPr>
          <w:rFonts w:ascii="Arial" w:hAnsi="Arial" w:cs="Arial"/>
          <w:sz w:val="22"/>
          <w:szCs w:val="22"/>
        </w:rPr>
        <w:t xml:space="preserve"> P (Pass) or F (Fail) on these assessments is reported in the Assessment Score field of the Assessment Fact table.</w:t>
      </w:r>
    </w:p>
    <w:p w:rsidR="00E46F1E" w:rsidRPr="000E16CD" w:rsidRDefault="00E46F1E" w:rsidP="009B669B">
      <w:pPr>
        <w:rPr>
          <w:rFonts w:ascii="Arial" w:hAnsi="Arial" w:cs="Arial"/>
          <w:sz w:val="22"/>
          <w:szCs w:val="22"/>
        </w:rPr>
      </w:pPr>
    </w:p>
    <w:p w:rsidR="00E46F1E" w:rsidRPr="000E16CD" w:rsidRDefault="00E46F1E" w:rsidP="009B669B">
      <w:pPr>
        <w:rPr>
          <w:rFonts w:ascii="Arial" w:hAnsi="Arial" w:cs="Arial"/>
          <w:sz w:val="22"/>
          <w:szCs w:val="22"/>
        </w:rPr>
      </w:pPr>
    </w:p>
    <w:p w:rsidR="009B669B" w:rsidRPr="000E16CD" w:rsidRDefault="009B669B" w:rsidP="009B669B">
      <w:pPr>
        <w:rPr>
          <w:rFonts w:ascii="Arial" w:hAnsi="Arial" w:cs="Arial"/>
          <w:sz w:val="22"/>
          <w:szCs w:val="22"/>
        </w:rPr>
      </w:pPr>
    </w:p>
    <w:p w:rsidR="00521E38" w:rsidRPr="000E16CD" w:rsidRDefault="00F34960" w:rsidP="00521E38">
      <w:pPr>
        <w:pStyle w:val="Heading2"/>
        <w:jc w:val="center"/>
      </w:pPr>
      <w:bookmarkStart w:id="577" w:name="_Toc335315454"/>
      <w:r w:rsidRPr="000E16CD">
        <w:br w:type="page"/>
      </w:r>
      <w:bookmarkStart w:id="578" w:name="_Toc485366748"/>
      <w:r w:rsidR="00521E38" w:rsidRPr="000E16CD">
        <w:t>Student Attendance Codes and Descriptions</w:t>
      </w:r>
      <w:bookmarkEnd w:id="57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169"/>
      </w:tblGrid>
      <w:tr w:rsidR="00521E38" w:rsidRPr="000E16CD" w:rsidTr="00A96419">
        <w:trPr>
          <w:jc w:val="center"/>
        </w:trPr>
        <w:tc>
          <w:tcPr>
            <w:tcW w:w="916" w:type="dxa"/>
            <w:shd w:val="clear" w:color="auto" w:fill="D9D9D9"/>
            <w:vAlign w:val="center"/>
          </w:tcPr>
          <w:p w:rsidR="00521E38" w:rsidRPr="000E16CD" w:rsidRDefault="00521E38" w:rsidP="00A9641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9" w:type="dxa"/>
            <w:shd w:val="clear" w:color="auto" w:fill="D9D9D9"/>
            <w:vAlign w:val="center"/>
          </w:tcPr>
          <w:p w:rsidR="00521E38" w:rsidRPr="000E16CD" w:rsidRDefault="00521E38" w:rsidP="00A96419">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521E38" w:rsidRPr="000E16CD" w:rsidTr="00A96419">
        <w:trPr>
          <w:jc w:val="center"/>
        </w:trPr>
        <w:tc>
          <w:tcPr>
            <w:tcW w:w="916" w:type="dxa"/>
            <w:shd w:val="clear" w:color="auto" w:fill="auto"/>
            <w:vAlign w:val="center"/>
          </w:tcPr>
          <w:p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E</w:t>
            </w:r>
          </w:p>
        </w:tc>
        <w:tc>
          <w:tcPr>
            <w:tcW w:w="3169" w:type="dxa"/>
            <w:shd w:val="clear" w:color="auto" w:fill="auto"/>
            <w:vAlign w:val="center"/>
          </w:tcPr>
          <w:p w:rsidR="00521E38" w:rsidRPr="000E16CD" w:rsidRDefault="00521E38" w:rsidP="00531B7B">
            <w:pPr>
              <w:rPr>
                <w:rFonts w:ascii="Bookman Old Style" w:hAnsi="Bookman Old Style" w:cs="Arial"/>
                <w:sz w:val="22"/>
                <w:szCs w:val="22"/>
              </w:rPr>
            </w:pPr>
            <w:r w:rsidRPr="000E16CD">
              <w:rPr>
                <w:rFonts w:ascii="Bookman Old Style" w:hAnsi="Bookman Old Style" w:cs="Arial"/>
                <w:sz w:val="22"/>
                <w:szCs w:val="22"/>
              </w:rPr>
              <w:t xml:space="preserve">Excused </w:t>
            </w:r>
          </w:p>
        </w:tc>
      </w:tr>
      <w:tr w:rsidR="00521E38" w:rsidRPr="000E16CD" w:rsidTr="00A96419">
        <w:trPr>
          <w:jc w:val="center"/>
        </w:trPr>
        <w:tc>
          <w:tcPr>
            <w:tcW w:w="916" w:type="dxa"/>
            <w:shd w:val="clear" w:color="auto" w:fill="auto"/>
            <w:vAlign w:val="center"/>
          </w:tcPr>
          <w:p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ISS</w:t>
            </w:r>
          </w:p>
        </w:tc>
        <w:tc>
          <w:tcPr>
            <w:tcW w:w="3169" w:type="dxa"/>
            <w:shd w:val="clear" w:color="auto" w:fill="auto"/>
            <w:vAlign w:val="center"/>
          </w:tcPr>
          <w:p w:rsidR="00521E38" w:rsidRPr="000E16CD" w:rsidRDefault="00521E38" w:rsidP="00A96419">
            <w:pPr>
              <w:rPr>
                <w:rFonts w:ascii="Bookman Old Style" w:hAnsi="Bookman Old Style" w:cs="Arial"/>
                <w:sz w:val="22"/>
                <w:szCs w:val="22"/>
              </w:rPr>
            </w:pPr>
            <w:r w:rsidRPr="000E16CD">
              <w:rPr>
                <w:rFonts w:ascii="Bookman Old Style" w:hAnsi="Bookman Old Style" w:cs="Arial"/>
                <w:sz w:val="22"/>
                <w:szCs w:val="22"/>
              </w:rPr>
              <w:t>In-School Suspension</w:t>
            </w:r>
          </w:p>
        </w:tc>
      </w:tr>
      <w:tr w:rsidR="00521E38" w:rsidRPr="000E16CD" w:rsidTr="00A96419">
        <w:trPr>
          <w:jc w:val="center"/>
        </w:trPr>
        <w:tc>
          <w:tcPr>
            <w:tcW w:w="916" w:type="dxa"/>
            <w:shd w:val="clear" w:color="auto" w:fill="auto"/>
            <w:vAlign w:val="center"/>
          </w:tcPr>
          <w:p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OSS</w:t>
            </w:r>
          </w:p>
        </w:tc>
        <w:tc>
          <w:tcPr>
            <w:tcW w:w="3169" w:type="dxa"/>
            <w:shd w:val="clear" w:color="auto" w:fill="auto"/>
            <w:vAlign w:val="center"/>
          </w:tcPr>
          <w:p w:rsidR="00521E38" w:rsidRPr="000E16CD" w:rsidRDefault="00521E38" w:rsidP="00A96419">
            <w:pPr>
              <w:rPr>
                <w:rFonts w:ascii="Bookman Old Style" w:hAnsi="Bookman Old Style" w:cs="Arial"/>
                <w:sz w:val="22"/>
                <w:szCs w:val="22"/>
              </w:rPr>
            </w:pPr>
            <w:r w:rsidRPr="000E16CD">
              <w:rPr>
                <w:rFonts w:ascii="Bookman Old Style" w:hAnsi="Bookman Old Style" w:cs="Arial"/>
                <w:sz w:val="22"/>
                <w:szCs w:val="22"/>
              </w:rPr>
              <w:t>Out-of-School Suspension</w:t>
            </w:r>
          </w:p>
        </w:tc>
      </w:tr>
      <w:tr w:rsidR="00521E38" w:rsidRPr="000E16CD" w:rsidTr="00A96419">
        <w:trPr>
          <w:jc w:val="center"/>
        </w:trPr>
        <w:tc>
          <w:tcPr>
            <w:tcW w:w="916" w:type="dxa"/>
            <w:shd w:val="clear" w:color="auto" w:fill="auto"/>
            <w:vAlign w:val="center"/>
          </w:tcPr>
          <w:p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T</w:t>
            </w:r>
          </w:p>
        </w:tc>
        <w:tc>
          <w:tcPr>
            <w:tcW w:w="3169" w:type="dxa"/>
            <w:shd w:val="clear" w:color="auto" w:fill="auto"/>
            <w:vAlign w:val="center"/>
          </w:tcPr>
          <w:p w:rsidR="00521E38" w:rsidRPr="000E16CD" w:rsidRDefault="00521E38" w:rsidP="00A96419">
            <w:pPr>
              <w:rPr>
                <w:rFonts w:ascii="Bookman Old Style" w:hAnsi="Bookman Old Style" w:cs="Arial"/>
                <w:sz w:val="22"/>
                <w:szCs w:val="22"/>
              </w:rPr>
            </w:pPr>
            <w:r w:rsidRPr="000E16CD">
              <w:rPr>
                <w:rFonts w:ascii="Bookman Old Style" w:hAnsi="Bookman Old Style" w:cs="Arial"/>
                <w:sz w:val="22"/>
                <w:szCs w:val="22"/>
              </w:rPr>
              <w:t>Tardy</w:t>
            </w:r>
          </w:p>
        </w:tc>
      </w:tr>
      <w:tr w:rsidR="00521E38" w:rsidRPr="000E16CD" w:rsidTr="00A96419">
        <w:trPr>
          <w:jc w:val="center"/>
        </w:trPr>
        <w:tc>
          <w:tcPr>
            <w:tcW w:w="916" w:type="dxa"/>
            <w:shd w:val="clear" w:color="auto" w:fill="auto"/>
            <w:vAlign w:val="center"/>
          </w:tcPr>
          <w:p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U</w:t>
            </w:r>
          </w:p>
        </w:tc>
        <w:tc>
          <w:tcPr>
            <w:tcW w:w="3169" w:type="dxa"/>
            <w:shd w:val="clear" w:color="auto" w:fill="auto"/>
            <w:vAlign w:val="center"/>
          </w:tcPr>
          <w:p w:rsidR="00521E38" w:rsidRPr="000E16CD" w:rsidRDefault="00521E38" w:rsidP="00531B7B">
            <w:pPr>
              <w:rPr>
                <w:rFonts w:ascii="Bookman Old Style" w:hAnsi="Bookman Old Style" w:cs="Arial"/>
                <w:sz w:val="22"/>
                <w:szCs w:val="22"/>
              </w:rPr>
            </w:pPr>
            <w:r w:rsidRPr="000E16CD">
              <w:rPr>
                <w:rFonts w:ascii="Bookman Old Style" w:hAnsi="Bookman Old Style" w:cs="Arial"/>
                <w:sz w:val="22"/>
                <w:szCs w:val="22"/>
              </w:rPr>
              <w:t xml:space="preserve">Unexcused </w:t>
            </w:r>
          </w:p>
        </w:tc>
      </w:tr>
    </w:tbl>
    <w:p w:rsidR="00A82C43" w:rsidRPr="000E16CD" w:rsidRDefault="00521E38" w:rsidP="009B669B">
      <w:pPr>
        <w:pStyle w:val="Heading2"/>
        <w:jc w:val="center"/>
      </w:pPr>
      <w:r w:rsidRPr="000E16CD">
        <w:br w:type="page"/>
      </w:r>
      <w:bookmarkStart w:id="579" w:name="_Toc485366749"/>
      <w:r w:rsidR="00A82C43" w:rsidRPr="000E16CD">
        <w:t>Tenure Area Code</w:t>
      </w:r>
      <w:r w:rsidR="0078559D" w:rsidRPr="000E16CD">
        <w:t>s and Descriptions</w:t>
      </w:r>
      <w:bookmarkEnd w:id="579"/>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7930"/>
      </w:tblGrid>
      <w:tr w:rsidR="00FB41BE" w:rsidRPr="000E16CD" w:rsidTr="00B40F1E">
        <w:trPr>
          <w:cantSplit/>
          <w:jc w:val="center"/>
        </w:trPr>
        <w:tc>
          <w:tcPr>
            <w:tcW w:w="950" w:type="dxa"/>
            <w:shd w:val="clear" w:color="auto" w:fill="D9D9D9"/>
            <w:vAlign w:val="center"/>
          </w:tcPr>
          <w:p w:rsidR="00FB41BE" w:rsidRPr="000E16CD" w:rsidRDefault="00FB41BE" w:rsidP="00FB41BE">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7930" w:type="dxa"/>
            <w:shd w:val="clear" w:color="auto" w:fill="D9D9D9"/>
            <w:vAlign w:val="center"/>
          </w:tcPr>
          <w:p w:rsidR="00FB41BE" w:rsidRPr="000E16CD" w:rsidRDefault="00FB41BE" w:rsidP="00FB41BE">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0447A2" w:rsidRPr="000E16CD" w:rsidTr="00FB41BE">
        <w:trPr>
          <w:cantSplit/>
          <w:jc w:val="center"/>
        </w:trPr>
        <w:tc>
          <w:tcPr>
            <w:tcW w:w="950" w:type="dxa"/>
            <w:vAlign w:val="center"/>
          </w:tcPr>
          <w:p w:rsidR="000447A2" w:rsidRPr="000E16CD" w:rsidRDefault="000447A2" w:rsidP="00880306">
            <w:pPr>
              <w:jc w:val="center"/>
              <w:rPr>
                <w:rFonts w:ascii="Bookman Old Style" w:hAnsi="Bookman Old Style" w:cs="Arial"/>
                <w:sz w:val="22"/>
                <w:szCs w:val="22"/>
              </w:rPr>
            </w:pPr>
            <w:r w:rsidRPr="000E16CD">
              <w:rPr>
                <w:rFonts w:ascii="Bookman Old Style" w:hAnsi="Bookman Old Style" w:cs="Arial"/>
                <w:sz w:val="22"/>
                <w:szCs w:val="22"/>
              </w:rPr>
              <w:t>ADT</w:t>
            </w:r>
          </w:p>
        </w:tc>
        <w:tc>
          <w:tcPr>
            <w:tcW w:w="7930" w:type="dxa"/>
            <w:vAlign w:val="center"/>
          </w:tcPr>
          <w:p w:rsidR="000447A2" w:rsidRPr="000E16CD" w:rsidRDefault="000447A2" w:rsidP="00880306">
            <w:pPr>
              <w:rPr>
                <w:rFonts w:ascii="Bookman Old Style" w:hAnsi="Bookman Old Style" w:cs="Arial"/>
                <w:sz w:val="22"/>
                <w:szCs w:val="22"/>
              </w:rPr>
            </w:pPr>
            <w:r w:rsidRPr="000E16CD">
              <w:rPr>
                <w:rFonts w:ascii="Bookman Old Style" w:hAnsi="Bookman Old Style" w:cs="Arial"/>
                <w:sz w:val="22"/>
                <w:szCs w:val="22"/>
              </w:rPr>
              <w:t>Administrative</w:t>
            </w:r>
          </w:p>
        </w:tc>
      </w:tr>
      <w:tr w:rsidR="000447A2" w:rsidRPr="000E16CD" w:rsidTr="00FB41BE">
        <w:trPr>
          <w:cantSplit/>
          <w:jc w:val="center"/>
        </w:trPr>
        <w:tc>
          <w:tcPr>
            <w:tcW w:w="95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ETA</w:t>
            </w:r>
          </w:p>
        </w:tc>
        <w:tc>
          <w:tcPr>
            <w:tcW w:w="793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Elementary tenure area</w:t>
            </w:r>
          </w:p>
        </w:tc>
      </w:tr>
      <w:tr w:rsidR="000447A2" w:rsidRPr="000E16CD" w:rsidTr="00FB41BE">
        <w:trPr>
          <w:cantSplit/>
          <w:jc w:val="center"/>
        </w:trPr>
        <w:tc>
          <w:tcPr>
            <w:tcW w:w="95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MGT</w:t>
            </w:r>
          </w:p>
        </w:tc>
        <w:tc>
          <w:tcPr>
            <w:tcW w:w="793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Middle grades tenure area (seventh and/or eighth grades)</w:t>
            </w:r>
          </w:p>
        </w:tc>
      </w:tr>
      <w:tr w:rsidR="000447A2" w:rsidRPr="000E16CD" w:rsidTr="00FB41BE">
        <w:trPr>
          <w:cantSplit/>
          <w:jc w:val="center"/>
        </w:trPr>
        <w:tc>
          <w:tcPr>
            <w:tcW w:w="95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SET</w:t>
            </w:r>
          </w:p>
        </w:tc>
        <w:tc>
          <w:tcPr>
            <w:tcW w:w="793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English</w:t>
            </w:r>
          </w:p>
        </w:tc>
      </w:tr>
      <w:tr w:rsidR="000447A2" w:rsidRPr="000E16CD" w:rsidTr="00FB41BE">
        <w:trPr>
          <w:cantSplit/>
          <w:jc w:val="center"/>
        </w:trPr>
        <w:tc>
          <w:tcPr>
            <w:tcW w:w="95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SSS</w:t>
            </w:r>
          </w:p>
        </w:tc>
        <w:tc>
          <w:tcPr>
            <w:tcW w:w="793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Social Studies</w:t>
            </w:r>
          </w:p>
        </w:tc>
      </w:tr>
      <w:tr w:rsidR="000447A2" w:rsidRPr="000E16CD" w:rsidTr="00FB41BE">
        <w:trPr>
          <w:cantSplit/>
          <w:jc w:val="center"/>
        </w:trPr>
        <w:tc>
          <w:tcPr>
            <w:tcW w:w="95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SMT</w:t>
            </w:r>
          </w:p>
        </w:tc>
        <w:tc>
          <w:tcPr>
            <w:tcW w:w="793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Mathematics</w:t>
            </w:r>
          </w:p>
        </w:tc>
      </w:tr>
      <w:tr w:rsidR="000447A2" w:rsidRPr="000E16CD" w:rsidTr="00FB41BE">
        <w:trPr>
          <w:cantSplit/>
          <w:jc w:val="center"/>
        </w:trPr>
        <w:tc>
          <w:tcPr>
            <w:tcW w:w="95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SST</w:t>
            </w:r>
          </w:p>
        </w:tc>
        <w:tc>
          <w:tcPr>
            <w:tcW w:w="793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Science</w:t>
            </w:r>
          </w:p>
        </w:tc>
      </w:tr>
      <w:tr w:rsidR="000447A2" w:rsidRPr="000E16CD" w:rsidTr="00FB41BE">
        <w:trPr>
          <w:cantSplit/>
          <w:jc w:val="center"/>
        </w:trPr>
        <w:tc>
          <w:tcPr>
            <w:tcW w:w="95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SFL</w:t>
            </w:r>
          </w:p>
        </w:tc>
        <w:tc>
          <w:tcPr>
            <w:tcW w:w="793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Foreign Languages</w:t>
            </w:r>
          </w:p>
        </w:tc>
      </w:tr>
      <w:tr w:rsidR="000447A2" w:rsidRPr="000E16CD" w:rsidTr="00FB41BE">
        <w:trPr>
          <w:cantSplit/>
          <w:jc w:val="center"/>
        </w:trPr>
        <w:tc>
          <w:tcPr>
            <w:tcW w:w="95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ATA</w:t>
            </w:r>
          </w:p>
        </w:tc>
        <w:tc>
          <w:tcPr>
            <w:tcW w:w="793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Art</w:t>
            </w:r>
          </w:p>
        </w:tc>
      </w:tr>
      <w:tr w:rsidR="000447A2" w:rsidRPr="000E16CD" w:rsidTr="00FB41BE">
        <w:trPr>
          <w:cantSplit/>
          <w:jc w:val="center"/>
        </w:trPr>
        <w:tc>
          <w:tcPr>
            <w:tcW w:w="95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GBE</w:t>
            </w:r>
          </w:p>
        </w:tc>
        <w:tc>
          <w:tcPr>
            <w:tcW w:w="793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General business education</w:t>
            </w:r>
          </w:p>
        </w:tc>
      </w:tr>
      <w:tr w:rsidR="000447A2" w:rsidRPr="000E16CD" w:rsidTr="00FB41BE">
        <w:trPr>
          <w:cantSplit/>
          <w:jc w:val="center"/>
        </w:trPr>
        <w:tc>
          <w:tcPr>
            <w:tcW w:w="95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DET</w:t>
            </w:r>
          </w:p>
        </w:tc>
        <w:tc>
          <w:tcPr>
            <w:tcW w:w="793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Driver education</w:t>
            </w:r>
          </w:p>
        </w:tc>
      </w:tr>
      <w:tr w:rsidR="000447A2" w:rsidRPr="000E16CD" w:rsidTr="00FB41BE">
        <w:trPr>
          <w:cantSplit/>
          <w:jc w:val="center"/>
        </w:trPr>
        <w:tc>
          <w:tcPr>
            <w:tcW w:w="95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SEB</w:t>
            </w:r>
          </w:p>
        </w:tc>
        <w:tc>
          <w:tcPr>
            <w:tcW w:w="793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education-blind</w:t>
            </w:r>
          </w:p>
        </w:tc>
      </w:tr>
      <w:tr w:rsidR="000447A2" w:rsidRPr="000E16CD" w:rsidTr="00FB41BE">
        <w:trPr>
          <w:cantSplit/>
          <w:jc w:val="center"/>
        </w:trPr>
        <w:tc>
          <w:tcPr>
            <w:tcW w:w="95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SED</w:t>
            </w:r>
          </w:p>
        </w:tc>
        <w:tc>
          <w:tcPr>
            <w:tcW w:w="793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education-deaf</w:t>
            </w:r>
          </w:p>
        </w:tc>
      </w:tr>
      <w:tr w:rsidR="000447A2" w:rsidRPr="000E16CD" w:rsidTr="00FB41BE">
        <w:trPr>
          <w:cantSplit/>
          <w:jc w:val="center"/>
        </w:trPr>
        <w:tc>
          <w:tcPr>
            <w:tcW w:w="95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SEH</w:t>
            </w:r>
          </w:p>
        </w:tc>
        <w:tc>
          <w:tcPr>
            <w:tcW w:w="793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education-speech and hearing</w:t>
            </w:r>
          </w:p>
        </w:tc>
      </w:tr>
      <w:tr w:rsidR="000447A2" w:rsidRPr="000E16CD" w:rsidTr="00FB41BE">
        <w:trPr>
          <w:cantSplit/>
          <w:jc w:val="center"/>
        </w:trPr>
        <w:tc>
          <w:tcPr>
            <w:tcW w:w="95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SEG</w:t>
            </w:r>
          </w:p>
        </w:tc>
        <w:tc>
          <w:tcPr>
            <w:tcW w:w="793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education-general</w:t>
            </w:r>
          </w:p>
        </w:tc>
      </w:tr>
      <w:tr w:rsidR="000447A2" w:rsidRPr="000E16CD" w:rsidTr="00FB41BE">
        <w:trPr>
          <w:cantSplit/>
          <w:jc w:val="center"/>
        </w:trPr>
        <w:tc>
          <w:tcPr>
            <w:tcW w:w="95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HTA</w:t>
            </w:r>
          </w:p>
        </w:tc>
        <w:tc>
          <w:tcPr>
            <w:tcW w:w="793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Health</w:t>
            </w:r>
          </w:p>
        </w:tc>
      </w:tr>
      <w:tr w:rsidR="000447A2" w:rsidRPr="000E16CD" w:rsidTr="00FB41BE">
        <w:trPr>
          <w:cantSplit/>
          <w:jc w:val="center"/>
        </w:trPr>
        <w:tc>
          <w:tcPr>
            <w:tcW w:w="95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HEG</w:t>
            </w:r>
          </w:p>
        </w:tc>
        <w:tc>
          <w:tcPr>
            <w:tcW w:w="793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Home economics-general</w:t>
            </w:r>
          </w:p>
        </w:tc>
      </w:tr>
      <w:tr w:rsidR="000447A2" w:rsidRPr="000E16CD" w:rsidTr="00FB41BE">
        <w:trPr>
          <w:cantSplit/>
          <w:jc w:val="center"/>
        </w:trPr>
        <w:tc>
          <w:tcPr>
            <w:tcW w:w="95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IAG</w:t>
            </w:r>
          </w:p>
        </w:tc>
        <w:tc>
          <w:tcPr>
            <w:tcW w:w="793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Industrial arts-general</w:t>
            </w:r>
          </w:p>
        </w:tc>
      </w:tr>
      <w:tr w:rsidR="000447A2" w:rsidRPr="000E16CD" w:rsidTr="00FB41BE">
        <w:trPr>
          <w:cantSplit/>
          <w:jc w:val="center"/>
        </w:trPr>
        <w:tc>
          <w:tcPr>
            <w:tcW w:w="95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MTA</w:t>
            </w:r>
          </w:p>
        </w:tc>
        <w:tc>
          <w:tcPr>
            <w:tcW w:w="793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Music</w:t>
            </w:r>
          </w:p>
        </w:tc>
      </w:tr>
      <w:tr w:rsidR="000447A2" w:rsidRPr="000E16CD" w:rsidTr="00FB41BE">
        <w:trPr>
          <w:cantSplit/>
          <w:jc w:val="center"/>
        </w:trPr>
        <w:tc>
          <w:tcPr>
            <w:tcW w:w="95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PET</w:t>
            </w:r>
          </w:p>
        </w:tc>
        <w:tc>
          <w:tcPr>
            <w:tcW w:w="793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Physical education</w:t>
            </w:r>
          </w:p>
        </w:tc>
      </w:tr>
      <w:tr w:rsidR="000447A2" w:rsidRPr="000E16CD" w:rsidTr="00FB41BE">
        <w:trPr>
          <w:cantSplit/>
          <w:jc w:val="center"/>
        </w:trPr>
        <w:tc>
          <w:tcPr>
            <w:tcW w:w="95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RRT</w:t>
            </w:r>
          </w:p>
        </w:tc>
        <w:tc>
          <w:tcPr>
            <w:tcW w:w="793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Remedial reading</w:t>
            </w:r>
          </w:p>
        </w:tc>
      </w:tr>
      <w:tr w:rsidR="000447A2" w:rsidRPr="000E16CD" w:rsidTr="00FB41BE">
        <w:trPr>
          <w:cantSplit/>
          <w:jc w:val="center"/>
        </w:trPr>
        <w:tc>
          <w:tcPr>
            <w:tcW w:w="95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STA</w:t>
            </w:r>
          </w:p>
        </w:tc>
        <w:tc>
          <w:tcPr>
            <w:tcW w:w="793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Speech</w:t>
            </w:r>
          </w:p>
        </w:tc>
      </w:tr>
      <w:tr w:rsidR="000447A2" w:rsidRPr="000E16CD" w:rsidTr="00FB41BE">
        <w:trPr>
          <w:cantSplit/>
          <w:jc w:val="center"/>
        </w:trPr>
        <w:tc>
          <w:tcPr>
            <w:tcW w:w="950" w:type="dxa"/>
            <w:vAlign w:val="center"/>
          </w:tcPr>
          <w:p w:rsidR="000447A2" w:rsidRPr="000E16CD" w:rsidRDefault="00EC72A6" w:rsidP="00B40F1E">
            <w:pPr>
              <w:rPr>
                <w:rFonts w:ascii="Bookman Old Style" w:hAnsi="Bookman Old Style" w:cs="Arial"/>
                <w:sz w:val="22"/>
                <w:szCs w:val="22"/>
              </w:rPr>
            </w:pPr>
            <w:r w:rsidRPr="00271DC1">
              <w:rPr>
                <w:rFonts w:ascii="Bookman Old Style" w:hAnsi="Bookman Old Style" w:cs="Arial"/>
                <w:sz w:val="22"/>
                <w:szCs w:val="22"/>
              </w:rPr>
              <w:t>E</w:t>
            </w:r>
            <w:r w:rsidR="008B2908" w:rsidRPr="00271DC1">
              <w:rPr>
                <w:rFonts w:ascii="Bookman Old Style" w:hAnsi="Bookman Old Style" w:cs="Arial"/>
                <w:sz w:val="22"/>
                <w:szCs w:val="22"/>
              </w:rPr>
              <w:t>S</w:t>
            </w:r>
            <w:r w:rsidRPr="00271DC1">
              <w:rPr>
                <w:rFonts w:ascii="Bookman Old Style" w:hAnsi="Bookman Old Style" w:cs="Arial"/>
                <w:sz w:val="22"/>
                <w:szCs w:val="22"/>
              </w:rPr>
              <w:t>L</w:t>
            </w:r>
          </w:p>
        </w:tc>
        <w:tc>
          <w:tcPr>
            <w:tcW w:w="7930" w:type="dxa"/>
            <w:vAlign w:val="center"/>
          </w:tcPr>
          <w:p w:rsidR="000447A2" w:rsidRPr="000E16CD" w:rsidRDefault="000447A2" w:rsidP="00EC72A6">
            <w:pPr>
              <w:rPr>
                <w:rFonts w:ascii="Bookman Old Style" w:hAnsi="Bookman Old Style" w:cs="Arial"/>
                <w:sz w:val="22"/>
                <w:szCs w:val="22"/>
              </w:rPr>
            </w:pPr>
            <w:r w:rsidRPr="000E16CD">
              <w:rPr>
                <w:rFonts w:ascii="Bookman Old Style" w:hAnsi="Bookman Old Style" w:cs="Arial"/>
                <w:sz w:val="22"/>
                <w:szCs w:val="22"/>
              </w:rPr>
              <w:t xml:space="preserve">English as a </w:t>
            </w:r>
            <w:r w:rsidR="008B2908" w:rsidRPr="00271DC1">
              <w:rPr>
                <w:rFonts w:ascii="Bookman Old Style" w:hAnsi="Bookman Old Style" w:cs="Arial"/>
                <w:sz w:val="22"/>
                <w:szCs w:val="22"/>
              </w:rPr>
              <w:t>second</w:t>
            </w:r>
            <w:r w:rsidRPr="000E16CD">
              <w:rPr>
                <w:rFonts w:ascii="Bookman Old Style" w:hAnsi="Bookman Old Style" w:cs="Arial"/>
                <w:sz w:val="22"/>
                <w:szCs w:val="22"/>
              </w:rPr>
              <w:t xml:space="preserve"> language</w:t>
            </w:r>
          </w:p>
        </w:tc>
      </w:tr>
      <w:tr w:rsidR="000447A2" w:rsidRPr="000E16CD" w:rsidTr="00FB41BE">
        <w:trPr>
          <w:cantSplit/>
          <w:jc w:val="center"/>
        </w:trPr>
        <w:tc>
          <w:tcPr>
            <w:tcW w:w="95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AGT</w:t>
            </w:r>
          </w:p>
        </w:tc>
        <w:tc>
          <w:tcPr>
            <w:tcW w:w="793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Agriculture</w:t>
            </w:r>
          </w:p>
        </w:tc>
      </w:tr>
      <w:tr w:rsidR="000447A2" w:rsidRPr="000E16CD" w:rsidTr="00FB41BE">
        <w:trPr>
          <w:cantSplit/>
          <w:jc w:val="center"/>
        </w:trPr>
        <w:tc>
          <w:tcPr>
            <w:tcW w:w="95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HOT</w:t>
            </w:r>
          </w:p>
        </w:tc>
        <w:tc>
          <w:tcPr>
            <w:tcW w:w="793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Health Occupations</w:t>
            </w:r>
          </w:p>
        </w:tc>
      </w:tr>
      <w:tr w:rsidR="000447A2" w:rsidRPr="000E16CD" w:rsidTr="00FB41BE">
        <w:trPr>
          <w:cantSplit/>
          <w:jc w:val="center"/>
        </w:trPr>
        <w:tc>
          <w:tcPr>
            <w:tcW w:w="95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HEO</w:t>
            </w:r>
          </w:p>
        </w:tc>
        <w:tc>
          <w:tcPr>
            <w:tcW w:w="793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Home economics-occupational</w:t>
            </w:r>
          </w:p>
        </w:tc>
      </w:tr>
      <w:tr w:rsidR="000447A2" w:rsidRPr="000E16CD" w:rsidTr="00FB41BE">
        <w:trPr>
          <w:cantSplit/>
          <w:jc w:val="center"/>
        </w:trPr>
        <w:tc>
          <w:tcPr>
            <w:tcW w:w="95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OBE</w:t>
            </w:r>
          </w:p>
        </w:tc>
        <w:tc>
          <w:tcPr>
            <w:tcW w:w="793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Occupational business education and distributive occupation subjects</w:t>
            </w:r>
          </w:p>
        </w:tc>
      </w:tr>
      <w:tr w:rsidR="000447A2" w:rsidRPr="000E16CD" w:rsidTr="00FB41BE">
        <w:trPr>
          <w:cantSplit/>
          <w:jc w:val="center"/>
        </w:trPr>
        <w:tc>
          <w:tcPr>
            <w:tcW w:w="95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TST</w:t>
            </w:r>
          </w:p>
        </w:tc>
        <w:tc>
          <w:tcPr>
            <w:tcW w:w="7930" w:type="dxa"/>
            <w:vAlign w:val="center"/>
          </w:tcPr>
          <w:p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Technical</w:t>
            </w:r>
            <w:r w:rsidR="008B2484" w:rsidRPr="000E16CD">
              <w:rPr>
                <w:rFonts w:ascii="Bookman Old Style" w:hAnsi="Bookman Old Style" w:cs="Arial"/>
                <w:sz w:val="22"/>
                <w:szCs w:val="22"/>
              </w:rPr>
              <w:t>/Trade</w:t>
            </w:r>
            <w:r w:rsidRPr="000E16CD">
              <w:rPr>
                <w:rFonts w:ascii="Bookman Old Style" w:hAnsi="Bookman Old Style" w:cs="Arial"/>
                <w:sz w:val="22"/>
                <w:szCs w:val="22"/>
              </w:rPr>
              <w:t xml:space="preserve"> subjects</w:t>
            </w:r>
          </w:p>
        </w:tc>
      </w:tr>
      <w:tr w:rsidR="00293D11" w:rsidRPr="000E16CD" w:rsidTr="00FB41BE">
        <w:trPr>
          <w:cantSplit/>
          <w:jc w:val="center"/>
        </w:trPr>
        <w:tc>
          <w:tcPr>
            <w:tcW w:w="950" w:type="dxa"/>
            <w:vAlign w:val="center"/>
          </w:tcPr>
          <w:p w:rsidR="00293D11" w:rsidRPr="000E16CD" w:rsidRDefault="00293D11" w:rsidP="00B40F1E">
            <w:pPr>
              <w:rPr>
                <w:rFonts w:ascii="Bookman Old Style" w:hAnsi="Bookman Old Style" w:cs="Arial"/>
                <w:sz w:val="22"/>
                <w:szCs w:val="22"/>
              </w:rPr>
            </w:pPr>
            <w:r w:rsidRPr="000E16CD">
              <w:rPr>
                <w:rFonts w:ascii="Bookman Old Style" w:hAnsi="Bookman Old Style" w:cs="Arial"/>
                <w:sz w:val="22"/>
                <w:szCs w:val="22"/>
              </w:rPr>
              <w:t>SMS</w:t>
            </w:r>
          </w:p>
        </w:tc>
        <w:tc>
          <w:tcPr>
            <w:tcW w:w="7930" w:type="dxa"/>
            <w:vAlign w:val="center"/>
          </w:tcPr>
          <w:p w:rsidR="00293D11" w:rsidRPr="000E16CD" w:rsidRDefault="00293D11" w:rsidP="00B40F1E">
            <w:pPr>
              <w:rPr>
                <w:rFonts w:ascii="Bookman Old Style" w:hAnsi="Bookman Old Style" w:cs="Arial"/>
                <w:sz w:val="22"/>
                <w:szCs w:val="22"/>
              </w:rPr>
            </w:pPr>
            <w:r w:rsidRPr="000E16CD">
              <w:rPr>
                <w:rFonts w:ascii="Bookman Old Style" w:hAnsi="Bookman Old Style" w:cs="Arial"/>
                <w:sz w:val="22"/>
                <w:szCs w:val="22"/>
              </w:rPr>
              <w:t>School media specialist (</w:t>
            </w:r>
            <w:r w:rsidR="00290BDC" w:rsidRPr="000E16CD">
              <w:rPr>
                <w:rFonts w:ascii="Bookman Old Style" w:hAnsi="Bookman Old Style" w:cs="Arial"/>
                <w:sz w:val="22"/>
                <w:szCs w:val="22"/>
              </w:rPr>
              <w:t xml:space="preserve">including </w:t>
            </w:r>
            <w:r w:rsidRPr="000E16CD">
              <w:rPr>
                <w:rFonts w:ascii="Bookman Old Style" w:hAnsi="Bookman Old Style" w:cs="Arial"/>
                <w:sz w:val="22"/>
                <w:szCs w:val="22"/>
              </w:rPr>
              <w:t>library</w:t>
            </w:r>
            <w:r w:rsidR="00290BDC" w:rsidRPr="000E16CD">
              <w:rPr>
                <w:rFonts w:ascii="Bookman Old Style" w:hAnsi="Bookman Old Style" w:cs="Arial"/>
                <w:sz w:val="22"/>
                <w:szCs w:val="22"/>
              </w:rPr>
              <w:t xml:space="preserve"> or educational communications</w:t>
            </w:r>
            <w:r w:rsidRPr="000E16CD">
              <w:rPr>
                <w:rFonts w:ascii="Bookman Old Style" w:hAnsi="Bookman Old Style" w:cs="Arial"/>
                <w:sz w:val="22"/>
                <w:szCs w:val="22"/>
              </w:rPr>
              <w:t>)</w:t>
            </w:r>
          </w:p>
        </w:tc>
      </w:tr>
    </w:tbl>
    <w:p w:rsidR="00FB41BE" w:rsidRPr="000E16CD" w:rsidRDefault="00FB41BE" w:rsidP="00A82C43">
      <w:pPr>
        <w:rPr>
          <w:rFonts w:ascii="Arial" w:hAnsi="Arial" w:cs="Arial"/>
          <w:sz w:val="22"/>
          <w:szCs w:val="22"/>
        </w:rPr>
      </w:pPr>
    </w:p>
    <w:p w:rsidR="00A82C43" w:rsidRPr="000E16CD" w:rsidRDefault="00A82C43" w:rsidP="00A82C43"/>
    <w:p w:rsidR="00130EAE" w:rsidRPr="000E16CD" w:rsidRDefault="00A82C43" w:rsidP="00130EAE">
      <w:pPr>
        <w:pStyle w:val="Heading2"/>
        <w:jc w:val="center"/>
      </w:pPr>
      <w:r w:rsidRPr="000E16CD">
        <w:br w:type="page"/>
      </w:r>
      <w:bookmarkStart w:id="580" w:name="_Toc485366750"/>
      <w:r w:rsidR="00130EAE" w:rsidRPr="000E16CD">
        <w:t>Tenure Status Code</w:t>
      </w:r>
      <w:r w:rsidR="0078559D" w:rsidRPr="000E16CD">
        <w:t>s and Descriptions</w:t>
      </w:r>
      <w:bookmarkEnd w:id="58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0"/>
        <w:gridCol w:w="2425"/>
      </w:tblGrid>
      <w:tr w:rsidR="00130EAE" w:rsidRPr="000E16CD" w:rsidTr="00130EAE">
        <w:trPr>
          <w:jc w:val="center"/>
        </w:trPr>
        <w:tc>
          <w:tcPr>
            <w:tcW w:w="1690" w:type="dxa"/>
            <w:shd w:val="clear" w:color="auto" w:fill="D9D9D9"/>
            <w:vAlign w:val="center"/>
          </w:tcPr>
          <w:p w:rsidR="00130EAE" w:rsidRPr="000E16CD" w:rsidRDefault="00130EAE"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425" w:type="dxa"/>
            <w:shd w:val="clear" w:color="auto" w:fill="D9D9D9"/>
            <w:vAlign w:val="center"/>
          </w:tcPr>
          <w:p w:rsidR="00130EAE" w:rsidRPr="000E16CD" w:rsidRDefault="00130EAE"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130EAE" w:rsidRPr="000E16CD" w:rsidTr="00130EAE">
        <w:trPr>
          <w:jc w:val="center"/>
        </w:trPr>
        <w:tc>
          <w:tcPr>
            <w:tcW w:w="1690" w:type="dxa"/>
            <w:shd w:val="clear" w:color="auto" w:fill="auto"/>
            <w:vAlign w:val="center"/>
          </w:tcPr>
          <w:p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NOTTENELIG</w:t>
            </w:r>
          </w:p>
        </w:tc>
        <w:tc>
          <w:tcPr>
            <w:tcW w:w="2425" w:type="dxa"/>
            <w:shd w:val="clear" w:color="auto" w:fill="auto"/>
            <w:vAlign w:val="center"/>
          </w:tcPr>
          <w:p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Not tenure eligible</w:t>
            </w:r>
          </w:p>
        </w:tc>
      </w:tr>
      <w:tr w:rsidR="00130EAE" w:rsidRPr="000E16CD" w:rsidTr="00130EAE">
        <w:trPr>
          <w:jc w:val="center"/>
        </w:trPr>
        <w:tc>
          <w:tcPr>
            <w:tcW w:w="1690" w:type="dxa"/>
            <w:shd w:val="clear" w:color="auto" w:fill="auto"/>
            <w:vAlign w:val="center"/>
          </w:tcPr>
          <w:p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PROBATION</w:t>
            </w:r>
          </w:p>
        </w:tc>
        <w:tc>
          <w:tcPr>
            <w:tcW w:w="2425" w:type="dxa"/>
            <w:shd w:val="clear" w:color="auto" w:fill="auto"/>
            <w:vAlign w:val="center"/>
          </w:tcPr>
          <w:p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Probationary</w:t>
            </w:r>
          </w:p>
        </w:tc>
      </w:tr>
      <w:tr w:rsidR="00130EAE" w:rsidRPr="000E16CD" w:rsidTr="00130EAE">
        <w:trPr>
          <w:jc w:val="center"/>
        </w:trPr>
        <w:tc>
          <w:tcPr>
            <w:tcW w:w="1690" w:type="dxa"/>
            <w:shd w:val="clear" w:color="auto" w:fill="auto"/>
            <w:vAlign w:val="center"/>
          </w:tcPr>
          <w:p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PROBEXT</w:t>
            </w:r>
          </w:p>
        </w:tc>
        <w:tc>
          <w:tcPr>
            <w:tcW w:w="2425" w:type="dxa"/>
            <w:shd w:val="clear" w:color="auto" w:fill="auto"/>
            <w:vAlign w:val="center"/>
          </w:tcPr>
          <w:p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Probation extended</w:t>
            </w:r>
          </w:p>
        </w:tc>
      </w:tr>
      <w:tr w:rsidR="00130EAE" w:rsidRPr="000E16CD" w:rsidTr="00130EAE">
        <w:trPr>
          <w:jc w:val="center"/>
        </w:trPr>
        <w:tc>
          <w:tcPr>
            <w:tcW w:w="1690" w:type="dxa"/>
            <w:shd w:val="clear" w:color="auto" w:fill="auto"/>
            <w:vAlign w:val="center"/>
          </w:tcPr>
          <w:p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TENGRANT</w:t>
            </w:r>
          </w:p>
        </w:tc>
        <w:tc>
          <w:tcPr>
            <w:tcW w:w="2425" w:type="dxa"/>
            <w:shd w:val="clear" w:color="auto" w:fill="auto"/>
            <w:vAlign w:val="center"/>
          </w:tcPr>
          <w:p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Tenure granted</w:t>
            </w:r>
          </w:p>
        </w:tc>
      </w:tr>
      <w:tr w:rsidR="00130EAE" w:rsidRPr="000E16CD" w:rsidTr="00130EAE">
        <w:trPr>
          <w:jc w:val="center"/>
        </w:trPr>
        <w:tc>
          <w:tcPr>
            <w:tcW w:w="1690" w:type="dxa"/>
            <w:shd w:val="clear" w:color="auto" w:fill="auto"/>
            <w:vAlign w:val="center"/>
          </w:tcPr>
          <w:p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TENDEN</w:t>
            </w:r>
          </w:p>
        </w:tc>
        <w:tc>
          <w:tcPr>
            <w:tcW w:w="2425" w:type="dxa"/>
            <w:shd w:val="clear" w:color="auto" w:fill="auto"/>
            <w:vAlign w:val="center"/>
          </w:tcPr>
          <w:p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Tenure denied</w:t>
            </w:r>
          </w:p>
        </w:tc>
      </w:tr>
      <w:tr w:rsidR="004639CE" w:rsidRPr="000E16CD" w:rsidTr="00130EAE">
        <w:trPr>
          <w:jc w:val="center"/>
        </w:trPr>
        <w:tc>
          <w:tcPr>
            <w:tcW w:w="1690" w:type="dxa"/>
            <w:shd w:val="clear" w:color="auto" w:fill="auto"/>
            <w:vAlign w:val="center"/>
          </w:tcPr>
          <w:p w:rsidR="004639CE" w:rsidRPr="000E16CD" w:rsidRDefault="004639CE" w:rsidP="004639CE">
            <w:pPr>
              <w:rPr>
                <w:rFonts w:ascii="Bookman Old Style" w:hAnsi="Bookman Old Style" w:cs="Arial"/>
                <w:sz w:val="22"/>
                <w:szCs w:val="22"/>
              </w:rPr>
            </w:pPr>
            <w:r w:rsidRPr="000E16CD">
              <w:rPr>
                <w:rFonts w:ascii="Bookman Old Style" w:hAnsi="Bookman Old Style" w:cs="Arial"/>
                <w:sz w:val="22"/>
                <w:szCs w:val="22"/>
              </w:rPr>
              <w:t>D</w:t>
            </w:r>
          </w:p>
        </w:tc>
        <w:tc>
          <w:tcPr>
            <w:tcW w:w="2425" w:type="dxa"/>
            <w:shd w:val="clear" w:color="auto" w:fill="auto"/>
            <w:vAlign w:val="center"/>
          </w:tcPr>
          <w:p w:rsidR="004639CE" w:rsidRPr="000E16CD" w:rsidRDefault="004639CE" w:rsidP="00831F8B">
            <w:pPr>
              <w:rPr>
                <w:rFonts w:ascii="Bookman Old Style" w:hAnsi="Bookman Old Style" w:cs="Arial"/>
                <w:sz w:val="22"/>
                <w:szCs w:val="22"/>
              </w:rPr>
            </w:pPr>
            <w:r w:rsidRPr="000E16CD">
              <w:rPr>
                <w:rFonts w:ascii="Bookman Old Style" w:hAnsi="Bookman Old Style" w:cs="Arial"/>
                <w:sz w:val="22"/>
                <w:szCs w:val="22"/>
              </w:rPr>
              <w:t>Delete</w:t>
            </w:r>
          </w:p>
        </w:tc>
      </w:tr>
    </w:tbl>
    <w:p w:rsidR="009B669B" w:rsidRPr="000E16CD" w:rsidRDefault="00130EAE" w:rsidP="009B669B">
      <w:pPr>
        <w:pStyle w:val="Heading2"/>
        <w:jc w:val="center"/>
      </w:pPr>
      <w:r w:rsidRPr="000E16CD">
        <w:br w:type="page"/>
      </w:r>
      <w:bookmarkStart w:id="581" w:name="_Toc485366751"/>
      <w:r w:rsidR="009B669B" w:rsidRPr="000E16CD">
        <w:t>Term Codes and Descriptions</w:t>
      </w:r>
      <w:bookmarkEnd w:id="577"/>
      <w:bookmarkEnd w:id="58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9"/>
        <w:gridCol w:w="2355"/>
      </w:tblGrid>
      <w:tr w:rsidR="009B669B" w:rsidRPr="000E16CD" w:rsidTr="00474AE8">
        <w:trPr>
          <w:jc w:val="center"/>
        </w:trPr>
        <w:tc>
          <w:tcPr>
            <w:tcW w:w="1439" w:type="dxa"/>
            <w:shd w:val="clear" w:color="auto" w:fill="D9D9D9"/>
            <w:vAlign w:val="center"/>
          </w:tcPr>
          <w:p w:rsidR="009B669B" w:rsidRPr="000E16CD" w:rsidRDefault="009B669B" w:rsidP="00474AE8">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355" w:type="dxa"/>
            <w:shd w:val="clear" w:color="auto" w:fill="D9D9D9"/>
            <w:vAlign w:val="center"/>
          </w:tcPr>
          <w:p w:rsidR="009B669B" w:rsidRPr="000E16CD" w:rsidRDefault="009B669B" w:rsidP="00474AE8">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rsidTr="00474AE8">
        <w:trPr>
          <w:jc w:val="center"/>
        </w:trPr>
        <w:tc>
          <w:tcPr>
            <w:tcW w:w="1439" w:type="dxa"/>
            <w:shd w:val="clear" w:color="auto" w:fill="auto"/>
            <w:vAlign w:val="center"/>
          </w:tcPr>
          <w:p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0</w:t>
            </w:r>
          </w:p>
        </w:tc>
        <w:tc>
          <w:tcPr>
            <w:tcW w:w="2355" w:type="dxa"/>
            <w:shd w:val="clear" w:color="auto" w:fill="auto"/>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0</w:t>
            </w:r>
          </w:p>
        </w:tc>
      </w:tr>
      <w:tr w:rsidR="009B669B" w:rsidRPr="000E16CD" w:rsidTr="00474AE8">
        <w:trPr>
          <w:jc w:val="center"/>
        </w:trPr>
        <w:tc>
          <w:tcPr>
            <w:tcW w:w="1439" w:type="dxa"/>
            <w:shd w:val="clear" w:color="auto" w:fill="auto"/>
            <w:vAlign w:val="center"/>
          </w:tcPr>
          <w:p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1</w:t>
            </w:r>
          </w:p>
        </w:tc>
        <w:tc>
          <w:tcPr>
            <w:tcW w:w="2355" w:type="dxa"/>
            <w:shd w:val="clear" w:color="auto" w:fill="auto"/>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1</w:t>
            </w:r>
          </w:p>
        </w:tc>
      </w:tr>
      <w:tr w:rsidR="009B669B" w:rsidRPr="000E16CD" w:rsidTr="00474AE8">
        <w:trPr>
          <w:jc w:val="center"/>
        </w:trPr>
        <w:tc>
          <w:tcPr>
            <w:tcW w:w="1439" w:type="dxa"/>
            <w:shd w:val="clear" w:color="auto" w:fill="auto"/>
            <w:vAlign w:val="center"/>
          </w:tcPr>
          <w:p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2</w:t>
            </w:r>
          </w:p>
        </w:tc>
        <w:tc>
          <w:tcPr>
            <w:tcW w:w="2355" w:type="dxa"/>
            <w:shd w:val="clear" w:color="auto" w:fill="auto"/>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2</w:t>
            </w:r>
          </w:p>
        </w:tc>
      </w:tr>
      <w:tr w:rsidR="009B669B" w:rsidRPr="000E16CD" w:rsidTr="00474AE8">
        <w:trPr>
          <w:jc w:val="center"/>
        </w:trPr>
        <w:tc>
          <w:tcPr>
            <w:tcW w:w="1439" w:type="dxa"/>
            <w:shd w:val="clear" w:color="auto" w:fill="auto"/>
            <w:vAlign w:val="center"/>
          </w:tcPr>
          <w:p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3</w:t>
            </w:r>
          </w:p>
        </w:tc>
        <w:tc>
          <w:tcPr>
            <w:tcW w:w="2355" w:type="dxa"/>
            <w:shd w:val="clear" w:color="auto" w:fill="auto"/>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3</w:t>
            </w:r>
          </w:p>
        </w:tc>
      </w:tr>
      <w:tr w:rsidR="009B669B" w:rsidRPr="000E16CD" w:rsidTr="00474AE8">
        <w:trPr>
          <w:jc w:val="center"/>
        </w:trPr>
        <w:tc>
          <w:tcPr>
            <w:tcW w:w="1439" w:type="dxa"/>
            <w:shd w:val="clear" w:color="auto" w:fill="auto"/>
            <w:vAlign w:val="center"/>
          </w:tcPr>
          <w:p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4</w:t>
            </w:r>
          </w:p>
        </w:tc>
        <w:tc>
          <w:tcPr>
            <w:tcW w:w="2355" w:type="dxa"/>
            <w:shd w:val="clear" w:color="auto" w:fill="auto"/>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4</w:t>
            </w:r>
          </w:p>
        </w:tc>
      </w:tr>
      <w:tr w:rsidR="009B669B" w:rsidRPr="000E16CD" w:rsidTr="00474AE8">
        <w:trPr>
          <w:jc w:val="center"/>
        </w:trPr>
        <w:tc>
          <w:tcPr>
            <w:tcW w:w="1439" w:type="dxa"/>
            <w:shd w:val="clear" w:color="auto" w:fill="auto"/>
            <w:vAlign w:val="center"/>
          </w:tcPr>
          <w:p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5</w:t>
            </w:r>
          </w:p>
        </w:tc>
        <w:tc>
          <w:tcPr>
            <w:tcW w:w="2355" w:type="dxa"/>
            <w:shd w:val="clear" w:color="auto" w:fill="auto"/>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5</w:t>
            </w:r>
          </w:p>
        </w:tc>
      </w:tr>
      <w:tr w:rsidR="009B669B" w:rsidRPr="000E16CD" w:rsidTr="00474AE8">
        <w:trPr>
          <w:jc w:val="center"/>
        </w:trPr>
        <w:tc>
          <w:tcPr>
            <w:tcW w:w="1439" w:type="dxa"/>
            <w:shd w:val="clear" w:color="auto" w:fill="auto"/>
            <w:vAlign w:val="center"/>
          </w:tcPr>
          <w:p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6</w:t>
            </w:r>
          </w:p>
        </w:tc>
        <w:tc>
          <w:tcPr>
            <w:tcW w:w="2355" w:type="dxa"/>
            <w:shd w:val="clear" w:color="auto" w:fill="auto"/>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6</w:t>
            </w:r>
          </w:p>
        </w:tc>
      </w:tr>
      <w:tr w:rsidR="009B669B" w:rsidRPr="000E16CD" w:rsidTr="00474AE8">
        <w:trPr>
          <w:jc w:val="center"/>
        </w:trPr>
        <w:tc>
          <w:tcPr>
            <w:tcW w:w="1439" w:type="dxa"/>
            <w:shd w:val="clear" w:color="auto" w:fill="auto"/>
            <w:vAlign w:val="center"/>
          </w:tcPr>
          <w:p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7</w:t>
            </w:r>
          </w:p>
        </w:tc>
        <w:tc>
          <w:tcPr>
            <w:tcW w:w="2355" w:type="dxa"/>
            <w:shd w:val="clear" w:color="auto" w:fill="auto"/>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7</w:t>
            </w:r>
          </w:p>
        </w:tc>
      </w:tr>
      <w:tr w:rsidR="009B669B" w:rsidRPr="000E16CD" w:rsidTr="00474AE8">
        <w:trPr>
          <w:jc w:val="center"/>
        </w:trPr>
        <w:tc>
          <w:tcPr>
            <w:tcW w:w="1439" w:type="dxa"/>
            <w:shd w:val="clear" w:color="auto" w:fill="auto"/>
            <w:vAlign w:val="center"/>
          </w:tcPr>
          <w:p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S</w:t>
            </w:r>
          </w:p>
        </w:tc>
        <w:tc>
          <w:tcPr>
            <w:tcW w:w="2355" w:type="dxa"/>
            <w:shd w:val="clear" w:color="auto" w:fill="auto"/>
            <w:vAlign w:val="center"/>
          </w:tcPr>
          <w:p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Summer School</w:t>
            </w:r>
          </w:p>
        </w:tc>
      </w:tr>
    </w:tbl>
    <w:p w:rsidR="009B669B" w:rsidRPr="000E16CD" w:rsidRDefault="009B669B" w:rsidP="009B669B">
      <w:pPr>
        <w:rPr>
          <w:rFonts w:ascii="Arial" w:hAnsi="Arial" w:cs="Arial"/>
          <w:sz w:val="22"/>
          <w:szCs w:val="22"/>
        </w:rPr>
      </w:pPr>
    </w:p>
    <w:p w:rsidR="00271A33" w:rsidRPr="00292916" w:rsidRDefault="001C637F" w:rsidP="00271A33">
      <w:pPr>
        <w:pStyle w:val="Heading1"/>
        <w:spacing w:before="0" w:after="0"/>
        <w:rPr>
          <w:u w:val="single"/>
        </w:rPr>
      </w:pPr>
      <w:r w:rsidRPr="000E16CD">
        <w:br w:type="page"/>
      </w:r>
      <w:bookmarkStart w:id="582" w:name="_Toc457998457"/>
      <w:bookmarkStart w:id="583" w:name="_Toc485366752"/>
      <w:r w:rsidR="00271A33" w:rsidRPr="00966927">
        <w:rPr>
          <w:u w:val="single"/>
        </w:rPr>
        <w:t>Chapter 6: New York State Accountability</w:t>
      </w:r>
      <w:bookmarkEnd w:id="582"/>
      <w:bookmarkEnd w:id="583"/>
    </w:p>
    <w:p w:rsidR="00271A33" w:rsidRPr="00292916" w:rsidRDefault="00271A33" w:rsidP="00271A33">
      <w:pPr>
        <w:rPr>
          <w:rFonts w:ascii="Arial" w:hAnsi="Arial" w:cs="Arial"/>
          <w:b/>
          <w:sz w:val="28"/>
          <w:szCs w:val="28"/>
        </w:rPr>
      </w:pPr>
    </w:p>
    <w:p w:rsidR="00271A33" w:rsidRPr="00292916" w:rsidRDefault="00271A33" w:rsidP="00271A33">
      <w:pPr>
        <w:rPr>
          <w:rFonts w:ascii="Arial" w:hAnsi="Arial" w:cs="Arial"/>
          <w:b/>
          <w:sz w:val="28"/>
          <w:szCs w:val="28"/>
        </w:rPr>
      </w:pPr>
      <w:r w:rsidRPr="00292916">
        <w:rPr>
          <w:rFonts w:ascii="Arial" w:hAnsi="Arial" w:cs="Arial"/>
          <w:b/>
          <w:sz w:val="28"/>
          <w:szCs w:val="28"/>
        </w:rPr>
        <w:t>NCLB and ESEA</w:t>
      </w:r>
    </w:p>
    <w:p w:rsidR="00271A33" w:rsidRPr="00292916" w:rsidRDefault="00271A33" w:rsidP="00271A33">
      <w:pPr>
        <w:pStyle w:val="Body"/>
      </w:pPr>
      <w:r w:rsidRPr="00292916">
        <w:t xml:space="preserve">In 2005–06 New York State established an accountability system in accordance with the federal No Child Left Behind (NCLB) Act. This system requires the State to collect assessment and graduation-rate data and to determine progress of districts and schools in these areas towards predefined goals. In </w:t>
      </w:r>
      <w:r w:rsidR="00B805A2" w:rsidRPr="00292916">
        <w:t>May</w:t>
      </w:r>
      <w:r w:rsidR="00B805A2">
        <w:t xml:space="preserve"> </w:t>
      </w:r>
      <w:r w:rsidR="00B805A2" w:rsidRPr="00292916">
        <w:t>2012,</w:t>
      </w:r>
      <w:r w:rsidRPr="00292916">
        <w:t xml:space="preserve"> the United States Department of Education (USDE) approved New York’s Elementary and Secondary Education Act (ESEA) waiver. This waiver provides New York with increased flexibility within the accountability system to help close the achievement gap and assist students in becoming college and career ready.</w:t>
      </w:r>
    </w:p>
    <w:p w:rsidR="00271A33" w:rsidRPr="00292916" w:rsidRDefault="00271A33" w:rsidP="00271A33">
      <w:pPr>
        <w:pStyle w:val="Body"/>
        <w:rPr>
          <w:szCs w:val="24"/>
        </w:rPr>
      </w:pPr>
      <w:r w:rsidRPr="00292916">
        <w:t xml:space="preserve">This chapter contains guidance on how Adequate </w:t>
      </w:r>
      <w:r w:rsidRPr="00292916">
        <w:rPr>
          <w:szCs w:val="24"/>
        </w:rPr>
        <w:t xml:space="preserve">Yearly Progress (AYP) and Performance Indices (PIs) are determined using data reported in the SIRS. </w:t>
      </w:r>
      <w:r w:rsidRPr="00292916">
        <w:rPr>
          <w:rFonts w:cs="Arial"/>
          <w:szCs w:val="24"/>
        </w:rPr>
        <w:t>PIs and Unweighted Combined PIs are used to determine if a district or school is Priority or Focus under the new ESEA rules. AYP for accountability groups (all students, racial/ethnic groups, students with disabilities, limited English proficient students, and economically disadvantaged students) and PIs for accountability groups and non-AYP groups (non-racial/ethnic groups, general-education students, English proficient students, not economically disadvantaged students, male and female students, and migrant and non-migrant students) are used to determine if a district or school is Reward or a school requires a Local Assistance Plan.</w:t>
      </w:r>
    </w:p>
    <w:p w:rsidR="00271A33" w:rsidRDefault="00271A33" w:rsidP="00271A33">
      <w:pPr>
        <w:pStyle w:val="Body"/>
      </w:pPr>
      <w:r w:rsidRPr="00292916">
        <w:rPr>
          <w:szCs w:val="24"/>
        </w:rPr>
        <w:t xml:space="preserve">For more information about the accountability system in New York State, see the Office of Accountability web site at </w:t>
      </w:r>
      <w:hyperlink r:id="rId128" w:history="1">
        <w:r w:rsidRPr="00292916">
          <w:rPr>
            <w:rStyle w:val="Hyperlink"/>
            <w:szCs w:val="24"/>
          </w:rPr>
          <w:t>http://www.p12.nysed.gov/accountability/</w:t>
        </w:r>
      </w:hyperlink>
      <w:r w:rsidRPr="00292916">
        <w:t xml:space="preserve">. For more information about NCLB, </w:t>
      </w:r>
      <w:r w:rsidRPr="001F396C">
        <w:t xml:space="preserve">see </w:t>
      </w:r>
      <w:hyperlink r:id="rId129" w:history="1">
        <w:r w:rsidRPr="001F396C">
          <w:rPr>
            <w:rStyle w:val="Hyperlink"/>
          </w:rPr>
          <w:t>http://www2.ed.gov/nclb/landing.jhtml</w:t>
        </w:r>
      </w:hyperlink>
      <w:r w:rsidRPr="001F396C">
        <w:t xml:space="preserve">. For more information about ESEA, see </w:t>
      </w:r>
      <w:hyperlink r:id="rId130" w:history="1">
        <w:r w:rsidRPr="001F396C">
          <w:rPr>
            <w:rStyle w:val="Hyperlink"/>
          </w:rPr>
          <w:t>http://www.ed.gov/esea</w:t>
        </w:r>
      </w:hyperlink>
      <w:r w:rsidRPr="001F396C">
        <w:t>.</w:t>
      </w:r>
    </w:p>
    <w:p w:rsidR="00271A33" w:rsidRPr="00A75967" w:rsidRDefault="00271A33" w:rsidP="00271A33">
      <w:pPr>
        <w:pStyle w:val="BodyText"/>
      </w:pPr>
    </w:p>
    <w:p w:rsidR="00271A33" w:rsidRPr="00292916" w:rsidRDefault="00271A33" w:rsidP="00271A33">
      <w:pPr>
        <w:rPr>
          <w:rFonts w:ascii="Arial" w:hAnsi="Arial" w:cs="Arial"/>
          <w:b/>
          <w:sz w:val="28"/>
          <w:szCs w:val="28"/>
        </w:rPr>
      </w:pPr>
      <w:bookmarkStart w:id="584" w:name="_Toc157319459"/>
      <w:bookmarkStart w:id="585" w:name="_Toc159831937"/>
      <w:bookmarkStart w:id="586" w:name="_Toc185393056"/>
      <w:bookmarkStart w:id="587" w:name="_Toc291231147"/>
      <w:r w:rsidRPr="00292916">
        <w:rPr>
          <w:rFonts w:ascii="Arial" w:hAnsi="Arial" w:cs="Arial"/>
          <w:b/>
          <w:sz w:val="28"/>
          <w:szCs w:val="28"/>
        </w:rPr>
        <w:t>Adequate Yearly Progress</w:t>
      </w:r>
      <w:bookmarkEnd w:id="584"/>
      <w:bookmarkEnd w:id="585"/>
      <w:bookmarkEnd w:id="586"/>
      <w:r w:rsidRPr="00292916">
        <w:rPr>
          <w:rFonts w:ascii="Arial" w:hAnsi="Arial" w:cs="Arial"/>
          <w:b/>
          <w:sz w:val="28"/>
          <w:szCs w:val="28"/>
        </w:rPr>
        <w:t xml:space="preserve"> (AYP)</w:t>
      </w:r>
      <w:bookmarkEnd w:id="587"/>
    </w:p>
    <w:p w:rsidR="00271A33" w:rsidRPr="00292916" w:rsidRDefault="00271A33" w:rsidP="00271A33">
      <w:pPr>
        <w:pStyle w:val="Body"/>
      </w:pPr>
      <w:bookmarkStart w:id="588" w:name="_Toc291231148"/>
      <w:r w:rsidRPr="00292916">
        <w:t xml:space="preserve">As part of NCLB and ESEA, New York State is required to hold districts and schools accountable for their students, in part, through a process of evaluating participation and performance of certain groups of students in specified measures and determining if Adequate Yearly Progress (AYP) is made in those measures. AYP indicates satisfactory progress by a district or school toward the goal of proficiency for all students. Districts and schools that meet predefined participation and performance criteria on New York State’s accountability measures </w:t>
      </w:r>
      <w:proofErr w:type="gramStart"/>
      <w:r w:rsidRPr="00292916">
        <w:t>are considered to be</w:t>
      </w:r>
      <w:proofErr w:type="gramEnd"/>
      <w:r w:rsidRPr="00292916">
        <w:t xml:space="preserve"> making AYP.</w:t>
      </w:r>
    </w:p>
    <w:p w:rsidR="00271A33" w:rsidRPr="00292916" w:rsidRDefault="00271A33" w:rsidP="00271A33">
      <w:pPr>
        <w:rPr>
          <w:rFonts w:ascii="Arial" w:hAnsi="Arial" w:cs="Arial"/>
          <w:b/>
          <w:sz w:val="28"/>
          <w:szCs w:val="28"/>
        </w:rPr>
      </w:pPr>
    </w:p>
    <w:p w:rsidR="00271A33" w:rsidRPr="00292916" w:rsidRDefault="00271A33" w:rsidP="00271A33">
      <w:pPr>
        <w:rPr>
          <w:rFonts w:ascii="Arial" w:hAnsi="Arial" w:cs="Arial"/>
          <w:b/>
          <w:sz w:val="28"/>
          <w:szCs w:val="28"/>
        </w:rPr>
      </w:pPr>
      <w:r w:rsidRPr="00292916">
        <w:rPr>
          <w:rFonts w:ascii="Arial" w:hAnsi="Arial" w:cs="Arial"/>
          <w:b/>
          <w:sz w:val="28"/>
          <w:szCs w:val="28"/>
        </w:rPr>
        <w:t>Accountability Measures</w:t>
      </w:r>
      <w:bookmarkEnd w:id="588"/>
    </w:p>
    <w:p w:rsidR="00271A33" w:rsidRPr="00292916" w:rsidRDefault="00271A33" w:rsidP="00271A33">
      <w:pPr>
        <w:pStyle w:val="Body"/>
      </w:pPr>
      <w:r w:rsidRPr="00292916">
        <w:t xml:space="preserve">Districts and schools report data on measures of student proficiency in 1) English language arts (ELA), in 2) mathematics, and on 3) a third indicator. </w:t>
      </w:r>
      <w:r>
        <w:t>I</w:t>
      </w:r>
      <w:r w:rsidRPr="00292916">
        <w:t>n New York State, the third indicator is science at the elementary/middle level and graduation rate at the secondary level.</w:t>
      </w:r>
    </w:p>
    <w:p w:rsidR="00271A33" w:rsidRPr="00292916" w:rsidRDefault="00271A33" w:rsidP="00271A33">
      <w:pPr>
        <w:rPr>
          <w:rFonts w:ascii="Arial" w:hAnsi="Arial" w:cs="Arial"/>
          <w:b/>
          <w:sz w:val="28"/>
          <w:szCs w:val="28"/>
        </w:rPr>
      </w:pPr>
      <w:bookmarkStart w:id="589" w:name="_Toc291231149"/>
    </w:p>
    <w:p w:rsidR="00271A33" w:rsidRPr="00292916" w:rsidRDefault="00271A33" w:rsidP="00271A33">
      <w:pPr>
        <w:rPr>
          <w:rFonts w:ascii="Arial" w:hAnsi="Arial" w:cs="Arial"/>
          <w:b/>
          <w:sz w:val="28"/>
          <w:szCs w:val="28"/>
        </w:rPr>
      </w:pPr>
      <w:r>
        <w:rPr>
          <w:rFonts w:ascii="Arial" w:hAnsi="Arial" w:cs="Arial"/>
          <w:b/>
          <w:sz w:val="28"/>
          <w:szCs w:val="28"/>
        </w:rPr>
        <w:br w:type="page"/>
      </w:r>
      <w:r w:rsidRPr="00292916">
        <w:rPr>
          <w:rFonts w:ascii="Arial" w:hAnsi="Arial" w:cs="Arial"/>
          <w:b/>
          <w:sz w:val="28"/>
          <w:szCs w:val="28"/>
        </w:rPr>
        <w:t>Accountability Groups</w:t>
      </w:r>
      <w:bookmarkEnd w:id="589"/>
    </w:p>
    <w:p w:rsidR="00271A33" w:rsidRPr="00292916" w:rsidRDefault="00271A33" w:rsidP="00271A33">
      <w:pPr>
        <w:pStyle w:val="Body"/>
      </w:pPr>
      <w:r w:rsidRPr="00292916">
        <w:t>For each accountability measure, New York State must collect and report data on the following accountability groups. AYP and PI are determined for these groups:</w:t>
      </w:r>
    </w:p>
    <w:p w:rsidR="00271A33" w:rsidRPr="00292916" w:rsidRDefault="00271A33" w:rsidP="001F75BA">
      <w:pPr>
        <w:pStyle w:val="Body"/>
        <w:numPr>
          <w:ilvl w:val="0"/>
          <w:numId w:val="91"/>
        </w:numPr>
        <w:spacing w:before="120"/>
      </w:pPr>
      <w:r w:rsidRPr="00292916">
        <w:t>All Students</w:t>
      </w:r>
    </w:p>
    <w:p w:rsidR="00271A33" w:rsidRPr="00292916" w:rsidRDefault="00271A33" w:rsidP="001F75BA">
      <w:pPr>
        <w:pStyle w:val="Body"/>
        <w:numPr>
          <w:ilvl w:val="0"/>
          <w:numId w:val="91"/>
        </w:numPr>
        <w:spacing w:before="0"/>
      </w:pPr>
      <w:r w:rsidRPr="00292916">
        <w:t>American Indian or Alaska Native Students</w:t>
      </w:r>
    </w:p>
    <w:p w:rsidR="00271A33" w:rsidRPr="00292916" w:rsidRDefault="00271A33" w:rsidP="001F75BA">
      <w:pPr>
        <w:pStyle w:val="Body"/>
        <w:numPr>
          <w:ilvl w:val="0"/>
          <w:numId w:val="91"/>
        </w:numPr>
        <w:spacing w:before="0"/>
      </w:pPr>
      <w:r w:rsidRPr="00292916">
        <w:t>Black or African American Students</w:t>
      </w:r>
    </w:p>
    <w:p w:rsidR="00271A33" w:rsidRPr="00292916" w:rsidRDefault="00271A33" w:rsidP="001F75BA">
      <w:pPr>
        <w:pStyle w:val="Body"/>
        <w:numPr>
          <w:ilvl w:val="0"/>
          <w:numId w:val="91"/>
        </w:numPr>
        <w:spacing w:before="0"/>
      </w:pPr>
      <w:r w:rsidRPr="00292916">
        <w:t>Hispanic or Latino Students</w:t>
      </w:r>
    </w:p>
    <w:p w:rsidR="00271A33" w:rsidRPr="00292916" w:rsidRDefault="00271A33" w:rsidP="001F75BA">
      <w:pPr>
        <w:pStyle w:val="Body"/>
        <w:numPr>
          <w:ilvl w:val="0"/>
          <w:numId w:val="91"/>
        </w:numPr>
        <w:spacing w:before="0"/>
      </w:pPr>
      <w:r w:rsidRPr="00292916">
        <w:t>Asian or Native Hawaiian/Other Pacific Islander Students</w:t>
      </w:r>
    </w:p>
    <w:p w:rsidR="00271A33" w:rsidRPr="00292916" w:rsidRDefault="00271A33" w:rsidP="001F75BA">
      <w:pPr>
        <w:pStyle w:val="Body"/>
        <w:numPr>
          <w:ilvl w:val="0"/>
          <w:numId w:val="91"/>
        </w:numPr>
        <w:spacing w:before="0"/>
      </w:pPr>
      <w:r w:rsidRPr="00292916">
        <w:t>White Students</w:t>
      </w:r>
    </w:p>
    <w:p w:rsidR="00271A33" w:rsidRPr="00292916" w:rsidRDefault="00271A33" w:rsidP="001F75BA">
      <w:pPr>
        <w:pStyle w:val="Body"/>
        <w:numPr>
          <w:ilvl w:val="0"/>
          <w:numId w:val="91"/>
        </w:numPr>
        <w:spacing w:before="0"/>
      </w:pPr>
      <w:r w:rsidRPr="00292916">
        <w:t>Multiracial Students</w:t>
      </w:r>
    </w:p>
    <w:p w:rsidR="00271A33" w:rsidRPr="00292916" w:rsidRDefault="00271A33" w:rsidP="001F75BA">
      <w:pPr>
        <w:pStyle w:val="Body"/>
        <w:numPr>
          <w:ilvl w:val="0"/>
          <w:numId w:val="91"/>
        </w:numPr>
        <w:spacing w:before="0"/>
      </w:pPr>
      <w:r w:rsidRPr="00292916">
        <w:t>Students with Disabilities</w:t>
      </w:r>
    </w:p>
    <w:p w:rsidR="00271A33" w:rsidRPr="00463DF9" w:rsidRDefault="00271A33" w:rsidP="001F75BA">
      <w:pPr>
        <w:pStyle w:val="Body"/>
        <w:numPr>
          <w:ilvl w:val="0"/>
          <w:numId w:val="91"/>
        </w:numPr>
        <w:spacing w:before="0"/>
      </w:pPr>
      <w:r w:rsidRPr="00463DF9">
        <w:t>Limited English Proficient (LEP) Students</w:t>
      </w:r>
    </w:p>
    <w:p w:rsidR="00271A33" w:rsidRPr="00292916" w:rsidRDefault="00271A33" w:rsidP="001F75BA">
      <w:pPr>
        <w:pStyle w:val="Body"/>
        <w:numPr>
          <w:ilvl w:val="0"/>
          <w:numId w:val="91"/>
        </w:numPr>
        <w:spacing w:before="0"/>
      </w:pPr>
      <w:r w:rsidRPr="00292916">
        <w:t>Economically Disadvantaged Students</w:t>
      </w:r>
    </w:p>
    <w:p w:rsidR="00271A33" w:rsidRPr="00292916" w:rsidRDefault="00271A33" w:rsidP="00271A33">
      <w:pPr>
        <w:pStyle w:val="Body"/>
      </w:pPr>
      <w:r w:rsidRPr="00292916">
        <w:t xml:space="preserve">Students are included in the Students with Disabilities, </w:t>
      </w:r>
      <w:r>
        <w:rPr>
          <w:rFonts w:cs="Arial"/>
          <w:bCs/>
        </w:rPr>
        <w:t>LEP</w:t>
      </w:r>
      <w:r w:rsidRPr="00292916">
        <w:t xml:space="preserve"> Students, or Economically Disadvantaged Students group if their SIRS records show them to be members of the group at any time during the reporting year. Students who are not identified as students with disabilities in the current school year but who were identified in at least one of the previous two school years (former students with disabilities) are included in the current year’s students with disabilities group for performance calculations if the group includes 30 or more current students with disabilities. Students who are not identified as </w:t>
      </w:r>
      <w:r>
        <w:rPr>
          <w:rFonts w:cs="Arial"/>
          <w:bCs/>
        </w:rPr>
        <w:t>LEP</w:t>
      </w:r>
      <w:r w:rsidRPr="00292916">
        <w:t xml:space="preserve"> in the current school year but who were identified in at least one of the previous two school years (former LEP) are included in the current year’s </w:t>
      </w:r>
      <w:r>
        <w:rPr>
          <w:rFonts w:cs="Arial"/>
          <w:bCs/>
        </w:rPr>
        <w:t>LEP</w:t>
      </w:r>
      <w:r w:rsidRPr="00292916">
        <w:t xml:space="preserve"> group for performance calculations if the group includes 30 or more current </w:t>
      </w:r>
      <w:r>
        <w:rPr>
          <w:rFonts w:cs="Arial"/>
          <w:bCs/>
        </w:rPr>
        <w:t>LEP</w:t>
      </w:r>
      <w:r w:rsidRPr="00292916">
        <w:t xml:space="preserve"> students. Economically disadvantaged students are those reported with a Program Service Code that indicates that they are “Poverty-from low-income family.”</w:t>
      </w:r>
    </w:p>
    <w:p w:rsidR="00271A33" w:rsidRPr="00292916" w:rsidRDefault="00271A33" w:rsidP="00271A33">
      <w:pPr>
        <w:rPr>
          <w:rFonts w:ascii="Arial" w:hAnsi="Arial" w:cs="Arial"/>
          <w:b/>
        </w:rPr>
      </w:pPr>
      <w:bookmarkStart w:id="590" w:name="_Toc291231150"/>
      <w:bookmarkStart w:id="591" w:name="_Toc157319460"/>
      <w:bookmarkStart w:id="592" w:name="_Toc159831938"/>
      <w:bookmarkStart w:id="593" w:name="_Toc185393057"/>
    </w:p>
    <w:p w:rsidR="00271A33" w:rsidRPr="00292916" w:rsidRDefault="00271A33" w:rsidP="00271A33">
      <w:pPr>
        <w:rPr>
          <w:rFonts w:ascii="Arial" w:hAnsi="Arial" w:cs="Arial"/>
          <w:b/>
          <w:sz w:val="28"/>
          <w:szCs w:val="28"/>
        </w:rPr>
      </w:pPr>
      <w:r w:rsidRPr="00292916">
        <w:rPr>
          <w:rFonts w:ascii="Arial" w:hAnsi="Arial" w:cs="Arial"/>
          <w:b/>
          <w:sz w:val="28"/>
          <w:szCs w:val="28"/>
        </w:rPr>
        <w:t>Non-AYP Groups</w:t>
      </w:r>
    </w:p>
    <w:p w:rsidR="00271A33" w:rsidRPr="00292916" w:rsidRDefault="00271A33" w:rsidP="00271A33">
      <w:pPr>
        <w:pStyle w:val="Body"/>
      </w:pPr>
      <w:r w:rsidRPr="00292916">
        <w:t>New York State must also collect and report data on the following non-AYP groups:</w:t>
      </w:r>
    </w:p>
    <w:p w:rsidR="00271A33" w:rsidRPr="00292916" w:rsidRDefault="00271A33" w:rsidP="001F75BA">
      <w:pPr>
        <w:pStyle w:val="Body"/>
        <w:numPr>
          <w:ilvl w:val="0"/>
          <w:numId w:val="91"/>
        </w:numPr>
        <w:spacing w:before="0"/>
      </w:pPr>
      <w:r w:rsidRPr="00292916">
        <w:t>Not American Indian or Alaska Native Students</w:t>
      </w:r>
    </w:p>
    <w:p w:rsidR="00271A33" w:rsidRPr="00292916" w:rsidRDefault="00271A33" w:rsidP="001F75BA">
      <w:pPr>
        <w:pStyle w:val="Body"/>
        <w:numPr>
          <w:ilvl w:val="0"/>
          <w:numId w:val="91"/>
        </w:numPr>
        <w:spacing w:before="0"/>
      </w:pPr>
      <w:r w:rsidRPr="00292916">
        <w:t>Not Black or African American Students</w:t>
      </w:r>
    </w:p>
    <w:p w:rsidR="00271A33" w:rsidRPr="00292916" w:rsidRDefault="00271A33" w:rsidP="001F75BA">
      <w:pPr>
        <w:pStyle w:val="Body"/>
        <w:numPr>
          <w:ilvl w:val="0"/>
          <w:numId w:val="91"/>
        </w:numPr>
        <w:spacing w:before="0"/>
      </w:pPr>
      <w:r w:rsidRPr="00292916">
        <w:t>Not Hispanic or Latino Students</w:t>
      </w:r>
    </w:p>
    <w:p w:rsidR="00271A33" w:rsidRPr="00292916" w:rsidRDefault="00271A33" w:rsidP="001F75BA">
      <w:pPr>
        <w:pStyle w:val="Body"/>
        <w:numPr>
          <w:ilvl w:val="0"/>
          <w:numId w:val="91"/>
        </w:numPr>
        <w:spacing w:before="0"/>
      </w:pPr>
      <w:r w:rsidRPr="00292916">
        <w:t>Not Asian or Native Hawaiian/Other Pacific Islander Students</w:t>
      </w:r>
    </w:p>
    <w:p w:rsidR="00271A33" w:rsidRPr="00292916" w:rsidRDefault="00271A33" w:rsidP="001F75BA">
      <w:pPr>
        <w:pStyle w:val="Body"/>
        <w:numPr>
          <w:ilvl w:val="0"/>
          <w:numId w:val="91"/>
        </w:numPr>
        <w:spacing w:before="0"/>
      </w:pPr>
      <w:r w:rsidRPr="00292916">
        <w:t>Not White Students</w:t>
      </w:r>
    </w:p>
    <w:p w:rsidR="00271A33" w:rsidRPr="00292916" w:rsidRDefault="00271A33" w:rsidP="001F75BA">
      <w:pPr>
        <w:pStyle w:val="Body"/>
        <w:numPr>
          <w:ilvl w:val="0"/>
          <w:numId w:val="91"/>
        </w:numPr>
        <w:spacing w:before="0"/>
      </w:pPr>
      <w:r w:rsidRPr="00292916">
        <w:t>Not Multiracial Students</w:t>
      </w:r>
    </w:p>
    <w:p w:rsidR="00271A33" w:rsidRPr="00292916" w:rsidRDefault="00271A33" w:rsidP="001F75BA">
      <w:pPr>
        <w:pStyle w:val="Body"/>
        <w:numPr>
          <w:ilvl w:val="0"/>
          <w:numId w:val="91"/>
        </w:numPr>
        <w:spacing w:before="0"/>
      </w:pPr>
      <w:r w:rsidRPr="00292916">
        <w:t>General-Education Students</w:t>
      </w:r>
    </w:p>
    <w:p w:rsidR="00271A33" w:rsidRPr="00292916" w:rsidRDefault="00271A33" w:rsidP="001F75BA">
      <w:pPr>
        <w:pStyle w:val="Body"/>
        <w:numPr>
          <w:ilvl w:val="0"/>
          <w:numId w:val="91"/>
        </w:numPr>
        <w:spacing w:before="0"/>
      </w:pPr>
      <w:r w:rsidRPr="00292916">
        <w:t>English Proficient Students</w:t>
      </w:r>
    </w:p>
    <w:p w:rsidR="00271A33" w:rsidRPr="00292916" w:rsidRDefault="00271A33" w:rsidP="001F75BA">
      <w:pPr>
        <w:pStyle w:val="Body"/>
        <w:numPr>
          <w:ilvl w:val="0"/>
          <w:numId w:val="91"/>
        </w:numPr>
        <w:spacing w:before="0"/>
      </w:pPr>
      <w:r w:rsidRPr="00292916">
        <w:t>Not Economically Disadvantaged Students</w:t>
      </w:r>
    </w:p>
    <w:p w:rsidR="00271A33" w:rsidRPr="00292916" w:rsidRDefault="00271A33" w:rsidP="001F75BA">
      <w:pPr>
        <w:pStyle w:val="Body"/>
        <w:numPr>
          <w:ilvl w:val="0"/>
          <w:numId w:val="91"/>
        </w:numPr>
        <w:spacing w:before="0"/>
      </w:pPr>
      <w:r w:rsidRPr="00292916">
        <w:t>Male Students</w:t>
      </w:r>
    </w:p>
    <w:p w:rsidR="00271A33" w:rsidRPr="00292916" w:rsidRDefault="00271A33" w:rsidP="001F75BA">
      <w:pPr>
        <w:pStyle w:val="Body"/>
        <w:numPr>
          <w:ilvl w:val="0"/>
          <w:numId w:val="91"/>
        </w:numPr>
        <w:spacing w:before="0"/>
      </w:pPr>
      <w:r w:rsidRPr="00292916">
        <w:t>Female Students</w:t>
      </w:r>
    </w:p>
    <w:p w:rsidR="00271A33" w:rsidRPr="00292916" w:rsidRDefault="00271A33" w:rsidP="001F75BA">
      <w:pPr>
        <w:pStyle w:val="Body"/>
        <w:numPr>
          <w:ilvl w:val="0"/>
          <w:numId w:val="91"/>
        </w:numPr>
        <w:spacing w:before="0"/>
      </w:pPr>
      <w:r w:rsidRPr="00292916">
        <w:t>Migrant Students</w:t>
      </w:r>
    </w:p>
    <w:p w:rsidR="00271A33" w:rsidRPr="00292916" w:rsidRDefault="00271A33" w:rsidP="001F75BA">
      <w:pPr>
        <w:pStyle w:val="Body"/>
        <w:numPr>
          <w:ilvl w:val="0"/>
          <w:numId w:val="91"/>
        </w:numPr>
        <w:spacing w:before="0"/>
      </w:pPr>
      <w:r w:rsidRPr="00292916">
        <w:t>Not Migrant Students</w:t>
      </w:r>
    </w:p>
    <w:p w:rsidR="00271A33" w:rsidRPr="00292916" w:rsidRDefault="00271A33" w:rsidP="00271A33">
      <w:pPr>
        <w:rPr>
          <w:rFonts w:ascii="Arial" w:hAnsi="Arial" w:cs="Arial"/>
          <w:b/>
          <w:sz w:val="28"/>
          <w:szCs w:val="28"/>
        </w:rPr>
      </w:pPr>
    </w:p>
    <w:p w:rsidR="00271A33" w:rsidRPr="00292916" w:rsidRDefault="00271A33" w:rsidP="00271A33">
      <w:pPr>
        <w:rPr>
          <w:rFonts w:ascii="Arial" w:hAnsi="Arial" w:cs="Arial"/>
          <w:b/>
          <w:sz w:val="28"/>
          <w:szCs w:val="28"/>
        </w:rPr>
      </w:pPr>
    </w:p>
    <w:p w:rsidR="00271A33" w:rsidRPr="00292916" w:rsidRDefault="00271A33" w:rsidP="00271A33">
      <w:pPr>
        <w:rPr>
          <w:rFonts w:ascii="Arial" w:hAnsi="Arial" w:cs="Arial"/>
          <w:b/>
          <w:sz w:val="28"/>
          <w:szCs w:val="28"/>
        </w:rPr>
      </w:pPr>
    </w:p>
    <w:p w:rsidR="00271A33" w:rsidRPr="00292916" w:rsidRDefault="00271A33" w:rsidP="00271A33">
      <w:pPr>
        <w:rPr>
          <w:rFonts w:ascii="Arial" w:hAnsi="Arial" w:cs="Arial"/>
          <w:b/>
          <w:sz w:val="28"/>
          <w:szCs w:val="28"/>
        </w:rPr>
      </w:pPr>
    </w:p>
    <w:p w:rsidR="00271A33" w:rsidRPr="00292916" w:rsidRDefault="00271A33" w:rsidP="00271A33">
      <w:pPr>
        <w:rPr>
          <w:rFonts w:ascii="Arial" w:hAnsi="Arial" w:cs="Arial"/>
          <w:b/>
          <w:sz w:val="28"/>
          <w:szCs w:val="28"/>
        </w:rPr>
      </w:pPr>
      <w:r w:rsidRPr="00292916">
        <w:rPr>
          <w:rFonts w:ascii="Arial" w:hAnsi="Arial" w:cs="Arial"/>
          <w:b/>
          <w:sz w:val="28"/>
          <w:szCs w:val="28"/>
        </w:rPr>
        <w:t>Participation Criterion</w:t>
      </w:r>
      <w:bookmarkEnd w:id="590"/>
    </w:p>
    <w:p w:rsidR="00271A33" w:rsidRPr="00292916" w:rsidRDefault="00271A33" w:rsidP="00271A33">
      <w:pPr>
        <w:pStyle w:val="Body"/>
      </w:pPr>
      <w:r w:rsidRPr="00292916">
        <w:rPr>
          <w:b/>
          <w:i/>
        </w:rPr>
        <w:t>Participation Criterion for ELA and Mathematics:</w:t>
      </w:r>
      <w:r w:rsidRPr="00292916">
        <w:t xml:space="preserve"> In English language arts (ELA) and mathematics, schools and districts must have valid scores for at least 95 percent of students in </w:t>
      </w:r>
      <w:r w:rsidRPr="00292916">
        <w:rPr>
          <w:i/>
        </w:rPr>
        <w:t xml:space="preserve">all </w:t>
      </w:r>
      <w:r w:rsidRPr="00292916">
        <w:t>accountability groups with 40 or more students enrolled during the test administration period (elementary/middle level) or 40 or more 12</w:t>
      </w:r>
      <w:r w:rsidRPr="00292916">
        <w:rPr>
          <w:vertAlign w:val="superscript"/>
        </w:rPr>
        <w:t>th</w:t>
      </w:r>
      <w:r w:rsidRPr="00292916">
        <w:t xml:space="preserve"> graders (secondary level) to fulfill the participation criterion. Participation rates at the elementary/middle level are calculated for students in grades 3 through 8 combined based on the school’s/district’s configuration. (For instance, a middle school that has only grades 6 through 8 will have the participation rate calculated for their grades 6 through 8 combined.) Student included in the secondary-level participation rate calculation are those</w:t>
      </w:r>
      <w:r w:rsidRPr="00292916">
        <w:rPr>
          <w:szCs w:val="24"/>
        </w:rPr>
        <w:t xml:space="preserve"> who were in 12th grade on June 30 of the reporting year (no exit reason) and students who were 12th graders during the reporting year but who earned a local or Regents diplomas prior to June 30.</w:t>
      </w:r>
    </w:p>
    <w:p w:rsidR="00271A33" w:rsidRPr="00292916" w:rsidRDefault="00271A33" w:rsidP="00271A33">
      <w:pPr>
        <w:pStyle w:val="Body"/>
      </w:pPr>
      <w:r w:rsidRPr="00292916">
        <w:rPr>
          <w:b/>
          <w:i/>
        </w:rPr>
        <w:t xml:space="preserve">Participation Criterion for Science: </w:t>
      </w:r>
      <w:r w:rsidRPr="00292916">
        <w:t xml:space="preserve">For schools and districts to meet the participation criterion in science, they must have valid scores for at least 80 percent of students in </w:t>
      </w:r>
      <w:r w:rsidRPr="00292916">
        <w:rPr>
          <w:i/>
        </w:rPr>
        <w:t>all</w:t>
      </w:r>
      <w:r w:rsidRPr="00292916">
        <w:t xml:space="preserve"> accountability groups with 40 or more students enrolled during the test administration period. Participation rates are calculated for students in grades 4 and 8 combined.</w:t>
      </w:r>
    </w:p>
    <w:p w:rsidR="00271A33" w:rsidRPr="00292916" w:rsidRDefault="00271A33" w:rsidP="00271A33">
      <w:pPr>
        <w:pStyle w:val="Body"/>
        <w:rPr>
          <w:b/>
          <w:i/>
        </w:rPr>
      </w:pPr>
      <w:r w:rsidRPr="00292916">
        <w:rPr>
          <w:b/>
          <w:i/>
        </w:rPr>
        <w:t xml:space="preserve">Participation Rate Calculations: </w:t>
      </w:r>
    </w:p>
    <w:p w:rsidR="00271A33" w:rsidRPr="00292916" w:rsidRDefault="00271A33" w:rsidP="00271A33">
      <w:pPr>
        <w:pStyle w:val="Body"/>
      </w:pPr>
      <w:r w:rsidRPr="00292916">
        <w:t>Participation rates at the elementary/middle level are determined using the following equation:</w:t>
      </w:r>
    </w:p>
    <w:p w:rsidR="00271A33" w:rsidRPr="00292916" w:rsidRDefault="00271A33" w:rsidP="00271A33">
      <w:pPr>
        <w:pStyle w:val="Body"/>
      </w:pPr>
      <w:r w:rsidRPr="00292916">
        <w:t xml:space="preserve">Participation Rate = 100 </w:t>
      </w:r>
      <w:bookmarkStart w:id="594" w:name="OLE_LINK7"/>
      <w:bookmarkStart w:id="595" w:name="OLE_LINK8"/>
      <w:r w:rsidRPr="00292916">
        <w:sym w:font="Symbol" w:char="F0B4"/>
      </w:r>
      <w:r w:rsidRPr="00292916">
        <w:t xml:space="preserve"> (Count of Participation-Rate Students with Valid Test Scores </w:t>
      </w:r>
      <w:r w:rsidRPr="00292916">
        <w:rPr>
          <w:sz w:val="28"/>
          <w:szCs w:val="28"/>
        </w:rPr>
        <w:sym w:font="SymbolPS" w:char="F0B8"/>
      </w:r>
      <w:r w:rsidRPr="00292916">
        <w:t xml:space="preserve"> Count of Participation-Rate Students)</w:t>
      </w:r>
      <w:bookmarkEnd w:id="594"/>
      <w:bookmarkEnd w:id="595"/>
    </w:p>
    <w:p w:rsidR="00271A33" w:rsidRPr="00292916" w:rsidRDefault="00271A33" w:rsidP="00271A33">
      <w:pPr>
        <w:pStyle w:val="Body"/>
      </w:pPr>
      <w:r w:rsidRPr="00292916">
        <w:t>At the elementary/middle level, participation-rate students are those who were enrolled for the entire test administration period, even if they were not continuously enrolled in the school/district from Basic Educational Data System (BEDS) day (the first Wednesday in October of the reporting year) until the test administration period. Students who enter or leave a school/district during the test administration period are not considered as participation-rate students unless the school/district provides valid scores for the students.  At the secondary level, participation-rate students are 12</w:t>
      </w:r>
      <w:r w:rsidRPr="00292916">
        <w:rPr>
          <w:vertAlign w:val="superscript"/>
        </w:rPr>
        <w:t>th</w:t>
      </w:r>
      <w:r w:rsidRPr="00292916">
        <w:t xml:space="preserve"> graders. Twelfth graders are students reported in the SIRS as enrolled in grade 12 </w:t>
      </w:r>
      <w:r w:rsidRPr="00292916">
        <w:rPr>
          <w:szCs w:val="44"/>
        </w:rPr>
        <w:t>between July 1 and June 30 of the academic reporting year (e.g., between July 1, 201</w:t>
      </w:r>
      <w:r>
        <w:rPr>
          <w:szCs w:val="44"/>
        </w:rPr>
        <w:t>6</w:t>
      </w:r>
      <w:r w:rsidRPr="00292916">
        <w:rPr>
          <w:szCs w:val="44"/>
        </w:rPr>
        <w:t xml:space="preserve"> and June 30, 201</w:t>
      </w:r>
      <w:r>
        <w:rPr>
          <w:szCs w:val="44"/>
        </w:rPr>
        <w:t>7</w:t>
      </w:r>
      <w:r w:rsidRPr="00292916">
        <w:rPr>
          <w:szCs w:val="44"/>
        </w:rPr>
        <w:t xml:space="preserve"> for the 201</w:t>
      </w:r>
      <w:r>
        <w:rPr>
          <w:szCs w:val="44"/>
        </w:rPr>
        <w:t>6</w:t>
      </w:r>
      <w:r w:rsidRPr="00292916">
        <w:rPr>
          <w:szCs w:val="44"/>
        </w:rPr>
        <w:t>–1</w:t>
      </w:r>
      <w:r>
        <w:rPr>
          <w:szCs w:val="44"/>
        </w:rPr>
        <w:t>7</w:t>
      </w:r>
      <w:r w:rsidRPr="00292916">
        <w:rPr>
          <w:szCs w:val="44"/>
        </w:rPr>
        <w:t xml:space="preserve"> academic reporting year),</w:t>
      </w:r>
      <w:r w:rsidRPr="00292916">
        <w:t xml:space="preserve"> </w:t>
      </w:r>
      <w:r w:rsidRPr="00292916">
        <w:rPr>
          <w:u w:val="single"/>
        </w:rPr>
        <w:t>or</w:t>
      </w:r>
      <w:r w:rsidRPr="00292916">
        <w:t xml:space="preserve"> as graduated with a high school diploma </w:t>
      </w:r>
      <w:r w:rsidRPr="00292916">
        <w:rPr>
          <w:szCs w:val="44"/>
        </w:rPr>
        <w:t xml:space="preserve">between July 1 and June 30 of the academic reporting year </w:t>
      </w:r>
      <w:r w:rsidRPr="00292916">
        <w:t>and with a last recorded grade of grade 12.</w:t>
      </w:r>
    </w:p>
    <w:p w:rsidR="00271A33" w:rsidRPr="00292916" w:rsidRDefault="00271A33" w:rsidP="00271A33">
      <w:pPr>
        <w:pStyle w:val="BodyText"/>
        <w:spacing w:before="240" w:after="0"/>
        <w:jc w:val="center"/>
        <w:rPr>
          <w:rFonts w:ascii="Arial" w:hAnsi="Arial" w:cs="Arial"/>
          <w:b/>
        </w:rPr>
      </w:pPr>
      <w:r w:rsidRPr="00292916">
        <w:rPr>
          <w:rFonts w:ascii="Arial" w:hAnsi="Arial" w:cs="Arial"/>
          <w:b/>
        </w:rPr>
        <w:br w:type="page"/>
        <w:t>Elementary/Middle-Level Assessments That</w:t>
      </w:r>
    </w:p>
    <w:p w:rsidR="00271A33" w:rsidRPr="00292916" w:rsidRDefault="00271A33" w:rsidP="00271A33">
      <w:pPr>
        <w:pStyle w:val="BodyText"/>
        <w:spacing w:after="0"/>
        <w:jc w:val="center"/>
        <w:rPr>
          <w:rFonts w:ascii="Arial" w:hAnsi="Arial" w:cs="Arial"/>
          <w:b/>
          <w:sz w:val="20"/>
        </w:rPr>
      </w:pPr>
      <w:r w:rsidRPr="00292916">
        <w:rPr>
          <w:rFonts w:ascii="Arial" w:hAnsi="Arial" w:cs="Arial"/>
          <w:b/>
        </w:rPr>
        <w:t xml:space="preserve">Can Be Used </w:t>
      </w:r>
      <w:r w:rsidR="007D1523">
        <w:rPr>
          <w:rFonts w:ascii="Arial" w:hAnsi="Arial" w:cs="Arial"/>
          <w:b/>
        </w:rPr>
        <w:t>t</w:t>
      </w:r>
      <w:r w:rsidRPr="00292916">
        <w:rPr>
          <w:rFonts w:ascii="Arial" w:hAnsi="Arial" w:cs="Arial"/>
          <w:b/>
        </w:rPr>
        <w:t>o Fulfill the Participation Criterion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9"/>
        <w:gridCol w:w="3711"/>
      </w:tblGrid>
      <w:tr w:rsidR="00271A33" w:rsidRPr="00292916" w:rsidTr="00272736">
        <w:trPr>
          <w:cantSplit/>
          <w:tblHeader/>
          <w:jc w:val="center"/>
        </w:trPr>
        <w:tc>
          <w:tcPr>
            <w:tcW w:w="5159" w:type="dxa"/>
            <w:shd w:val="clear" w:color="auto" w:fill="D9D9D9"/>
            <w:vAlign w:val="center"/>
          </w:tcPr>
          <w:p w:rsidR="00271A33" w:rsidRPr="00292916" w:rsidRDefault="00271A33" w:rsidP="00272736">
            <w:pPr>
              <w:pStyle w:val="BodyText"/>
              <w:spacing w:after="0"/>
              <w:ind w:left="7"/>
              <w:jc w:val="center"/>
              <w:rPr>
                <w:rFonts w:ascii="Bookman Old Style" w:hAnsi="Bookman Old Style" w:cs="Arial"/>
                <w:b/>
                <w:sz w:val="22"/>
                <w:szCs w:val="22"/>
              </w:rPr>
            </w:pPr>
            <w:r w:rsidRPr="00292916">
              <w:rPr>
                <w:rFonts w:ascii="Bookman Old Style" w:hAnsi="Bookman Old Style" w:cs="Arial"/>
                <w:b/>
                <w:sz w:val="22"/>
                <w:szCs w:val="22"/>
              </w:rPr>
              <w:t>Assessments</w:t>
            </w:r>
          </w:p>
        </w:tc>
        <w:tc>
          <w:tcPr>
            <w:tcW w:w="3711" w:type="dxa"/>
            <w:shd w:val="clear" w:color="auto" w:fill="D9D9D9"/>
            <w:vAlign w:val="center"/>
          </w:tcPr>
          <w:p w:rsidR="00271A33" w:rsidRPr="00292916" w:rsidRDefault="00271A33" w:rsidP="00272736">
            <w:pPr>
              <w:pStyle w:val="BodyText"/>
              <w:spacing w:after="0"/>
              <w:ind w:left="68"/>
              <w:jc w:val="center"/>
              <w:rPr>
                <w:rFonts w:ascii="Bookman Old Style" w:hAnsi="Bookman Old Style" w:cs="Arial"/>
                <w:b/>
                <w:sz w:val="22"/>
                <w:szCs w:val="22"/>
              </w:rPr>
            </w:pPr>
            <w:r w:rsidRPr="00292916">
              <w:rPr>
                <w:rFonts w:ascii="Bookman Old Style" w:hAnsi="Bookman Old Style" w:cs="Arial"/>
                <w:b/>
                <w:sz w:val="22"/>
                <w:szCs w:val="22"/>
              </w:rPr>
              <w:t>Eligible Students</w:t>
            </w:r>
          </w:p>
        </w:tc>
      </w:tr>
      <w:tr w:rsidR="00271A33" w:rsidRPr="00292916" w:rsidTr="00272736">
        <w:trPr>
          <w:cantSplit/>
          <w:jc w:val="center"/>
        </w:trPr>
        <w:tc>
          <w:tcPr>
            <w:tcW w:w="5159" w:type="dxa"/>
            <w:shd w:val="clear" w:color="auto" w:fill="auto"/>
            <w:vAlign w:val="center"/>
          </w:tcPr>
          <w:p w:rsidR="00271A33" w:rsidRPr="00292916" w:rsidRDefault="00271A33" w:rsidP="00272736">
            <w:pPr>
              <w:pStyle w:val="BodyText"/>
              <w:spacing w:after="0"/>
              <w:ind w:left="7"/>
              <w:rPr>
                <w:rFonts w:ascii="Bookman Old Style" w:hAnsi="Bookman Old Style" w:cs="Arial"/>
                <w:sz w:val="22"/>
                <w:szCs w:val="22"/>
              </w:rPr>
            </w:pPr>
            <w:r w:rsidRPr="00292916">
              <w:rPr>
                <w:rFonts w:ascii="Bookman Old Style" w:hAnsi="Bookman Old Style" w:cs="Arial"/>
                <w:sz w:val="22"/>
                <w:szCs w:val="22"/>
              </w:rPr>
              <w:t>Grades 3–8 New York State Testing Program (NYSTP) Assessments in ELA and Mathematics</w:t>
            </w:r>
          </w:p>
        </w:tc>
        <w:tc>
          <w:tcPr>
            <w:tcW w:w="3711" w:type="dxa"/>
            <w:shd w:val="clear" w:color="auto" w:fill="auto"/>
            <w:vAlign w:val="center"/>
          </w:tcPr>
          <w:p w:rsidR="00271A33" w:rsidRPr="00292916" w:rsidRDefault="00271A33" w:rsidP="00272736">
            <w:pPr>
              <w:pStyle w:val="BodyText"/>
              <w:spacing w:after="0"/>
              <w:ind w:left="68"/>
              <w:rPr>
                <w:rFonts w:ascii="Bookman Old Style" w:hAnsi="Bookman Old Style" w:cs="Arial"/>
                <w:sz w:val="22"/>
                <w:szCs w:val="22"/>
              </w:rPr>
            </w:pPr>
            <w:r w:rsidRPr="00292916">
              <w:rPr>
                <w:rFonts w:ascii="Bookman Old Style" w:hAnsi="Bookman Old Style" w:cs="Arial"/>
                <w:sz w:val="22"/>
                <w:szCs w:val="22"/>
              </w:rPr>
              <w:t>All students (general education &amp; students with disabilities)</w:t>
            </w:r>
          </w:p>
        </w:tc>
      </w:tr>
      <w:tr w:rsidR="00271A33" w:rsidRPr="00292916" w:rsidTr="00272736">
        <w:trPr>
          <w:cantSplit/>
          <w:jc w:val="center"/>
        </w:trPr>
        <w:tc>
          <w:tcPr>
            <w:tcW w:w="5159" w:type="dxa"/>
            <w:shd w:val="clear" w:color="auto" w:fill="auto"/>
            <w:vAlign w:val="center"/>
          </w:tcPr>
          <w:p w:rsidR="00271A33" w:rsidRPr="00292916" w:rsidRDefault="00271A33" w:rsidP="00272736">
            <w:pPr>
              <w:pStyle w:val="BodyText"/>
              <w:spacing w:after="0"/>
              <w:ind w:left="7"/>
              <w:rPr>
                <w:rFonts w:ascii="Bookman Old Style" w:hAnsi="Bookman Old Style" w:cs="Arial"/>
                <w:sz w:val="22"/>
                <w:szCs w:val="22"/>
              </w:rPr>
            </w:pPr>
            <w:r w:rsidRPr="00292916">
              <w:rPr>
                <w:rFonts w:ascii="Bookman Old Style" w:hAnsi="Bookman Old Style" w:cs="Arial"/>
                <w:sz w:val="22"/>
                <w:szCs w:val="22"/>
              </w:rPr>
              <w:t>New York State Grade 4 Elementary-Level Science and Grade 8 Middle-Level Science Tests</w:t>
            </w:r>
          </w:p>
        </w:tc>
        <w:tc>
          <w:tcPr>
            <w:tcW w:w="3711" w:type="dxa"/>
            <w:shd w:val="clear" w:color="auto" w:fill="auto"/>
            <w:vAlign w:val="center"/>
          </w:tcPr>
          <w:p w:rsidR="00271A33" w:rsidRPr="00292916" w:rsidRDefault="00271A33" w:rsidP="00272736">
            <w:pPr>
              <w:pStyle w:val="BodyText"/>
              <w:spacing w:after="0"/>
              <w:ind w:left="68"/>
              <w:rPr>
                <w:rFonts w:ascii="Bookman Old Style" w:hAnsi="Bookman Old Style" w:cs="Arial"/>
                <w:sz w:val="22"/>
                <w:szCs w:val="22"/>
              </w:rPr>
            </w:pPr>
            <w:r w:rsidRPr="00292916">
              <w:rPr>
                <w:rFonts w:ascii="Bookman Old Style" w:hAnsi="Bookman Old Style" w:cs="Arial"/>
                <w:sz w:val="22"/>
                <w:szCs w:val="22"/>
              </w:rPr>
              <w:t>All students (general education &amp; students with disabilities)</w:t>
            </w:r>
          </w:p>
        </w:tc>
      </w:tr>
      <w:tr w:rsidR="00271A33" w:rsidRPr="00292916" w:rsidTr="00272736">
        <w:trPr>
          <w:cantSplit/>
          <w:jc w:val="center"/>
        </w:trPr>
        <w:tc>
          <w:tcPr>
            <w:tcW w:w="5159" w:type="dxa"/>
            <w:shd w:val="clear" w:color="auto" w:fill="auto"/>
            <w:vAlign w:val="center"/>
          </w:tcPr>
          <w:p w:rsidR="00271A33" w:rsidRPr="00292916" w:rsidRDefault="00271A33" w:rsidP="00272736">
            <w:pPr>
              <w:pStyle w:val="BodyText"/>
              <w:spacing w:after="0"/>
              <w:ind w:left="7"/>
              <w:rPr>
                <w:rFonts w:ascii="Bookman Old Style" w:hAnsi="Bookman Old Style" w:cs="Arial"/>
                <w:sz w:val="22"/>
                <w:szCs w:val="22"/>
              </w:rPr>
            </w:pPr>
            <w:r w:rsidRPr="00292916">
              <w:rPr>
                <w:rFonts w:ascii="Bookman Old Style" w:hAnsi="Bookman Old Style" w:cs="Arial"/>
                <w:sz w:val="22"/>
                <w:szCs w:val="22"/>
              </w:rPr>
              <w:t xml:space="preserve">Regents and Common Core Regents Math Tests </w:t>
            </w:r>
            <w:proofErr w:type="gramStart"/>
            <w:r w:rsidR="00B805A2">
              <w:rPr>
                <w:rFonts w:ascii="Bookman Old Style" w:hAnsi="Bookman Old Style" w:cs="Arial"/>
                <w:sz w:val="22"/>
                <w:szCs w:val="22"/>
              </w:rPr>
              <w:t>i</w:t>
            </w:r>
            <w:r w:rsidR="00B805A2" w:rsidRPr="00292916">
              <w:rPr>
                <w:rFonts w:ascii="Bookman Old Style" w:hAnsi="Bookman Old Style" w:cs="Arial"/>
                <w:sz w:val="22"/>
                <w:szCs w:val="22"/>
              </w:rPr>
              <w:t>n lieu of</w:t>
            </w:r>
            <w:proofErr w:type="gramEnd"/>
            <w:r w:rsidRPr="00292916">
              <w:rPr>
                <w:rFonts w:ascii="Bookman Old Style" w:hAnsi="Bookman Old Style" w:cs="Arial"/>
                <w:sz w:val="22"/>
                <w:szCs w:val="22"/>
              </w:rPr>
              <w:t xml:space="preserve"> Grades 7 and 8 NYSTP Tests in Math; and Regents Science Tests in </w:t>
            </w:r>
            <w:r w:rsidR="00D67FB4">
              <w:rPr>
                <w:rFonts w:ascii="Bookman Old Style" w:hAnsi="Bookman Old Style" w:cs="Arial"/>
                <w:sz w:val="22"/>
                <w:szCs w:val="22"/>
              </w:rPr>
              <w:t>l</w:t>
            </w:r>
            <w:r w:rsidRPr="00292916">
              <w:rPr>
                <w:rFonts w:ascii="Bookman Old Style" w:hAnsi="Bookman Old Style" w:cs="Arial"/>
                <w:sz w:val="22"/>
                <w:szCs w:val="22"/>
              </w:rPr>
              <w:t>ieu of Grade 8 Middle-Level Science Test</w:t>
            </w:r>
          </w:p>
        </w:tc>
        <w:tc>
          <w:tcPr>
            <w:tcW w:w="3711" w:type="dxa"/>
            <w:shd w:val="clear" w:color="auto" w:fill="auto"/>
            <w:vAlign w:val="center"/>
          </w:tcPr>
          <w:p w:rsidR="00271A33" w:rsidRPr="00292916" w:rsidRDefault="00271A33" w:rsidP="00272736">
            <w:pPr>
              <w:pStyle w:val="BodyText"/>
              <w:spacing w:after="0"/>
              <w:ind w:left="68"/>
              <w:rPr>
                <w:rFonts w:ascii="Bookman Old Style" w:hAnsi="Bookman Old Style" w:cs="Arial"/>
                <w:sz w:val="22"/>
                <w:szCs w:val="22"/>
              </w:rPr>
            </w:pPr>
            <w:r w:rsidRPr="00292916">
              <w:rPr>
                <w:rFonts w:ascii="Bookman Old Style" w:hAnsi="Bookman Old Style" w:cs="Arial"/>
                <w:sz w:val="22"/>
                <w:szCs w:val="22"/>
              </w:rPr>
              <w:t>All students (general education &amp; students with disabilities)</w:t>
            </w:r>
          </w:p>
        </w:tc>
      </w:tr>
      <w:tr w:rsidR="00271A33" w:rsidRPr="00292916" w:rsidTr="00272736">
        <w:trPr>
          <w:cantSplit/>
          <w:jc w:val="center"/>
        </w:trPr>
        <w:tc>
          <w:tcPr>
            <w:tcW w:w="5159" w:type="dxa"/>
            <w:shd w:val="clear" w:color="auto" w:fill="auto"/>
            <w:vAlign w:val="center"/>
          </w:tcPr>
          <w:p w:rsidR="00271A33" w:rsidRPr="00292916" w:rsidRDefault="00271A33" w:rsidP="00272736">
            <w:pPr>
              <w:pStyle w:val="BodyText"/>
              <w:spacing w:after="0"/>
              <w:ind w:left="7"/>
              <w:rPr>
                <w:rFonts w:ascii="Bookman Old Style" w:hAnsi="Bookman Old Style" w:cs="Arial"/>
                <w:sz w:val="22"/>
                <w:szCs w:val="22"/>
              </w:rPr>
            </w:pPr>
            <w:r w:rsidRPr="00292916">
              <w:rPr>
                <w:rFonts w:ascii="Bookman Old Style" w:hAnsi="Bookman Old Style" w:cs="Arial"/>
                <w:sz w:val="22"/>
                <w:szCs w:val="22"/>
              </w:rPr>
              <w:t>New York State Alternate Assessment in ELA (Grades 3–8 Equivalent), Mathematics (Grades 3–8 Equivalent), and Science (Grades 4 and 8 Equivalent)</w:t>
            </w:r>
          </w:p>
        </w:tc>
        <w:tc>
          <w:tcPr>
            <w:tcW w:w="3711" w:type="dxa"/>
            <w:shd w:val="clear" w:color="auto" w:fill="auto"/>
            <w:vAlign w:val="center"/>
          </w:tcPr>
          <w:p w:rsidR="00271A33" w:rsidRPr="00292916" w:rsidRDefault="00271A33" w:rsidP="00272736">
            <w:pPr>
              <w:pStyle w:val="BodyText"/>
              <w:spacing w:after="0"/>
              <w:ind w:left="68"/>
              <w:rPr>
                <w:rFonts w:ascii="Bookman Old Style" w:hAnsi="Bookman Old Style" w:cs="Arial"/>
                <w:sz w:val="22"/>
                <w:szCs w:val="22"/>
              </w:rPr>
            </w:pPr>
            <w:r w:rsidRPr="00292916">
              <w:rPr>
                <w:rFonts w:ascii="Bookman Old Style" w:hAnsi="Bookman Old Style" w:cs="Arial"/>
                <w:sz w:val="22"/>
                <w:szCs w:val="22"/>
              </w:rPr>
              <w:t>Students with severe cognitive disabilities</w:t>
            </w:r>
          </w:p>
        </w:tc>
      </w:tr>
      <w:tr w:rsidR="00271A33" w:rsidRPr="00292916" w:rsidTr="00272736">
        <w:trPr>
          <w:cantSplit/>
          <w:jc w:val="center"/>
        </w:trPr>
        <w:tc>
          <w:tcPr>
            <w:tcW w:w="5159" w:type="dxa"/>
            <w:shd w:val="clear" w:color="auto" w:fill="auto"/>
            <w:vAlign w:val="center"/>
          </w:tcPr>
          <w:p w:rsidR="00271A33" w:rsidRPr="00292916" w:rsidRDefault="00616DCC" w:rsidP="00272736">
            <w:pPr>
              <w:pStyle w:val="BodyText"/>
              <w:spacing w:after="0"/>
              <w:ind w:left="7"/>
              <w:rPr>
                <w:rFonts w:ascii="Bookman Old Style" w:hAnsi="Bookman Old Style" w:cs="Arial"/>
                <w:sz w:val="22"/>
                <w:szCs w:val="22"/>
              </w:rPr>
            </w:pPr>
            <w:r w:rsidRPr="00616DCC">
              <w:rPr>
                <w:rFonts w:ascii="Bookman Old Style" w:hAnsi="Bookman Old Style" w:cs="Arial"/>
                <w:sz w:val="22"/>
                <w:szCs w:val="22"/>
                <w:highlight w:val="cyan"/>
              </w:rPr>
              <w:t xml:space="preserve">One-time exemption </w:t>
            </w:r>
            <w:r w:rsidR="00E92CA8">
              <w:rPr>
                <w:rFonts w:ascii="Bookman Old Style" w:hAnsi="Bookman Old Style" w:cs="Arial"/>
                <w:sz w:val="22"/>
                <w:szCs w:val="22"/>
                <w:highlight w:val="cyan"/>
              </w:rPr>
              <w:t>from</w:t>
            </w:r>
            <w:r w:rsidRPr="00616DCC">
              <w:rPr>
                <w:rFonts w:ascii="Bookman Old Style" w:hAnsi="Bookman Old Style" w:cs="Arial"/>
                <w:sz w:val="22"/>
                <w:szCs w:val="22"/>
                <w:highlight w:val="cyan"/>
              </w:rPr>
              <w:t xml:space="preserve"> the NYSTP</w:t>
            </w:r>
            <w:r w:rsidR="00271A33" w:rsidRPr="00292916">
              <w:rPr>
                <w:rFonts w:ascii="Bookman Old Style" w:hAnsi="Bookman Old Style" w:cs="Arial"/>
                <w:sz w:val="22"/>
                <w:szCs w:val="22"/>
              </w:rPr>
              <w:t xml:space="preserve"> in ELA (Grades 3–8)</w:t>
            </w:r>
            <w:r>
              <w:rPr>
                <w:rFonts w:ascii="Bookman Old Style" w:hAnsi="Bookman Old Style" w:cs="Arial"/>
                <w:sz w:val="22"/>
                <w:szCs w:val="22"/>
              </w:rPr>
              <w:t xml:space="preserve"> </w:t>
            </w:r>
            <w:r w:rsidRPr="00616DCC">
              <w:rPr>
                <w:rFonts w:ascii="Bookman Old Style" w:hAnsi="Bookman Old Style" w:cs="Arial"/>
                <w:sz w:val="22"/>
                <w:szCs w:val="22"/>
                <w:highlight w:val="cyan"/>
              </w:rPr>
              <w:t>for ELL/MLLs</w:t>
            </w:r>
          </w:p>
        </w:tc>
        <w:tc>
          <w:tcPr>
            <w:tcW w:w="3711" w:type="dxa"/>
            <w:shd w:val="clear" w:color="auto" w:fill="auto"/>
            <w:vAlign w:val="center"/>
          </w:tcPr>
          <w:p w:rsidR="00271A33" w:rsidRPr="00292916" w:rsidRDefault="00271A33" w:rsidP="00272736">
            <w:pPr>
              <w:pStyle w:val="BodyText"/>
              <w:spacing w:after="0"/>
              <w:ind w:left="68"/>
              <w:rPr>
                <w:rFonts w:ascii="Bookman Old Style" w:hAnsi="Bookman Old Style" w:cs="Arial"/>
                <w:sz w:val="22"/>
                <w:szCs w:val="22"/>
              </w:rPr>
            </w:pPr>
            <w:r w:rsidRPr="00292916">
              <w:rPr>
                <w:rFonts w:ascii="Bookman Old Style" w:hAnsi="Bookman Old Style" w:cs="Arial"/>
                <w:sz w:val="22"/>
                <w:szCs w:val="22"/>
              </w:rPr>
              <w:t>Students whose first language is NOT English and who have been in the United States (not including Puerto Rico) for less than one year</w:t>
            </w:r>
          </w:p>
        </w:tc>
      </w:tr>
    </w:tbl>
    <w:p w:rsidR="00271A33" w:rsidRPr="00292916" w:rsidRDefault="00271A33" w:rsidP="00271A33">
      <w:pPr>
        <w:pStyle w:val="BodyText"/>
        <w:spacing w:before="120" w:after="0"/>
        <w:jc w:val="center"/>
        <w:rPr>
          <w:rFonts w:ascii="Arial" w:hAnsi="Arial" w:cs="Arial"/>
          <w:b/>
          <w:sz w:val="16"/>
          <w:szCs w:val="16"/>
        </w:rPr>
      </w:pPr>
    </w:p>
    <w:p w:rsidR="00271A33" w:rsidRPr="00292916" w:rsidRDefault="00271A33" w:rsidP="00271A33">
      <w:pPr>
        <w:pStyle w:val="BodyText"/>
        <w:spacing w:after="0"/>
        <w:jc w:val="center"/>
        <w:rPr>
          <w:rFonts w:ascii="Arial" w:hAnsi="Arial" w:cs="Arial"/>
          <w:b/>
        </w:rPr>
      </w:pPr>
      <w:r w:rsidRPr="00292916">
        <w:rPr>
          <w:rFonts w:ascii="Arial" w:hAnsi="Arial" w:cs="Arial"/>
          <w:b/>
        </w:rPr>
        <w:t>Secondary-Level Assessments That</w:t>
      </w:r>
    </w:p>
    <w:p w:rsidR="00271A33" w:rsidRPr="00292916" w:rsidRDefault="00271A33" w:rsidP="00271A33">
      <w:pPr>
        <w:pStyle w:val="BodyText"/>
        <w:spacing w:after="0"/>
        <w:jc w:val="center"/>
        <w:rPr>
          <w:rFonts w:ascii="Arial" w:hAnsi="Arial" w:cs="Arial"/>
          <w:b/>
          <w:sz w:val="20"/>
        </w:rPr>
      </w:pPr>
      <w:r w:rsidRPr="00292916">
        <w:rPr>
          <w:rFonts w:ascii="Arial" w:hAnsi="Arial" w:cs="Arial"/>
          <w:b/>
        </w:rPr>
        <w:t xml:space="preserve">Can Be Used </w:t>
      </w:r>
      <w:r w:rsidR="007D1523">
        <w:rPr>
          <w:rFonts w:ascii="Arial" w:hAnsi="Arial" w:cs="Arial"/>
          <w:b/>
        </w:rPr>
        <w:t>t</w:t>
      </w:r>
      <w:r w:rsidRPr="00292916">
        <w:rPr>
          <w:rFonts w:ascii="Arial" w:hAnsi="Arial" w:cs="Arial"/>
          <w:b/>
        </w:rPr>
        <w:t>o Fulfill the Participation Criterion*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8"/>
        <w:gridCol w:w="3756"/>
      </w:tblGrid>
      <w:tr w:rsidR="00271A33" w:rsidRPr="00292916" w:rsidTr="00272736">
        <w:trPr>
          <w:cantSplit/>
          <w:tblHeader/>
          <w:jc w:val="center"/>
        </w:trPr>
        <w:tc>
          <w:tcPr>
            <w:tcW w:w="5058" w:type="dxa"/>
            <w:shd w:val="clear" w:color="auto" w:fill="D9D9D9"/>
            <w:vAlign w:val="center"/>
          </w:tcPr>
          <w:p w:rsidR="00271A33" w:rsidRPr="00292916" w:rsidRDefault="00271A33" w:rsidP="00272736">
            <w:pPr>
              <w:pStyle w:val="BodyText"/>
              <w:spacing w:after="0"/>
              <w:jc w:val="center"/>
              <w:rPr>
                <w:rFonts w:ascii="Bookman Old Style" w:hAnsi="Bookman Old Style" w:cs="Arial"/>
                <w:b/>
                <w:sz w:val="22"/>
                <w:szCs w:val="22"/>
              </w:rPr>
            </w:pPr>
            <w:r w:rsidRPr="00292916">
              <w:rPr>
                <w:rFonts w:ascii="Bookman Old Style" w:hAnsi="Bookman Old Style" w:cs="Arial"/>
                <w:b/>
                <w:sz w:val="22"/>
                <w:szCs w:val="22"/>
              </w:rPr>
              <w:t>Assessments</w:t>
            </w:r>
          </w:p>
        </w:tc>
        <w:tc>
          <w:tcPr>
            <w:tcW w:w="3756" w:type="dxa"/>
            <w:shd w:val="clear" w:color="auto" w:fill="D9D9D9"/>
            <w:vAlign w:val="center"/>
          </w:tcPr>
          <w:p w:rsidR="00271A33" w:rsidRPr="00292916" w:rsidRDefault="00271A33" w:rsidP="00272736">
            <w:pPr>
              <w:pStyle w:val="BodyText"/>
              <w:spacing w:after="0"/>
              <w:ind w:left="141"/>
              <w:jc w:val="center"/>
              <w:rPr>
                <w:rFonts w:ascii="Bookman Old Style" w:hAnsi="Bookman Old Style" w:cs="Arial"/>
                <w:b/>
                <w:sz w:val="22"/>
                <w:szCs w:val="22"/>
              </w:rPr>
            </w:pPr>
            <w:r w:rsidRPr="00292916">
              <w:rPr>
                <w:rFonts w:ascii="Bookman Old Style" w:hAnsi="Bookman Old Style" w:cs="Arial"/>
                <w:b/>
                <w:sz w:val="22"/>
                <w:szCs w:val="22"/>
              </w:rPr>
              <w:t>Eligible Students</w:t>
            </w:r>
          </w:p>
        </w:tc>
      </w:tr>
      <w:tr w:rsidR="00271A33" w:rsidRPr="00292916" w:rsidTr="00272736">
        <w:trPr>
          <w:cantSplit/>
          <w:jc w:val="center"/>
        </w:trPr>
        <w:tc>
          <w:tcPr>
            <w:tcW w:w="5058" w:type="dxa"/>
            <w:shd w:val="clear" w:color="auto" w:fill="auto"/>
            <w:vAlign w:val="center"/>
          </w:tcPr>
          <w:p w:rsidR="00271A33" w:rsidRPr="00292916" w:rsidRDefault="00271A33" w:rsidP="00272736">
            <w:pPr>
              <w:pStyle w:val="BodyText"/>
              <w:spacing w:after="0"/>
              <w:rPr>
                <w:rFonts w:ascii="Bookman Old Style" w:hAnsi="Bookman Old Style" w:cs="Arial"/>
                <w:sz w:val="22"/>
                <w:szCs w:val="22"/>
              </w:rPr>
            </w:pPr>
            <w:r w:rsidRPr="00292916">
              <w:rPr>
                <w:rFonts w:ascii="Bookman Old Style" w:hAnsi="Bookman Old Style" w:cs="Arial"/>
                <w:sz w:val="22"/>
                <w:szCs w:val="22"/>
              </w:rPr>
              <w:t>Regents and Common Core Regents Examinations in English and Mathematics, and Approved Alternatives</w:t>
            </w:r>
          </w:p>
        </w:tc>
        <w:tc>
          <w:tcPr>
            <w:tcW w:w="3756" w:type="dxa"/>
            <w:shd w:val="clear" w:color="auto" w:fill="auto"/>
            <w:vAlign w:val="center"/>
          </w:tcPr>
          <w:p w:rsidR="00271A33" w:rsidRPr="00292916" w:rsidRDefault="00271A33" w:rsidP="00272736">
            <w:pPr>
              <w:pStyle w:val="BodyText"/>
              <w:spacing w:after="0"/>
              <w:ind w:left="141"/>
              <w:rPr>
                <w:rFonts w:ascii="Bookman Old Style" w:hAnsi="Bookman Old Style" w:cs="Arial"/>
                <w:sz w:val="22"/>
                <w:szCs w:val="22"/>
              </w:rPr>
            </w:pPr>
            <w:r w:rsidRPr="00292916">
              <w:rPr>
                <w:rFonts w:ascii="Bookman Old Style" w:hAnsi="Bookman Old Style" w:cs="Arial"/>
                <w:sz w:val="22"/>
                <w:szCs w:val="22"/>
              </w:rPr>
              <w:t>All students (general education &amp; students with disabilities)</w:t>
            </w:r>
          </w:p>
        </w:tc>
      </w:tr>
      <w:tr w:rsidR="00271A33" w:rsidRPr="00292916" w:rsidTr="00272736">
        <w:trPr>
          <w:cantSplit/>
          <w:jc w:val="center"/>
        </w:trPr>
        <w:tc>
          <w:tcPr>
            <w:tcW w:w="5058" w:type="dxa"/>
            <w:shd w:val="clear" w:color="auto" w:fill="auto"/>
            <w:vAlign w:val="center"/>
          </w:tcPr>
          <w:p w:rsidR="00271A33" w:rsidRPr="00292916" w:rsidRDefault="00271A33" w:rsidP="00272736">
            <w:pPr>
              <w:pStyle w:val="BodyText"/>
              <w:spacing w:after="0"/>
              <w:rPr>
                <w:rFonts w:ascii="Bookman Old Style" w:hAnsi="Bookman Old Style" w:cs="Arial"/>
                <w:sz w:val="22"/>
                <w:szCs w:val="22"/>
              </w:rPr>
            </w:pPr>
            <w:r w:rsidRPr="00292916">
              <w:rPr>
                <w:rFonts w:ascii="Bookman Old Style" w:hAnsi="Bookman Old Style" w:cs="Arial"/>
                <w:sz w:val="22"/>
                <w:szCs w:val="22"/>
              </w:rPr>
              <w:t>Regents Competency Tests in Reading, Writing, and Mathematics, and Approved Alternatives</w:t>
            </w:r>
          </w:p>
        </w:tc>
        <w:tc>
          <w:tcPr>
            <w:tcW w:w="3756" w:type="dxa"/>
            <w:shd w:val="clear" w:color="auto" w:fill="auto"/>
            <w:vAlign w:val="center"/>
          </w:tcPr>
          <w:p w:rsidR="00271A33" w:rsidRPr="00292916" w:rsidRDefault="00271A33" w:rsidP="00272736">
            <w:pPr>
              <w:pStyle w:val="BodyText"/>
              <w:spacing w:after="0"/>
              <w:ind w:left="141"/>
              <w:rPr>
                <w:rFonts w:ascii="Bookman Old Style" w:hAnsi="Bookman Old Style" w:cs="Arial"/>
                <w:sz w:val="22"/>
                <w:szCs w:val="22"/>
              </w:rPr>
            </w:pPr>
            <w:r w:rsidRPr="00292916">
              <w:rPr>
                <w:rFonts w:ascii="Bookman Old Style" w:hAnsi="Bookman Old Style" w:cs="Arial"/>
                <w:sz w:val="22"/>
                <w:szCs w:val="22"/>
              </w:rPr>
              <w:t>Students with disabilities and students with a 504 plan that allows an RCT accommodation</w:t>
            </w:r>
          </w:p>
        </w:tc>
      </w:tr>
      <w:tr w:rsidR="00271A33" w:rsidRPr="00292916" w:rsidTr="00272736">
        <w:trPr>
          <w:cantSplit/>
          <w:jc w:val="center"/>
        </w:trPr>
        <w:tc>
          <w:tcPr>
            <w:tcW w:w="5058" w:type="dxa"/>
            <w:shd w:val="clear" w:color="auto" w:fill="auto"/>
            <w:vAlign w:val="center"/>
          </w:tcPr>
          <w:p w:rsidR="00271A33" w:rsidRPr="00292916" w:rsidRDefault="00271A33" w:rsidP="00272736">
            <w:pPr>
              <w:pStyle w:val="BodyText"/>
              <w:spacing w:after="0"/>
              <w:rPr>
                <w:rFonts w:ascii="Bookman Old Style" w:hAnsi="Bookman Old Style" w:cs="Arial"/>
                <w:sz w:val="22"/>
                <w:szCs w:val="22"/>
              </w:rPr>
            </w:pPr>
            <w:r w:rsidRPr="00292916">
              <w:rPr>
                <w:rFonts w:ascii="Bookman Old Style" w:hAnsi="Bookman Old Style" w:cs="Arial"/>
                <w:sz w:val="22"/>
                <w:szCs w:val="22"/>
              </w:rPr>
              <w:t>New York State Alternate Assessment in ELA and Mathematics (Secondary Level)</w:t>
            </w:r>
          </w:p>
        </w:tc>
        <w:tc>
          <w:tcPr>
            <w:tcW w:w="3756" w:type="dxa"/>
            <w:shd w:val="clear" w:color="auto" w:fill="auto"/>
            <w:vAlign w:val="center"/>
          </w:tcPr>
          <w:p w:rsidR="00271A33" w:rsidRPr="00292916" w:rsidRDefault="00271A33" w:rsidP="00272736">
            <w:pPr>
              <w:pStyle w:val="BodyText"/>
              <w:spacing w:after="0"/>
              <w:ind w:left="141"/>
              <w:rPr>
                <w:rFonts w:ascii="Bookman Old Style" w:hAnsi="Bookman Old Style" w:cs="Arial"/>
                <w:sz w:val="22"/>
                <w:szCs w:val="22"/>
              </w:rPr>
            </w:pPr>
            <w:r w:rsidRPr="00292916">
              <w:rPr>
                <w:rFonts w:ascii="Bookman Old Style" w:hAnsi="Bookman Old Style" w:cs="Arial"/>
                <w:sz w:val="22"/>
                <w:szCs w:val="22"/>
              </w:rPr>
              <w:t>Students with severe cognitive disabilities</w:t>
            </w:r>
          </w:p>
        </w:tc>
      </w:tr>
    </w:tbl>
    <w:p w:rsidR="00271A33" w:rsidRPr="00292916" w:rsidRDefault="00271A33" w:rsidP="00271A33">
      <w:pPr>
        <w:pStyle w:val="Body"/>
        <w:spacing w:before="120"/>
        <w:ind w:left="187" w:right="360" w:firstLine="0"/>
        <w:rPr>
          <w:sz w:val="22"/>
          <w:szCs w:val="22"/>
        </w:rPr>
      </w:pPr>
      <w:r w:rsidRPr="00292916">
        <w:rPr>
          <w:b/>
          <w:i/>
          <w:sz w:val="22"/>
          <w:szCs w:val="22"/>
        </w:rPr>
        <w:t>*</w:t>
      </w:r>
      <w:r w:rsidRPr="00292916">
        <w:rPr>
          <w:sz w:val="22"/>
          <w:szCs w:val="22"/>
        </w:rPr>
        <w:t xml:space="preserve"> In some circumstances, the Commissioner of Education permits selected students to use local course grades to meet graduation-testing requirements in place of an approved assessment. While the course grade will satisfy the graduation requirement, it will NOT satisfy the accountability testing requirement.  These students must have an assessment score on an approved examination to be counted as participating in testing for that subject. </w:t>
      </w:r>
    </w:p>
    <w:p w:rsidR="00271A33" w:rsidRPr="00292916" w:rsidRDefault="00271A33" w:rsidP="00271A33">
      <w:pPr>
        <w:pStyle w:val="Body"/>
      </w:pPr>
      <w:r w:rsidRPr="00292916">
        <w:rPr>
          <w:b/>
          <w:i/>
        </w:rPr>
        <w:t>NYSESLAT:</w:t>
      </w:r>
      <w:r w:rsidRPr="00292916">
        <w:rPr>
          <w:i/>
        </w:rPr>
        <w:t xml:space="preserve"> </w:t>
      </w:r>
      <w:r w:rsidRPr="00292916">
        <w:t xml:space="preserve">At the elementary/middle level, if a district chooses to give the NYSTP ELA assessment </w:t>
      </w:r>
      <w:r w:rsidRPr="001F396C">
        <w:t xml:space="preserve">to an </w:t>
      </w:r>
      <w:r w:rsidR="00CD4F90" w:rsidRPr="00B805A2">
        <w:rPr>
          <w:rFonts w:cs="Arial"/>
          <w:bCs/>
        </w:rPr>
        <w:t>ELL/MLL</w:t>
      </w:r>
      <w:r w:rsidRPr="001F396C">
        <w:t xml:space="preserve"> student</w:t>
      </w:r>
      <w:r w:rsidRPr="00292916">
        <w:t xml:space="preserve"> who is eligible </w:t>
      </w:r>
      <w:r w:rsidR="00616DCC">
        <w:t xml:space="preserve">for </w:t>
      </w:r>
      <w:r w:rsidR="00616DCC" w:rsidRPr="00616DCC">
        <w:rPr>
          <w:highlight w:val="cyan"/>
        </w:rPr>
        <w:t xml:space="preserve">a one-time </w:t>
      </w:r>
      <w:r w:rsidR="00616DCC" w:rsidRPr="00E92CA8">
        <w:rPr>
          <w:highlight w:val="cyan"/>
        </w:rPr>
        <w:t>exemption</w:t>
      </w:r>
      <w:r w:rsidRPr="00E92CA8">
        <w:rPr>
          <w:highlight w:val="cyan"/>
        </w:rPr>
        <w:t xml:space="preserve"> </w:t>
      </w:r>
      <w:r w:rsidR="00E92CA8" w:rsidRPr="00E92CA8">
        <w:rPr>
          <w:highlight w:val="cyan"/>
        </w:rPr>
        <w:t>from</w:t>
      </w:r>
      <w:r w:rsidRPr="00292916">
        <w:t xml:space="preserve"> the NYSTP, NYSED will count the student’s NYSTP ELA as the accountability assessment when participation rates are calculated.</w:t>
      </w:r>
    </w:p>
    <w:p w:rsidR="00271A33" w:rsidRPr="00292916" w:rsidRDefault="00271A33" w:rsidP="00271A33">
      <w:pPr>
        <w:pStyle w:val="BodyText"/>
        <w:rPr>
          <w:rFonts w:ascii="Arial" w:hAnsi="Arial" w:cs="Arial"/>
        </w:rPr>
      </w:pPr>
    </w:p>
    <w:p w:rsidR="00271A33" w:rsidRPr="00292916" w:rsidRDefault="00271A33" w:rsidP="00271A33">
      <w:pPr>
        <w:autoSpaceDE w:val="0"/>
        <w:autoSpaceDN w:val="0"/>
        <w:adjustRightInd w:val="0"/>
        <w:ind w:firstLine="720"/>
        <w:rPr>
          <w:rFonts w:ascii="Arial" w:hAnsi="Arial" w:cs="Arial"/>
        </w:rPr>
      </w:pPr>
      <w:r w:rsidRPr="00292916">
        <w:rPr>
          <w:rFonts w:ascii="Arial" w:hAnsi="Arial" w:cs="Arial"/>
          <w:b/>
          <w:i/>
        </w:rPr>
        <w:t xml:space="preserve">Medically Excused: </w:t>
      </w:r>
      <w:r w:rsidRPr="00292916">
        <w:rPr>
          <w:rFonts w:ascii="Arial" w:hAnsi="Arial" w:cs="Arial"/>
        </w:rPr>
        <w:t xml:space="preserve">At the elementary/middle-level, students who are incapacitated by illness or injury during the test administration and make-up periods (or, for NYSAA only, for more than 30 school days during the NYSAA administration period) and have on file documentation from a medical practitioner that they were too incapacitated to complete the test at the school, at home, or in a medical setting are considered medically excused from testing and are not included in the participation rate calculation. Students taking the New York State Alternate Assessment (NYSAA) for students with disabilities are not considered medically excused from testing because of their disability. Under normal circumstances, these students must take the NYSAA. However, they are eligible to be medically excused from testing on the NYSAA if they fit the definition above. Additional information regarding medically excused for NYSAA students is available in the memorandum “Process to Medically Excuse a Student with a Severe Cognitive Disability from Participation in the New York State Alternate Assessment” at </w:t>
      </w:r>
      <w:hyperlink r:id="rId131" w:history="1">
        <w:r w:rsidRPr="00292916">
          <w:rPr>
            <w:rStyle w:val="Hyperlink"/>
            <w:rFonts w:ascii="Arial" w:hAnsi="Arial" w:cs="Arial"/>
          </w:rPr>
          <w:t>http://www.p12.nysed.gov/irs/nysaa/</w:t>
        </w:r>
      </w:hyperlink>
      <w:r w:rsidRPr="00292916">
        <w:rPr>
          <w:rFonts w:ascii="Arial" w:hAnsi="Arial" w:cs="Arial"/>
        </w:rPr>
        <w:t>. Secondary-level students may not be medically excused from the participation calculation, as they have multiple opportunities throughout their high school career to take and retake assessments used for accountability.</w:t>
      </w:r>
    </w:p>
    <w:p w:rsidR="00271A33" w:rsidRPr="00292916" w:rsidRDefault="00271A33" w:rsidP="00271A33">
      <w:pPr>
        <w:pStyle w:val="Body"/>
      </w:pPr>
      <w:r w:rsidRPr="00292916">
        <w:rPr>
          <w:b/>
          <w:i/>
        </w:rPr>
        <w:t xml:space="preserve">Foreign Exchange Students: </w:t>
      </w:r>
      <w:r w:rsidRPr="00292916">
        <w:t xml:space="preserve"> Foreign exchange students are not included in the participation-rate calculations or graduation-rate calculations. These students must be correctly coded as foreign exchange students to be excluded from these calculations.</w:t>
      </w:r>
    </w:p>
    <w:p w:rsidR="00271A33" w:rsidRPr="00292916" w:rsidRDefault="00271A33" w:rsidP="00271A33">
      <w:pPr>
        <w:pStyle w:val="Body"/>
      </w:pPr>
      <w:r w:rsidRPr="00292916">
        <w:rPr>
          <w:b/>
          <w:i/>
        </w:rPr>
        <w:t xml:space="preserve">Home-Schooled Students: </w:t>
      </w:r>
      <w:r w:rsidRPr="00292916">
        <w:t xml:space="preserve"> Home-schooled students are not included in the participation-rate calculations or graduation-rate calculations. These students must be correctly coded as home schooled to be excluded from these calculations.</w:t>
      </w:r>
    </w:p>
    <w:p w:rsidR="00271A33" w:rsidRPr="00292916" w:rsidRDefault="00271A33" w:rsidP="00271A33">
      <w:pPr>
        <w:pStyle w:val="Body"/>
      </w:pPr>
      <w:r w:rsidRPr="00292916">
        <w:rPr>
          <w:b/>
          <w:i/>
        </w:rPr>
        <w:t xml:space="preserve">Small Accountability Groups: </w:t>
      </w:r>
      <w:r w:rsidRPr="00292916">
        <w:t>Small accountability groups, that is, groups with fewer than 40 students enrolled during the test administration period (elementary/middle level) or fewer than 40 12</w:t>
      </w:r>
      <w:r w:rsidRPr="00292916">
        <w:rPr>
          <w:vertAlign w:val="superscript"/>
        </w:rPr>
        <w:t>th</w:t>
      </w:r>
      <w:r w:rsidRPr="00292916">
        <w:t xml:space="preserve"> graders (secondary level) are not subject to the participation criterion.</w:t>
      </w:r>
    </w:p>
    <w:p w:rsidR="00271A33" w:rsidRPr="00292916" w:rsidRDefault="00271A33" w:rsidP="00271A33">
      <w:pPr>
        <w:pStyle w:val="Body"/>
      </w:pPr>
      <w:r w:rsidRPr="00292916">
        <w:rPr>
          <w:b/>
          <w:i/>
        </w:rPr>
        <w:t>Participation Criterion for Small Schools/Districts:</w:t>
      </w:r>
      <w:r w:rsidRPr="00292916">
        <w:t xml:space="preserve"> If the participation rate of an accountability group falls below the required percentage, a “weighted average” of the group’s participation rates over the current and the previous year is calculated. If the result meets the participation criterion for the measure, the group is considered to have met the participation criterion. </w:t>
      </w:r>
    </w:p>
    <w:p w:rsidR="00271A33" w:rsidRPr="00292916" w:rsidRDefault="00271A33" w:rsidP="00271A33">
      <w:pPr>
        <w:pStyle w:val="BodyText"/>
        <w:spacing w:after="0"/>
        <w:jc w:val="center"/>
        <w:rPr>
          <w:b/>
        </w:rPr>
      </w:pPr>
    </w:p>
    <w:p w:rsidR="00271A33" w:rsidRPr="00292916" w:rsidRDefault="00271A33" w:rsidP="00271A33">
      <w:pPr>
        <w:pStyle w:val="BodyText"/>
        <w:spacing w:after="0"/>
        <w:jc w:val="center"/>
        <w:rPr>
          <w:rFonts w:ascii="Arial" w:hAnsi="Arial" w:cs="Arial"/>
          <w:b/>
        </w:rPr>
      </w:pPr>
      <w:r w:rsidRPr="00292916">
        <w:rPr>
          <w:rFonts w:ascii="Arial" w:hAnsi="Arial" w:cs="Arial"/>
          <w:b/>
        </w:rPr>
        <w:t>Sample Weighted Average Calculation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0"/>
        <w:gridCol w:w="1547"/>
        <w:gridCol w:w="982"/>
        <w:gridCol w:w="744"/>
      </w:tblGrid>
      <w:tr w:rsidR="00271A33" w:rsidRPr="00292916" w:rsidTr="00272736">
        <w:trPr>
          <w:cantSplit/>
          <w:tblHeader/>
          <w:jc w:val="center"/>
        </w:trPr>
        <w:tc>
          <w:tcPr>
            <w:tcW w:w="3810" w:type="dxa"/>
            <w:shd w:val="clear" w:color="auto" w:fill="D9D9D9"/>
            <w:vAlign w:val="center"/>
          </w:tcPr>
          <w:p w:rsidR="00271A33" w:rsidRPr="00292916" w:rsidRDefault="00271A33" w:rsidP="00272736">
            <w:pPr>
              <w:pStyle w:val="BodyText"/>
              <w:spacing w:after="0"/>
              <w:ind w:left="-1"/>
              <w:jc w:val="center"/>
              <w:rPr>
                <w:rFonts w:ascii="Bookman Old Style" w:hAnsi="Bookman Old Style" w:cs="Arial"/>
                <w:b/>
                <w:sz w:val="22"/>
                <w:szCs w:val="22"/>
              </w:rPr>
            </w:pPr>
            <w:r w:rsidRPr="00292916">
              <w:rPr>
                <w:rFonts w:ascii="Bookman Old Style" w:hAnsi="Bookman Old Style" w:cs="Arial"/>
                <w:b/>
                <w:sz w:val="22"/>
                <w:szCs w:val="22"/>
              </w:rPr>
              <w:t>Year</w:t>
            </w:r>
          </w:p>
        </w:tc>
        <w:tc>
          <w:tcPr>
            <w:tcW w:w="1547" w:type="dxa"/>
            <w:shd w:val="clear" w:color="auto" w:fill="D9D9D9"/>
            <w:vAlign w:val="center"/>
          </w:tcPr>
          <w:p w:rsidR="00271A33" w:rsidRPr="00292916" w:rsidRDefault="00271A33" w:rsidP="00272736">
            <w:pPr>
              <w:pStyle w:val="BodyText"/>
              <w:spacing w:after="0"/>
              <w:ind w:left="37"/>
              <w:jc w:val="center"/>
              <w:rPr>
                <w:rFonts w:ascii="Bookman Old Style" w:hAnsi="Bookman Old Style" w:cs="Arial"/>
                <w:b/>
                <w:sz w:val="22"/>
                <w:szCs w:val="22"/>
              </w:rPr>
            </w:pPr>
            <w:r w:rsidRPr="00292916">
              <w:rPr>
                <w:rFonts w:ascii="Bookman Old Style" w:hAnsi="Bookman Old Style" w:cs="Arial"/>
                <w:b/>
                <w:sz w:val="22"/>
                <w:szCs w:val="22"/>
              </w:rPr>
              <w:t>Enrollment</w:t>
            </w:r>
          </w:p>
        </w:tc>
        <w:tc>
          <w:tcPr>
            <w:tcW w:w="982" w:type="dxa"/>
            <w:shd w:val="clear" w:color="auto" w:fill="D9D9D9"/>
            <w:vAlign w:val="center"/>
          </w:tcPr>
          <w:p w:rsidR="00271A33" w:rsidRPr="00292916" w:rsidRDefault="00271A33" w:rsidP="00272736">
            <w:pPr>
              <w:pStyle w:val="BodyText"/>
              <w:spacing w:after="0"/>
              <w:jc w:val="center"/>
              <w:rPr>
                <w:rFonts w:ascii="Bookman Old Style" w:hAnsi="Bookman Old Style" w:cs="Arial"/>
                <w:b/>
                <w:sz w:val="22"/>
                <w:szCs w:val="22"/>
              </w:rPr>
            </w:pPr>
            <w:r w:rsidRPr="00292916">
              <w:rPr>
                <w:rFonts w:ascii="Bookman Old Style" w:hAnsi="Bookman Old Style" w:cs="Arial"/>
                <w:b/>
                <w:sz w:val="22"/>
                <w:szCs w:val="22"/>
              </w:rPr>
              <w:t>Tested</w:t>
            </w:r>
          </w:p>
        </w:tc>
        <w:tc>
          <w:tcPr>
            <w:tcW w:w="744" w:type="dxa"/>
            <w:shd w:val="clear" w:color="auto" w:fill="D9D9D9"/>
            <w:vAlign w:val="center"/>
          </w:tcPr>
          <w:p w:rsidR="00271A33" w:rsidRPr="00292916" w:rsidRDefault="00271A33" w:rsidP="00272736">
            <w:pPr>
              <w:pStyle w:val="BodyText"/>
              <w:spacing w:after="0"/>
              <w:jc w:val="center"/>
              <w:rPr>
                <w:rFonts w:ascii="Bookman Old Style" w:hAnsi="Bookman Old Style" w:cs="Arial"/>
                <w:b/>
                <w:sz w:val="22"/>
                <w:szCs w:val="22"/>
              </w:rPr>
            </w:pPr>
            <w:r w:rsidRPr="00292916">
              <w:rPr>
                <w:rFonts w:ascii="Bookman Old Style" w:hAnsi="Bookman Old Style" w:cs="Arial"/>
                <w:b/>
                <w:sz w:val="22"/>
                <w:szCs w:val="22"/>
              </w:rPr>
              <w:t>Rate</w:t>
            </w:r>
          </w:p>
        </w:tc>
      </w:tr>
      <w:tr w:rsidR="00271A33" w:rsidRPr="00292916" w:rsidTr="00272736">
        <w:trPr>
          <w:cantSplit/>
          <w:trHeight w:val="288"/>
          <w:jc w:val="center"/>
        </w:trPr>
        <w:tc>
          <w:tcPr>
            <w:tcW w:w="3810" w:type="dxa"/>
            <w:shd w:val="clear" w:color="auto" w:fill="auto"/>
            <w:vAlign w:val="center"/>
          </w:tcPr>
          <w:p w:rsidR="00271A33" w:rsidRPr="00292916" w:rsidRDefault="00271A33" w:rsidP="00272736">
            <w:pPr>
              <w:pStyle w:val="BodyText"/>
              <w:spacing w:after="0"/>
              <w:ind w:left="-1"/>
              <w:jc w:val="both"/>
              <w:rPr>
                <w:rFonts w:ascii="Bookman Old Style" w:hAnsi="Bookman Old Style" w:cs="Arial"/>
                <w:sz w:val="22"/>
                <w:szCs w:val="22"/>
              </w:rPr>
            </w:pPr>
            <w:r w:rsidRPr="00292916">
              <w:rPr>
                <w:rFonts w:ascii="Bookman Old Style" w:hAnsi="Bookman Old Style" w:cs="Arial"/>
                <w:sz w:val="22"/>
                <w:szCs w:val="22"/>
              </w:rPr>
              <w:t>Current</w:t>
            </w:r>
          </w:p>
        </w:tc>
        <w:tc>
          <w:tcPr>
            <w:tcW w:w="1547" w:type="dxa"/>
            <w:shd w:val="clear" w:color="auto" w:fill="auto"/>
            <w:vAlign w:val="center"/>
          </w:tcPr>
          <w:p w:rsidR="00271A33" w:rsidRPr="00292916" w:rsidRDefault="00271A33" w:rsidP="00272736">
            <w:pPr>
              <w:pStyle w:val="BodyText"/>
              <w:spacing w:after="0"/>
              <w:ind w:left="37"/>
              <w:jc w:val="center"/>
              <w:rPr>
                <w:rFonts w:ascii="Bookman Old Style" w:hAnsi="Bookman Old Style" w:cs="Arial"/>
                <w:sz w:val="22"/>
                <w:szCs w:val="22"/>
              </w:rPr>
            </w:pPr>
            <w:r w:rsidRPr="00292916">
              <w:rPr>
                <w:rFonts w:ascii="Bookman Old Style" w:hAnsi="Bookman Old Style" w:cs="Arial"/>
                <w:sz w:val="22"/>
                <w:szCs w:val="22"/>
              </w:rPr>
              <w:t>60</w:t>
            </w:r>
          </w:p>
        </w:tc>
        <w:tc>
          <w:tcPr>
            <w:tcW w:w="982" w:type="dxa"/>
            <w:shd w:val="clear" w:color="auto" w:fill="auto"/>
            <w:vAlign w:val="center"/>
          </w:tcPr>
          <w:p w:rsidR="00271A33" w:rsidRPr="00292916" w:rsidRDefault="00271A33" w:rsidP="00272736">
            <w:pPr>
              <w:pStyle w:val="BodyText"/>
              <w:spacing w:after="0"/>
              <w:jc w:val="center"/>
              <w:rPr>
                <w:rFonts w:ascii="Bookman Old Style" w:hAnsi="Bookman Old Style" w:cs="Arial"/>
                <w:sz w:val="22"/>
                <w:szCs w:val="22"/>
              </w:rPr>
            </w:pPr>
            <w:r w:rsidRPr="00292916">
              <w:rPr>
                <w:rFonts w:ascii="Bookman Old Style" w:hAnsi="Bookman Old Style" w:cs="Arial"/>
                <w:sz w:val="22"/>
                <w:szCs w:val="22"/>
              </w:rPr>
              <w:t>56</w:t>
            </w:r>
          </w:p>
        </w:tc>
        <w:tc>
          <w:tcPr>
            <w:tcW w:w="744" w:type="dxa"/>
            <w:shd w:val="clear" w:color="auto" w:fill="auto"/>
            <w:vAlign w:val="center"/>
          </w:tcPr>
          <w:p w:rsidR="00271A33" w:rsidRPr="00292916" w:rsidRDefault="00271A33" w:rsidP="00272736">
            <w:pPr>
              <w:pStyle w:val="BodyText"/>
              <w:spacing w:after="0"/>
              <w:jc w:val="center"/>
              <w:rPr>
                <w:rFonts w:ascii="Bookman Old Style" w:hAnsi="Bookman Old Style" w:cs="Arial"/>
                <w:sz w:val="22"/>
                <w:szCs w:val="22"/>
              </w:rPr>
            </w:pPr>
            <w:r w:rsidRPr="00292916">
              <w:rPr>
                <w:rFonts w:ascii="Bookman Old Style" w:hAnsi="Bookman Old Style" w:cs="Arial"/>
                <w:sz w:val="22"/>
                <w:szCs w:val="22"/>
              </w:rPr>
              <w:t>93%</w:t>
            </w:r>
          </w:p>
        </w:tc>
      </w:tr>
      <w:tr w:rsidR="00271A33" w:rsidRPr="00292916" w:rsidTr="00272736">
        <w:trPr>
          <w:cantSplit/>
          <w:jc w:val="center"/>
        </w:trPr>
        <w:tc>
          <w:tcPr>
            <w:tcW w:w="3810" w:type="dxa"/>
            <w:shd w:val="clear" w:color="auto" w:fill="auto"/>
            <w:vAlign w:val="center"/>
          </w:tcPr>
          <w:p w:rsidR="00271A33" w:rsidRPr="00292916" w:rsidRDefault="00271A33" w:rsidP="00272736">
            <w:pPr>
              <w:pStyle w:val="BodyText"/>
              <w:spacing w:after="0"/>
              <w:ind w:left="-1"/>
              <w:jc w:val="both"/>
              <w:rPr>
                <w:rFonts w:ascii="Bookman Old Style" w:hAnsi="Bookman Old Style" w:cs="Arial"/>
                <w:sz w:val="22"/>
                <w:szCs w:val="22"/>
              </w:rPr>
            </w:pPr>
            <w:r w:rsidRPr="00292916">
              <w:rPr>
                <w:rFonts w:ascii="Bookman Old Style" w:hAnsi="Bookman Old Style" w:cs="Arial"/>
                <w:sz w:val="22"/>
                <w:szCs w:val="22"/>
              </w:rPr>
              <w:t>Previous</w:t>
            </w:r>
          </w:p>
        </w:tc>
        <w:tc>
          <w:tcPr>
            <w:tcW w:w="1547" w:type="dxa"/>
            <w:shd w:val="clear" w:color="auto" w:fill="auto"/>
            <w:vAlign w:val="center"/>
          </w:tcPr>
          <w:p w:rsidR="00271A33" w:rsidRPr="00292916" w:rsidRDefault="00271A33" w:rsidP="00272736">
            <w:pPr>
              <w:pStyle w:val="BodyText"/>
              <w:spacing w:after="0"/>
              <w:ind w:left="37"/>
              <w:jc w:val="center"/>
              <w:rPr>
                <w:rFonts w:ascii="Bookman Old Style" w:hAnsi="Bookman Old Style" w:cs="Arial"/>
                <w:sz w:val="22"/>
                <w:szCs w:val="22"/>
              </w:rPr>
            </w:pPr>
            <w:r w:rsidRPr="00292916">
              <w:rPr>
                <w:rFonts w:ascii="Bookman Old Style" w:hAnsi="Bookman Old Style" w:cs="Arial"/>
                <w:sz w:val="22"/>
                <w:szCs w:val="22"/>
              </w:rPr>
              <w:t>75</w:t>
            </w:r>
          </w:p>
        </w:tc>
        <w:tc>
          <w:tcPr>
            <w:tcW w:w="982" w:type="dxa"/>
            <w:shd w:val="clear" w:color="auto" w:fill="auto"/>
            <w:vAlign w:val="center"/>
          </w:tcPr>
          <w:p w:rsidR="00271A33" w:rsidRPr="00292916" w:rsidRDefault="00271A33" w:rsidP="00272736">
            <w:pPr>
              <w:pStyle w:val="BodyText"/>
              <w:spacing w:after="0"/>
              <w:jc w:val="center"/>
              <w:rPr>
                <w:rFonts w:ascii="Bookman Old Style" w:hAnsi="Bookman Old Style" w:cs="Arial"/>
                <w:sz w:val="22"/>
                <w:szCs w:val="22"/>
              </w:rPr>
            </w:pPr>
            <w:r w:rsidRPr="00292916">
              <w:rPr>
                <w:rFonts w:ascii="Bookman Old Style" w:hAnsi="Bookman Old Style" w:cs="Arial"/>
                <w:sz w:val="22"/>
                <w:szCs w:val="22"/>
              </w:rPr>
              <w:t>73</w:t>
            </w:r>
          </w:p>
        </w:tc>
        <w:tc>
          <w:tcPr>
            <w:tcW w:w="744" w:type="dxa"/>
            <w:shd w:val="clear" w:color="auto" w:fill="auto"/>
            <w:vAlign w:val="center"/>
          </w:tcPr>
          <w:p w:rsidR="00271A33" w:rsidRPr="00292916" w:rsidRDefault="00271A33" w:rsidP="00272736">
            <w:pPr>
              <w:pStyle w:val="BodyText"/>
              <w:spacing w:after="0"/>
              <w:jc w:val="center"/>
              <w:rPr>
                <w:rFonts w:ascii="Bookman Old Style" w:hAnsi="Bookman Old Style" w:cs="Arial"/>
                <w:sz w:val="22"/>
                <w:szCs w:val="22"/>
              </w:rPr>
            </w:pPr>
            <w:r w:rsidRPr="00292916">
              <w:rPr>
                <w:rFonts w:ascii="Bookman Old Style" w:hAnsi="Bookman Old Style" w:cs="Arial"/>
                <w:sz w:val="22"/>
                <w:szCs w:val="22"/>
              </w:rPr>
              <w:t>97%</w:t>
            </w:r>
          </w:p>
        </w:tc>
      </w:tr>
      <w:tr w:rsidR="00271A33" w:rsidRPr="00292916" w:rsidTr="00272736">
        <w:trPr>
          <w:cantSplit/>
          <w:jc w:val="center"/>
        </w:trPr>
        <w:tc>
          <w:tcPr>
            <w:tcW w:w="3810" w:type="dxa"/>
            <w:shd w:val="clear" w:color="auto" w:fill="auto"/>
            <w:vAlign w:val="center"/>
          </w:tcPr>
          <w:p w:rsidR="00271A33" w:rsidRPr="00292916" w:rsidRDefault="00271A33" w:rsidP="00272736">
            <w:pPr>
              <w:pStyle w:val="BodyText"/>
              <w:spacing w:after="0"/>
              <w:ind w:left="-1"/>
              <w:rPr>
                <w:rFonts w:ascii="Bookman Old Style" w:hAnsi="Bookman Old Style" w:cs="Arial"/>
                <w:sz w:val="22"/>
                <w:szCs w:val="22"/>
              </w:rPr>
            </w:pPr>
            <w:r w:rsidRPr="00292916">
              <w:rPr>
                <w:rFonts w:ascii="Bookman Old Style" w:hAnsi="Bookman Old Style" w:cs="Arial"/>
                <w:sz w:val="22"/>
                <w:szCs w:val="22"/>
              </w:rPr>
              <w:t>Calculation of Weighted Average</w:t>
            </w:r>
          </w:p>
        </w:tc>
        <w:tc>
          <w:tcPr>
            <w:tcW w:w="1547" w:type="dxa"/>
            <w:shd w:val="clear" w:color="auto" w:fill="auto"/>
            <w:vAlign w:val="center"/>
          </w:tcPr>
          <w:p w:rsidR="00271A33" w:rsidRPr="00292916" w:rsidRDefault="00271A33" w:rsidP="00272736">
            <w:pPr>
              <w:pStyle w:val="BodyText"/>
              <w:spacing w:after="0"/>
              <w:ind w:left="37"/>
              <w:jc w:val="center"/>
              <w:rPr>
                <w:rFonts w:ascii="Bookman Old Style" w:hAnsi="Bookman Old Style" w:cs="Arial"/>
                <w:sz w:val="22"/>
                <w:szCs w:val="22"/>
              </w:rPr>
            </w:pPr>
            <w:r w:rsidRPr="00292916">
              <w:rPr>
                <w:rFonts w:ascii="Bookman Old Style" w:hAnsi="Bookman Old Style" w:cs="Arial"/>
                <w:sz w:val="22"/>
                <w:szCs w:val="22"/>
              </w:rPr>
              <w:t>135</w:t>
            </w:r>
          </w:p>
        </w:tc>
        <w:tc>
          <w:tcPr>
            <w:tcW w:w="982" w:type="dxa"/>
            <w:shd w:val="clear" w:color="auto" w:fill="auto"/>
            <w:vAlign w:val="center"/>
          </w:tcPr>
          <w:p w:rsidR="00271A33" w:rsidRPr="00292916" w:rsidRDefault="00271A33" w:rsidP="00272736">
            <w:pPr>
              <w:pStyle w:val="BodyText"/>
              <w:spacing w:after="0"/>
              <w:jc w:val="center"/>
              <w:rPr>
                <w:rFonts w:ascii="Bookman Old Style" w:hAnsi="Bookman Old Style" w:cs="Arial"/>
                <w:sz w:val="22"/>
                <w:szCs w:val="22"/>
              </w:rPr>
            </w:pPr>
            <w:r w:rsidRPr="00292916">
              <w:rPr>
                <w:rFonts w:ascii="Bookman Old Style" w:hAnsi="Bookman Old Style" w:cs="Arial"/>
                <w:sz w:val="22"/>
                <w:szCs w:val="22"/>
              </w:rPr>
              <w:t>129</w:t>
            </w:r>
          </w:p>
        </w:tc>
        <w:tc>
          <w:tcPr>
            <w:tcW w:w="744" w:type="dxa"/>
            <w:shd w:val="clear" w:color="auto" w:fill="auto"/>
            <w:vAlign w:val="center"/>
          </w:tcPr>
          <w:p w:rsidR="00271A33" w:rsidRPr="00292916" w:rsidRDefault="00271A33" w:rsidP="00272736">
            <w:pPr>
              <w:pStyle w:val="BodyText"/>
              <w:spacing w:after="0"/>
              <w:jc w:val="center"/>
              <w:rPr>
                <w:rFonts w:ascii="Bookman Old Style" w:hAnsi="Bookman Old Style" w:cs="Arial"/>
                <w:sz w:val="22"/>
                <w:szCs w:val="22"/>
              </w:rPr>
            </w:pPr>
            <w:r w:rsidRPr="00292916">
              <w:rPr>
                <w:rFonts w:ascii="Bookman Old Style" w:hAnsi="Bookman Old Style" w:cs="Arial"/>
                <w:sz w:val="22"/>
                <w:szCs w:val="22"/>
              </w:rPr>
              <w:t>96%</w:t>
            </w:r>
          </w:p>
        </w:tc>
      </w:tr>
    </w:tbl>
    <w:p w:rsidR="00271A33" w:rsidRPr="00292916" w:rsidRDefault="00271A33" w:rsidP="00271A33">
      <w:pPr>
        <w:rPr>
          <w:rFonts w:ascii="Arial" w:hAnsi="Arial" w:cs="Arial"/>
          <w:b/>
          <w:sz w:val="28"/>
          <w:szCs w:val="28"/>
        </w:rPr>
      </w:pPr>
      <w:bookmarkStart w:id="596" w:name="_Toc291231151"/>
    </w:p>
    <w:p w:rsidR="00271A33" w:rsidRPr="00292916" w:rsidRDefault="00271A33" w:rsidP="00271A33">
      <w:pPr>
        <w:rPr>
          <w:rFonts w:ascii="Arial" w:hAnsi="Arial" w:cs="Arial"/>
          <w:b/>
          <w:sz w:val="28"/>
          <w:szCs w:val="28"/>
        </w:rPr>
      </w:pPr>
      <w:r w:rsidRPr="00292916">
        <w:rPr>
          <w:rFonts w:ascii="Arial" w:hAnsi="Arial" w:cs="Arial"/>
          <w:b/>
          <w:sz w:val="28"/>
          <w:szCs w:val="28"/>
        </w:rPr>
        <w:t>Performance Criterion</w:t>
      </w:r>
      <w:bookmarkEnd w:id="596"/>
    </w:p>
    <w:p w:rsidR="00271A33" w:rsidRPr="00292916" w:rsidRDefault="00271A33" w:rsidP="00271A33">
      <w:pPr>
        <w:pStyle w:val="Body"/>
      </w:pPr>
      <w:r w:rsidRPr="00292916">
        <w:t>To meet the performance criterion, accountability groups must show evidence of acceptable performance on standardized assessments in the current school year or evidence of improvement in performance from the previous school year.</w:t>
      </w:r>
    </w:p>
    <w:p w:rsidR="00271A33" w:rsidRPr="00292916" w:rsidRDefault="00271A33" w:rsidP="00271A33">
      <w:pPr>
        <w:pStyle w:val="Body"/>
      </w:pPr>
      <w:r w:rsidRPr="00292916">
        <w:rPr>
          <w:b/>
          <w:i/>
        </w:rPr>
        <w:t>ELA, Mathematics, and Science:</w:t>
      </w:r>
      <w:r w:rsidRPr="00292916">
        <w:t xml:space="preserve"> In ELA, mathematics, and science, the Performance Index (PI) of an accountability group with 30 or more students (continuously enrolled tested students at the elementary/middle level; students in the accountability cohort at the secondary level) must be equal to or greater than the group’s Effective Annual Measurable Objective (EAMO) or Safe Harbor Target (ELA/Math) or Progress Target (Science) for the group to meet the performance criterion. In elementary/middle- and secondary-level ELA and math, if all accountability groups except the All Students group for which the school/district is accountable meets the performance criterion, the All Students group is considered to have met the performance criterion.</w:t>
      </w:r>
    </w:p>
    <w:p w:rsidR="00271A33" w:rsidRPr="00292916" w:rsidRDefault="00271A33" w:rsidP="00271A33">
      <w:pPr>
        <w:pStyle w:val="Body"/>
      </w:pPr>
      <w:r w:rsidRPr="00292916">
        <w:rPr>
          <w:b/>
          <w:i/>
        </w:rPr>
        <w:t>Graduation Rate:</w:t>
      </w:r>
      <w:r w:rsidRPr="00292916">
        <w:t xml:space="preserve"> In graduation rate, the graduation rate of either the four- or five-year graduation-rate total cohort for an accountability group, </w:t>
      </w:r>
      <w:proofErr w:type="gramStart"/>
      <w:r w:rsidRPr="00292916">
        <w:t>as long as</w:t>
      </w:r>
      <w:proofErr w:type="gramEnd"/>
      <w:r w:rsidRPr="00292916">
        <w:t xml:space="preserve"> it has 30 or more students in the group, must equal or exceed the State Standard or the group’s Progress Target for the group to make AYP.</w:t>
      </w:r>
    </w:p>
    <w:p w:rsidR="00271A33" w:rsidRPr="00292916" w:rsidRDefault="00271A33" w:rsidP="00271A33">
      <w:pPr>
        <w:pStyle w:val="Body"/>
      </w:pPr>
      <w:r w:rsidRPr="00292916">
        <w:rPr>
          <w:b/>
          <w:i/>
        </w:rPr>
        <w:t xml:space="preserve">Continuously Enrolled: </w:t>
      </w:r>
      <w:r w:rsidRPr="00292916">
        <w:t>A continuously enrolled student is one who is enrolled in the school or district on BEDS day (the first Wednesday in October of the reporting year) until the last day of the test administration make-up period.</w:t>
      </w:r>
    </w:p>
    <w:p w:rsidR="00271A33" w:rsidRPr="00292916" w:rsidRDefault="00271A33" w:rsidP="00271A33">
      <w:pPr>
        <w:pStyle w:val="Body"/>
      </w:pPr>
      <w:r w:rsidRPr="00292916">
        <w:rPr>
          <w:b/>
          <w:i/>
        </w:rPr>
        <w:t>Accountability Cohort:</w:t>
      </w:r>
      <w:r w:rsidRPr="00292916">
        <w:t xml:space="preserve"> At the secondary level, the cohort used to determine if a school or district met its performance criterion in ELA and mathematics is referred to as an accountability cohort. The 201</w:t>
      </w:r>
      <w:r>
        <w:t>3</w:t>
      </w:r>
      <w:r w:rsidRPr="00292916">
        <w:t xml:space="preserve"> school accountability cohort consists of all students who first entered grade 9 anywhere in the 201</w:t>
      </w:r>
      <w:r>
        <w:t>3</w:t>
      </w:r>
      <w:r w:rsidRPr="00292916">
        <w:t>–1</w:t>
      </w:r>
      <w:r>
        <w:t>4</w:t>
      </w:r>
      <w:r w:rsidRPr="00292916">
        <w:t xml:space="preserve"> school year, and all ungraded students with disabilities who reached their seventeenth birthday in the 201</w:t>
      </w:r>
      <w:r>
        <w:t>3</w:t>
      </w:r>
      <w:r w:rsidRPr="00292916">
        <w:t>–1</w:t>
      </w:r>
      <w:r>
        <w:t>4</w:t>
      </w:r>
      <w:r w:rsidRPr="00292916">
        <w:t xml:space="preserve"> school year, who were enrolled on October </w:t>
      </w:r>
      <w:r>
        <w:t>5</w:t>
      </w:r>
      <w:r w:rsidRPr="00292916">
        <w:t>, 201</w:t>
      </w:r>
      <w:r>
        <w:t>6</w:t>
      </w:r>
      <w:r w:rsidRPr="00292916">
        <w:t xml:space="preserve"> (BEDS day) and did not transfer</w:t>
      </w:r>
      <w:r w:rsidRPr="00292916">
        <w:fldChar w:fldCharType="begin"/>
      </w:r>
      <w:r w:rsidRPr="00292916">
        <w:instrText xml:space="preserve"> XE "</w:instrText>
      </w:r>
      <w:r w:rsidRPr="00292916">
        <w:rPr>
          <w:rFonts w:cs="Arial"/>
        </w:rPr>
        <w:instrText>transfers"</w:instrText>
      </w:r>
      <w:r w:rsidRPr="00292916">
        <w:instrText xml:space="preserve"> </w:instrText>
      </w:r>
      <w:r w:rsidRPr="00292916">
        <w:fldChar w:fldCharType="end"/>
      </w:r>
      <w:r w:rsidRPr="00292916">
        <w:t xml:space="preserve"> to another district’s or school’s diploma granting program. Students who earned a high school equivalency diploma from or were enrolled in an approved high school equivalency preparation program on June 30, 201</w:t>
      </w:r>
      <w:r>
        <w:t>7</w:t>
      </w:r>
      <w:r w:rsidRPr="00292916">
        <w:t>, are not included in the 201</w:t>
      </w:r>
      <w:r>
        <w:t>3</w:t>
      </w:r>
      <w:r w:rsidRPr="00292916">
        <w:t xml:space="preserve"> school accountability cohort. (See </w:t>
      </w:r>
      <w:hyperlink r:id="rId132" w:history="1">
        <w:r w:rsidRPr="00292916">
          <w:rPr>
            <w:rStyle w:val="Hyperlink"/>
          </w:rPr>
          <w:t>http://www.p12.nysed.gov/sss/ssae/AltEd/</w:t>
        </w:r>
      </w:hyperlink>
      <w:r w:rsidRPr="00292916">
        <w:t xml:space="preserve"> for a list of approved high school equivalency preparation programs.) The 201</w:t>
      </w:r>
      <w:r>
        <w:t>3</w:t>
      </w:r>
      <w:r w:rsidRPr="00292916">
        <w:t xml:space="preserve"> district accountability cohort consists of all students in each school accountability cohort plus students who transferred within the district after BEDS day plus students who were placed outside the district by the Committee on Special Education (CSE) or district administrators and who met the other requirements for cohort membership. Cohort is defined in Section 100.2 (p) (16) of the Commissioner’s Regulations at </w:t>
      </w:r>
      <w:hyperlink r:id="rId133" w:history="1">
        <w:r w:rsidRPr="00292916">
          <w:rPr>
            <w:rStyle w:val="Hyperlink"/>
          </w:rPr>
          <w:t>http://www.p12.nysed.gov/part100/home.html</w:t>
        </w:r>
      </w:hyperlink>
      <w:r w:rsidRPr="00292916">
        <w:t>.</w:t>
      </w:r>
    </w:p>
    <w:p w:rsidR="00271A33" w:rsidRPr="00292916" w:rsidRDefault="00271A33" w:rsidP="00271A33">
      <w:pPr>
        <w:pStyle w:val="Body"/>
        <w:rPr>
          <w:b/>
          <w:i/>
        </w:rPr>
      </w:pPr>
      <w:r w:rsidRPr="00292916">
        <w:rPr>
          <w:rStyle w:val="BodyChar"/>
          <w:b/>
          <w:i/>
        </w:rPr>
        <w:t xml:space="preserve">Graduation-Rate Cohort: </w:t>
      </w:r>
      <w:r w:rsidRPr="00292916">
        <w:rPr>
          <w:rStyle w:val="BodyChar"/>
        </w:rPr>
        <w:t>At the secondary level, two cohorts are used to determine if a school or district met the criterion in graduation rate. These are the four-year and five-year graduation-rate total cohorts. The 201</w:t>
      </w:r>
      <w:r>
        <w:rPr>
          <w:rStyle w:val="BodyChar"/>
        </w:rPr>
        <w:t>2</w:t>
      </w:r>
      <w:r w:rsidRPr="00292916">
        <w:rPr>
          <w:rStyle w:val="BodyChar"/>
        </w:rPr>
        <w:t xml:space="preserve"> four-year graduation-rate total cohort consists of all students who first entered grade 9 anywhere in the </w:t>
      </w:r>
      <w:bookmarkStart w:id="597" w:name="OLE_LINK21"/>
      <w:bookmarkStart w:id="598" w:name="OLE_LINK22"/>
      <w:r w:rsidRPr="00292916">
        <w:rPr>
          <w:rStyle w:val="BodyChar"/>
        </w:rPr>
        <w:t>201</w:t>
      </w:r>
      <w:r>
        <w:rPr>
          <w:rStyle w:val="BodyChar"/>
        </w:rPr>
        <w:t>2</w:t>
      </w:r>
      <w:r w:rsidRPr="00292916">
        <w:rPr>
          <w:rStyle w:val="BodyChar"/>
        </w:rPr>
        <w:t>–</w:t>
      </w:r>
      <w:bookmarkEnd w:id="597"/>
      <w:bookmarkEnd w:id="598"/>
      <w:r w:rsidRPr="00292916">
        <w:rPr>
          <w:rStyle w:val="BodyChar"/>
        </w:rPr>
        <w:t>1</w:t>
      </w:r>
      <w:r>
        <w:rPr>
          <w:rStyle w:val="BodyChar"/>
        </w:rPr>
        <w:t>3</w:t>
      </w:r>
      <w:r w:rsidRPr="00292916">
        <w:rPr>
          <w:rStyle w:val="BodyChar"/>
        </w:rPr>
        <w:t xml:space="preserve"> school year and </w:t>
      </w:r>
      <w:r w:rsidRPr="00292916">
        <w:rPr>
          <w:rFonts w:cs="Arial"/>
        </w:rPr>
        <w:t>who were enrolled in the school/district.</w:t>
      </w:r>
      <w:r w:rsidRPr="00292916">
        <w:rPr>
          <w:rStyle w:val="BodyChar"/>
        </w:rPr>
        <w:t xml:space="preserve"> The 20</w:t>
      </w:r>
      <w:r>
        <w:rPr>
          <w:rStyle w:val="BodyChar"/>
        </w:rPr>
        <w:t>11</w:t>
      </w:r>
      <w:r w:rsidRPr="00292916">
        <w:rPr>
          <w:rStyle w:val="BodyChar"/>
        </w:rPr>
        <w:t xml:space="preserve"> five-year graduation-rate total cohort consists of all students who first entered grade 9 anywhere in the 20</w:t>
      </w:r>
      <w:r>
        <w:rPr>
          <w:rStyle w:val="BodyChar"/>
        </w:rPr>
        <w:t>11</w:t>
      </w:r>
      <w:r w:rsidRPr="00292916">
        <w:rPr>
          <w:rStyle w:val="BodyChar"/>
        </w:rPr>
        <w:t>–1</w:t>
      </w:r>
      <w:r>
        <w:rPr>
          <w:rStyle w:val="BodyChar"/>
        </w:rPr>
        <w:t>2</w:t>
      </w:r>
      <w:r w:rsidRPr="00292916">
        <w:rPr>
          <w:rStyle w:val="BodyChar"/>
        </w:rPr>
        <w:t xml:space="preserve"> school year and </w:t>
      </w:r>
      <w:r w:rsidRPr="00292916">
        <w:rPr>
          <w:rFonts w:cs="Arial"/>
        </w:rPr>
        <w:t>who were enrolled in the school/district. Data for these cohorts are captured as of August 31, 201</w:t>
      </w:r>
      <w:r>
        <w:rPr>
          <w:rFonts w:cs="Arial"/>
        </w:rPr>
        <w:t>6</w:t>
      </w:r>
      <w:r w:rsidRPr="00292916">
        <w:rPr>
          <w:rFonts w:cs="Arial"/>
        </w:rPr>
        <w:t>.</w:t>
      </w:r>
    </w:p>
    <w:p w:rsidR="00271A33" w:rsidRPr="00292916" w:rsidRDefault="00271A33" w:rsidP="00271A33">
      <w:pPr>
        <w:pStyle w:val="Body"/>
      </w:pPr>
      <w:r w:rsidRPr="00292916">
        <w:rPr>
          <w:b/>
          <w:i/>
        </w:rPr>
        <w:t>Performance Index:</w:t>
      </w:r>
      <w:r w:rsidRPr="00292916">
        <w:t xml:space="preserve"> A Performance Index (PI) is a value from 0 to 200 that is assigned to an accountability group, indicating how that group performed on a required State test (or approved alternative) in English language arts, mathematics, or science. Student scores on the tests are converted to performance levels.</w:t>
      </w:r>
    </w:p>
    <w:p w:rsidR="00271A33" w:rsidRPr="00292916" w:rsidRDefault="00271A33" w:rsidP="00271A33">
      <w:pPr>
        <w:pStyle w:val="Body"/>
      </w:pPr>
      <w:r w:rsidRPr="00292916">
        <w:t>In elementary/middle-</w:t>
      </w:r>
      <w:r>
        <w:t xml:space="preserve"> and secondary-</w:t>
      </w:r>
      <w:r w:rsidRPr="00292916">
        <w:t>level ELA</w:t>
      </w:r>
      <w:r>
        <w:t xml:space="preserve"> and</w:t>
      </w:r>
      <w:r w:rsidRPr="00292916">
        <w:t xml:space="preserve"> math, and </w:t>
      </w:r>
      <w:r>
        <w:t xml:space="preserve">elementary/middle-level </w:t>
      </w:r>
      <w:r w:rsidRPr="00292916">
        <w:t>science, the performance levels are:</w:t>
      </w:r>
    </w:p>
    <w:p w:rsidR="00271A33" w:rsidRPr="00292916" w:rsidRDefault="00271A33" w:rsidP="00271A33">
      <w:pPr>
        <w:pStyle w:val="BodyText"/>
        <w:spacing w:after="0"/>
      </w:pPr>
    </w:p>
    <w:p w:rsidR="00271A33" w:rsidRPr="00292916" w:rsidRDefault="00271A33" w:rsidP="00271A33">
      <w:pPr>
        <w:pStyle w:val="Body"/>
        <w:spacing w:before="0"/>
      </w:pPr>
      <w:r w:rsidRPr="00292916">
        <w:rPr>
          <w:bCs/>
        </w:rPr>
        <w:t xml:space="preserve">Level 1 = </w:t>
      </w:r>
      <w:r w:rsidRPr="00292916">
        <w:t>Basic</w:t>
      </w:r>
    </w:p>
    <w:p w:rsidR="00271A33" w:rsidRPr="00292916" w:rsidRDefault="00271A33" w:rsidP="00271A33">
      <w:pPr>
        <w:pStyle w:val="Body"/>
        <w:spacing w:before="0"/>
      </w:pPr>
      <w:r w:rsidRPr="00292916">
        <w:rPr>
          <w:bCs/>
        </w:rPr>
        <w:t xml:space="preserve">Level 2 </w:t>
      </w:r>
      <w:r w:rsidRPr="00292916">
        <w:t xml:space="preserve">= Basic Proficient </w:t>
      </w:r>
    </w:p>
    <w:p w:rsidR="00271A33" w:rsidRPr="00292916" w:rsidRDefault="00271A33" w:rsidP="00271A33">
      <w:pPr>
        <w:pStyle w:val="Body"/>
        <w:spacing w:before="0"/>
      </w:pPr>
      <w:r w:rsidRPr="00292916">
        <w:rPr>
          <w:bCs/>
        </w:rPr>
        <w:t xml:space="preserve">Level 3 </w:t>
      </w:r>
      <w:r w:rsidRPr="00292916">
        <w:t>= Proficient</w:t>
      </w:r>
    </w:p>
    <w:p w:rsidR="00271A33" w:rsidRPr="00292916" w:rsidRDefault="00271A33" w:rsidP="00271A33">
      <w:pPr>
        <w:pStyle w:val="Body"/>
        <w:spacing w:before="0"/>
      </w:pPr>
      <w:r w:rsidRPr="00292916">
        <w:rPr>
          <w:bCs/>
        </w:rPr>
        <w:t>Level 4</w:t>
      </w:r>
      <w:r w:rsidRPr="00292916">
        <w:t xml:space="preserve"> = Advanced</w:t>
      </w:r>
    </w:p>
    <w:p w:rsidR="00271A33" w:rsidRPr="00292916" w:rsidRDefault="00271A33" w:rsidP="00271A33">
      <w:pPr>
        <w:pStyle w:val="Body"/>
      </w:pPr>
      <w:r w:rsidRPr="00292916">
        <w:t xml:space="preserve">The PI </w:t>
      </w:r>
      <w:r>
        <w:t xml:space="preserve">for elementary/middle-level ELA, math, and science </w:t>
      </w:r>
      <w:r w:rsidRPr="00292916">
        <w:t>is calculated using the following equation:</w:t>
      </w:r>
    </w:p>
    <w:p w:rsidR="00271A33" w:rsidRPr="00292916" w:rsidRDefault="00271A33" w:rsidP="00271A33">
      <w:pPr>
        <w:pStyle w:val="Body"/>
        <w:ind w:left="720" w:firstLine="0"/>
      </w:pPr>
      <w:r w:rsidRPr="00292916">
        <w:t xml:space="preserve">PI = [(number of continuously enrolled tested students scoring at Level 2 + Level 3 + Level 4 + Level 3 + Level 4) ÷ number of continuously enrolled tested students] </w:t>
      </w:r>
      <w:r w:rsidRPr="00292916">
        <w:rPr>
          <w:bCs/>
        </w:rPr>
        <w:sym w:font="Symbol" w:char="00B4"/>
      </w:r>
      <w:r w:rsidRPr="00292916">
        <w:rPr>
          <w:bCs/>
        </w:rPr>
        <w:t xml:space="preserve"> 100</w:t>
      </w:r>
    </w:p>
    <w:p w:rsidR="00271A33" w:rsidRPr="00292916" w:rsidRDefault="00271A33" w:rsidP="00271A33">
      <w:pPr>
        <w:pStyle w:val="Body"/>
      </w:pPr>
      <w:r>
        <w:t>The PI for</w:t>
      </w:r>
      <w:r w:rsidRPr="00292916">
        <w:t xml:space="preserve"> secondary-level ELA and math</w:t>
      </w:r>
      <w:r>
        <w:t xml:space="preserve"> is calculated using the following equation:</w:t>
      </w:r>
    </w:p>
    <w:p w:rsidR="00271A33" w:rsidRPr="00292916" w:rsidRDefault="00271A33" w:rsidP="00271A33">
      <w:pPr>
        <w:pStyle w:val="BodyText"/>
        <w:spacing w:after="0"/>
      </w:pPr>
    </w:p>
    <w:p w:rsidR="00271A33" w:rsidRPr="00292916" w:rsidRDefault="00271A33" w:rsidP="00271A33">
      <w:pPr>
        <w:pStyle w:val="Body"/>
        <w:ind w:left="720" w:firstLine="0"/>
      </w:pPr>
      <w:r w:rsidRPr="00292916">
        <w:t>PI = [(number of accountability cohort members scoring at Level 2 + Level 3 + Level 4 + Level 3 + Level 4) ÷ number of accountability cohort members]</w:t>
      </w:r>
      <w:r w:rsidRPr="00292916">
        <w:rPr>
          <w:bCs/>
        </w:rPr>
        <w:t xml:space="preserve"> </w:t>
      </w:r>
      <w:r w:rsidRPr="00292916">
        <w:rPr>
          <w:bCs/>
        </w:rPr>
        <w:sym w:font="Symbol" w:char="00B4"/>
      </w:r>
      <w:r w:rsidRPr="00292916">
        <w:rPr>
          <w:bCs/>
        </w:rPr>
        <w:t xml:space="preserve"> 100</w:t>
      </w:r>
    </w:p>
    <w:p w:rsidR="00271A33" w:rsidRPr="00292916" w:rsidRDefault="00271A33" w:rsidP="00271A33">
      <w:pPr>
        <w:pStyle w:val="Body"/>
      </w:pPr>
      <w:r w:rsidRPr="00292916">
        <w:rPr>
          <w:b/>
          <w:i/>
        </w:rPr>
        <w:t xml:space="preserve">Standard Achieved Codes/Scores to Accountability Performance Levels for PI: </w:t>
      </w:r>
      <w:r w:rsidRPr="00292916">
        <w:t>The tables below show how Standard Achieved Codes or scores equate to accountability performance levels when Performance Indices are calculated.</w:t>
      </w:r>
    </w:p>
    <w:p w:rsidR="00271A33" w:rsidRPr="00292916" w:rsidRDefault="00271A33" w:rsidP="00271A33">
      <w:pPr>
        <w:pStyle w:val="BodyText"/>
        <w:spacing w:after="0"/>
      </w:pPr>
    </w:p>
    <w:p w:rsidR="00271A33" w:rsidRPr="00292916" w:rsidRDefault="00271A33" w:rsidP="00271A33">
      <w:pPr>
        <w:pStyle w:val="BodyText"/>
        <w:jc w:val="center"/>
        <w:rPr>
          <w:rFonts w:ascii="Arial" w:hAnsi="Arial" w:cs="Arial"/>
          <w:b/>
        </w:rPr>
      </w:pPr>
      <w:r w:rsidRPr="00292916">
        <w:rPr>
          <w:rFonts w:ascii="Arial" w:hAnsi="Arial" w:cs="Arial"/>
          <w:b/>
        </w:rPr>
        <w:t>Elementary/Middle-Level English Language Arts</w:t>
      </w:r>
    </w:p>
    <w:tbl>
      <w:tblPr>
        <w:tblW w:w="3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990"/>
        <w:gridCol w:w="1170"/>
      </w:tblGrid>
      <w:tr w:rsidR="00271A33" w:rsidRPr="00292916" w:rsidTr="004A6D67">
        <w:trPr>
          <w:jc w:val="center"/>
        </w:trPr>
        <w:tc>
          <w:tcPr>
            <w:tcW w:w="1800" w:type="dxa"/>
            <w:vMerge w:val="restart"/>
            <w:shd w:val="clear" w:color="auto" w:fill="auto"/>
            <w:vAlign w:val="center"/>
          </w:tcPr>
          <w:p w:rsidR="00271A33" w:rsidRPr="00292916" w:rsidRDefault="00271A33" w:rsidP="00272736">
            <w:pPr>
              <w:pStyle w:val="Body"/>
              <w:spacing w:before="0"/>
              <w:ind w:firstLine="0"/>
              <w:jc w:val="center"/>
              <w:rPr>
                <w:rFonts w:ascii="Bookman Old Style" w:hAnsi="Bookman Old Style"/>
                <w:b/>
                <w:sz w:val="20"/>
              </w:rPr>
            </w:pPr>
            <w:r w:rsidRPr="00292916">
              <w:rPr>
                <w:rFonts w:ascii="Bookman Old Style" w:hAnsi="Bookman Old Style"/>
                <w:b/>
                <w:sz w:val="20"/>
              </w:rPr>
              <w:t>Accountability Performance Levels</w:t>
            </w:r>
          </w:p>
        </w:tc>
        <w:tc>
          <w:tcPr>
            <w:tcW w:w="2160" w:type="dxa"/>
            <w:gridSpan w:val="2"/>
            <w:shd w:val="clear" w:color="auto" w:fill="auto"/>
            <w:vAlign w:val="center"/>
          </w:tcPr>
          <w:p w:rsidR="00271A33" w:rsidRPr="00292916" w:rsidRDefault="00271A33" w:rsidP="00272736">
            <w:pPr>
              <w:pStyle w:val="Body"/>
              <w:spacing w:before="0"/>
              <w:ind w:firstLine="0"/>
              <w:jc w:val="center"/>
              <w:rPr>
                <w:rFonts w:ascii="Bookman Old Style" w:hAnsi="Bookman Old Style"/>
                <w:b/>
                <w:sz w:val="20"/>
              </w:rPr>
            </w:pPr>
            <w:r w:rsidRPr="00292916">
              <w:rPr>
                <w:rFonts w:ascii="Bookman Old Style" w:hAnsi="Bookman Old Style"/>
                <w:b/>
                <w:sz w:val="20"/>
              </w:rPr>
              <w:t>Standard Achieved Codes</w:t>
            </w:r>
          </w:p>
        </w:tc>
      </w:tr>
      <w:tr w:rsidR="00271A33" w:rsidRPr="00292916" w:rsidTr="004A6D67">
        <w:trPr>
          <w:jc w:val="center"/>
        </w:trPr>
        <w:tc>
          <w:tcPr>
            <w:tcW w:w="1800" w:type="dxa"/>
            <w:vMerge/>
            <w:shd w:val="clear" w:color="auto" w:fill="auto"/>
            <w:vAlign w:val="center"/>
          </w:tcPr>
          <w:p w:rsidR="00271A33" w:rsidRPr="00292916" w:rsidRDefault="00271A33" w:rsidP="00272736">
            <w:pPr>
              <w:pStyle w:val="Body"/>
              <w:spacing w:before="0"/>
              <w:ind w:firstLine="0"/>
              <w:jc w:val="center"/>
              <w:rPr>
                <w:rFonts w:ascii="Bookman Old Style" w:hAnsi="Bookman Old Style"/>
                <w:b/>
                <w:sz w:val="20"/>
              </w:rPr>
            </w:pPr>
          </w:p>
        </w:tc>
        <w:tc>
          <w:tcPr>
            <w:tcW w:w="990" w:type="dxa"/>
            <w:shd w:val="clear" w:color="auto" w:fill="auto"/>
            <w:vAlign w:val="center"/>
          </w:tcPr>
          <w:p w:rsidR="00271A33" w:rsidRPr="00292916" w:rsidRDefault="00271A33" w:rsidP="00272736">
            <w:pPr>
              <w:pStyle w:val="Body"/>
              <w:spacing w:before="0"/>
              <w:ind w:firstLine="0"/>
              <w:jc w:val="center"/>
              <w:rPr>
                <w:rFonts w:ascii="Bookman Old Style" w:hAnsi="Bookman Old Style"/>
                <w:b/>
                <w:sz w:val="20"/>
              </w:rPr>
            </w:pPr>
            <w:r w:rsidRPr="00292916">
              <w:rPr>
                <w:rFonts w:ascii="Bookman Old Style" w:hAnsi="Bookman Old Style"/>
                <w:b/>
                <w:sz w:val="20"/>
              </w:rPr>
              <w:t>NYSTP</w:t>
            </w:r>
          </w:p>
        </w:tc>
        <w:tc>
          <w:tcPr>
            <w:tcW w:w="1170" w:type="dxa"/>
            <w:shd w:val="clear" w:color="auto" w:fill="auto"/>
            <w:vAlign w:val="center"/>
          </w:tcPr>
          <w:p w:rsidR="00271A33" w:rsidRPr="00292916" w:rsidRDefault="00271A33" w:rsidP="00272736">
            <w:pPr>
              <w:pStyle w:val="Body"/>
              <w:spacing w:before="0"/>
              <w:ind w:firstLine="0"/>
              <w:jc w:val="center"/>
              <w:rPr>
                <w:rFonts w:ascii="Bookman Old Style" w:hAnsi="Bookman Old Style"/>
                <w:b/>
                <w:sz w:val="20"/>
              </w:rPr>
            </w:pPr>
            <w:r w:rsidRPr="00292916">
              <w:rPr>
                <w:rFonts w:ascii="Bookman Old Style" w:hAnsi="Bookman Old Style"/>
                <w:b/>
                <w:sz w:val="20"/>
              </w:rPr>
              <w:t>NYSAA</w:t>
            </w:r>
          </w:p>
        </w:tc>
      </w:tr>
      <w:tr w:rsidR="00271A33" w:rsidRPr="00292916" w:rsidTr="004A6D67">
        <w:trPr>
          <w:trHeight w:val="278"/>
          <w:jc w:val="center"/>
        </w:trPr>
        <w:tc>
          <w:tcPr>
            <w:tcW w:w="1800"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Level 4</w:t>
            </w:r>
          </w:p>
        </w:tc>
        <w:tc>
          <w:tcPr>
            <w:tcW w:w="990"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24</w:t>
            </w:r>
          </w:p>
        </w:tc>
        <w:tc>
          <w:tcPr>
            <w:tcW w:w="1170"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24</w:t>
            </w:r>
          </w:p>
        </w:tc>
      </w:tr>
      <w:tr w:rsidR="00271A33" w:rsidRPr="00292916" w:rsidTr="004A6D67">
        <w:trPr>
          <w:jc w:val="center"/>
        </w:trPr>
        <w:tc>
          <w:tcPr>
            <w:tcW w:w="1800"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Level 3</w:t>
            </w:r>
          </w:p>
        </w:tc>
        <w:tc>
          <w:tcPr>
            <w:tcW w:w="990"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23</w:t>
            </w:r>
          </w:p>
        </w:tc>
        <w:tc>
          <w:tcPr>
            <w:tcW w:w="1170"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23</w:t>
            </w:r>
          </w:p>
        </w:tc>
      </w:tr>
      <w:tr w:rsidR="00271A33" w:rsidRPr="00292916" w:rsidTr="004A6D67">
        <w:trPr>
          <w:jc w:val="center"/>
        </w:trPr>
        <w:tc>
          <w:tcPr>
            <w:tcW w:w="1800"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Level 2</w:t>
            </w:r>
          </w:p>
        </w:tc>
        <w:tc>
          <w:tcPr>
            <w:tcW w:w="990"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22</w:t>
            </w:r>
          </w:p>
        </w:tc>
        <w:tc>
          <w:tcPr>
            <w:tcW w:w="1170"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22</w:t>
            </w:r>
          </w:p>
        </w:tc>
      </w:tr>
      <w:tr w:rsidR="00271A33" w:rsidRPr="00292916" w:rsidTr="004A6D67">
        <w:trPr>
          <w:jc w:val="center"/>
        </w:trPr>
        <w:tc>
          <w:tcPr>
            <w:tcW w:w="1800"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Level 1</w:t>
            </w:r>
          </w:p>
        </w:tc>
        <w:tc>
          <w:tcPr>
            <w:tcW w:w="990"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21</w:t>
            </w:r>
          </w:p>
        </w:tc>
        <w:tc>
          <w:tcPr>
            <w:tcW w:w="1170"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21</w:t>
            </w:r>
          </w:p>
        </w:tc>
      </w:tr>
    </w:tbl>
    <w:p w:rsidR="00271A33" w:rsidRPr="00292916" w:rsidRDefault="00271A33" w:rsidP="00271A33">
      <w:pPr>
        <w:pStyle w:val="BodyText"/>
        <w:jc w:val="center"/>
        <w:rPr>
          <w:rFonts w:ascii="Arial" w:hAnsi="Arial" w:cs="Arial"/>
          <w:b/>
        </w:rPr>
      </w:pPr>
    </w:p>
    <w:p w:rsidR="00271A33" w:rsidRPr="00292916" w:rsidRDefault="00271A33" w:rsidP="00271A33">
      <w:pPr>
        <w:pStyle w:val="BodyText"/>
        <w:jc w:val="center"/>
        <w:rPr>
          <w:rFonts w:ascii="Arial" w:hAnsi="Arial" w:cs="Arial"/>
          <w:b/>
        </w:rPr>
      </w:pPr>
      <w:r w:rsidRPr="00292916">
        <w:rPr>
          <w:rFonts w:ascii="Arial" w:hAnsi="Arial" w:cs="Arial"/>
          <w:b/>
        </w:rPr>
        <w:t>Elementary/Middle-Level Mathematics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029"/>
        <w:gridCol w:w="1045"/>
        <w:gridCol w:w="2616"/>
        <w:gridCol w:w="2266"/>
      </w:tblGrid>
      <w:tr w:rsidR="00271A33" w:rsidRPr="00292916" w:rsidTr="004A6D67">
        <w:trPr>
          <w:jc w:val="center"/>
        </w:trPr>
        <w:tc>
          <w:tcPr>
            <w:tcW w:w="1970" w:type="dxa"/>
            <w:vMerge w:val="restart"/>
            <w:shd w:val="clear" w:color="auto" w:fill="auto"/>
            <w:vAlign w:val="center"/>
          </w:tcPr>
          <w:p w:rsidR="00271A33" w:rsidRPr="00292916" w:rsidRDefault="00271A33" w:rsidP="00272736">
            <w:pPr>
              <w:pStyle w:val="Body"/>
              <w:spacing w:before="0"/>
              <w:ind w:hanging="18"/>
              <w:jc w:val="center"/>
              <w:rPr>
                <w:rFonts w:ascii="Bookman Old Style" w:hAnsi="Bookman Old Style"/>
                <w:b/>
                <w:sz w:val="20"/>
              </w:rPr>
            </w:pPr>
            <w:r w:rsidRPr="00292916">
              <w:rPr>
                <w:rFonts w:ascii="Bookman Old Style" w:hAnsi="Bookman Old Style"/>
                <w:b/>
                <w:sz w:val="20"/>
              </w:rPr>
              <w:t>Accountability Performance Levels</w:t>
            </w:r>
          </w:p>
        </w:tc>
        <w:tc>
          <w:tcPr>
            <w:tcW w:w="6956" w:type="dxa"/>
            <w:gridSpan w:val="4"/>
            <w:shd w:val="clear" w:color="auto" w:fill="auto"/>
            <w:vAlign w:val="center"/>
          </w:tcPr>
          <w:p w:rsidR="00271A33" w:rsidRPr="00292916" w:rsidRDefault="00271A33" w:rsidP="00272736">
            <w:pPr>
              <w:pStyle w:val="Body"/>
              <w:spacing w:before="0"/>
              <w:ind w:firstLine="0"/>
              <w:jc w:val="center"/>
              <w:rPr>
                <w:rFonts w:ascii="Bookman Old Style" w:hAnsi="Bookman Old Style"/>
                <w:b/>
                <w:sz w:val="20"/>
              </w:rPr>
            </w:pPr>
            <w:r w:rsidRPr="00292916">
              <w:rPr>
                <w:rFonts w:ascii="Bookman Old Style" w:hAnsi="Bookman Old Style"/>
                <w:b/>
                <w:sz w:val="20"/>
              </w:rPr>
              <w:t>Standard Achieved Codes</w:t>
            </w:r>
          </w:p>
        </w:tc>
      </w:tr>
      <w:tr w:rsidR="00271A33" w:rsidRPr="00292916" w:rsidTr="004A6D67">
        <w:trPr>
          <w:jc w:val="center"/>
        </w:trPr>
        <w:tc>
          <w:tcPr>
            <w:tcW w:w="1970" w:type="dxa"/>
            <w:vMerge/>
            <w:shd w:val="clear" w:color="auto" w:fill="auto"/>
            <w:vAlign w:val="center"/>
          </w:tcPr>
          <w:p w:rsidR="00271A33" w:rsidRPr="00292916" w:rsidRDefault="00271A33" w:rsidP="00272736">
            <w:pPr>
              <w:pStyle w:val="Body"/>
              <w:spacing w:before="0"/>
              <w:ind w:firstLine="0"/>
              <w:jc w:val="center"/>
              <w:rPr>
                <w:rFonts w:ascii="Bookman Old Style" w:hAnsi="Bookman Old Style"/>
                <w:b/>
                <w:sz w:val="20"/>
              </w:rPr>
            </w:pPr>
          </w:p>
        </w:tc>
        <w:tc>
          <w:tcPr>
            <w:tcW w:w="1029" w:type="dxa"/>
            <w:shd w:val="clear" w:color="auto" w:fill="auto"/>
            <w:vAlign w:val="center"/>
          </w:tcPr>
          <w:p w:rsidR="00271A33" w:rsidRPr="00292916" w:rsidRDefault="00271A33" w:rsidP="00272736">
            <w:pPr>
              <w:pStyle w:val="Body"/>
              <w:spacing w:before="0"/>
              <w:ind w:firstLine="0"/>
              <w:jc w:val="center"/>
              <w:rPr>
                <w:rFonts w:ascii="Bookman Old Style" w:hAnsi="Bookman Old Style"/>
                <w:b/>
                <w:sz w:val="20"/>
              </w:rPr>
            </w:pPr>
            <w:r w:rsidRPr="00292916">
              <w:rPr>
                <w:rFonts w:ascii="Bookman Old Style" w:hAnsi="Bookman Old Style"/>
                <w:b/>
                <w:sz w:val="20"/>
              </w:rPr>
              <w:t>NYSTP</w:t>
            </w:r>
          </w:p>
        </w:tc>
        <w:tc>
          <w:tcPr>
            <w:tcW w:w="1045" w:type="dxa"/>
            <w:shd w:val="clear" w:color="auto" w:fill="auto"/>
            <w:vAlign w:val="center"/>
          </w:tcPr>
          <w:p w:rsidR="00271A33" w:rsidRPr="00292916" w:rsidRDefault="00271A33" w:rsidP="00272736">
            <w:pPr>
              <w:pStyle w:val="Body"/>
              <w:spacing w:before="0"/>
              <w:ind w:firstLine="0"/>
              <w:jc w:val="center"/>
              <w:rPr>
                <w:rFonts w:ascii="Bookman Old Style" w:hAnsi="Bookman Old Style"/>
                <w:b/>
                <w:sz w:val="20"/>
              </w:rPr>
            </w:pPr>
            <w:r w:rsidRPr="00292916">
              <w:rPr>
                <w:rFonts w:ascii="Bookman Old Style" w:hAnsi="Bookman Old Style"/>
                <w:b/>
                <w:sz w:val="20"/>
              </w:rPr>
              <w:t>NYSAA</w:t>
            </w:r>
          </w:p>
        </w:tc>
        <w:tc>
          <w:tcPr>
            <w:tcW w:w="2616" w:type="dxa"/>
            <w:shd w:val="clear" w:color="auto" w:fill="auto"/>
            <w:vAlign w:val="center"/>
          </w:tcPr>
          <w:p w:rsidR="00271A33" w:rsidRPr="00292916" w:rsidRDefault="00271A33" w:rsidP="00272736">
            <w:pPr>
              <w:pStyle w:val="Body"/>
              <w:spacing w:before="0"/>
              <w:ind w:firstLine="0"/>
              <w:jc w:val="center"/>
              <w:rPr>
                <w:rFonts w:ascii="Bookman Old Style" w:hAnsi="Bookman Old Style"/>
                <w:b/>
                <w:sz w:val="20"/>
              </w:rPr>
            </w:pPr>
            <w:r w:rsidRPr="00292916">
              <w:rPr>
                <w:rFonts w:ascii="Bookman Old Style" w:hAnsi="Bookman Old Style"/>
                <w:b/>
                <w:sz w:val="20"/>
              </w:rPr>
              <w:t>Regents Exam in</w:t>
            </w:r>
            <w:r>
              <w:rPr>
                <w:rFonts w:ascii="Bookman Old Style" w:hAnsi="Bookman Old Style"/>
                <w:b/>
                <w:sz w:val="20"/>
              </w:rPr>
              <w:t xml:space="preserve"> Integrated Algebra,</w:t>
            </w:r>
            <w:r w:rsidRPr="00292916">
              <w:rPr>
                <w:rFonts w:ascii="Bookman Old Style" w:hAnsi="Bookman Old Style"/>
                <w:b/>
                <w:sz w:val="20"/>
              </w:rPr>
              <w:t xml:space="preserve"> </w:t>
            </w:r>
            <w:r>
              <w:rPr>
                <w:rFonts w:ascii="Bookman Old Style" w:hAnsi="Bookman Old Style"/>
                <w:b/>
                <w:sz w:val="20"/>
              </w:rPr>
              <w:t>Geometry,</w:t>
            </w:r>
            <w:r w:rsidRPr="00292916">
              <w:rPr>
                <w:rFonts w:ascii="Bookman Old Style" w:hAnsi="Bookman Old Style"/>
                <w:b/>
                <w:sz w:val="20"/>
              </w:rPr>
              <w:t xml:space="preserve"> and Algebra 2/Trigonometry</w:t>
            </w:r>
          </w:p>
        </w:tc>
        <w:tc>
          <w:tcPr>
            <w:tcW w:w="2266" w:type="dxa"/>
            <w:shd w:val="clear" w:color="auto" w:fill="auto"/>
            <w:vAlign w:val="center"/>
          </w:tcPr>
          <w:p w:rsidR="00271A33" w:rsidRPr="00292916" w:rsidRDefault="00271A33" w:rsidP="00272736">
            <w:pPr>
              <w:pStyle w:val="Body"/>
              <w:spacing w:before="0"/>
              <w:ind w:firstLine="0"/>
              <w:jc w:val="center"/>
              <w:rPr>
                <w:rFonts w:ascii="Bookman Old Style" w:hAnsi="Bookman Old Style"/>
                <w:b/>
                <w:sz w:val="20"/>
              </w:rPr>
            </w:pPr>
            <w:r w:rsidRPr="00292916">
              <w:rPr>
                <w:rFonts w:ascii="Bookman Old Style" w:hAnsi="Bookman Old Style"/>
                <w:b/>
                <w:sz w:val="20"/>
              </w:rPr>
              <w:t>Common Core Regents Algebra I</w:t>
            </w:r>
            <w:r>
              <w:rPr>
                <w:rFonts w:ascii="Bookman Old Style" w:hAnsi="Bookman Old Style"/>
                <w:b/>
                <w:sz w:val="20"/>
              </w:rPr>
              <w:t>, Geometry</w:t>
            </w:r>
            <w:r w:rsidRPr="004A6D67">
              <w:rPr>
                <w:rFonts w:ascii="Bookman Old Style" w:hAnsi="Bookman Old Style"/>
                <w:b/>
                <w:sz w:val="20"/>
              </w:rPr>
              <w:t>, and Algebra II</w:t>
            </w:r>
          </w:p>
        </w:tc>
      </w:tr>
      <w:tr w:rsidR="00271A33" w:rsidRPr="00292916" w:rsidTr="004A6D67">
        <w:trPr>
          <w:jc w:val="center"/>
        </w:trPr>
        <w:tc>
          <w:tcPr>
            <w:tcW w:w="1970"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Level 4</w:t>
            </w:r>
          </w:p>
        </w:tc>
        <w:tc>
          <w:tcPr>
            <w:tcW w:w="1029"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24</w:t>
            </w:r>
          </w:p>
        </w:tc>
        <w:tc>
          <w:tcPr>
            <w:tcW w:w="1045"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24</w:t>
            </w:r>
          </w:p>
        </w:tc>
        <w:tc>
          <w:tcPr>
            <w:tcW w:w="2616" w:type="dxa"/>
            <w:shd w:val="clear" w:color="auto" w:fill="auto"/>
          </w:tcPr>
          <w:p w:rsidR="00271A33" w:rsidRPr="00292916" w:rsidRDefault="00271A33" w:rsidP="00272736">
            <w:pPr>
              <w:pStyle w:val="Body"/>
              <w:spacing w:before="0"/>
              <w:ind w:firstLine="0"/>
              <w:rPr>
                <w:rFonts w:ascii="Bookman Old Style" w:hAnsi="Bookman Old Style"/>
                <w:sz w:val="20"/>
              </w:rPr>
            </w:pPr>
          </w:p>
        </w:tc>
        <w:tc>
          <w:tcPr>
            <w:tcW w:w="2266" w:type="dxa"/>
            <w:shd w:val="clear" w:color="auto" w:fill="auto"/>
          </w:tcPr>
          <w:p w:rsidR="00271A33" w:rsidRPr="00292916" w:rsidRDefault="00271A33" w:rsidP="00272736">
            <w:pPr>
              <w:pStyle w:val="Body"/>
              <w:spacing w:before="0"/>
              <w:ind w:firstLine="0"/>
              <w:rPr>
                <w:rFonts w:ascii="Bookman Old Style" w:hAnsi="Bookman Old Style"/>
                <w:sz w:val="20"/>
              </w:rPr>
            </w:pPr>
          </w:p>
        </w:tc>
      </w:tr>
      <w:tr w:rsidR="00271A33" w:rsidRPr="00292916" w:rsidTr="004A6D67">
        <w:trPr>
          <w:jc w:val="center"/>
        </w:trPr>
        <w:tc>
          <w:tcPr>
            <w:tcW w:w="1970"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Level 3</w:t>
            </w:r>
          </w:p>
        </w:tc>
        <w:tc>
          <w:tcPr>
            <w:tcW w:w="1029"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23</w:t>
            </w:r>
          </w:p>
        </w:tc>
        <w:tc>
          <w:tcPr>
            <w:tcW w:w="1045"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23</w:t>
            </w:r>
          </w:p>
        </w:tc>
        <w:tc>
          <w:tcPr>
            <w:tcW w:w="2616"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03, 04</w:t>
            </w:r>
          </w:p>
        </w:tc>
        <w:tc>
          <w:tcPr>
            <w:tcW w:w="2266"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33, 34, 35</w:t>
            </w:r>
          </w:p>
        </w:tc>
      </w:tr>
      <w:tr w:rsidR="00271A33" w:rsidRPr="00292916" w:rsidTr="004A6D67">
        <w:trPr>
          <w:jc w:val="center"/>
        </w:trPr>
        <w:tc>
          <w:tcPr>
            <w:tcW w:w="1970"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Level 2</w:t>
            </w:r>
          </w:p>
        </w:tc>
        <w:tc>
          <w:tcPr>
            <w:tcW w:w="1029"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22</w:t>
            </w:r>
          </w:p>
        </w:tc>
        <w:tc>
          <w:tcPr>
            <w:tcW w:w="1045"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22</w:t>
            </w:r>
          </w:p>
        </w:tc>
        <w:tc>
          <w:tcPr>
            <w:tcW w:w="2616" w:type="dxa"/>
            <w:shd w:val="clear" w:color="auto" w:fill="auto"/>
          </w:tcPr>
          <w:p w:rsidR="00271A33" w:rsidRPr="00292916" w:rsidRDefault="00271A33" w:rsidP="00272736">
            <w:pPr>
              <w:pStyle w:val="Body"/>
              <w:spacing w:before="0"/>
              <w:ind w:firstLine="0"/>
              <w:rPr>
                <w:rFonts w:ascii="Bookman Old Style" w:hAnsi="Bookman Old Style"/>
                <w:sz w:val="20"/>
              </w:rPr>
            </w:pPr>
          </w:p>
        </w:tc>
        <w:tc>
          <w:tcPr>
            <w:tcW w:w="2266" w:type="dxa"/>
            <w:shd w:val="clear" w:color="auto" w:fill="auto"/>
          </w:tcPr>
          <w:p w:rsidR="00271A33" w:rsidRPr="00292916" w:rsidRDefault="00271A33" w:rsidP="00272736">
            <w:pPr>
              <w:pStyle w:val="Body"/>
              <w:spacing w:before="0"/>
              <w:ind w:firstLine="0"/>
              <w:rPr>
                <w:rFonts w:ascii="Bookman Old Style" w:hAnsi="Bookman Old Style"/>
                <w:sz w:val="20"/>
              </w:rPr>
            </w:pPr>
          </w:p>
        </w:tc>
      </w:tr>
      <w:tr w:rsidR="00271A33" w:rsidRPr="00292916" w:rsidTr="004A6D67">
        <w:trPr>
          <w:jc w:val="center"/>
        </w:trPr>
        <w:tc>
          <w:tcPr>
            <w:tcW w:w="1970"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Level 1</w:t>
            </w:r>
          </w:p>
        </w:tc>
        <w:tc>
          <w:tcPr>
            <w:tcW w:w="1029"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21</w:t>
            </w:r>
          </w:p>
        </w:tc>
        <w:tc>
          <w:tcPr>
            <w:tcW w:w="1045"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21</w:t>
            </w:r>
          </w:p>
        </w:tc>
        <w:tc>
          <w:tcPr>
            <w:tcW w:w="2616"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01, 02</w:t>
            </w:r>
          </w:p>
        </w:tc>
        <w:tc>
          <w:tcPr>
            <w:tcW w:w="2266"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31, 32</w:t>
            </w:r>
          </w:p>
        </w:tc>
      </w:tr>
    </w:tbl>
    <w:p w:rsidR="00271A33" w:rsidRPr="00292916" w:rsidRDefault="00271A33" w:rsidP="00271A33">
      <w:pPr>
        <w:pStyle w:val="BodyText"/>
        <w:jc w:val="center"/>
        <w:rPr>
          <w:rFonts w:ascii="Arial" w:hAnsi="Arial" w:cs="Arial"/>
          <w:b/>
        </w:rPr>
      </w:pPr>
    </w:p>
    <w:p w:rsidR="00271A33" w:rsidRPr="00292916" w:rsidRDefault="00271A33" w:rsidP="00271A33">
      <w:pPr>
        <w:pStyle w:val="BodyText"/>
        <w:jc w:val="center"/>
        <w:rPr>
          <w:rFonts w:ascii="Arial" w:hAnsi="Arial" w:cs="Arial"/>
          <w:b/>
        </w:rPr>
      </w:pPr>
      <w:r w:rsidRPr="00292916">
        <w:rPr>
          <w:rFonts w:ascii="Arial" w:hAnsi="Arial" w:cs="Arial"/>
          <w:b/>
        </w:rPr>
        <w:t>Elementary/Middle-Level Science</w:t>
      </w:r>
    </w:p>
    <w:tbl>
      <w:tblPr>
        <w:tblW w:w="8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029"/>
        <w:gridCol w:w="1045"/>
        <w:gridCol w:w="4135"/>
      </w:tblGrid>
      <w:tr w:rsidR="00271A33" w:rsidRPr="00292916" w:rsidTr="004A6D67">
        <w:trPr>
          <w:jc w:val="center"/>
        </w:trPr>
        <w:tc>
          <w:tcPr>
            <w:tcW w:w="1970" w:type="dxa"/>
            <w:vMerge w:val="restart"/>
            <w:shd w:val="clear" w:color="auto" w:fill="auto"/>
            <w:vAlign w:val="center"/>
          </w:tcPr>
          <w:p w:rsidR="00271A33" w:rsidRPr="00292916" w:rsidRDefault="00271A33" w:rsidP="00272736">
            <w:pPr>
              <w:pStyle w:val="Body"/>
              <w:spacing w:before="0"/>
              <w:ind w:firstLine="0"/>
              <w:jc w:val="center"/>
              <w:rPr>
                <w:rFonts w:ascii="Bookman Old Style" w:hAnsi="Bookman Old Style"/>
                <w:b/>
                <w:sz w:val="20"/>
              </w:rPr>
            </w:pPr>
            <w:r w:rsidRPr="00292916">
              <w:rPr>
                <w:rFonts w:ascii="Bookman Old Style" w:hAnsi="Bookman Old Style"/>
                <w:b/>
                <w:sz w:val="20"/>
              </w:rPr>
              <w:t>Accountability Performance Levels</w:t>
            </w:r>
          </w:p>
        </w:tc>
        <w:tc>
          <w:tcPr>
            <w:tcW w:w="6209" w:type="dxa"/>
            <w:gridSpan w:val="3"/>
            <w:shd w:val="clear" w:color="auto" w:fill="auto"/>
            <w:vAlign w:val="center"/>
          </w:tcPr>
          <w:p w:rsidR="00271A33" w:rsidRPr="00292916" w:rsidRDefault="00271A33" w:rsidP="00272736">
            <w:pPr>
              <w:pStyle w:val="Body"/>
              <w:spacing w:before="0"/>
              <w:ind w:firstLine="0"/>
              <w:jc w:val="center"/>
              <w:rPr>
                <w:rFonts w:ascii="Bookman Old Style" w:hAnsi="Bookman Old Style"/>
                <w:b/>
                <w:sz w:val="20"/>
              </w:rPr>
            </w:pPr>
            <w:r w:rsidRPr="00292916">
              <w:rPr>
                <w:rFonts w:ascii="Bookman Old Style" w:hAnsi="Bookman Old Style"/>
                <w:b/>
                <w:sz w:val="20"/>
              </w:rPr>
              <w:t>Standard Achieved Codes</w:t>
            </w:r>
          </w:p>
        </w:tc>
      </w:tr>
      <w:tr w:rsidR="00271A33" w:rsidRPr="00292916" w:rsidTr="004A6D67">
        <w:trPr>
          <w:jc w:val="center"/>
        </w:trPr>
        <w:tc>
          <w:tcPr>
            <w:tcW w:w="1970" w:type="dxa"/>
            <w:vMerge/>
            <w:shd w:val="clear" w:color="auto" w:fill="auto"/>
            <w:vAlign w:val="center"/>
          </w:tcPr>
          <w:p w:rsidR="00271A33" w:rsidRPr="00292916" w:rsidRDefault="00271A33" w:rsidP="00272736">
            <w:pPr>
              <w:pStyle w:val="Body"/>
              <w:spacing w:before="0"/>
              <w:ind w:firstLine="0"/>
              <w:jc w:val="center"/>
              <w:rPr>
                <w:rFonts w:ascii="Bookman Old Style" w:hAnsi="Bookman Old Style"/>
                <w:b/>
                <w:sz w:val="20"/>
              </w:rPr>
            </w:pPr>
          </w:p>
        </w:tc>
        <w:tc>
          <w:tcPr>
            <w:tcW w:w="1029" w:type="dxa"/>
            <w:shd w:val="clear" w:color="auto" w:fill="auto"/>
            <w:vAlign w:val="center"/>
          </w:tcPr>
          <w:p w:rsidR="00271A33" w:rsidRPr="00292916" w:rsidRDefault="00271A33" w:rsidP="00272736">
            <w:pPr>
              <w:pStyle w:val="Body"/>
              <w:spacing w:before="0"/>
              <w:ind w:firstLine="0"/>
              <w:jc w:val="center"/>
              <w:rPr>
                <w:rFonts w:ascii="Bookman Old Style" w:hAnsi="Bookman Old Style"/>
                <w:b/>
                <w:sz w:val="20"/>
              </w:rPr>
            </w:pPr>
            <w:r w:rsidRPr="00292916">
              <w:rPr>
                <w:rFonts w:ascii="Bookman Old Style" w:hAnsi="Bookman Old Style"/>
                <w:b/>
                <w:sz w:val="20"/>
              </w:rPr>
              <w:t>NYSTP</w:t>
            </w:r>
          </w:p>
        </w:tc>
        <w:tc>
          <w:tcPr>
            <w:tcW w:w="1045" w:type="dxa"/>
            <w:shd w:val="clear" w:color="auto" w:fill="auto"/>
            <w:vAlign w:val="center"/>
          </w:tcPr>
          <w:p w:rsidR="00271A33" w:rsidRPr="00292916" w:rsidRDefault="00271A33" w:rsidP="00272736">
            <w:pPr>
              <w:pStyle w:val="Body"/>
              <w:spacing w:before="0"/>
              <w:ind w:firstLine="0"/>
              <w:jc w:val="center"/>
              <w:rPr>
                <w:rFonts w:ascii="Bookman Old Style" w:hAnsi="Bookman Old Style"/>
                <w:b/>
                <w:sz w:val="20"/>
              </w:rPr>
            </w:pPr>
            <w:r w:rsidRPr="00292916">
              <w:rPr>
                <w:rFonts w:ascii="Bookman Old Style" w:hAnsi="Bookman Old Style"/>
                <w:b/>
                <w:sz w:val="20"/>
              </w:rPr>
              <w:t>NYSAA</w:t>
            </w:r>
          </w:p>
        </w:tc>
        <w:tc>
          <w:tcPr>
            <w:tcW w:w="4135" w:type="dxa"/>
            <w:shd w:val="clear" w:color="auto" w:fill="auto"/>
            <w:vAlign w:val="center"/>
          </w:tcPr>
          <w:p w:rsidR="00271A33" w:rsidRPr="00292916" w:rsidRDefault="00271A33" w:rsidP="00272736">
            <w:pPr>
              <w:pStyle w:val="Body"/>
              <w:spacing w:before="0"/>
              <w:ind w:firstLine="0"/>
              <w:jc w:val="center"/>
              <w:rPr>
                <w:rFonts w:ascii="Bookman Old Style" w:hAnsi="Bookman Old Style"/>
                <w:b/>
                <w:sz w:val="20"/>
              </w:rPr>
            </w:pPr>
            <w:r w:rsidRPr="00292916">
              <w:rPr>
                <w:rFonts w:ascii="Bookman Old Style" w:hAnsi="Bookman Old Style"/>
                <w:b/>
                <w:sz w:val="20"/>
              </w:rPr>
              <w:t>Regents Exam in Living Environment</w:t>
            </w:r>
          </w:p>
          <w:p w:rsidR="00271A33" w:rsidRPr="00292916" w:rsidRDefault="00271A33" w:rsidP="00272736">
            <w:pPr>
              <w:pStyle w:val="Body"/>
              <w:spacing w:before="0"/>
              <w:ind w:firstLine="0"/>
              <w:jc w:val="center"/>
              <w:rPr>
                <w:rFonts w:ascii="Bookman Old Style" w:hAnsi="Bookman Old Style"/>
                <w:b/>
                <w:sz w:val="20"/>
              </w:rPr>
            </w:pPr>
            <w:r w:rsidRPr="00292916">
              <w:rPr>
                <w:rFonts w:ascii="Bookman Old Style" w:hAnsi="Bookman Old Style"/>
                <w:b/>
                <w:sz w:val="20"/>
              </w:rPr>
              <w:t>or Physical Setting Earth Science, Chemistry, or Physics</w:t>
            </w:r>
          </w:p>
        </w:tc>
      </w:tr>
      <w:tr w:rsidR="00271A33" w:rsidRPr="00292916" w:rsidTr="004A6D67">
        <w:trPr>
          <w:jc w:val="center"/>
        </w:trPr>
        <w:tc>
          <w:tcPr>
            <w:tcW w:w="1970"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Level 4</w:t>
            </w:r>
          </w:p>
        </w:tc>
        <w:tc>
          <w:tcPr>
            <w:tcW w:w="1029"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24</w:t>
            </w:r>
          </w:p>
        </w:tc>
        <w:tc>
          <w:tcPr>
            <w:tcW w:w="1045"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24</w:t>
            </w:r>
          </w:p>
        </w:tc>
        <w:tc>
          <w:tcPr>
            <w:tcW w:w="4135"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04</w:t>
            </w:r>
          </w:p>
        </w:tc>
      </w:tr>
      <w:tr w:rsidR="00271A33" w:rsidRPr="00292916" w:rsidTr="004A6D67">
        <w:trPr>
          <w:jc w:val="center"/>
        </w:trPr>
        <w:tc>
          <w:tcPr>
            <w:tcW w:w="1970"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Level 3</w:t>
            </w:r>
          </w:p>
        </w:tc>
        <w:tc>
          <w:tcPr>
            <w:tcW w:w="1029"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23</w:t>
            </w:r>
          </w:p>
        </w:tc>
        <w:tc>
          <w:tcPr>
            <w:tcW w:w="1045"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23</w:t>
            </w:r>
          </w:p>
        </w:tc>
        <w:tc>
          <w:tcPr>
            <w:tcW w:w="4135"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03</w:t>
            </w:r>
          </w:p>
        </w:tc>
      </w:tr>
      <w:tr w:rsidR="00271A33" w:rsidRPr="00292916" w:rsidTr="004A6D67">
        <w:trPr>
          <w:jc w:val="center"/>
        </w:trPr>
        <w:tc>
          <w:tcPr>
            <w:tcW w:w="1970"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Level 2</w:t>
            </w:r>
          </w:p>
        </w:tc>
        <w:tc>
          <w:tcPr>
            <w:tcW w:w="1029"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22</w:t>
            </w:r>
          </w:p>
        </w:tc>
        <w:tc>
          <w:tcPr>
            <w:tcW w:w="1045"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22</w:t>
            </w:r>
          </w:p>
        </w:tc>
        <w:tc>
          <w:tcPr>
            <w:tcW w:w="4135"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02</w:t>
            </w:r>
          </w:p>
        </w:tc>
      </w:tr>
      <w:tr w:rsidR="00271A33" w:rsidRPr="00292916" w:rsidTr="004A6D67">
        <w:trPr>
          <w:jc w:val="center"/>
        </w:trPr>
        <w:tc>
          <w:tcPr>
            <w:tcW w:w="1970"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Level 1</w:t>
            </w:r>
          </w:p>
        </w:tc>
        <w:tc>
          <w:tcPr>
            <w:tcW w:w="1029"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21</w:t>
            </w:r>
          </w:p>
        </w:tc>
        <w:tc>
          <w:tcPr>
            <w:tcW w:w="1045"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21</w:t>
            </w:r>
          </w:p>
        </w:tc>
        <w:tc>
          <w:tcPr>
            <w:tcW w:w="4135"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01</w:t>
            </w:r>
          </w:p>
        </w:tc>
      </w:tr>
    </w:tbl>
    <w:p w:rsidR="00271A33" w:rsidRPr="00292916" w:rsidRDefault="00271A33" w:rsidP="00271A33">
      <w:pPr>
        <w:pStyle w:val="BodyText"/>
        <w:spacing w:after="0"/>
        <w:jc w:val="center"/>
        <w:rPr>
          <w:rFonts w:ascii="Arial" w:hAnsi="Arial" w:cs="Arial"/>
          <w:b/>
        </w:rPr>
      </w:pPr>
    </w:p>
    <w:p w:rsidR="00271A33" w:rsidRPr="00292916" w:rsidRDefault="00271A33" w:rsidP="00271A33">
      <w:pPr>
        <w:pStyle w:val="BodyText"/>
        <w:jc w:val="center"/>
        <w:rPr>
          <w:rFonts w:ascii="Arial" w:hAnsi="Arial" w:cs="Arial"/>
          <w:b/>
        </w:rPr>
      </w:pPr>
      <w:r>
        <w:rPr>
          <w:rFonts w:ascii="Arial" w:hAnsi="Arial" w:cs="Arial"/>
          <w:b/>
        </w:rPr>
        <w:br w:type="page"/>
      </w:r>
      <w:r w:rsidRPr="00292916">
        <w:rPr>
          <w:rFonts w:ascii="Arial" w:hAnsi="Arial" w:cs="Arial"/>
          <w:b/>
        </w:rPr>
        <w:t>Secondary-Level English Language Arts</w:t>
      </w:r>
    </w:p>
    <w:tbl>
      <w:tblPr>
        <w:tblW w:w="101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3228"/>
        <w:gridCol w:w="2070"/>
        <w:gridCol w:w="1890"/>
        <w:gridCol w:w="1045"/>
      </w:tblGrid>
      <w:tr w:rsidR="00271A33" w:rsidRPr="00292916" w:rsidTr="00272736">
        <w:tc>
          <w:tcPr>
            <w:tcW w:w="1902" w:type="dxa"/>
            <w:vMerge w:val="restart"/>
            <w:shd w:val="clear" w:color="auto" w:fill="auto"/>
            <w:vAlign w:val="center"/>
          </w:tcPr>
          <w:p w:rsidR="00271A33" w:rsidRPr="00292916" w:rsidRDefault="00271A33" w:rsidP="00272736">
            <w:pPr>
              <w:pStyle w:val="Body"/>
              <w:spacing w:before="0"/>
              <w:ind w:hanging="18"/>
              <w:jc w:val="center"/>
              <w:rPr>
                <w:rFonts w:ascii="Bookman Old Style" w:hAnsi="Bookman Old Style"/>
                <w:b/>
                <w:sz w:val="20"/>
              </w:rPr>
            </w:pPr>
            <w:r w:rsidRPr="00292916">
              <w:rPr>
                <w:rFonts w:ascii="Bookman Old Style" w:hAnsi="Bookman Old Style"/>
                <w:b/>
                <w:sz w:val="20"/>
              </w:rPr>
              <w:t>Accountability Performance Levels</w:t>
            </w:r>
          </w:p>
        </w:tc>
        <w:tc>
          <w:tcPr>
            <w:tcW w:w="8233" w:type="dxa"/>
            <w:gridSpan w:val="4"/>
            <w:shd w:val="clear" w:color="auto" w:fill="auto"/>
            <w:vAlign w:val="center"/>
          </w:tcPr>
          <w:p w:rsidR="00271A33" w:rsidRPr="00292916" w:rsidRDefault="00271A33" w:rsidP="00272736">
            <w:pPr>
              <w:pStyle w:val="Body"/>
              <w:spacing w:before="0"/>
              <w:ind w:firstLine="0"/>
              <w:jc w:val="center"/>
              <w:rPr>
                <w:rFonts w:ascii="Bookman Old Style" w:hAnsi="Bookman Old Style"/>
                <w:b/>
                <w:sz w:val="20"/>
              </w:rPr>
            </w:pPr>
            <w:r w:rsidRPr="00292916">
              <w:rPr>
                <w:rFonts w:ascii="Bookman Old Style" w:hAnsi="Bookman Old Style"/>
                <w:b/>
                <w:sz w:val="20"/>
              </w:rPr>
              <w:t>Standard Achieved Codes/Scores</w:t>
            </w:r>
          </w:p>
        </w:tc>
      </w:tr>
      <w:tr w:rsidR="00271A33" w:rsidRPr="00292916" w:rsidTr="00272736">
        <w:tc>
          <w:tcPr>
            <w:tcW w:w="1902" w:type="dxa"/>
            <w:vMerge/>
            <w:shd w:val="clear" w:color="auto" w:fill="auto"/>
            <w:vAlign w:val="center"/>
          </w:tcPr>
          <w:p w:rsidR="00271A33" w:rsidRPr="00292916" w:rsidRDefault="00271A33" w:rsidP="00272736">
            <w:pPr>
              <w:pStyle w:val="Body"/>
              <w:spacing w:before="0"/>
              <w:ind w:firstLine="0"/>
              <w:jc w:val="center"/>
              <w:rPr>
                <w:rFonts w:ascii="Bookman Old Style" w:hAnsi="Bookman Old Style"/>
                <w:b/>
                <w:sz w:val="20"/>
              </w:rPr>
            </w:pPr>
          </w:p>
        </w:tc>
        <w:tc>
          <w:tcPr>
            <w:tcW w:w="3228" w:type="dxa"/>
            <w:shd w:val="clear" w:color="auto" w:fill="auto"/>
            <w:vAlign w:val="center"/>
          </w:tcPr>
          <w:p w:rsidR="00271A33" w:rsidRPr="00292916" w:rsidRDefault="00271A33" w:rsidP="00272736">
            <w:pPr>
              <w:pStyle w:val="Body"/>
              <w:spacing w:before="0"/>
              <w:ind w:firstLine="0"/>
              <w:jc w:val="center"/>
              <w:rPr>
                <w:rFonts w:ascii="Bookman Old Style" w:hAnsi="Bookman Old Style"/>
                <w:b/>
                <w:sz w:val="20"/>
              </w:rPr>
            </w:pPr>
            <w:r w:rsidRPr="00292916">
              <w:rPr>
                <w:rFonts w:ascii="Bookman Old Style" w:hAnsi="Bookman Old Style"/>
                <w:b/>
                <w:sz w:val="20"/>
              </w:rPr>
              <w:t>Regents Exam in Comprehensive English and Common Core Regents ELA*</w:t>
            </w:r>
          </w:p>
        </w:tc>
        <w:tc>
          <w:tcPr>
            <w:tcW w:w="2070" w:type="dxa"/>
          </w:tcPr>
          <w:p w:rsidR="00271A33" w:rsidRPr="00292916" w:rsidRDefault="00271A33" w:rsidP="00272736">
            <w:pPr>
              <w:pStyle w:val="Body"/>
              <w:spacing w:before="0"/>
              <w:ind w:firstLine="0"/>
              <w:jc w:val="center"/>
              <w:rPr>
                <w:rFonts w:ascii="Bookman Old Style" w:hAnsi="Bookman Old Style"/>
                <w:b/>
                <w:sz w:val="20"/>
              </w:rPr>
            </w:pPr>
            <w:r w:rsidRPr="00292916">
              <w:rPr>
                <w:rFonts w:ascii="Bookman Old Style" w:hAnsi="Bookman Old Style"/>
                <w:b/>
                <w:sz w:val="20"/>
              </w:rPr>
              <w:t>Approved Alternatives to Regents Exams</w:t>
            </w:r>
          </w:p>
        </w:tc>
        <w:tc>
          <w:tcPr>
            <w:tcW w:w="1890" w:type="dxa"/>
            <w:shd w:val="clear" w:color="auto" w:fill="auto"/>
          </w:tcPr>
          <w:p w:rsidR="00271A33" w:rsidRPr="00292916" w:rsidRDefault="00271A33" w:rsidP="00272736">
            <w:pPr>
              <w:pStyle w:val="Body"/>
              <w:spacing w:before="0"/>
              <w:ind w:firstLine="0"/>
              <w:jc w:val="center"/>
              <w:rPr>
                <w:rFonts w:ascii="Bookman Old Style" w:hAnsi="Bookman Old Style"/>
                <w:b/>
                <w:sz w:val="20"/>
              </w:rPr>
            </w:pPr>
            <w:r w:rsidRPr="00292916">
              <w:rPr>
                <w:rFonts w:ascii="Bookman Old Style" w:hAnsi="Bookman Old Style"/>
                <w:b/>
                <w:sz w:val="20"/>
              </w:rPr>
              <w:t>RCT Reading and Writing &amp; Alternatives*</w:t>
            </w:r>
          </w:p>
        </w:tc>
        <w:tc>
          <w:tcPr>
            <w:tcW w:w="1045" w:type="dxa"/>
            <w:shd w:val="clear" w:color="auto" w:fill="auto"/>
            <w:vAlign w:val="center"/>
          </w:tcPr>
          <w:p w:rsidR="00271A33" w:rsidRPr="00292916" w:rsidRDefault="00271A33" w:rsidP="00272736">
            <w:pPr>
              <w:pStyle w:val="Body"/>
              <w:spacing w:before="0"/>
              <w:ind w:firstLine="0"/>
              <w:jc w:val="center"/>
              <w:rPr>
                <w:rFonts w:ascii="Bookman Old Style" w:hAnsi="Bookman Old Style"/>
                <w:b/>
                <w:sz w:val="20"/>
              </w:rPr>
            </w:pPr>
            <w:r w:rsidRPr="00292916">
              <w:rPr>
                <w:rFonts w:ascii="Bookman Old Style" w:hAnsi="Bookman Old Style"/>
                <w:b/>
                <w:sz w:val="20"/>
              </w:rPr>
              <w:t>NYSAA</w:t>
            </w:r>
          </w:p>
        </w:tc>
      </w:tr>
      <w:tr w:rsidR="00271A33" w:rsidRPr="00292916" w:rsidTr="00272736">
        <w:tc>
          <w:tcPr>
            <w:tcW w:w="1902"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Level 4</w:t>
            </w:r>
          </w:p>
        </w:tc>
        <w:tc>
          <w:tcPr>
            <w:tcW w:w="3228"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44</w:t>
            </w:r>
          </w:p>
        </w:tc>
        <w:tc>
          <w:tcPr>
            <w:tcW w:w="2070" w:type="dxa"/>
          </w:tcPr>
          <w:p w:rsidR="00271A33" w:rsidRPr="00292916" w:rsidRDefault="00271A33" w:rsidP="00272736">
            <w:pPr>
              <w:pStyle w:val="Body"/>
              <w:spacing w:before="0"/>
              <w:ind w:firstLine="0"/>
              <w:rPr>
                <w:rFonts w:ascii="Bookman Old Style" w:hAnsi="Bookman Old Style"/>
                <w:sz w:val="20"/>
              </w:rPr>
            </w:pPr>
          </w:p>
        </w:tc>
        <w:tc>
          <w:tcPr>
            <w:tcW w:w="1890" w:type="dxa"/>
            <w:shd w:val="clear" w:color="auto" w:fill="auto"/>
          </w:tcPr>
          <w:p w:rsidR="00271A33" w:rsidRPr="00292916" w:rsidRDefault="00271A33" w:rsidP="00272736">
            <w:pPr>
              <w:pStyle w:val="Body"/>
              <w:spacing w:before="0"/>
              <w:ind w:firstLine="0"/>
              <w:rPr>
                <w:rFonts w:ascii="Bookman Old Style" w:hAnsi="Bookman Old Style"/>
                <w:sz w:val="20"/>
              </w:rPr>
            </w:pPr>
          </w:p>
        </w:tc>
        <w:tc>
          <w:tcPr>
            <w:tcW w:w="1045"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24</w:t>
            </w:r>
          </w:p>
        </w:tc>
      </w:tr>
      <w:tr w:rsidR="00271A33" w:rsidRPr="00292916" w:rsidTr="00272736">
        <w:tc>
          <w:tcPr>
            <w:tcW w:w="1902"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Level 3</w:t>
            </w:r>
          </w:p>
        </w:tc>
        <w:tc>
          <w:tcPr>
            <w:tcW w:w="3228"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43</w:t>
            </w:r>
          </w:p>
        </w:tc>
        <w:tc>
          <w:tcPr>
            <w:tcW w:w="2070" w:type="dxa"/>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43</w:t>
            </w:r>
          </w:p>
        </w:tc>
        <w:tc>
          <w:tcPr>
            <w:tcW w:w="1890" w:type="dxa"/>
            <w:shd w:val="clear" w:color="auto" w:fill="auto"/>
          </w:tcPr>
          <w:p w:rsidR="00271A33" w:rsidRPr="00292916" w:rsidRDefault="00271A33" w:rsidP="00272736">
            <w:pPr>
              <w:pStyle w:val="Body"/>
              <w:spacing w:before="0"/>
              <w:ind w:firstLine="0"/>
              <w:rPr>
                <w:rFonts w:ascii="Bookman Old Style" w:hAnsi="Bookman Old Style"/>
                <w:sz w:val="20"/>
              </w:rPr>
            </w:pPr>
          </w:p>
        </w:tc>
        <w:tc>
          <w:tcPr>
            <w:tcW w:w="1045"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23</w:t>
            </w:r>
          </w:p>
        </w:tc>
      </w:tr>
      <w:tr w:rsidR="00271A33" w:rsidRPr="00292916" w:rsidTr="00272736">
        <w:tc>
          <w:tcPr>
            <w:tcW w:w="1902"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Level 2</w:t>
            </w:r>
          </w:p>
        </w:tc>
        <w:tc>
          <w:tcPr>
            <w:tcW w:w="3228"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42</w:t>
            </w:r>
          </w:p>
        </w:tc>
        <w:tc>
          <w:tcPr>
            <w:tcW w:w="2070" w:type="dxa"/>
          </w:tcPr>
          <w:p w:rsidR="00271A33" w:rsidRPr="00292916" w:rsidRDefault="00271A33" w:rsidP="00272736">
            <w:pPr>
              <w:pStyle w:val="Body"/>
              <w:spacing w:before="0"/>
              <w:ind w:firstLine="0"/>
              <w:rPr>
                <w:rFonts w:ascii="Bookman Old Style" w:hAnsi="Bookman Old Style"/>
                <w:sz w:val="20"/>
              </w:rPr>
            </w:pPr>
          </w:p>
        </w:tc>
        <w:tc>
          <w:tcPr>
            <w:tcW w:w="1890" w:type="dxa"/>
            <w:shd w:val="clear" w:color="auto" w:fill="auto"/>
          </w:tcPr>
          <w:p w:rsidR="00271A33" w:rsidRPr="00292916" w:rsidRDefault="00271A33" w:rsidP="00272736">
            <w:pPr>
              <w:pStyle w:val="Body"/>
              <w:spacing w:before="0"/>
              <w:ind w:firstLine="0"/>
              <w:rPr>
                <w:rFonts w:ascii="Bookman Old Style" w:hAnsi="Bookman Old Style"/>
                <w:sz w:val="20"/>
              </w:rPr>
            </w:pPr>
          </w:p>
        </w:tc>
        <w:tc>
          <w:tcPr>
            <w:tcW w:w="1045"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22</w:t>
            </w:r>
          </w:p>
        </w:tc>
      </w:tr>
      <w:tr w:rsidR="00271A33" w:rsidRPr="00292916" w:rsidTr="00272736">
        <w:tc>
          <w:tcPr>
            <w:tcW w:w="1902"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Level 1</w:t>
            </w:r>
          </w:p>
        </w:tc>
        <w:tc>
          <w:tcPr>
            <w:tcW w:w="3228"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41</w:t>
            </w:r>
          </w:p>
        </w:tc>
        <w:tc>
          <w:tcPr>
            <w:tcW w:w="2070" w:type="dxa"/>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 xml:space="preserve">41 </w:t>
            </w:r>
          </w:p>
        </w:tc>
        <w:tc>
          <w:tcPr>
            <w:tcW w:w="1890"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41</w:t>
            </w:r>
          </w:p>
        </w:tc>
        <w:tc>
          <w:tcPr>
            <w:tcW w:w="1045"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21</w:t>
            </w:r>
          </w:p>
        </w:tc>
      </w:tr>
    </w:tbl>
    <w:p w:rsidR="00271A33" w:rsidRPr="00292916" w:rsidRDefault="00271A33" w:rsidP="00271A33">
      <w:pPr>
        <w:pStyle w:val="BodyText"/>
        <w:ind w:left="90"/>
        <w:rPr>
          <w:rFonts w:ascii="Arial" w:hAnsi="Arial" w:cs="Arial"/>
          <w:sz w:val="18"/>
          <w:szCs w:val="18"/>
        </w:rPr>
      </w:pPr>
      <w:r w:rsidRPr="00292916">
        <w:rPr>
          <w:rFonts w:ascii="Arial" w:hAnsi="Arial" w:cs="Arial"/>
          <w:sz w:val="18"/>
          <w:szCs w:val="18"/>
        </w:rPr>
        <w:t>*Scores on Regents and Common Core Regents exams, and RCTs are converted to “Alternate Standard Achieved” codes 41-44 for PI calculation purposes. See Standard Achieved Codes for cut points.</w:t>
      </w:r>
    </w:p>
    <w:p w:rsidR="00271A33" w:rsidRPr="00292916" w:rsidRDefault="00271A33" w:rsidP="00271A33">
      <w:pPr>
        <w:pStyle w:val="BodyText"/>
        <w:jc w:val="center"/>
        <w:rPr>
          <w:rFonts w:ascii="Arial" w:hAnsi="Arial" w:cs="Arial"/>
          <w:b/>
        </w:rPr>
      </w:pPr>
      <w:r w:rsidRPr="00292916">
        <w:rPr>
          <w:rFonts w:ascii="Arial" w:hAnsi="Arial" w:cs="Arial"/>
          <w:b/>
        </w:rPr>
        <w:t>Secondary-Level Mathematics</w:t>
      </w:r>
    </w:p>
    <w:tbl>
      <w:tblPr>
        <w:tblW w:w="101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3206"/>
        <w:gridCol w:w="2070"/>
        <w:gridCol w:w="1890"/>
        <w:gridCol w:w="1045"/>
      </w:tblGrid>
      <w:tr w:rsidR="00271A33" w:rsidRPr="00292916" w:rsidTr="00272736">
        <w:tc>
          <w:tcPr>
            <w:tcW w:w="1924" w:type="dxa"/>
            <w:vMerge w:val="restart"/>
            <w:shd w:val="clear" w:color="auto" w:fill="auto"/>
            <w:vAlign w:val="center"/>
          </w:tcPr>
          <w:p w:rsidR="00271A33" w:rsidRPr="00292916" w:rsidRDefault="00271A33" w:rsidP="00272736">
            <w:pPr>
              <w:pStyle w:val="Body"/>
              <w:spacing w:before="0"/>
              <w:ind w:firstLine="0"/>
              <w:jc w:val="center"/>
              <w:rPr>
                <w:rFonts w:ascii="Bookman Old Style" w:hAnsi="Bookman Old Style"/>
                <w:b/>
                <w:sz w:val="20"/>
              </w:rPr>
            </w:pPr>
            <w:r w:rsidRPr="00292916">
              <w:rPr>
                <w:rFonts w:ascii="Bookman Old Style" w:hAnsi="Bookman Old Style"/>
                <w:b/>
                <w:sz w:val="20"/>
              </w:rPr>
              <w:t>Accountability Performance Level</w:t>
            </w:r>
          </w:p>
        </w:tc>
        <w:tc>
          <w:tcPr>
            <w:tcW w:w="8211" w:type="dxa"/>
            <w:gridSpan w:val="4"/>
            <w:shd w:val="clear" w:color="auto" w:fill="auto"/>
            <w:vAlign w:val="center"/>
          </w:tcPr>
          <w:p w:rsidR="00271A33" w:rsidRPr="00292916" w:rsidRDefault="00271A33" w:rsidP="00272736">
            <w:pPr>
              <w:pStyle w:val="Body"/>
              <w:spacing w:before="0"/>
              <w:ind w:firstLine="0"/>
              <w:jc w:val="center"/>
              <w:rPr>
                <w:rFonts w:ascii="Bookman Old Style" w:hAnsi="Bookman Old Style"/>
                <w:b/>
                <w:sz w:val="20"/>
              </w:rPr>
            </w:pPr>
            <w:r w:rsidRPr="00292916">
              <w:rPr>
                <w:rFonts w:ascii="Bookman Old Style" w:hAnsi="Bookman Old Style"/>
                <w:b/>
                <w:sz w:val="20"/>
              </w:rPr>
              <w:t>Standard Achieved Codes/Scores</w:t>
            </w:r>
          </w:p>
        </w:tc>
      </w:tr>
      <w:tr w:rsidR="00271A33" w:rsidRPr="00292916" w:rsidTr="00272736">
        <w:tc>
          <w:tcPr>
            <w:tcW w:w="1924" w:type="dxa"/>
            <w:vMerge/>
            <w:shd w:val="clear" w:color="auto" w:fill="auto"/>
            <w:vAlign w:val="center"/>
          </w:tcPr>
          <w:p w:rsidR="00271A33" w:rsidRPr="00292916" w:rsidRDefault="00271A33" w:rsidP="00272736">
            <w:pPr>
              <w:pStyle w:val="Body"/>
              <w:spacing w:before="0"/>
              <w:ind w:firstLine="0"/>
              <w:jc w:val="center"/>
              <w:rPr>
                <w:rFonts w:ascii="Bookman Old Style" w:hAnsi="Bookman Old Style"/>
                <w:b/>
                <w:sz w:val="20"/>
              </w:rPr>
            </w:pPr>
          </w:p>
        </w:tc>
        <w:tc>
          <w:tcPr>
            <w:tcW w:w="3206" w:type="dxa"/>
            <w:shd w:val="clear" w:color="auto" w:fill="auto"/>
            <w:vAlign w:val="center"/>
          </w:tcPr>
          <w:p w:rsidR="00271A33" w:rsidRPr="00292916" w:rsidRDefault="00271A33" w:rsidP="00272736">
            <w:pPr>
              <w:pStyle w:val="Body"/>
              <w:spacing w:before="0"/>
              <w:ind w:firstLine="0"/>
              <w:jc w:val="center"/>
              <w:rPr>
                <w:rFonts w:ascii="Bookman Old Style" w:hAnsi="Bookman Old Style"/>
                <w:b/>
                <w:sz w:val="20"/>
              </w:rPr>
            </w:pPr>
            <w:r w:rsidRPr="00292916">
              <w:rPr>
                <w:rFonts w:ascii="Bookman Old Style" w:hAnsi="Bookman Old Style"/>
                <w:b/>
                <w:sz w:val="20"/>
              </w:rPr>
              <w:t>Regents Exam in</w:t>
            </w:r>
            <w:r>
              <w:rPr>
                <w:rFonts w:ascii="Bookman Old Style" w:hAnsi="Bookman Old Style"/>
                <w:b/>
                <w:sz w:val="20"/>
              </w:rPr>
              <w:t xml:space="preserve"> Integrated Algebra,</w:t>
            </w:r>
            <w:r w:rsidRPr="00292916">
              <w:rPr>
                <w:rFonts w:ascii="Bookman Old Style" w:hAnsi="Bookman Old Style"/>
                <w:b/>
                <w:sz w:val="20"/>
              </w:rPr>
              <w:t xml:space="preserve"> Ge</w:t>
            </w:r>
            <w:r>
              <w:rPr>
                <w:rFonts w:ascii="Bookman Old Style" w:hAnsi="Bookman Old Style"/>
                <w:b/>
                <w:sz w:val="20"/>
              </w:rPr>
              <w:t>ometry, Algebra 2/Trigonometry,</w:t>
            </w:r>
            <w:r w:rsidRPr="00292916">
              <w:rPr>
                <w:rFonts w:ascii="Bookman Old Style" w:hAnsi="Bookman Old Style"/>
                <w:b/>
                <w:sz w:val="20"/>
              </w:rPr>
              <w:t xml:space="preserve"> Common Core Regents Algebra I</w:t>
            </w:r>
            <w:r>
              <w:rPr>
                <w:rFonts w:ascii="Bookman Old Style" w:hAnsi="Bookman Old Style"/>
                <w:b/>
                <w:sz w:val="20"/>
              </w:rPr>
              <w:t xml:space="preserve">, </w:t>
            </w:r>
            <w:r w:rsidRPr="004A6D67">
              <w:rPr>
                <w:rFonts w:ascii="Bookman Old Style" w:hAnsi="Bookman Old Style"/>
                <w:b/>
                <w:sz w:val="20"/>
              </w:rPr>
              <w:t>Common Core Geometry, and Common Core Regents Algebra II*</w:t>
            </w:r>
          </w:p>
        </w:tc>
        <w:tc>
          <w:tcPr>
            <w:tcW w:w="2070" w:type="dxa"/>
          </w:tcPr>
          <w:p w:rsidR="00271A33" w:rsidRPr="00292916" w:rsidRDefault="00271A33" w:rsidP="00272736">
            <w:pPr>
              <w:pStyle w:val="Body"/>
              <w:spacing w:before="0"/>
              <w:ind w:firstLine="0"/>
              <w:jc w:val="center"/>
              <w:rPr>
                <w:rFonts w:ascii="Bookman Old Style" w:hAnsi="Bookman Old Style"/>
                <w:b/>
                <w:sz w:val="20"/>
              </w:rPr>
            </w:pPr>
            <w:r w:rsidRPr="00292916">
              <w:rPr>
                <w:rFonts w:ascii="Bookman Old Style" w:hAnsi="Bookman Old Style"/>
                <w:b/>
                <w:sz w:val="20"/>
              </w:rPr>
              <w:t>Approved Alternatives to Regents Exams</w:t>
            </w:r>
          </w:p>
        </w:tc>
        <w:tc>
          <w:tcPr>
            <w:tcW w:w="1890" w:type="dxa"/>
            <w:shd w:val="clear" w:color="auto" w:fill="auto"/>
          </w:tcPr>
          <w:p w:rsidR="00271A33" w:rsidRPr="00292916" w:rsidRDefault="00271A33" w:rsidP="00272736">
            <w:pPr>
              <w:pStyle w:val="Body"/>
              <w:spacing w:before="0"/>
              <w:ind w:firstLine="0"/>
              <w:jc w:val="center"/>
              <w:rPr>
                <w:rFonts w:ascii="Bookman Old Style" w:hAnsi="Bookman Old Style"/>
                <w:b/>
                <w:sz w:val="20"/>
              </w:rPr>
            </w:pPr>
            <w:r w:rsidRPr="00292916">
              <w:rPr>
                <w:rFonts w:ascii="Bookman Old Style" w:hAnsi="Bookman Old Style"/>
                <w:b/>
                <w:sz w:val="20"/>
              </w:rPr>
              <w:t>RCT Mathematics &amp; Alternatives*</w:t>
            </w:r>
          </w:p>
        </w:tc>
        <w:tc>
          <w:tcPr>
            <w:tcW w:w="1045" w:type="dxa"/>
            <w:shd w:val="clear" w:color="auto" w:fill="auto"/>
            <w:vAlign w:val="center"/>
          </w:tcPr>
          <w:p w:rsidR="00271A33" w:rsidRPr="00292916" w:rsidRDefault="00271A33" w:rsidP="00272736">
            <w:pPr>
              <w:pStyle w:val="Body"/>
              <w:spacing w:before="0"/>
              <w:ind w:firstLine="0"/>
              <w:jc w:val="center"/>
              <w:rPr>
                <w:rFonts w:ascii="Bookman Old Style" w:hAnsi="Bookman Old Style"/>
                <w:b/>
                <w:sz w:val="20"/>
              </w:rPr>
            </w:pPr>
            <w:r w:rsidRPr="00292916">
              <w:rPr>
                <w:rFonts w:ascii="Bookman Old Style" w:hAnsi="Bookman Old Style"/>
                <w:b/>
                <w:sz w:val="20"/>
              </w:rPr>
              <w:t>NYSAA</w:t>
            </w:r>
          </w:p>
        </w:tc>
      </w:tr>
      <w:tr w:rsidR="00271A33" w:rsidRPr="00292916" w:rsidTr="00272736">
        <w:tc>
          <w:tcPr>
            <w:tcW w:w="1924"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Level 4</w:t>
            </w:r>
          </w:p>
        </w:tc>
        <w:tc>
          <w:tcPr>
            <w:tcW w:w="3206"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44</w:t>
            </w:r>
          </w:p>
        </w:tc>
        <w:tc>
          <w:tcPr>
            <w:tcW w:w="2070" w:type="dxa"/>
          </w:tcPr>
          <w:p w:rsidR="00271A33" w:rsidRPr="00292916" w:rsidRDefault="00271A33" w:rsidP="00272736">
            <w:pPr>
              <w:pStyle w:val="Body"/>
              <w:spacing w:before="0"/>
              <w:ind w:firstLine="0"/>
              <w:rPr>
                <w:rFonts w:ascii="Bookman Old Style" w:hAnsi="Bookman Old Style"/>
                <w:sz w:val="20"/>
              </w:rPr>
            </w:pPr>
          </w:p>
        </w:tc>
        <w:tc>
          <w:tcPr>
            <w:tcW w:w="1890" w:type="dxa"/>
            <w:shd w:val="clear" w:color="auto" w:fill="auto"/>
          </w:tcPr>
          <w:p w:rsidR="00271A33" w:rsidRPr="00292916" w:rsidRDefault="00271A33" w:rsidP="00272736">
            <w:pPr>
              <w:pStyle w:val="Body"/>
              <w:spacing w:before="0"/>
              <w:ind w:firstLine="0"/>
              <w:rPr>
                <w:rFonts w:ascii="Bookman Old Style" w:hAnsi="Bookman Old Style"/>
                <w:sz w:val="20"/>
              </w:rPr>
            </w:pPr>
          </w:p>
        </w:tc>
        <w:tc>
          <w:tcPr>
            <w:tcW w:w="1045"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24</w:t>
            </w:r>
          </w:p>
        </w:tc>
      </w:tr>
      <w:tr w:rsidR="00271A33" w:rsidRPr="00292916" w:rsidTr="00272736">
        <w:tc>
          <w:tcPr>
            <w:tcW w:w="1924"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Level 3</w:t>
            </w:r>
          </w:p>
        </w:tc>
        <w:tc>
          <w:tcPr>
            <w:tcW w:w="3206"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43</w:t>
            </w:r>
          </w:p>
        </w:tc>
        <w:tc>
          <w:tcPr>
            <w:tcW w:w="2070" w:type="dxa"/>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43</w:t>
            </w:r>
          </w:p>
        </w:tc>
        <w:tc>
          <w:tcPr>
            <w:tcW w:w="1890" w:type="dxa"/>
            <w:shd w:val="clear" w:color="auto" w:fill="auto"/>
          </w:tcPr>
          <w:p w:rsidR="00271A33" w:rsidRPr="00292916" w:rsidRDefault="00271A33" w:rsidP="00272736">
            <w:pPr>
              <w:pStyle w:val="Body"/>
              <w:spacing w:before="0"/>
              <w:ind w:firstLine="0"/>
              <w:rPr>
                <w:rFonts w:ascii="Bookman Old Style" w:hAnsi="Bookman Old Style"/>
                <w:sz w:val="20"/>
              </w:rPr>
            </w:pPr>
          </w:p>
        </w:tc>
        <w:tc>
          <w:tcPr>
            <w:tcW w:w="1045"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23</w:t>
            </w:r>
          </w:p>
        </w:tc>
      </w:tr>
      <w:tr w:rsidR="00271A33" w:rsidRPr="00292916" w:rsidTr="00272736">
        <w:tc>
          <w:tcPr>
            <w:tcW w:w="1924"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Level 2</w:t>
            </w:r>
          </w:p>
        </w:tc>
        <w:tc>
          <w:tcPr>
            <w:tcW w:w="3206"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42</w:t>
            </w:r>
          </w:p>
        </w:tc>
        <w:tc>
          <w:tcPr>
            <w:tcW w:w="2070" w:type="dxa"/>
          </w:tcPr>
          <w:p w:rsidR="00271A33" w:rsidRPr="00292916" w:rsidRDefault="00271A33" w:rsidP="00272736">
            <w:pPr>
              <w:pStyle w:val="Body"/>
              <w:spacing w:before="0"/>
              <w:ind w:firstLine="0"/>
              <w:rPr>
                <w:rFonts w:ascii="Bookman Old Style" w:hAnsi="Bookman Old Style"/>
                <w:sz w:val="20"/>
              </w:rPr>
            </w:pPr>
          </w:p>
        </w:tc>
        <w:tc>
          <w:tcPr>
            <w:tcW w:w="1890" w:type="dxa"/>
            <w:shd w:val="clear" w:color="auto" w:fill="auto"/>
          </w:tcPr>
          <w:p w:rsidR="00271A33" w:rsidRPr="00292916" w:rsidRDefault="00271A33" w:rsidP="00272736">
            <w:pPr>
              <w:pStyle w:val="Body"/>
              <w:spacing w:before="0"/>
              <w:ind w:firstLine="0"/>
              <w:rPr>
                <w:rFonts w:ascii="Bookman Old Style" w:hAnsi="Bookman Old Style"/>
                <w:sz w:val="20"/>
              </w:rPr>
            </w:pPr>
          </w:p>
        </w:tc>
        <w:tc>
          <w:tcPr>
            <w:tcW w:w="1045"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22</w:t>
            </w:r>
          </w:p>
        </w:tc>
      </w:tr>
      <w:tr w:rsidR="00271A33" w:rsidRPr="00292916" w:rsidTr="00272736">
        <w:tc>
          <w:tcPr>
            <w:tcW w:w="1924"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Level 1</w:t>
            </w:r>
          </w:p>
        </w:tc>
        <w:tc>
          <w:tcPr>
            <w:tcW w:w="3206"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41</w:t>
            </w:r>
          </w:p>
        </w:tc>
        <w:tc>
          <w:tcPr>
            <w:tcW w:w="2070" w:type="dxa"/>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 xml:space="preserve">41 </w:t>
            </w:r>
          </w:p>
        </w:tc>
        <w:tc>
          <w:tcPr>
            <w:tcW w:w="1890"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41</w:t>
            </w:r>
          </w:p>
        </w:tc>
        <w:tc>
          <w:tcPr>
            <w:tcW w:w="1045" w:type="dxa"/>
            <w:shd w:val="clear" w:color="auto" w:fill="auto"/>
          </w:tcPr>
          <w:p w:rsidR="00271A33" w:rsidRPr="00292916" w:rsidRDefault="00271A33" w:rsidP="00272736">
            <w:pPr>
              <w:pStyle w:val="Body"/>
              <w:spacing w:before="0"/>
              <w:ind w:firstLine="0"/>
              <w:rPr>
                <w:rFonts w:ascii="Bookman Old Style" w:hAnsi="Bookman Old Style"/>
                <w:sz w:val="20"/>
              </w:rPr>
            </w:pPr>
            <w:r w:rsidRPr="00292916">
              <w:rPr>
                <w:rFonts w:ascii="Bookman Old Style" w:hAnsi="Bookman Old Style"/>
                <w:sz w:val="20"/>
              </w:rPr>
              <w:t>21</w:t>
            </w:r>
          </w:p>
        </w:tc>
      </w:tr>
    </w:tbl>
    <w:p w:rsidR="00271A33" w:rsidRPr="00292916" w:rsidRDefault="00271A33" w:rsidP="00271A33">
      <w:pPr>
        <w:pStyle w:val="BodyText"/>
        <w:ind w:left="90" w:right="180"/>
        <w:rPr>
          <w:rFonts w:ascii="Arial" w:hAnsi="Arial" w:cs="Arial"/>
          <w:sz w:val="18"/>
          <w:szCs w:val="18"/>
        </w:rPr>
      </w:pPr>
      <w:r w:rsidRPr="00292916">
        <w:rPr>
          <w:rFonts w:ascii="Arial" w:hAnsi="Arial" w:cs="Arial"/>
          <w:sz w:val="18"/>
          <w:szCs w:val="18"/>
        </w:rPr>
        <w:t>*Scores on Regents and Common Core Regents exams, and RCTs are converted to “Alternate Standard Achieved” codes 41-44 for PI calculation purposes. See Standard Achieved Codes for cut points.</w:t>
      </w:r>
    </w:p>
    <w:p w:rsidR="00271A33" w:rsidRPr="00292916" w:rsidRDefault="00271A33" w:rsidP="00271A33">
      <w:pPr>
        <w:pStyle w:val="Body"/>
      </w:pPr>
      <w:r w:rsidRPr="00292916">
        <w:rPr>
          <w:b/>
          <w:i/>
        </w:rPr>
        <w:t>Effective Annual Measurable Objective (EAMO) for ELA, Math, and Science</w:t>
      </w:r>
      <w:r w:rsidRPr="00292916">
        <w:t>:</w:t>
      </w:r>
      <w:r w:rsidRPr="00292916">
        <w:rPr>
          <w:b/>
        </w:rPr>
        <w:t xml:space="preserve"> </w:t>
      </w:r>
      <w:r w:rsidRPr="00292916">
        <w:t xml:space="preserve">An Annual Measurable Objective (AMO) is the PI value that signifies that an accountability group is making satisfactory progress toward a predefined goal.  An Effective Annual Measurable Objective (EAMO) is the lowest PI that an accountability group of </w:t>
      </w:r>
      <w:proofErr w:type="gramStart"/>
      <w:r w:rsidRPr="00292916">
        <w:t>a</w:t>
      </w:r>
      <w:proofErr w:type="gramEnd"/>
      <w:r w:rsidRPr="00292916">
        <w:t xml:space="preserve"> given size can achieve on a measure for the group’s PI not to be considered significantly different from the AMO for that measure.  EAMOs are determined using confidence intervals. A </w:t>
      </w:r>
      <w:r w:rsidRPr="00292916">
        <w:rPr>
          <w:bCs/>
        </w:rPr>
        <w:t>confidence interval</w:t>
      </w:r>
      <w:r w:rsidRPr="00292916">
        <w:t xml:space="preserve"> is a range of points around an AMO for an accountability group of </w:t>
      </w:r>
      <w:proofErr w:type="gramStart"/>
      <w:r w:rsidRPr="00292916">
        <w:t>a</w:t>
      </w:r>
      <w:proofErr w:type="gramEnd"/>
      <w:r w:rsidRPr="00292916">
        <w:t xml:space="preserve"> given size that is considered to be not significantly different than the AMO.  The more students tested, the smaller the confidence interval. Effective AMOs for 201</w:t>
      </w:r>
      <w:r w:rsidR="004A6D67">
        <w:t>6</w:t>
      </w:r>
      <w:r w:rsidRPr="00292916">
        <w:t>–1</w:t>
      </w:r>
      <w:r w:rsidR="004A6D67">
        <w:t>7</w:t>
      </w:r>
      <w:r w:rsidRPr="00292916">
        <w:t xml:space="preserve"> are available at </w:t>
      </w:r>
      <w:hyperlink r:id="rId134" w:history="1">
        <w:r w:rsidRPr="00292916">
          <w:rPr>
            <w:rStyle w:val="Hyperlink"/>
          </w:rPr>
          <w:t>http://www.p12.nysed.gov/irs/accountability/amos/</w:t>
        </w:r>
      </w:hyperlink>
      <w:r w:rsidRPr="00292916">
        <w:t>.</w:t>
      </w:r>
    </w:p>
    <w:p w:rsidR="00271A33" w:rsidRPr="00292916" w:rsidRDefault="00271A33" w:rsidP="00271A33">
      <w:pPr>
        <w:pStyle w:val="Body"/>
      </w:pPr>
      <w:r w:rsidRPr="00292916">
        <w:rPr>
          <w:rFonts w:cs="Arial"/>
          <w:b/>
          <w:i/>
          <w:szCs w:val="24"/>
        </w:rPr>
        <w:t xml:space="preserve">Safe Harbor for ELA and Math: </w:t>
      </w:r>
      <w:r w:rsidRPr="00292916">
        <w:rPr>
          <w:rFonts w:cs="Arial"/>
          <w:szCs w:val="24"/>
        </w:rPr>
        <w:t xml:space="preserve">Safe harbor is an alternate means to demonstrate AYP for accountability groups whose PI is less than their Effective AMO. The Safe Harbor Target calculation for ELA and math </w:t>
      </w:r>
      <w:r w:rsidRPr="00292916">
        <w:rPr>
          <w:rFonts w:cs="Arial"/>
          <w:bCs/>
          <w:szCs w:val="24"/>
        </w:rPr>
        <w:t xml:space="preserve">= {Previous Year’s </w:t>
      </w:r>
      <w:r w:rsidRPr="00292916">
        <w:rPr>
          <w:rFonts w:cs="Arial"/>
          <w:bCs/>
          <w:iCs/>
          <w:szCs w:val="24"/>
        </w:rPr>
        <w:t>PI</w:t>
      </w:r>
      <w:r w:rsidRPr="00292916">
        <w:rPr>
          <w:rFonts w:cs="Arial"/>
          <w:bCs/>
          <w:szCs w:val="24"/>
        </w:rPr>
        <w:t xml:space="preserve">} + [(200 – {Previous Year’s </w:t>
      </w:r>
      <w:r w:rsidRPr="00292916">
        <w:rPr>
          <w:rFonts w:cs="Arial"/>
          <w:bCs/>
          <w:iCs/>
          <w:szCs w:val="24"/>
        </w:rPr>
        <w:t>PI</w:t>
      </w:r>
      <w:r w:rsidRPr="00292916">
        <w:rPr>
          <w:rFonts w:cs="Arial"/>
          <w:bCs/>
          <w:szCs w:val="24"/>
        </w:rPr>
        <w:t xml:space="preserve">}) </w:t>
      </w:r>
      <w:r w:rsidRPr="00292916">
        <w:rPr>
          <w:rFonts w:cs="Arial"/>
          <w:bCs/>
          <w:szCs w:val="24"/>
        </w:rPr>
        <w:sym w:font="Symbol" w:char="F0B4"/>
      </w:r>
      <w:r w:rsidRPr="00292916">
        <w:rPr>
          <w:rFonts w:cs="Arial"/>
          <w:bCs/>
          <w:szCs w:val="24"/>
        </w:rPr>
        <w:t xml:space="preserve"> 0.10]</w:t>
      </w:r>
      <w:r>
        <w:rPr>
          <w:rFonts w:cs="Arial"/>
          <w:bCs/>
          <w:szCs w:val="24"/>
        </w:rPr>
        <w:t xml:space="preserve">. </w:t>
      </w:r>
    </w:p>
    <w:p w:rsidR="00271A33" w:rsidRPr="00292916" w:rsidRDefault="00271A33" w:rsidP="00271A33">
      <w:pPr>
        <w:pStyle w:val="Body"/>
      </w:pPr>
      <w:r w:rsidRPr="00292916">
        <w:rPr>
          <w:b/>
          <w:i/>
        </w:rPr>
        <w:t>Safe Harbor for ELA and Math for Schools/Districts with Small Groups in the Previous Year:</w:t>
      </w:r>
      <w:r w:rsidRPr="00292916">
        <w:t xml:space="preserve"> For groups with 30 or more continuously enrolled tested students (elementary/middle level) or accountability cohort members (secondary level) in the current year but fewer than 30 students in the previous year, Safe Harbor Targets are determined by combining the performance of students for the previous two years. If there are 30 or more students combined, a Safe Harbor Target is determined using the PI of the combined group. If there are fewer than 30 students combined, the Safe Harbor Target for the following year is 20.</w:t>
      </w:r>
    </w:p>
    <w:p w:rsidR="00271A33" w:rsidRPr="00292916" w:rsidRDefault="00271A33" w:rsidP="00271A33">
      <w:pPr>
        <w:pStyle w:val="Body"/>
      </w:pPr>
      <w:r w:rsidRPr="00292916">
        <w:rPr>
          <w:b/>
          <w:i/>
        </w:rPr>
        <w:t>State Standard for Graduation Rate:</w:t>
      </w:r>
      <w:r w:rsidRPr="00292916">
        <w:t xml:space="preserve"> A State Standard is the criterion value that represents minimally satisfactory performance for graduation rate. The State Standard for graduation rate is 80 percent.</w:t>
      </w:r>
    </w:p>
    <w:p w:rsidR="00271A33" w:rsidRPr="00292916" w:rsidRDefault="00271A33" w:rsidP="00271A33">
      <w:pPr>
        <w:pStyle w:val="Body"/>
        <w:rPr>
          <w:b/>
        </w:rPr>
      </w:pPr>
      <w:r w:rsidRPr="00292916">
        <w:rPr>
          <w:b/>
          <w:i/>
        </w:rPr>
        <w:t>Progress Target for Science:</w:t>
      </w:r>
      <w:r w:rsidRPr="00292916">
        <w:rPr>
          <w:b/>
        </w:rPr>
        <w:t xml:space="preserve"> </w:t>
      </w:r>
      <w:r w:rsidRPr="00292916">
        <w:t>For accountability groups whose PI is less than their EAMO, the Progress Target is an alternate method for meeting the performance criterion based on improvement over the previous year’s performance. The Progress Target is calculated by adding one point to the previous year’s PI.</w:t>
      </w:r>
      <w:r w:rsidRPr="00292916">
        <w:rPr>
          <w:b/>
        </w:rPr>
        <w:t xml:space="preserve"> </w:t>
      </w:r>
    </w:p>
    <w:p w:rsidR="00271A33" w:rsidRPr="00292916" w:rsidRDefault="00271A33" w:rsidP="00271A33">
      <w:pPr>
        <w:pStyle w:val="Body"/>
        <w:rPr>
          <w:rFonts w:cs="Arial"/>
          <w:szCs w:val="24"/>
        </w:rPr>
      </w:pPr>
      <w:r w:rsidRPr="00292916">
        <w:rPr>
          <w:b/>
          <w:i/>
        </w:rPr>
        <w:t>Progress Target for Graduation Rate:</w:t>
      </w:r>
      <w:r w:rsidRPr="00292916">
        <w:rPr>
          <w:b/>
        </w:rPr>
        <w:t xml:space="preserve"> </w:t>
      </w:r>
      <w:r w:rsidRPr="00292916">
        <w:t>For accountability groups below the State Standard in graduation rate, the Progress Target is an alternate method for meeting the performance criterion based on improvement over the previous year’s performance. The Progress Target for the four-</w:t>
      </w:r>
      <w:r w:rsidRPr="00292916">
        <w:rPr>
          <w:szCs w:val="24"/>
        </w:rPr>
        <w:t xml:space="preserve">year graduation-rate total cohort is a </w:t>
      </w:r>
      <w:r w:rsidRPr="00292916">
        <w:rPr>
          <w:b/>
          <w:szCs w:val="24"/>
        </w:rPr>
        <w:t>10%</w:t>
      </w:r>
      <w:r w:rsidRPr="00292916">
        <w:rPr>
          <w:szCs w:val="24"/>
        </w:rPr>
        <w:t xml:space="preserve"> gap reduction over the previous year’s graduation rate: </w:t>
      </w:r>
      <w:r w:rsidRPr="00292916">
        <w:rPr>
          <w:rFonts w:cs="Arial"/>
          <w:szCs w:val="24"/>
        </w:rPr>
        <w:t>[(80 – the graduation rate of the 201</w:t>
      </w:r>
      <w:r w:rsidR="004A6D67">
        <w:rPr>
          <w:rFonts w:cs="Arial"/>
          <w:szCs w:val="24"/>
        </w:rPr>
        <w:t>2</w:t>
      </w:r>
      <w:r w:rsidRPr="00292916">
        <w:rPr>
          <w:rFonts w:cs="Arial"/>
          <w:szCs w:val="24"/>
        </w:rPr>
        <w:t xml:space="preserve"> four-year graduation-rate total cohort) × 0.1] + the graduation rate of the 201</w:t>
      </w:r>
      <w:r w:rsidR="004A6D67">
        <w:rPr>
          <w:rFonts w:cs="Arial"/>
          <w:szCs w:val="24"/>
        </w:rPr>
        <w:t>2</w:t>
      </w:r>
      <w:r w:rsidRPr="00292916">
        <w:rPr>
          <w:rFonts w:cs="Arial"/>
          <w:szCs w:val="24"/>
        </w:rPr>
        <w:t xml:space="preserve"> four-year graduation-rate total cohort</w:t>
      </w:r>
      <w:r w:rsidRPr="00292916">
        <w:rPr>
          <w:szCs w:val="24"/>
        </w:rPr>
        <w:t xml:space="preserve">. The Progress Target for the five-year graduation-rate total cohorts is a </w:t>
      </w:r>
      <w:r w:rsidRPr="00292916">
        <w:rPr>
          <w:b/>
          <w:szCs w:val="24"/>
        </w:rPr>
        <w:t>20%</w:t>
      </w:r>
      <w:r w:rsidRPr="00292916">
        <w:rPr>
          <w:szCs w:val="24"/>
        </w:rPr>
        <w:t xml:space="preserve"> gap reduction over the previous year’s graduation rate:</w:t>
      </w:r>
      <w:r w:rsidRPr="00292916">
        <w:rPr>
          <w:rFonts w:cs="Arial"/>
          <w:szCs w:val="24"/>
        </w:rPr>
        <w:t xml:space="preserve"> [(80 – the graduation rate of the 20</w:t>
      </w:r>
      <w:r w:rsidR="004A6D67">
        <w:rPr>
          <w:rFonts w:cs="Arial"/>
          <w:szCs w:val="24"/>
        </w:rPr>
        <w:t>11</w:t>
      </w:r>
      <w:r w:rsidRPr="00292916">
        <w:rPr>
          <w:rFonts w:cs="Arial"/>
          <w:szCs w:val="24"/>
        </w:rPr>
        <w:t xml:space="preserve"> five-year graduation-rate total cohort) × 0.2] + the graduation rate of the 20</w:t>
      </w:r>
      <w:r w:rsidR="004A6D67">
        <w:rPr>
          <w:rFonts w:cs="Arial"/>
          <w:szCs w:val="24"/>
        </w:rPr>
        <w:t>11</w:t>
      </w:r>
      <w:r w:rsidRPr="00292916">
        <w:rPr>
          <w:rFonts w:cs="Arial"/>
          <w:szCs w:val="24"/>
        </w:rPr>
        <w:t xml:space="preserve"> five-year graduation-rate total cohort.</w:t>
      </w:r>
    </w:p>
    <w:p w:rsidR="00271A33" w:rsidRPr="00292916" w:rsidRDefault="00271A33" w:rsidP="00271A33">
      <w:pPr>
        <w:pStyle w:val="Body"/>
      </w:pPr>
      <w:r w:rsidRPr="00292916">
        <w:rPr>
          <w:b/>
          <w:i/>
        </w:rPr>
        <w:t xml:space="preserve">Foreign Exchange Students: </w:t>
      </w:r>
      <w:r w:rsidRPr="00292916">
        <w:t xml:space="preserve"> Foreign exchange students are not included in the PI calculations or graduation-rate calculations. These students must be correctly coded as foreign exchange students to be excluded from these calculations.</w:t>
      </w:r>
    </w:p>
    <w:p w:rsidR="00271A33" w:rsidRPr="00292916" w:rsidRDefault="00271A33" w:rsidP="00271A33">
      <w:pPr>
        <w:pStyle w:val="Body"/>
      </w:pPr>
      <w:r w:rsidRPr="00292916">
        <w:rPr>
          <w:b/>
          <w:i/>
        </w:rPr>
        <w:t xml:space="preserve">Home-Schooled Students: </w:t>
      </w:r>
      <w:r w:rsidRPr="00292916">
        <w:t xml:space="preserve"> Home-schooled students are not included in the PI calculations or graduation-rate calculations. These students must be correctly coded as home schooled to be excluded from these calculations.</w:t>
      </w:r>
    </w:p>
    <w:p w:rsidR="00271A33" w:rsidRDefault="00271A33" w:rsidP="00271A33">
      <w:pPr>
        <w:pStyle w:val="Body"/>
      </w:pPr>
      <w:r w:rsidRPr="00292916">
        <w:rPr>
          <w:b/>
          <w:i/>
        </w:rPr>
        <w:t xml:space="preserve">Performance Criterion for Small Schools/Districts: </w:t>
      </w:r>
      <w:r w:rsidRPr="00292916">
        <w:t>For schools or districts with fewer than 30 continuously enrolled tested students (at the elementary/middle level) or fewer than 30 cohort members (at the secondary level) in the All Students group, student counts and performance data for the previous year and the current year are combined. If the result is 30 or more students, these data are used to determine PIs and whether the school or district met the performance criterion.</w:t>
      </w:r>
    </w:p>
    <w:p w:rsidR="00271A33" w:rsidRPr="004A6D67" w:rsidRDefault="00271A33" w:rsidP="00271A33">
      <w:pPr>
        <w:pStyle w:val="Body"/>
      </w:pPr>
      <w:r w:rsidRPr="004A6D67">
        <w:rPr>
          <w:rFonts w:cs="Arial"/>
          <w:b/>
          <w:bCs/>
          <w:i/>
          <w:szCs w:val="24"/>
        </w:rPr>
        <w:t>All Students Meet Performance Criterion:</w:t>
      </w:r>
      <w:r w:rsidRPr="004A6D67">
        <w:rPr>
          <w:rFonts w:cs="Arial"/>
          <w:b/>
          <w:bCs/>
          <w:szCs w:val="24"/>
        </w:rPr>
        <w:t xml:space="preserve"> </w:t>
      </w:r>
      <w:r w:rsidRPr="004A6D67">
        <w:rPr>
          <w:rFonts w:cs="Arial"/>
          <w:szCs w:val="24"/>
        </w:rPr>
        <w:t>In elementary/middle- and secondary-level English language arts and mathematics and elementary/middle-level science, if the All Students group fails to meet the performance criterion but all other groups with 30 or more students meet the performance criterion, the All Students group is considered to have met the performance criterion.</w:t>
      </w:r>
    </w:p>
    <w:p w:rsidR="00271A33" w:rsidRDefault="00271A33" w:rsidP="00271A33">
      <w:pPr>
        <w:pStyle w:val="Body"/>
        <w:rPr>
          <w:rFonts w:cs="Arial"/>
          <w:szCs w:val="24"/>
        </w:rPr>
      </w:pPr>
      <w:r w:rsidRPr="004A6D67">
        <w:rPr>
          <w:rFonts w:cs="Arial"/>
          <w:b/>
          <w:bCs/>
          <w:i/>
          <w:szCs w:val="24"/>
        </w:rPr>
        <w:t>Two-Year Combination of Data for Performance if Group Fails for Participation:</w:t>
      </w:r>
      <w:r w:rsidRPr="004A6D67">
        <w:rPr>
          <w:rFonts w:cs="Arial"/>
          <w:b/>
          <w:bCs/>
          <w:szCs w:val="24"/>
        </w:rPr>
        <w:t xml:space="preserve"> </w:t>
      </w:r>
      <w:r w:rsidRPr="004A6D67">
        <w:rPr>
          <w:rFonts w:cs="Arial"/>
          <w:szCs w:val="24"/>
        </w:rPr>
        <w:t>In Grades 3–8 English Language Arts and Mathematics and Grades 4 and 8 Science, if a group has 40 or more students enrolled during the test administration period (denominator used for determining the participation rate) and fails to meet the participation rate criterion (95% tested for ELA/math; 80% tested for science) in the current year and after combining participation data for two years (current and previous year), and the group has fewer than 30 continuously enrolled tested students (denominator used for Performance Index calculation), two years (current and previous year) of performance data are used to determine a Performance Index for the group.</w:t>
      </w:r>
    </w:p>
    <w:p w:rsidR="00271A33" w:rsidRPr="00292916" w:rsidRDefault="00271A33" w:rsidP="00271A33">
      <w:pPr>
        <w:pStyle w:val="BodyText"/>
        <w:spacing w:before="120" w:after="0"/>
        <w:jc w:val="center"/>
        <w:rPr>
          <w:rFonts w:ascii="Arial" w:hAnsi="Arial" w:cs="Arial"/>
          <w:b/>
        </w:rPr>
      </w:pPr>
      <w:r w:rsidRPr="00292916">
        <w:rPr>
          <w:rFonts w:ascii="Arial" w:hAnsi="Arial" w:cs="Arial"/>
          <w:b/>
        </w:rPr>
        <w:t>Elementary/Middle-Level Assessments That</w:t>
      </w:r>
    </w:p>
    <w:p w:rsidR="00271A33" w:rsidRPr="00292916" w:rsidRDefault="00271A33" w:rsidP="00271A33">
      <w:pPr>
        <w:pStyle w:val="BodyText"/>
        <w:spacing w:after="0"/>
        <w:jc w:val="center"/>
        <w:rPr>
          <w:rFonts w:ascii="Arial" w:hAnsi="Arial" w:cs="Arial"/>
          <w:b/>
          <w:sz w:val="20"/>
        </w:rPr>
      </w:pPr>
      <w:r w:rsidRPr="00292916">
        <w:rPr>
          <w:rFonts w:ascii="Arial" w:hAnsi="Arial" w:cs="Arial"/>
          <w:b/>
        </w:rPr>
        <w:t xml:space="preserve">Can Be Used </w:t>
      </w:r>
      <w:r w:rsidR="00382100">
        <w:rPr>
          <w:rFonts w:ascii="Arial" w:hAnsi="Arial" w:cs="Arial"/>
          <w:b/>
        </w:rPr>
        <w:t>t</w:t>
      </w:r>
      <w:r w:rsidRPr="00292916">
        <w:rPr>
          <w:rFonts w:ascii="Arial" w:hAnsi="Arial" w:cs="Arial"/>
          <w:b/>
        </w:rPr>
        <w:t>o Fulfill the Performance Criterion</w:t>
      </w: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9"/>
        <w:gridCol w:w="2520"/>
        <w:gridCol w:w="3429"/>
      </w:tblGrid>
      <w:tr w:rsidR="00271A33" w:rsidRPr="00292916" w:rsidTr="00272736">
        <w:trPr>
          <w:cantSplit/>
          <w:tblHeader/>
          <w:jc w:val="center"/>
        </w:trPr>
        <w:tc>
          <w:tcPr>
            <w:tcW w:w="4509" w:type="dxa"/>
            <w:shd w:val="clear" w:color="auto" w:fill="D9D9D9"/>
            <w:vAlign w:val="center"/>
          </w:tcPr>
          <w:p w:rsidR="00271A33" w:rsidRPr="00292916" w:rsidRDefault="00271A33" w:rsidP="00272736">
            <w:pPr>
              <w:pStyle w:val="BodyText"/>
              <w:spacing w:after="0"/>
              <w:jc w:val="center"/>
              <w:rPr>
                <w:rFonts w:ascii="Bookman Old Style" w:hAnsi="Bookman Old Style" w:cs="Arial"/>
                <w:b/>
                <w:sz w:val="22"/>
                <w:szCs w:val="22"/>
              </w:rPr>
            </w:pPr>
            <w:r w:rsidRPr="00292916">
              <w:rPr>
                <w:rFonts w:ascii="Bookman Old Style" w:hAnsi="Bookman Old Style" w:cs="Arial"/>
                <w:b/>
                <w:sz w:val="22"/>
                <w:szCs w:val="22"/>
              </w:rPr>
              <w:t>Assessment</w:t>
            </w:r>
          </w:p>
        </w:tc>
        <w:tc>
          <w:tcPr>
            <w:tcW w:w="2520" w:type="dxa"/>
            <w:shd w:val="clear" w:color="auto" w:fill="D9D9D9"/>
            <w:vAlign w:val="center"/>
          </w:tcPr>
          <w:p w:rsidR="00271A33" w:rsidRPr="00292916" w:rsidRDefault="00271A33" w:rsidP="00272736">
            <w:pPr>
              <w:pStyle w:val="BodyText"/>
              <w:spacing w:after="0"/>
              <w:jc w:val="center"/>
              <w:rPr>
                <w:rFonts w:ascii="Bookman Old Style" w:hAnsi="Bookman Old Style" w:cs="Arial"/>
                <w:b/>
                <w:sz w:val="22"/>
                <w:szCs w:val="22"/>
              </w:rPr>
            </w:pPr>
            <w:r w:rsidRPr="00292916">
              <w:rPr>
                <w:rFonts w:ascii="Bookman Old Style" w:hAnsi="Bookman Old Style" w:cs="Arial"/>
                <w:b/>
                <w:sz w:val="22"/>
                <w:szCs w:val="22"/>
              </w:rPr>
              <w:t>Eligible Students</w:t>
            </w:r>
          </w:p>
        </w:tc>
        <w:tc>
          <w:tcPr>
            <w:tcW w:w="3429" w:type="dxa"/>
            <w:shd w:val="clear" w:color="auto" w:fill="D9D9D9"/>
            <w:vAlign w:val="center"/>
          </w:tcPr>
          <w:p w:rsidR="00271A33" w:rsidRPr="00292916" w:rsidRDefault="00271A33" w:rsidP="00272736">
            <w:pPr>
              <w:pStyle w:val="BodyText"/>
              <w:spacing w:after="0"/>
              <w:jc w:val="center"/>
              <w:rPr>
                <w:rFonts w:ascii="Bookman Old Style" w:hAnsi="Bookman Old Style" w:cs="Arial"/>
                <w:b/>
                <w:sz w:val="22"/>
                <w:szCs w:val="22"/>
              </w:rPr>
            </w:pPr>
            <w:r w:rsidRPr="00292916">
              <w:rPr>
                <w:rFonts w:ascii="Bookman Old Style" w:hAnsi="Bookman Old Style" w:cs="Arial"/>
                <w:b/>
                <w:sz w:val="22"/>
                <w:szCs w:val="22"/>
              </w:rPr>
              <w:t>Accountability Level/Score</w:t>
            </w:r>
          </w:p>
        </w:tc>
      </w:tr>
      <w:tr w:rsidR="00271A33" w:rsidRPr="00292916" w:rsidTr="00272736">
        <w:trPr>
          <w:cantSplit/>
          <w:jc w:val="center"/>
        </w:trPr>
        <w:tc>
          <w:tcPr>
            <w:tcW w:w="4509" w:type="dxa"/>
            <w:shd w:val="clear" w:color="auto" w:fill="auto"/>
            <w:vAlign w:val="center"/>
          </w:tcPr>
          <w:p w:rsidR="00271A33" w:rsidRPr="00292916" w:rsidRDefault="00271A33" w:rsidP="00272736">
            <w:pPr>
              <w:pStyle w:val="BodyText"/>
              <w:spacing w:after="0"/>
              <w:rPr>
                <w:rFonts w:ascii="Bookman Old Style" w:hAnsi="Bookman Old Style" w:cs="Arial"/>
                <w:sz w:val="22"/>
                <w:szCs w:val="22"/>
              </w:rPr>
            </w:pPr>
            <w:r w:rsidRPr="00292916">
              <w:rPr>
                <w:rFonts w:ascii="Bookman Old Style" w:hAnsi="Bookman Old Style" w:cs="Arial"/>
                <w:sz w:val="22"/>
                <w:szCs w:val="22"/>
              </w:rPr>
              <w:t>Grades 3–8 New York State Testing Program (NYSTP) Assessments in ELA and Mathematics</w:t>
            </w:r>
          </w:p>
        </w:tc>
        <w:tc>
          <w:tcPr>
            <w:tcW w:w="2520" w:type="dxa"/>
            <w:shd w:val="clear" w:color="auto" w:fill="auto"/>
            <w:vAlign w:val="center"/>
          </w:tcPr>
          <w:p w:rsidR="00271A33" w:rsidRPr="00292916" w:rsidRDefault="00271A33" w:rsidP="00272736">
            <w:pPr>
              <w:pStyle w:val="BodyText"/>
              <w:spacing w:after="0"/>
              <w:ind w:left="48"/>
              <w:rPr>
                <w:rFonts w:ascii="Bookman Old Style" w:hAnsi="Bookman Old Style" w:cs="Arial"/>
                <w:sz w:val="22"/>
                <w:szCs w:val="22"/>
              </w:rPr>
            </w:pPr>
            <w:r w:rsidRPr="00292916">
              <w:rPr>
                <w:rFonts w:ascii="Bookman Old Style" w:hAnsi="Bookman Old Style" w:cs="Arial"/>
                <w:sz w:val="22"/>
                <w:szCs w:val="22"/>
              </w:rPr>
              <w:t>All students (general education &amp; students with disabilities)</w:t>
            </w:r>
          </w:p>
        </w:tc>
        <w:tc>
          <w:tcPr>
            <w:tcW w:w="3429" w:type="dxa"/>
            <w:shd w:val="clear" w:color="auto" w:fill="auto"/>
            <w:vAlign w:val="center"/>
          </w:tcPr>
          <w:p w:rsidR="00271A33" w:rsidRPr="00292916" w:rsidRDefault="00271A33" w:rsidP="00272736">
            <w:pPr>
              <w:pStyle w:val="BodyText"/>
              <w:spacing w:after="0"/>
              <w:rPr>
                <w:rFonts w:ascii="Bookman Old Style" w:hAnsi="Bookman Old Style" w:cs="Arial"/>
                <w:sz w:val="22"/>
                <w:szCs w:val="22"/>
              </w:rPr>
            </w:pPr>
            <w:proofErr w:type="spellStart"/>
            <w:r w:rsidRPr="00292916">
              <w:rPr>
                <w:rFonts w:ascii="Bookman Old Style" w:hAnsi="Bookman Old Style" w:cs="Arial"/>
                <w:sz w:val="22"/>
                <w:szCs w:val="22"/>
              </w:rPr>
              <w:t>Acc</w:t>
            </w:r>
            <w:proofErr w:type="spellEnd"/>
            <w:r w:rsidRPr="00292916">
              <w:rPr>
                <w:rFonts w:ascii="Bookman Old Style" w:hAnsi="Bookman Old Style" w:cs="Arial"/>
                <w:sz w:val="22"/>
                <w:szCs w:val="22"/>
              </w:rPr>
              <w:t xml:space="preserve"> Level 4</w:t>
            </w:r>
          </w:p>
          <w:p w:rsidR="00271A33" w:rsidRPr="00292916" w:rsidRDefault="00271A33" w:rsidP="00272736">
            <w:pPr>
              <w:pStyle w:val="BodyText"/>
              <w:spacing w:after="0"/>
              <w:rPr>
                <w:rFonts w:ascii="Bookman Old Style" w:hAnsi="Bookman Old Style" w:cs="Arial"/>
                <w:sz w:val="22"/>
                <w:szCs w:val="22"/>
              </w:rPr>
            </w:pPr>
            <w:proofErr w:type="spellStart"/>
            <w:r w:rsidRPr="00292916">
              <w:rPr>
                <w:rFonts w:ascii="Bookman Old Style" w:hAnsi="Bookman Old Style" w:cs="Arial"/>
                <w:sz w:val="22"/>
                <w:szCs w:val="22"/>
              </w:rPr>
              <w:t>Acc</w:t>
            </w:r>
            <w:proofErr w:type="spellEnd"/>
            <w:r w:rsidRPr="00292916">
              <w:rPr>
                <w:rFonts w:ascii="Bookman Old Style" w:hAnsi="Bookman Old Style" w:cs="Arial"/>
                <w:sz w:val="22"/>
                <w:szCs w:val="22"/>
              </w:rPr>
              <w:t xml:space="preserve"> Level 3</w:t>
            </w:r>
          </w:p>
          <w:p w:rsidR="00271A33" w:rsidRPr="00292916" w:rsidRDefault="00271A33" w:rsidP="00272736">
            <w:pPr>
              <w:pStyle w:val="BodyText"/>
              <w:spacing w:after="0"/>
              <w:rPr>
                <w:rFonts w:ascii="Bookman Old Style" w:hAnsi="Bookman Old Style" w:cs="Arial"/>
                <w:sz w:val="22"/>
                <w:szCs w:val="22"/>
              </w:rPr>
            </w:pPr>
            <w:proofErr w:type="spellStart"/>
            <w:r w:rsidRPr="00292916">
              <w:rPr>
                <w:rFonts w:ascii="Bookman Old Style" w:hAnsi="Bookman Old Style" w:cs="Arial"/>
                <w:sz w:val="22"/>
                <w:szCs w:val="22"/>
              </w:rPr>
              <w:t>Acc</w:t>
            </w:r>
            <w:proofErr w:type="spellEnd"/>
            <w:r w:rsidRPr="00292916">
              <w:rPr>
                <w:rFonts w:ascii="Bookman Old Style" w:hAnsi="Bookman Old Style" w:cs="Arial"/>
                <w:sz w:val="22"/>
                <w:szCs w:val="22"/>
              </w:rPr>
              <w:t xml:space="preserve"> Level 2</w:t>
            </w:r>
          </w:p>
          <w:p w:rsidR="00271A33" w:rsidRPr="00292916" w:rsidRDefault="00271A33" w:rsidP="00272736">
            <w:pPr>
              <w:pStyle w:val="BodyText"/>
              <w:spacing w:after="0"/>
              <w:rPr>
                <w:rFonts w:ascii="Bookman Old Style" w:hAnsi="Bookman Old Style" w:cs="Arial"/>
                <w:sz w:val="22"/>
                <w:szCs w:val="22"/>
              </w:rPr>
            </w:pPr>
            <w:proofErr w:type="spellStart"/>
            <w:r w:rsidRPr="00292916">
              <w:rPr>
                <w:rFonts w:ascii="Bookman Old Style" w:hAnsi="Bookman Old Style" w:cs="Arial"/>
                <w:sz w:val="22"/>
                <w:szCs w:val="22"/>
              </w:rPr>
              <w:t>Acc</w:t>
            </w:r>
            <w:proofErr w:type="spellEnd"/>
            <w:r w:rsidRPr="00292916">
              <w:rPr>
                <w:rFonts w:ascii="Bookman Old Style" w:hAnsi="Bookman Old Style" w:cs="Arial"/>
                <w:sz w:val="22"/>
                <w:szCs w:val="22"/>
              </w:rPr>
              <w:t xml:space="preserve"> Level 1</w:t>
            </w:r>
          </w:p>
        </w:tc>
      </w:tr>
      <w:tr w:rsidR="00271A33" w:rsidRPr="00292916" w:rsidTr="00272736">
        <w:trPr>
          <w:cantSplit/>
          <w:jc w:val="center"/>
        </w:trPr>
        <w:tc>
          <w:tcPr>
            <w:tcW w:w="4509" w:type="dxa"/>
            <w:shd w:val="clear" w:color="auto" w:fill="auto"/>
            <w:vAlign w:val="center"/>
          </w:tcPr>
          <w:p w:rsidR="00271A33" w:rsidRPr="00292916" w:rsidRDefault="00271A33" w:rsidP="00272736">
            <w:pPr>
              <w:pStyle w:val="BodyText"/>
              <w:spacing w:after="0"/>
              <w:rPr>
                <w:rFonts w:ascii="Bookman Old Style" w:hAnsi="Bookman Old Style" w:cs="Arial"/>
                <w:sz w:val="22"/>
                <w:szCs w:val="22"/>
              </w:rPr>
            </w:pPr>
            <w:r w:rsidRPr="00292916">
              <w:rPr>
                <w:rFonts w:ascii="Bookman Old Style" w:hAnsi="Bookman Old Style" w:cs="Arial"/>
                <w:sz w:val="22"/>
                <w:szCs w:val="22"/>
              </w:rPr>
              <w:t>New York State Grade 4 Elementary-Level Science Test</w:t>
            </w:r>
          </w:p>
        </w:tc>
        <w:tc>
          <w:tcPr>
            <w:tcW w:w="2520" w:type="dxa"/>
            <w:shd w:val="clear" w:color="auto" w:fill="auto"/>
            <w:vAlign w:val="center"/>
          </w:tcPr>
          <w:p w:rsidR="00271A33" w:rsidRPr="00292916" w:rsidRDefault="00271A33" w:rsidP="00272736">
            <w:pPr>
              <w:pStyle w:val="BodyText"/>
              <w:spacing w:after="0"/>
              <w:ind w:left="48"/>
              <w:rPr>
                <w:rFonts w:ascii="Bookman Old Style" w:hAnsi="Bookman Old Style" w:cs="Arial"/>
                <w:sz w:val="22"/>
                <w:szCs w:val="22"/>
              </w:rPr>
            </w:pPr>
            <w:r w:rsidRPr="00292916">
              <w:rPr>
                <w:rFonts w:ascii="Bookman Old Style" w:hAnsi="Bookman Old Style" w:cs="Arial"/>
                <w:sz w:val="22"/>
                <w:szCs w:val="22"/>
              </w:rPr>
              <w:t>All students (general education &amp; students with disabilities)</w:t>
            </w:r>
          </w:p>
        </w:tc>
        <w:tc>
          <w:tcPr>
            <w:tcW w:w="3429" w:type="dxa"/>
            <w:shd w:val="clear" w:color="auto" w:fill="auto"/>
            <w:vAlign w:val="center"/>
          </w:tcPr>
          <w:p w:rsidR="00271A33" w:rsidRPr="00292916" w:rsidRDefault="00271A33" w:rsidP="00272736">
            <w:pPr>
              <w:pStyle w:val="BodyText"/>
              <w:spacing w:after="0"/>
              <w:rPr>
                <w:rFonts w:ascii="Bookman Old Style" w:hAnsi="Bookman Old Style" w:cs="Arial"/>
                <w:sz w:val="22"/>
                <w:szCs w:val="22"/>
              </w:rPr>
            </w:pPr>
            <w:proofErr w:type="spellStart"/>
            <w:r w:rsidRPr="00292916">
              <w:rPr>
                <w:rFonts w:ascii="Bookman Old Style" w:hAnsi="Bookman Old Style" w:cs="Arial"/>
                <w:sz w:val="22"/>
                <w:szCs w:val="22"/>
              </w:rPr>
              <w:t>Acc</w:t>
            </w:r>
            <w:proofErr w:type="spellEnd"/>
            <w:r w:rsidRPr="00292916">
              <w:rPr>
                <w:rFonts w:ascii="Bookman Old Style" w:hAnsi="Bookman Old Style" w:cs="Arial"/>
                <w:sz w:val="22"/>
                <w:szCs w:val="22"/>
              </w:rPr>
              <w:t xml:space="preserve"> Level 4 (85–100)</w:t>
            </w:r>
          </w:p>
          <w:p w:rsidR="00271A33" w:rsidRPr="00292916" w:rsidRDefault="00271A33" w:rsidP="00272736">
            <w:pPr>
              <w:pStyle w:val="BodyText"/>
              <w:spacing w:after="0"/>
              <w:rPr>
                <w:rFonts w:ascii="Bookman Old Style" w:hAnsi="Bookman Old Style" w:cs="Arial"/>
                <w:sz w:val="22"/>
                <w:szCs w:val="22"/>
              </w:rPr>
            </w:pPr>
            <w:proofErr w:type="spellStart"/>
            <w:r w:rsidRPr="00292916">
              <w:rPr>
                <w:rFonts w:ascii="Bookman Old Style" w:hAnsi="Bookman Old Style" w:cs="Arial"/>
                <w:sz w:val="22"/>
                <w:szCs w:val="22"/>
              </w:rPr>
              <w:t>Acc</w:t>
            </w:r>
            <w:proofErr w:type="spellEnd"/>
            <w:r w:rsidRPr="00292916">
              <w:rPr>
                <w:rFonts w:ascii="Bookman Old Style" w:hAnsi="Bookman Old Style" w:cs="Arial"/>
                <w:sz w:val="22"/>
                <w:szCs w:val="22"/>
              </w:rPr>
              <w:t xml:space="preserve"> Level 3 (65–84)</w:t>
            </w:r>
          </w:p>
          <w:p w:rsidR="00271A33" w:rsidRPr="00292916" w:rsidRDefault="00271A33" w:rsidP="00272736">
            <w:pPr>
              <w:pStyle w:val="BodyText"/>
              <w:spacing w:after="0"/>
              <w:rPr>
                <w:rFonts w:ascii="Bookman Old Style" w:hAnsi="Bookman Old Style" w:cs="Arial"/>
                <w:sz w:val="22"/>
                <w:szCs w:val="22"/>
              </w:rPr>
            </w:pPr>
            <w:proofErr w:type="spellStart"/>
            <w:r w:rsidRPr="00292916">
              <w:rPr>
                <w:rFonts w:ascii="Bookman Old Style" w:hAnsi="Bookman Old Style" w:cs="Arial"/>
                <w:sz w:val="22"/>
                <w:szCs w:val="22"/>
              </w:rPr>
              <w:t>Acc</w:t>
            </w:r>
            <w:proofErr w:type="spellEnd"/>
            <w:r w:rsidRPr="00292916">
              <w:rPr>
                <w:rFonts w:ascii="Bookman Old Style" w:hAnsi="Bookman Old Style" w:cs="Arial"/>
                <w:sz w:val="22"/>
                <w:szCs w:val="22"/>
              </w:rPr>
              <w:t xml:space="preserve"> Level 2 (45–64)</w:t>
            </w:r>
          </w:p>
          <w:p w:rsidR="00271A33" w:rsidRPr="00292916" w:rsidRDefault="00271A33" w:rsidP="00272736">
            <w:pPr>
              <w:pStyle w:val="BodyText"/>
              <w:spacing w:after="0"/>
              <w:rPr>
                <w:rFonts w:ascii="Bookman Old Style" w:hAnsi="Bookman Old Style" w:cs="Arial"/>
                <w:sz w:val="22"/>
                <w:szCs w:val="22"/>
              </w:rPr>
            </w:pPr>
            <w:proofErr w:type="spellStart"/>
            <w:r w:rsidRPr="00292916">
              <w:rPr>
                <w:rFonts w:ascii="Bookman Old Style" w:hAnsi="Bookman Old Style" w:cs="Arial"/>
                <w:sz w:val="22"/>
                <w:szCs w:val="22"/>
              </w:rPr>
              <w:t>Acc</w:t>
            </w:r>
            <w:proofErr w:type="spellEnd"/>
            <w:r w:rsidRPr="00292916">
              <w:rPr>
                <w:rFonts w:ascii="Bookman Old Style" w:hAnsi="Bookman Old Style" w:cs="Arial"/>
                <w:sz w:val="22"/>
                <w:szCs w:val="22"/>
              </w:rPr>
              <w:t xml:space="preserve"> Level 1 (0–44)</w:t>
            </w:r>
          </w:p>
        </w:tc>
      </w:tr>
      <w:tr w:rsidR="00271A33" w:rsidRPr="00292916" w:rsidTr="00272736">
        <w:trPr>
          <w:cantSplit/>
          <w:jc w:val="center"/>
        </w:trPr>
        <w:tc>
          <w:tcPr>
            <w:tcW w:w="4509" w:type="dxa"/>
            <w:shd w:val="clear" w:color="auto" w:fill="auto"/>
            <w:vAlign w:val="center"/>
          </w:tcPr>
          <w:p w:rsidR="00271A33" w:rsidRPr="00292916" w:rsidRDefault="00271A33" w:rsidP="00272736">
            <w:pPr>
              <w:pStyle w:val="BodyText"/>
              <w:spacing w:after="0"/>
              <w:rPr>
                <w:rFonts w:ascii="Bookman Old Style" w:hAnsi="Bookman Old Style" w:cs="Arial"/>
                <w:sz w:val="22"/>
                <w:szCs w:val="22"/>
              </w:rPr>
            </w:pPr>
            <w:r w:rsidRPr="00292916">
              <w:rPr>
                <w:rFonts w:ascii="Bookman Old Style" w:hAnsi="Bookman Old Style" w:cs="Arial"/>
                <w:sz w:val="22"/>
                <w:szCs w:val="22"/>
              </w:rPr>
              <w:t>New York State Grade 8 Middle-Level Science Test</w:t>
            </w:r>
          </w:p>
        </w:tc>
        <w:tc>
          <w:tcPr>
            <w:tcW w:w="2520" w:type="dxa"/>
            <w:shd w:val="clear" w:color="auto" w:fill="auto"/>
            <w:vAlign w:val="center"/>
          </w:tcPr>
          <w:p w:rsidR="00271A33" w:rsidRPr="00292916" w:rsidRDefault="00271A33" w:rsidP="00272736">
            <w:pPr>
              <w:pStyle w:val="BodyText"/>
              <w:spacing w:after="0"/>
              <w:ind w:left="48"/>
              <w:rPr>
                <w:rFonts w:ascii="Bookman Old Style" w:hAnsi="Bookman Old Style" w:cs="Arial"/>
                <w:sz w:val="22"/>
                <w:szCs w:val="22"/>
              </w:rPr>
            </w:pPr>
            <w:r w:rsidRPr="00292916">
              <w:rPr>
                <w:rFonts w:ascii="Bookman Old Style" w:hAnsi="Bookman Old Style" w:cs="Arial"/>
                <w:sz w:val="22"/>
                <w:szCs w:val="22"/>
              </w:rPr>
              <w:t>All students (general education &amp; students with disabilities)</w:t>
            </w:r>
          </w:p>
        </w:tc>
        <w:tc>
          <w:tcPr>
            <w:tcW w:w="3429" w:type="dxa"/>
            <w:shd w:val="clear" w:color="auto" w:fill="auto"/>
            <w:vAlign w:val="center"/>
          </w:tcPr>
          <w:p w:rsidR="00271A33" w:rsidRPr="00292916" w:rsidRDefault="00271A33" w:rsidP="00272736">
            <w:pPr>
              <w:pStyle w:val="BodyText"/>
              <w:spacing w:after="0"/>
              <w:rPr>
                <w:rFonts w:ascii="Bookman Old Style" w:hAnsi="Bookman Old Style" w:cs="Arial"/>
                <w:sz w:val="22"/>
                <w:szCs w:val="22"/>
              </w:rPr>
            </w:pPr>
            <w:proofErr w:type="spellStart"/>
            <w:r w:rsidRPr="00292916">
              <w:rPr>
                <w:rFonts w:ascii="Bookman Old Style" w:hAnsi="Bookman Old Style" w:cs="Arial"/>
                <w:sz w:val="22"/>
                <w:szCs w:val="22"/>
              </w:rPr>
              <w:t>Acc</w:t>
            </w:r>
            <w:proofErr w:type="spellEnd"/>
            <w:r w:rsidRPr="00292916">
              <w:rPr>
                <w:rFonts w:ascii="Bookman Old Style" w:hAnsi="Bookman Old Style" w:cs="Arial"/>
                <w:sz w:val="22"/>
                <w:szCs w:val="22"/>
              </w:rPr>
              <w:t xml:space="preserve"> Level 4 (85–100)</w:t>
            </w:r>
          </w:p>
          <w:p w:rsidR="00271A33" w:rsidRPr="00292916" w:rsidRDefault="00271A33" w:rsidP="00272736">
            <w:pPr>
              <w:pStyle w:val="BodyText"/>
              <w:spacing w:after="0"/>
              <w:rPr>
                <w:rFonts w:ascii="Bookman Old Style" w:hAnsi="Bookman Old Style" w:cs="Arial"/>
                <w:sz w:val="22"/>
                <w:szCs w:val="22"/>
              </w:rPr>
            </w:pPr>
            <w:proofErr w:type="spellStart"/>
            <w:r w:rsidRPr="00292916">
              <w:rPr>
                <w:rFonts w:ascii="Bookman Old Style" w:hAnsi="Bookman Old Style" w:cs="Arial"/>
                <w:sz w:val="22"/>
                <w:szCs w:val="22"/>
              </w:rPr>
              <w:t>Acc</w:t>
            </w:r>
            <w:proofErr w:type="spellEnd"/>
            <w:r w:rsidRPr="00292916">
              <w:rPr>
                <w:rFonts w:ascii="Bookman Old Style" w:hAnsi="Bookman Old Style" w:cs="Arial"/>
                <w:sz w:val="22"/>
                <w:szCs w:val="22"/>
              </w:rPr>
              <w:t xml:space="preserve"> Level 3 (65–84)</w:t>
            </w:r>
          </w:p>
          <w:p w:rsidR="00271A33" w:rsidRPr="00292916" w:rsidRDefault="00271A33" w:rsidP="00272736">
            <w:pPr>
              <w:pStyle w:val="BodyText"/>
              <w:spacing w:after="0"/>
              <w:rPr>
                <w:rFonts w:ascii="Bookman Old Style" w:hAnsi="Bookman Old Style" w:cs="Arial"/>
                <w:sz w:val="22"/>
                <w:szCs w:val="22"/>
              </w:rPr>
            </w:pPr>
            <w:proofErr w:type="spellStart"/>
            <w:r w:rsidRPr="00292916">
              <w:rPr>
                <w:rFonts w:ascii="Bookman Old Style" w:hAnsi="Bookman Old Style" w:cs="Arial"/>
                <w:sz w:val="22"/>
                <w:szCs w:val="22"/>
              </w:rPr>
              <w:t>Acc</w:t>
            </w:r>
            <w:proofErr w:type="spellEnd"/>
            <w:r w:rsidRPr="00292916">
              <w:rPr>
                <w:rFonts w:ascii="Bookman Old Style" w:hAnsi="Bookman Old Style" w:cs="Arial"/>
                <w:sz w:val="22"/>
                <w:szCs w:val="22"/>
              </w:rPr>
              <w:t xml:space="preserve"> Level 2 (44–64)</w:t>
            </w:r>
          </w:p>
          <w:p w:rsidR="00271A33" w:rsidRPr="00292916" w:rsidRDefault="00271A33" w:rsidP="00272736">
            <w:pPr>
              <w:pStyle w:val="BodyText"/>
              <w:spacing w:after="0"/>
              <w:rPr>
                <w:rFonts w:ascii="Bookman Old Style" w:hAnsi="Bookman Old Style" w:cs="Arial"/>
                <w:sz w:val="22"/>
                <w:szCs w:val="22"/>
              </w:rPr>
            </w:pPr>
            <w:proofErr w:type="spellStart"/>
            <w:r w:rsidRPr="00292916">
              <w:rPr>
                <w:rFonts w:ascii="Bookman Old Style" w:hAnsi="Bookman Old Style" w:cs="Arial"/>
                <w:sz w:val="22"/>
                <w:szCs w:val="22"/>
              </w:rPr>
              <w:t>Acc</w:t>
            </w:r>
            <w:proofErr w:type="spellEnd"/>
            <w:r w:rsidRPr="00292916">
              <w:rPr>
                <w:rFonts w:ascii="Bookman Old Style" w:hAnsi="Bookman Old Style" w:cs="Arial"/>
                <w:sz w:val="22"/>
                <w:szCs w:val="22"/>
              </w:rPr>
              <w:t xml:space="preserve"> Level 1 (0–43)</w:t>
            </w:r>
          </w:p>
        </w:tc>
      </w:tr>
      <w:tr w:rsidR="00271A33" w:rsidRPr="00292916" w:rsidTr="00272736">
        <w:trPr>
          <w:cantSplit/>
          <w:jc w:val="center"/>
        </w:trPr>
        <w:tc>
          <w:tcPr>
            <w:tcW w:w="4509" w:type="dxa"/>
            <w:shd w:val="clear" w:color="auto" w:fill="auto"/>
            <w:vAlign w:val="center"/>
          </w:tcPr>
          <w:p w:rsidR="00271A33" w:rsidRPr="00292916" w:rsidRDefault="00271A33" w:rsidP="00272736">
            <w:pPr>
              <w:pStyle w:val="BodyText"/>
              <w:spacing w:after="0"/>
              <w:rPr>
                <w:rFonts w:ascii="Bookman Old Style" w:hAnsi="Bookman Old Style" w:cs="Arial"/>
                <w:sz w:val="22"/>
                <w:szCs w:val="22"/>
              </w:rPr>
            </w:pPr>
            <w:r w:rsidRPr="00292916">
              <w:rPr>
                <w:rFonts w:ascii="Bookman Old Style" w:hAnsi="Bookman Old Style" w:cs="Arial"/>
                <w:sz w:val="22"/>
                <w:szCs w:val="22"/>
              </w:rPr>
              <w:t xml:space="preserve">Regents and Common Core Regents Math Tests </w:t>
            </w:r>
            <w:r w:rsidR="00D67FB4" w:rsidRPr="00292916">
              <w:rPr>
                <w:rFonts w:ascii="Bookman Old Style" w:hAnsi="Bookman Old Style" w:cs="Arial"/>
                <w:sz w:val="22"/>
                <w:szCs w:val="22"/>
              </w:rPr>
              <w:t>In lieu of</w:t>
            </w:r>
            <w:r w:rsidRPr="00292916">
              <w:rPr>
                <w:rFonts w:ascii="Bookman Old Style" w:hAnsi="Bookman Old Style" w:cs="Arial"/>
                <w:sz w:val="22"/>
                <w:szCs w:val="22"/>
              </w:rPr>
              <w:t xml:space="preserve"> Grades 7 and 8 NYSTP Math Tests</w:t>
            </w:r>
          </w:p>
        </w:tc>
        <w:tc>
          <w:tcPr>
            <w:tcW w:w="2520" w:type="dxa"/>
            <w:shd w:val="clear" w:color="auto" w:fill="auto"/>
            <w:vAlign w:val="center"/>
          </w:tcPr>
          <w:p w:rsidR="00271A33" w:rsidRPr="00292916" w:rsidRDefault="00271A33" w:rsidP="00272736">
            <w:pPr>
              <w:pStyle w:val="BodyText"/>
              <w:spacing w:after="0"/>
              <w:ind w:left="48"/>
              <w:rPr>
                <w:rFonts w:ascii="Bookman Old Style" w:hAnsi="Bookman Old Style" w:cs="Arial"/>
                <w:sz w:val="22"/>
                <w:szCs w:val="22"/>
              </w:rPr>
            </w:pPr>
            <w:r w:rsidRPr="00292916">
              <w:rPr>
                <w:rFonts w:ascii="Bookman Old Style" w:hAnsi="Bookman Old Style" w:cs="Arial"/>
                <w:sz w:val="22"/>
                <w:szCs w:val="22"/>
              </w:rPr>
              <w:t>All students (general</w:t>
            </w:r>
          </w:p>
          <w:p w:rsidR="00271A33" w:rsidRPr="00292916" w:rsidRDefault="00271A33" w:rsidP="00272736">
            <w:pPr>
              <w:pStyle w:val="BodyText"/>
              <w:spacing w:after="0"/>
              <w:ind w:left="48"/>
              <w:rPr>
                <w:rFonts w:ascii="Bookman Old Style" w:hAnsi="Bookman Old Style" w:cs="Arial"/>
                <w:sz w:val="22"/>
                <w:szCs w:val="22"/>
              </w:rPr>
            </w:pPr>
            <w:r w:rsidRPr="00292916">
              <w:rPr>
                <w:rFonts w:ascii="Bookman Old Style" w:hAnsi="Bookman Old Style" w:cs="Arial"/>
                <w:sz w:val="22"/>
                <w:szCs w:val="22"/>
              </w:rPr>
              <w:t>education &amp; students with disabilities)</w:t>
            </w:r>
          </w:p>
        </w:tc>
        <w:tc>
          <w:tcPr>
            <w:tcW w:w="3429" w:type="dxa"/>
            <w:shd w:val="clear" w:color="auto" w:fill="auto"/>
            <w:vAlign w:val="center"/>
          </w:tcPr>
          <w:p w:rsidR="00271A33" w:rsidRPr="00292916" w:rsidRDefault="00271A33" w:rsidP="00272736">
            <w:pPr>
              <w:pStyle w:val="BodyText"/>
              <w:spacing w:after="0"/>
              <w:rPr>
                <w:rFonts w:ascii="Bookman Old Style" w:hAnsi="Bookman Old Style" w:cs="Arial"/>
                <w:sz w:val="22"/>
                <w:szCs w:val="22"/>
              </w:rPr>
            </w:pPr>
            <w:proofErr w:type="spellStart"/>
            <w:r w:rsidRPr="00292916">
              <w:rPr>
                <w:rFonts w:ascii="Bookman Old Style" w:hAnsi="Bookman Old Style" w:cs="Arial"/>
                <w:sz w:val="22"/>
                <w:szCs w:val="22"/>
              </w:rPr>
              <w:t>Acc</w:t>
            </w:r>
            <w:proofErr w:type="spellEnd"/>
            <w:r w:rsidRPr="00292916">
              <w:rPr>
                <w:rFonts w:ascii="Bookman Old Style" w:hAnsi="Bookman Old Style" w:cs="Arial"/>
                <w:sz w:val="22"/>
                <w:szCs w:val="22"/>
              </w:rPr>
              <w:t xml:space="preserve"> Level 3 (65–100)</w:t>
            </w:r>
          </w:p>
          <w:p w:rsidR="00271A33" w:rsidRPr="00292916" w:rsidRDefault="00271A33" w:rsidP="00272736">
            <w:pPr>
              <w:pStyle w:val="BodyText"/>
              <w:spacing w:after="0"/>
              <w:rPr>
                <w:rFonts w:ascii="Bookman Old Style" w:hAnsi="Bookman Old Style" w:cs="Arial"/>
                <w:sz w:val="22"/>
                <w:szCs w:val="22"/>
              </w:rPr>
            </w:pPr>
            <w:proofErr w:type="spellStart"/>
            <w:r w:rsidRPr="00292916">
              <w:rPr>
                <w:rFonts w:ascii="Bookman Old Style" w:hAnsi="Bookman Old Style" w:cs="Arial"/>
                <w:sz w:val="22"/>
                <w:szCs w:val="22"/>
              </w:rPr>
              <w:t>Acc</w:t>
            </w:r>
            <w:proofErr w:type="spellEnd"/>
            <w:r w:rsidRPr="00292916">
              <w:rPr>
                <w:rFonts w:ascii="Bookman Old Style" w:hAnsi="Bookman Old Style" w:cs="Arial"/>
                <w:sz w:val="22"/>
                <w:szCs w:val="22"/>
              </w:rPr>
              <w:t xml:space="preserve"> Level 1 (0–64)</w:t>
            </w:r>
          </w:p>
        </w:tc>
      </w:tr>
      <w:tr w:rsidR="00271A33" w:rsidRPr="00292916" w:rsidTr="00272736">
        <w:trPr>
          <w:cantSplit/>
          <w:jc w:val="center"/>
        </w:trPr>
        <w:tc>
          <w:tcPr>
            <w:tcW w:w="4509" w:type="dxa"/>
            <w:shd w:val="clear" w:color="auto" w:fill="auto"/>
            <w:vAlign w:val="center"/>
          </w:tcPr>
          <w:p w:rsidR="00271A33" w:rsidRPr="00292916" w:rsidRDefault="00271A33" w:rsidP="00272736">
            <w:pPr>
              <w:pStyle w:val="BodyText"/>
              <w:spacing w:after="0"/>
              <w:rPr>
                <w:rFonts w:ascii="Bookman Old Style" w:hAnsi="Bookman Old Style" w:cs="Arial"/>
                <w:sz w:val="22"/>
                <w:szCs w:val="22"/>
              </w:rPr>
            </w:pPr>
            <w:r w:rsidRPr="00292916">
              <w:rPr>
                <w:rFonts w:ascii="Bookman Old Style" w:hAnsi="Bookman Old Style" w:cs="Arial"/>
                <w:sz w:val="22"/>
                <w:szCs w:val="22"/>
              </w:rPr>
              <w:t xml:space="preserve">Regents Science Tests </w:t>
            </w:r>
            <w:r w:rsidR="00D67FB4" w:rsidRPr="00292916">
              <w:rPr>
                <w:rFonts w:ascii="Bookman Old Style" w:hAnsi="Bookman Old Style" w:cs="Arial"/>
                <w:sz w:val="22"/>
                <w:szCs w:val="22"/>
              </w:rPr>
              <w:t>In lieu of</w:t>
            </w:r>
            <w:r w:rsidRPr="00292916">
              <w:rPr>
                <w:rFonts w:ascii="Bookman Old Style" w:hAnsi="Bookman Old Style" w:cs="Arial"/>
                <w:sz w:val="22"/>
                <w:szCs w:val="22"/>
              </w:rPr>
              <w:t xml:space="preserve"> Grade 8 Middle-Level Science Test</w:t>
            </w:r>
          </w:p>
        </w:tc>
        <w:tc>
          <w:tcPr>
            <w:tcW w:w="2520" w:type="dxa"/>
            <w:shd w:val="clear" w:color="auto" w:fill="auto"/>
            <w:vAlign w:val="center"/>
          </w:tcPr>
          <w:p w:rsidR="00271A33" w:rsidRPr="00292916" w:rsidRDefault="00271A33" w:rsidP="00272736">
            <w:pPr>
              <w:pStyle w:val="BodyText"/>
              <w:spacing w:after="0"/>
              <w:ind w:left="48"/>
              <w:rPr>
                <w:rFonts w:ascii="Bookman Old Style" w:hAnsi="Bookman Old Style" w:cs="Arial"/>
                <w:sz w:val="22"/>
                <w:szCs w:val="22"/>
              </w:rPr>
            </w:pPr>
            <w:r w:rsidRPr="00292916">
              <w:rPr>
                <w:rFonts w:ascii="Bookman Old Style" w:hAnsi="Bookman Old Style" w:cs="Arial"/>
                <w:sz w:val="22"/>
                <w:szCs w:val="22"/>
              </w:rPr>
              <w:t>All students (general</w:t>
            </w:r>
          </w:p>
          <w:p w:rsidR="00271A33" w:rsidRPr="00292916" w:rsidRDefault="00271A33" w:rsidP="00272736">
            <w:pPr>
              <w:pStyle w:val="BodyText"/>
              <w:spacing w:after="0"/>
              <w:ind w:left="48"/>
              <w:rPr>
                <w:rFonts w:ascii="Bookman Old Style" w:hAnsi="Bookman Old Style" w:cs="Arial"/>
                <w:sz w:val="22"/>
                <w:szCs w:val="22"/>
              </w:rPr>
            </w:pPr>
            <w:r w:rsidRPr="00292916">
              <w:rPr>
                <w:rFonts w:ascii="Bookman Old Style" w:hAnsi="Bookman Old Style" w:cs="Arial"/>
                <w:sz w:val="22"/>
                <w:szCs w:val="22"/>
              </w:rPr>
              <w:t>education &amp; students with disabilities)</w:t>
            </w:r>
          </w:p>
        </w:tc>
        <w:tc>
          <w:tcPr>
            <w:tcW w:w="3429" w:type="dxa"/>
            <w:shd w:val="clear" w:color="auto" w:fill="auto"/>
            <w:vAlign w:val="center"/>
          </w:tcPr>
          <w:p w:rsidR="00271A33" w:rsidRPr="00292916" w:rsidRDefault="00271A33" w:rsidP="00272736">
            <w:pPr>
              <w:pStyle w:val="BodyText"/>
              <w:spacing w:after="0"/>
              <w:rPr>
                <w:rFonts w:ascii="Bookman Old Style" w:hAnsi="Bookman Old Style" w:cs="Arial"/>
                <w:sz w:val="22"/>
                <w:szCs w:val="22"/>
              </w:rPr>
            </w:pPr>
            <w:proofErr w:type="spellStart"/>
            <w:r w:rsidRPr="00292916">
              <w:rPr>
                <w:rFonts w:ascii="Bookman Old Style" w:hAnsi="Bookman Old Style" w:cs="Arial"/>
                <w:sz w:val="22"/>
                <w:szCs w:val="22"/>
              </w:rPr>
              <w:t>Acc</w:t>
            </w:r>
            <w:proofErr w:type="spellEnd"/>
            <w:r w:rsidRPr="00292916">
              <w:rPr>
                <w:rFonts w:ascii="Bookman Old Style" w:hAnsi="Bookman Old Style" w:cs="Arial"/>
                <w:sz w:val="22"/>
                <w:szCs w:val="22"/>
              </w:rPr>
              <w:t xml:space="preserve"> Level 4 (85–100)</w:t>
            </w:r>
          </w:p>
          <w:p w:rsidR="00271A33" w:rsidRPr="00292916" w:rsidRDefault="00271A33" w:rsidP="00272736">
            <w:pPr>
              <w:pStyle w:val="BodyText"/>
              <w:spacing w:after="0"/>
              <w:rPr>
                <w:rFonts w:ascii="Bookman Old Style" w:hAnsi="Bookman Old Style" w:cs="Arial"/>
                <w:sz w:val="22"/>
                <w:szCs w:val="22"/>
              </w:rPr>
            </w:pPr>
            <w:proofErr w:type="spellStart"/>
            <w:r w:rsidRPr="00292916">
              <w:rPr>
                <w:rFonts w:ascii="Bookman Old Style" w:hAnsi="Bookman Old Style" w:cs="Arial"/>
                <w:sz w:val="22"/>
                <w:szCs w:val="22"/>
              </w:rPr>
              <w:t>Acc</w:t>
            </w:r>
            <w:proofErr w:type="spellEnd"/>
            <w:r w:rsidRPr="00292916">
              <w:rPr>
                <w:rFonts w:ascii="Bookman Old Style" w:hAnsi="Bookman Old Style" w:cs="Arial"/>
                <w:sz w:val="22"/>
                <w:szCs w:val="22"/>
              </w:rPr>
              <w:t xml:space="preserve"> Level 3 (65–84)</w:t>
            </w:r>
          </w:p>
          <w:p w:rsidR="00271A33" w:rsidRPr="00292916" w:rsidRDefault="00271A33" w:rsidP="00272736">
            <w:pPr>
              <w:pStyle w:val="BodyText"/>
              <w:spacing w:after="0"/>
              <w:rPr>
                <w:rFonts w:ascii="Bookman Old Style" w:hAnsi="Bookman Old Style" w:cs="Arial"/>
                <w:sz w:val="22"/>
                <w:szCs w:val="22"/>
              </w:rPr>
            </w:pPr>
            <w:proofErr w:type="spellStart"/>
            <w:r w:rsidRPr="00292916">
              <w:rPr>
                <w:rFonts w:ascii="Bookman Old Style" w:hAnsi="Bookman Old Style" w:cs="Arial"/>
                <w:sz w:val="22"/>
                <w:szCs w:val="22"/>
              </w:rPr>
              <w:t>Acc</w:t>
            </w:r>
            <w:proofErr w:type="spellEnd"/>
            <w:r w:rsidRPr="00292916">
              <w:rPr>
                <w:rFonts w:ascii="Bookman Old Style" w:hAnsi="Bookman Old Style" w:cs="Arial"/>
                <w:sz w:val="22"/>
                <w:szCs w:val="22"/>
              </w:rPr>
              <w:t xml:space="preserve"> Level 2 (55–64)</w:t>
            </w:r>
          </w:p>
          <w:p w:rsidR="00271A33" w:rsidRPr="00292916" w:rsidRDefault="00271A33" w:rsidP="00272736">
            <w:pPr>
              <w:pStyle w:val="BodyText"/>
              <w:spacing w:after="0"/>
              <w:rPr>
                <w:rFonts w:ascii="Bookman Old Style" w:hAnsi="Bookman Old Style" w:cs="Arial"/>
                <w:sz w:val="22"/>
                <w:szCs w:val="22"/>
              </w:rPr>
            </w:pPr>
            <w:proofErr w:type="spellStart"/>
            <w:r w:rsidRPr="00292916">
              <w:rPr>
                <w:rFonts w:ascii="Bookman Old Style" w:hAnsi="Bookman Old Style" w:cs="Arial"/>
                <w:sz w:val="22"/>
                <w:szCs w:val="22"/>
              </w:rPr>
              <w:t>Acc</w:t>
            </w:r>
            <w:proofErr w:type="spellEnd"/>
            <w:r w:rsidRPr="00292916">
              <w:rPr>
                <w:rFonts w:ascii="Bookman Old Style" w:hAnsi="Bookman Old Style" w:cs="Arial"/>
                <w:sz w:val="22"/>
                <w:szCs w:val="22"/>
              </w:rPr>
              <w:t xml:space="preserve"> Level 1 (0–54)</w:t>
            </w:r>
          </w:p>
        </w:tc>
      </w:tr>
      <w:tr w:rsidR="00271A33" w:rsidRPr="00292916" w:rsidTr="00272736">
        <w:trPr>
          <w:cantSplit/>
          <w:jc w:val="center"/>
        </w:trPr>
        <w:tc>
          <w:tcPr>
            <w:tcW w:w="4509" w:type="dxa"/>
            <w:shd w:val="clear" w:color="auto" w:fill="auto"/>
            <w:vAlign w:val="center"/>
          </w:tcPr>
          <w:p w:rsidR="00271A33" w:rsidRPr="00292916" w:rsidRDefault="00271A33" w:rsidP="00272736">
            <w:pPr>
              <w:pStyle w:val="BodyText"/>
              <w:spacing w:after="0"/>
              <w:rPr>
                <w:rFonts w:ascii="Bookman Old Style" w:hAnsi="Bookman Old Style" w:cs="Arial"/>
                <w:sz w:val="22"/>
                <w:szCs w:val="22"/>
              </w:rPr>
            </w:pPr>
            <w:r w:rsidRPr="00292916">
              <w:rPr>
                <w:rFonts w:ascii="Bookman Old Style" w:hAnsi="Bookman Old Style" w:cs="Arial"/>
                <w:sz w:val="22"/>
                <w:szCs w:val="22"/>
              </w:rPr>
              <w:t>New York State Alternate Assessment in ELA (Grades 3–8 Equivalent), Mathematics (Grades 3–8 Equivalent), and Science (Grades 4 and 8 Equivalent)</w:t>
            </w:r>
          </w:p>
        </w:tc>
        <w:tc>
          <w:tcPr>
            <w:tcW w:w="2520" w:type="dxa"/>
            <w:shd w:val="clear" w:color="auto" w:fill="auto"/>
            <w:vAlign w:val="center"/>
          </w:tcPr>
          <w:p w:rsidR="00271A33" w:rsidRPr="00292916" w:rsidRDefault="00271A33" w:rsidP="00272736">
            <w:pPr>
              <w:pStyle w:val="BodyText"/>
              <w:spacing w:after="0"/>
              <w:ind w:left="48"/>
              <w:rPr>
                <w:rFonts w:ascii="Bookman Old Style" w:hAnsi="Bookman Old Style" w:cs="Arial"/>
                <w:sz w:val="22"/>
                <w:szCs w:val="22"/>
              </w:rPr>
            </w:pPr>
            <w:r w:rsidRPr="00292916">
              <w:rPr>
                <w:rFonts w:ascii="Bookman Old Style" w:hAnsi="Bookman Old Style" w:cs="Arial"/>
                <w:sz w:val="22"/>
                <w:szCs w:val="22"/>
              </w:rPr>
              <w:t>Students with severe cognitive disabilities</w:t>
            </w:r>
          </w:p>
        </w:tc>
        <w:tc>
          <w:tcPr>
            <w:tcW w:w="3429" w:type="dxa"/>
            <w:shd w:val="clear" w:color="auto" w:fill="auto"/>
            <w:vAlign w:val="center"/>
          </w:tcPr>
          <w:p w:rsidR="00271A33" w:rsidRPr="00292916" w:rsidRDefault="00271A33" w:rsidP="00272736">
            <w:pPr>
              <w:pStyle w:val="BodyText"/>
              <w:spacing w:after="0"/>
              <w:rPr>
                <w:rFonts w:ascii="Bookman Old Style" w:hAnsi="Bookman Old Style" w:cs="Arial"/>
                <w:sz w:val="22"/>
                <w:szCs w:val="22"/>
              </w:rPr>
            </w:pPr>
            <w:proofErr w:type="spellStart"/>
            <w:r w:rsidRPr="00292916">
              <w:rPr>
                <w:rFonts w:ascii="Bookman Old Style" w:hAnsi="Bookman Old Style" w:cs="Arial"/>
                <w:sz w:val="22"/>
                <w:szCs w:val="22"/>
              </w:rPr>
              <w:t>Acc</w:t>
            </w:r>
            <w:proofErr w:type="spellEnd"/>
            <w:r w:rsidRPr="00292916">
              <w:rPr>
                <w:rFonts w:ascii="Bookman Old Style" w:hAnsi="Bookman Old Style" w:cs="Arial"/>
                <w:sz w:val="22"/>
                <w:szCs w:val="22"/>
              </w:rPr>
              <w:t xml:space="preserve"> Level 4 (Level 4)</w:t>
            </w:r>
          </w:p>
          <w:p w:rsidR="00271A33" w:rsidRPr="00292916" w:rsidRDefault="00271A33" w:rsidP="00272736">
            <w:pPr>
              <w:pStyle w:val="BodyText"/>
              <w:spacing w:after="0"/>
              <w:rPr>
                <w:rFonts w:ascii="Bookman Old Style" w:hAnsi="Bookman Old Style" w:cs="Arial"/>
                <w:sz w:val="22"/>
                <w:szCs w:val="22"/>
              </w:rPr>
            </w:pPr>
            <w:proofErr w:type="spellStart"/>
            <w:r w:rsidRPr="00292916">
              <w:rPr>
                <w:rFonts w:ascii="Bookman Old Style" w:hAnsi="Bookman Old Style" w:cs="Arial"/>
                <w:sz w:val="22"/>
                <w:szCs w:val="22"/>
              </w:rPr>
              <w:t>Acc</w:t>
            </w:r>
            <w:proofErr w:type="spellEnd"/>
            <w:r w:rsidRPr="00292916">
              <w:rPr>
                <w:rFonts w:ascii="Bookman Old Style" w:hAnsi="Bookman Old Style" w:cs="Arial"/>
                <w:sz w:val="22"/>
                <w:szCs w:val="22"/>
              </w:rPr>
              <w:t xml:space="preserve"> Level 3 (Level 3)</w:t>
            </w:r>
          </w:p>
          <w:p w:rsidR="00271A33" w:rsidRPr="00292916" w:rsidRDefault="00271A33" w:rsidP="00272736">
            <w:pPr>
              <w:pStyle w:val="BodyText"/>
              <w:spacing w:after="0"/>
              <w:rPr>
                <w:rFonts w:ascii="Bookman Old Style" w:hAnsi="Bookman Old Style" w:cs="Arial"/>
                <w:sz w:val="22"/>
                <w:szCs w:val="22"/>
              </w:rPr>
            </w:pPr>
            <w:proofErr w:type="spellStart"/>
            <w:r w:rsidRPr="00292916">
              <w:rPr>
                <w:rFonts w:ascii="Bookman Old Style" w:hAnsi="Bookman Old Style" w:cs="Arial"/>
                <w:sz w:val="22"/>
                <w:szCs w:val="22"/>
              </w:rPr>
              <w:t>Acc</w:t>
            </w:r>
            <w:proofErr w:type="spellEnd"/>
            <w:r w:rsidRPr="00292916">
              <w:rPr>
                <w:rFonts w:ascii="Bookman Old Style" w:hAnsi="Bookman Old Style" w:cs="Arial"/>
                <w:sz w:val="22"/>
                <w:szCs w:val="22"/>
              </w:rPr>
              <w:t xml:space="preserve"> Level 2 (Level 2)</w:t>
            </w:r>
          </w:p>
          <w:p w:rsidR="00271A33" w:rsidRPr="00292916" w:rsidRDefault="00271A33" w:rsidP="00272736">
            <w:pPr>
              <w:pStyle w:val="BodyText"/>
              <w:spacing w:after="0"/>
              <w:rPr>
                <w:rFonts w:ascii="Bookman Old Style" w:hAnsi="Bookman Old Style" w:cs="Arial"/>
                <w:sz w:val="22"/>
                <w:szCs w:val="22"/>
              </w:rPr>
            </w:pPr>
            <w:proofErr w:type="spellStart"/>
            <w:r w:rsidRPr="00292916">
              <w:rPr>
                <w:rFonts w:ascii="Bookman Old Style" w:hAnsi="Bookman Old Style" w:cs="Arial"/>
                <w:sz w:val="22"/>
                <w:szCs w:val="22"/>
              </w:rPr>
              <w:t>Acc</w:t>
            </w:r>
            <w:proofErr w:type="spellEnd"/>
            <w:r w:rsidRPr="00292916">
              <w:rPr>
                <w:rFonts w:ascii="Bookman Old Style" w:hAnsi="Bookman Old Style" w:cs="Arial"/>
                <w:sz w:val="22"/>
                <w:szCs w:val="22"/>
              </w:rPr>
              <w:t xml:space="preserve"> Level 1 (Level 1)</w:t>
            </w:r>
          </w:p>
        </w:tc>
      </w:tr>
    </w:tbl>
    <w:p w:rsidR="00271A33" w:rsidRPr="00292916" w:rsidRDefault="00271A33" w:rsidP="00271A33">
      <w:pPr>
        <w:pStyle w:val="Body"/>
      </w:pPr>
      <w:r w:rsidRPr="00292916">
        <w:rPr>
          <w:b/>
          <w:i/>
        </w:rPr>
        <w:t xml:space="preserve">Grades 3–8 English Language Arts and Mathematics Order of Precedence Rules: </w:t>
      </w:r>
      <w:r w:rsidRPr="00292916">
        <w:t>If a student has more than one applicable score, the order of precedence for selecting a performance level for use in the PI calculation is: 1) NYSTP, Regents examination (highest performance level if more than one taken; highest score if same performance level received on multiple Regents taken; Common Core if same performance level and score received on Regents and Common Core), and 2) NYSAA.</w:t>
      </w:r>
    </w:p>
    <w:p w:rsidR="00271A33" w:rsidRPr="00292916" w:rsidRDefault="00271A33" w:rsidP="00271A33">
      <w:pPr>
        <w:pStyle w:val="Body"/>
      </w:pPr>
      <w:r w:rsidRPr="00292916">
        <w:rPr>
          <w:b/>
          <w:i/>
        </w:rPr>
        <w:t>Grade 8 Science Order of Precedence Rules:</w:t>
      </w:r>
      <w:r w:rsidRPr="00292916">
        <w:t xml:space="preserve"> If an eighth-grader has more than one applicable science score, the order of precedence for selecting a performance level for use in the PI calculation is: 1) New York State Grade 8 Middle-Level Science Test for the current year, 2) NYSAA Grade 8 Equivalent in Science, 3) highest Regents science examination, and 4) New York State Grade 8 Middle-Level Science Test taken by the student in 7th grade in the previous year. </w:t>
      </w:r>
    </w:p>
    <w:p w:rsidR="00271A33" w:rsidRPr="00292916" w:rsidRDefault="00271A33" w:rsidP="00271A33">
      <w:pPr>
        <w:pStyle w:val="Body"/>
      </w:pPr>
      <w:r w:rsidRPr="00292916">
        <w:rPr>
          <w:b/>
          <w:i/>
        </w:rPr>
        <w:t>NYSESLAT:</w:t>
      </w:r>
      <w:r w:rsidRPr="00292916">
        <w:t xml:space="preserve"> At the elementary/middle level, if a district chooses to give the NYSTP ELA assessment to </w:t>
      </w:r>
      <w:r w:rsidRPr="00491031">
        <w:t xml:space="preserve">an </w:t>
      </w:r>
      <w:r w:rsidR="00CD4F90" w:rsidRPr="00491031">
        <w:rPr>
          <w:rFonts w:cs="Arial"/>
          <w:bCs/>
        </w:rPr>
        <w:t>ELL/MLL</w:t>
      </w:r>
      <w:r w:rsidRPr="00292916">
        <w:t xml:space="preserve"> student who is eligible </w:t>
      </w:r>
      <w:r w:rsidR="006F7BFC">
        <w:t xml:space="preserve">for </w:t>
      </w:r>
      <w:r w:rsidR="006F7BFC" w:rsidRPr="006F7BFC">
        <w:rPr>
          <w:highlight w:val="cyan"/>
        </w:rPr>
        <w:t>a one-time exemption</w:t>
      </w:r>
      <w:r w:rsidRPr="006F7BFC">
        <w:rPr>
          <w:highlight w:val="cyan"/>
        </w:rPr>
        <w:t xml:space="preserve"> </w:t>
      </w:r>
      <w:r w:rsidR="00E92CA8" w:rsidRPr="00E92CA8">
        <w:rPr>
          <w:highlight w:val="cyan"/>
        </w:rPr>
        <w:t>from</w:t>
      </w:r>
      <w:r w:rsidRPr="00292916">
        <w:t xml:space="preserve"> the NYSTP, NYSED will count the student’s NYSTP ELA scores when computing the school’s and district’s accountability PI.</w:t>
      </w:r>
    </w:p>
    <w:p w:rsidR="00271A33" w:rsidRPr="00292916" w:rsidRDefault="00271A33" w:rsidP="00271A33">
      <w:pPr>
        <w:pStyle w:val="Body"/>
      </w:pPr>
      <w:r w:rsidRPr="00292916">
        <w:rPr>
          <w:b/>
          <w:i/>
        </w:rPr>
        <w:t xml:space="preserve">NYSAA: </w:t>
      </w:r>
      <w:r w:rsidRPr="00292916">
        <w:t xml:space="preserve">Districts that have more than 1.0 percent of their continuously enrolled tested students at the elementary/middle level or of the accountability cohort at the secondary level performing at Levels 3 and 4 on the NYSAA will have sufficient numbers of these students counted as performing at Level 2 when calculating PIs to reduce the percentage of proficient students to one. </w:t>
      </w:r>
    </w:p>
    <w:p w:rsidR="009E51AD" w:rsidRDefault="009E51AD" w:rsidP="00271A33">
      <w:pPr>
        <w:pStyle w:val="BodyText"/>
        <w:spacing w:after="0"/>
        <w:jc w:val="center"/>
        <w:rPr>
          <w:rFonts w:ascii="Arial" w:hAnsi="Arial" w:cs="Arial"/>
          <w:b/>
        </w:rPr>
      </w:pPr>
    </w:p>
    <w:p w:rsidR="00271A33" w:rsidRPr="00292916" w:rsidRDefault="00271A33" w:rsidP="00271A33">
      <w:pPr>
        <w:pStyle w:val="BodyText"/>
        <w:spacing w:after="0"/>
        <w:jc w:val="center"/>
        <w:rPr>
          <w:rFonts w:ascii="Arial" w:hAnsi="Arial" w:cs="Arial"/>
          <w:b/>
        </w:rPr>
      </w:pPr>
      <w:r w:rsidRPr="00292916">
        <w:rPr>
          <w:rFonts w:ascii="Arial" w:hAnsi="Arial" w:cs="Arial"/>
          <w:b/>
        </w:rPr>
        <w:t xml:space="preserve">Assessments That Can Be Used </w:t>
      </w:r>
      <w:r w:rsidR="00E92CA8">
        <w:rPr>
          <w:rFonts w:ascii="Arial" w:hAnsi="Arial" w:cs="Arial"/>
          <w:b/>
        </w:rPr>
        <w:t>t</w:t>
      </w:r>
      <w:r w:rsidRPr="00292916">
        <w:rPr>
          <w:rFonts w:ascii="Arial" w:hAnsi="Arial" w:cs="Arial"/>
          <w:b/>
        </w:rPr>
        <w:t>o Fulfill the</w:t>
      </w:r>
    </w:p>
    <w:p w:rsidR="00271A33" w:rsidRPr="00292916" w:rsidRDefault="00271A33" w:rsidP="00271A33">
      <w:pPr>
        <w:pStyle w:val="BodyText"/>
        <w:spacing w:after="0"/>
        <w:jc w:val="center"/>
        <w:rPr>
          <w:rFonts w:ascii="Arial" w:hAnsi="Arial" w:cs="Arial"/>
          <w:b/>
          <w:sz w:val="20"/>
        </w:rPr>
      </w:pPr>
      <w:r w:rsidRPr="00292916">
        <w:rPr>
          <w:rFonts w:ascii="Arial" w:hAnsi="Arial" w:cs="Arial"/>
          <w:b/>
        </w:rPr>
        <w:t>Performance Criterion in Secondary-Level ELA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6"/>
        <w:gridCol w:w="3066"/>
        <w:gridCol w:w="2678"/>
      </w:tblGrid>
      <w:tr w:rsidR="00271A33" w:rsidRPr="00292916" w:rsidTr="00272736">
        <w:trPr>
          <w:cantSplit/>
          <w:tblHeader/>
          <w:jc w:val="center"/>
        </w:trPr>
        <w:tc>
          <w:tcPr>
            <w:tcW w:w="4436" w:type="dxa"/>
            <w:shd w:val="clear" w:color="auto" w:fill="D9D9D9"/>
            <w:vAlign w:val="center"/>
          </w:tcPr>
          <w:p w:rsidR="00271A33" w:rsidRPr="00292916" w:rsidRDefault="00271A33" w:rsidP="00272736">
            <w:pPr>
              <w:pStyle w:val="BodyText"/>
              <w:spacing w:after="0"/>
              <w:ind w:left="8"/>
              <w:jc w:val="center"/>
              <w:rPr>
                <w:rFonts w:ascii="Bookman Old Style" w:hAnsi="Bookman Old Style" w:cs="Arial"/>
                <w:b/>
                <w:sz w:val="22"/>
                <w:szCs w:val="22"/>
              </w:rPr>
            </w:pPr>
            <w:r w:rsidRPr="00292916">
              <w:rPr>
                <w:rFonts w:ascii="Bookman Old Style" w:hAnsi="Bookman Old Style" w:cs="Arial"/>
                <w:b/>
                <w:sz w:val="22"/>
                <w:szCs w:val="22"/>
              </w:rPr>
              <w:t>Assessments</w:t>
            </w:r>
          </w:p>
        </w:tc>
        <w:tc>
          <w:tcPr>
            <w:tcW w:w="3137" w:type="dxa"/>
            <w:shd w:val="clear" w:color="auto" w:fill="D9D9D9"/>
            <w:vAlign w:val="center"/>
          </w:tcPr>
          <w:p w:rsidR="00271A33" w:rsidRPr="00292916" w:rsidRDefault="00271A33" w:rsidP="00272736">
            <w:pPr>
              <w:pStyle w:val="BodyText"/>
              <w:spacing w:after="0"/>
              <w:jc w:val="center"/>
              <w:rPr>
                <w:rFonts w:ascii="Bookman Old Style" w:hAnsi="Bookman Old Style" w:cs="Arial"/>
                <w:b/>
                <w:sz w:val="22"/>
                <w:szCs w:val="22"/>
              </w:rPr>
            </w:pPr>
            <w:r w:rsidRPr="00292916">
              <w:rPr>
                <w:rFonts w:ascii="Bookman Old Style" w:hAnsi="Bookman Old Style" w:cs="Arial"/>
                <w:b/>
                <w:sz w:val="22"/>
                <w:szCs w:val="22"/>
              </w:rPr>
              <w:t>Eligible Students</w:t>
            </w:r>
          </w:p>
        </w:tc>
        <w:tc>
          <w:tcPr>
            <w:tcW w:w="2713" w:type="dxa"/>
            <w:shd w:val="clear" w:color="auto" w:fill="D9D9D9"/>
            <w:vAlign w:val="center"/>
          </w:tcPr>
          <w:p w:rsidR="00271A33" w:rsidRPr="00292916" w:rsidRDefault="00271A33" w:rsidP="00272736">
            <w:pPr>
              <w:pStyle w:val="BodyText"/>
              <w:spacing w:after="0"/>
              <w:jc w:val="center"/>
              <w:rPr>
                <w:rFonts w:ascii="Bookman Old Style" w:hAnsi="Bookman Old Style" w:cs="Arial"/>
                <w:b/>
                <w:sz w:val="22"/>
                <w:szCs w:val="22"/>
              </w:rPr>
            </w:pPr>
            <w:r w:rsidRPr="00292916">
              <w:rPr>
                <w:rFonts w:ascii="Bookman Old Style" w:hAnsi="Bookman Old Style" w:cs="Arial"/>
                <w:b/>
                <w:sz w:val="22"/>
                <w:szCs w:val="22"/>
              </w:rPr>
              <w:t>Accountability Level/Score</w:t>
            </w:r>
          </w:p>
        </w:tc>
      </w:tr>
      <w:tr w:rsidR="00271A33" w:rsidRPr="00292916" w:rsidTr="00272736">
        <w:trPr>
          <w:cantSplit/>
          <w:jc w:val="center"/>
        </w:trPr>
        <w:tc>
          <w:tcPr>
            <w:tcW w:w="4436" w:type="dxa"/>
            <w:shd w:val="clear" w:color="auto" w:fill="auto"/>
            <w:vAlign w:val="center"/>
          </w:tcPr>
          <w:p w:rsidR="00271A33" w:rsidRPr="00292916" w:rsidRDefault="00271A33" w:rsidP="00272736">
            <w:pPr>
              <w:pStyle w:val="BodyText"/>
              <w:spacing w:after="0"/>
              <w:rPr>
                <w:rFonts w:ascii="Bookman Old Style" w:hAnsi="Bookman Old Style" w:cs="Arial"/>
                <w:sz w:val="22"/>
                <w:szCs w:val="22"/>
              </w:rPr>
            </w:pPr>
            <w:r w:rsidRPr="00292916">
              <w:rPr>
                <w:rFonts w:ascii="Bookman Old Style" w:hAnsi="Bookman Old Style" w:cs="Arial"/>
                <w:sz w:val="22"/>
                <w:szCs w:val="22"/>
              </w:rPr>
              <w:t>Regents Examinations in Comprehensive English</w:t>
            </w:r>
          </w:p>
        </w:tc>
        <w:tc>
          <w:tcPr>
            <w:tcW w:w="3137" w:type="dxa"/>
            <w:shd w:val="clear" w:color="auto" w:fill="auto"/>
            <w:vAlign w:val="center"/>
          </w:tcPr>
          <w:p w:rsidR="00271A33" w:rsidRPr="00292916" w:rsidRDefault="00271A33" w:rsidP="00272736">
            <w:pPr>
              <w:pStyle w:val="BodyText"/>
              <w:spacing w:after="0"/>
              <w:rPr>
                <w:rFonts w:ascii="Bookman Old Style" w:hAnsi="Bookman Old Style" w:cs="Arial"/>
                <w:sz w:val="22"/>
                <w:szCs w:val="22"/>
              </w:rPr>
            </w:pPr>
            <w:r w:rsidRPr="00292916">
              <w:rPr>
                <w:rFonts w:ascii="Bookman Old Style" w:hAnsi="Bookman Old Style" w:cs="Arial"/>
                <w:sz w:val="22"/>
                <w:szCs w:val="22"/>
              </w:rPr>
              <w:t>All students (general education &amp; students with disabilities)</w:t>
            </w:r>
          </w:p>
        </w:tc>
        <w:tc>
          <w:tcPr>
            <w:tcW w:w="2713" w:type="dxa"/>
            <w:shd w:val="clear" w:color="auto" w:fill="auto"/>
            <w:vAlign w:val="center"/>
          </w:tcPr>
          <w:p w:rsidR="00271A33" w:rsidRPr="004A6D67" w:rsidRDefault="00271A33" w:rsidP="00272736">
            <w:pPr>
              <w:pStyle w:val="BodyText"/>
              <w:spacing w:after="0"/>
              <w:rPr>
                <w:rFonts w:ascii="Bookman Old Style" w:hAnsi="Bookman Old Style" w:cs="Arial"/>
                <w:sz w:val="22"/>
                <w:szCs w:val="22"/>
              </w:rPr>
            </w:pPr>
            <w:proofErr w:type="spellStart"/>
            <w:r w:rsidRPr="004A6D67">
              <w:rPr>
                <w:rFonts w:ascii="Bookman Old Style" w:hAnsi="Bookman Old Style" w:cs="Arial"/>
                <w:sz w:val="22"/>
                <w:szCs w:val="22"/>
              </w:rPr>
              <w:t>Acc</w:t>
            </w:r>
            <w:proofErr w:type="spellEnd"/>
            <w:r w:rsidRPr="004A6D67">
              <w:rPr>
                <w:rFonts w:ascii="Bookman Old Style" w:hAnsi="Bookman Old Style" w:cs="Arial"/>
                <w:sz w:val="22"/>
                <w:szCs w:val="22"/>
              </w:rPr>
              <w:t xml:space="preserve"> Level 4 (90–100)</w:t>
            </w:r>
          </w:p>
          <w:p w:rsidR="00271A33" w:rsidRPr="004A6D67" w:rsidRDefault="00271A33" w:rsidP="00272736">
            <w:pPr>
              <w:pStyle w:val="BodyText"/>
              <w:spacing w:after="0"/>
              <w:rPr>
                <w:rFonts w:ascii="Bookman Old Style" w:hAnsi="Bookman Old Style" w:cs="Arial"/>
                <w:sz w:val="22"/>
                <w:szCs w:val="22"/>
              </w:rPr>
            </w:pPr>
            <w:proofErr w:type="spellStart"/>
            <w:r w:rsidRPr="004A6D67">
              <w:rPr>
                <w:rFonts w:ascii="Bookman Old Style" w:hAnsi="Bookman Old Style" w:cs="Arial"/>
                <w:sz w:val="22"/>
                <w:szCs w:val="22"/>
              </w:rPr>
              <w:t>Acc</w:t>
            </w:r>
            <w:proofErr w:type="spellEnd"/>
            <w:r w:rsidRPr="004A6D67">
              <w:rPr>
                <w:rFonts w:ascii="Bookman Old Style" w:hAnsi="Bookman Old Style" w:cs="Arial"/>
                <w:sz w:val="22"/>
                <w:szCs w:val="22"/>
              </w:rPr>
              <w:t xml:space="preserve"> Level 3 (75–89)</w:t>
            </w:r>
          </w:p>
          <w:p w:rsidR="00271A33" w:rsidRPr="004A6D67" w:rsidRDefault="00271A33" w:rsidP="00272736">
            <w:pPr>
              <w:pStyle w:val="BodyText"/>
              <w:spacing w:after="0"/>
              <w:rPr>
                <w:rFonts w:ascii="Bookman Old Style" w:hAnsi="Bookman Old Style" w:cs="Arial"/>
                <w:sz w:val="22"/>
                <w:szCs w:val="22"/>
              </w:rPr>
            </w:pPr>
            <w:proofErr w:type="spellStart"/>
            <w:r w:rsidRPr="004A6D67">
              <w:rPr>
                <w:rFonts w:ascii="Bookman Old Style" w:hAnsi="Bookman Old Style" w:cs="Arial"/>
                <w:sz w:val="22"/>
                <w:szCs w:val="22"/>
              </w:rPr>
              <w:t>Acc</w:t>
            </w:r>
            <w:proofErr w:type="spellEnd"/>
            <w:r w:rsidRPr="004A6D67">
              <w:rPr>
                <w:rFonts w:ascii="Bookman Old Style" w:hAnsi="Bookman Old Style" w:cs="Arial"/>
                <w:sz w:val="22"/>
                <w:szCs w:val="22"/>
              </w:rPr>
              <w:t xml:space="preserve"> Level 2 (65–74)</w:t>
            </w:r>
          </w:p>
          <w:p w:rsidR="00271A33" w:rsidRPr="004A6D67" w:rsidRDefault="00271A33" w:rsidP="00272736">
            <w:pPr>
              <w:pStyle w:val="BodyText"/>
              <w:spacing w:after="0"/>
              <w:rPr>
                <w:rFonts w:ascii="Bookman Old Style" w:hAnsi="Bookman Old Style" w:cs="Arial"/>
                <w:sz w:val="22"/>
                <w:szCs w:val="22"/>
                <w:highlight w:val="green"/>
              </w:rPr>
            </w:pPr>
            <w:proofErr w:type="spellStart"/>
            <w:r w:rsidRPr="004A6D67">
              <w:rPr>
                <w:rFonts w:ascii="Bookman Old Style" w:hAnsi="Bookman Old Style" w:cs="Arial"/>
                <w:sz w:val="22"/>
                <w:szCs w:val="22"/>
              </w:rPr>
              <w:t>Acc</w:t>
            </w:r>
            <w:proofErr w:type="spellEnd"/>
            <w:r w:rsidRPr="004A6D67">
              <w:rPr>
                <w:rFonts w:ascii="Bookman Old Style" w:hAnsi="Bookman Old Style" w:cs="Arial"/>
                <w:sz w:val="22"/>
                <w:szCs w:val="22"/>
              </w:rPr>
              <w:t xml:space="preserve"> Level 1 (0–64)</w:t>
            </w:r>
          </w:p>
        </w:tc>
      </w:tr>
      <w:tr w:rsidR="00271A33" w:rsidRPr="00292916" w:rsidTr="00272736">
        <w:trPr>
          <w:cantSplit/>
          <w:jc w:val="center"/>
        </w:trPr>
        <w:tc>
          <w:tcPr>
            <w:tcW w:w="4436" w:type="dxa"/>
            <w:shd w:val="clear" w:color="auto" w:fill="auto"/>
            <w:vAlign w:val="center"/>
          </w:tcPr>
          <w:p w:rsidR="00271A33" w:rsidRPr="00292916" w:rsidRDefault="00271A33" w:rsidP="00272736">
            <w:pPr>
              <w:pStyle w:val="BodyText"/>
              <w:spacing w:after="0"/>
              <w:rPr>
                <w:rFonts w:ascii="Bookman Old Style" w:hAnsi="Bookman Old Style" w:cs="Arial"/>
                <w:sz w:val="22"/>
                <w:szCs w:val="22"/>
              </w:rPr>
            </w:pPr>
            <w:r w:rsidRPr="00292916">
              <w:rPr>
                <w:rFonts w:ascii="Bookman Old Style" w:hAnsi="Bookman Old Style" w:cs="Arial"/>
                <w:sz w:val="22"/>
                <w:szCs w:val="22"/>
              </w:rPr>
              <w:t>Regents Common Core Examinations in English</w:t>
            </w:r>
          </w:p>
        </w:tc>
        <w:tc>
          <w:tcPr>
            <w:tcW w:w="3137" w:type="dxa"/>
            <w:shd w:val="clear" w:color="auto" w:fill="auto"/>
            <w:vAlign w:val="center"/>
          </w:tcPr>
          <w:p w:rsidR="00271A33" w:rsidRPr="00292916" w:rsidRDefault="00271A33" w:rsidP="00272736">
            <w:pPr>
              <w:pStyle w:val="BodyText"/>
              <w:spacing w:after="0"/>
              <w:ind w:left="48"/>
              <w:rPr>
                <w:rFonts w:ascii="Bookman Old Style" w:hAnsi="Bookman Old Style" w:cs="Arial"/>
                <w:sz w:val="22"/>
                <w:szCs w:val="22"/>
              </w:rPr>
            </w:pPr>
            <w:r w:rsidRPr="00292916">
              <w:rPr>
                <w:rFonts w:ascii="Bookman Old Style" w:hAnsi="Bookman Old Style" w:cs="Arial"/>
                <w:sz w:val="22"/>
                <w:szCs w:val="22"/>
              </w:rPr>
              <w:t>All students (general</w:t>
            </w:r>
          </w:p>
          <w:p w:rsidR="00271A33" w:rsidRPr="00292916" w:rsidRDefault="00271A33" w:rsidP="00272736">
            <w:pPr>
              <w:pStyle w:val="BodyText"/>
              <w:spacing w:after="0"/>
              <w:ind w:left="48"/>
              <w:rPr>
                <w:rFonts w:ascii="Bookman Old Style" w:hAnsi="Bookman Old Style" w:cs="Arial"/>
                <w:sz w:val="22"/>
                <w:szCs w:val="22"/>
              </w:rPr>
            </w:pPr>
            <w:r w:rsidRPr="00292916">
              <w:rPr>
                <w:rFonts w:ascii="Bookman Old Style" w:hAnsi="Bookman Old Style" w:cs="Arial"/>
                <w:sz w:val="22"/>
                <w:szCs w:val="22"/>
              </w:rPr>
              <w:t>education &amp; students with disabilities)</w:t>
            </w:r>
          </w:p>
        </w:tc>
        <w:tc>
          <w:tcPr>
            <w:tcW w:w="2713" w:type="dxa"/>
            <w:shd w:val="clear" w:color="auto" w:fill="auto"/>
            <w:vAlign w:val="center"/>
          </w:tcPr>
          <w:p w:rsidR="00271A33" w:rsidRPr="00CF25BF" w:rsidRDefault="00271A33" w:rsidP="00272736">
            <w:pPr>
              <w:pStyle w:val="BodyText"/>
              <w:spacing w:after="0"/>
              <w:rPr>
                <w:rFonts w:ascii="Bookman Old Style" w:hAnsi="Bookman Old Style" w:cs="Arial"/>
                <w:sz w:val="22"/>
                <w:szCs w:val="22"/>
              </w:rPr>
            </w:pPr>
            <w:proofErr w:type="spellStart"/>
            <w:r w:rsidRPr="00CF25BF">
              <w:rPr>
                <w:rFonts w:ascii="Bookman Old Style" w:hAnsi="Bookman Old Style" w:cs="Arial"/>
                <w:sz w:val="22"/>
                <w:szCs w:val="22"/>
              </w:rPr>
              <w:t>Acc</w:t>
            </w:r>
            <w:proofErr w:type="spellEnd"/>
            <w:r w:rsidRPr="00CF25BF">
              <w:rPr>
                <w:rFonts w:ascii="Bookman Old Style" w:hAnsi="Bookman Old Style" w:cs="Arial"/>
                <w:sz w:val="22"/>
                <w:szCs w:val="22"/>
              </w:rPr>
              <w:t xml:space="preserve"> Level 4 (85–100)</w:t>
            </w:r>
          </w:p>
          <w:p w:rsidR="00271A33" w:rsidRPr="00CF25BF" w:rsidRDefault="00271A33" w:rsidP="00272736">
            <w:pPr>
              <w:pStyle w:val="BodyText"/>
              <w:spacing w:after="0"/>
              <w:rPr>
                <w:rFonts w:ascii="Bookman Old Style" w:hAnsi="Bookman Old Style" w:cs="Arial"/>
                <w:sz w:val="22"/>
                <w:szCs w:val="22"/>
              </w:rPr>
            </w:pPr>
            <w:proofErr w:type="spellStart"/>
            <w:r w:rsidRPr="00CF25BF">
              <w:rPr>
                <w:rFonts w:ascii="Bookman Old Style" w:hAnsi="Bookman Old Style" w:cs="Arial"/>
                <w:sz w:val="22"/>
                <w:szCs w:val="22"/>
              </w:rPr>
              <w:t>Acc</w:t>
            </w:r>
            <w:proofErr w:type="spellEnd"/>
            <w:r w:rsidRPr="00CF25BF">
              <w:rPr>
                <w:rFonts w:ascii="Bookman Old Style" w:hAnsi="Bookman Old Style" w:cs="Arial"/>
                <w:sz w:val="22"/>
                <w:szCs w:val="22"/>
              </w:rPr>
              <w:t xml:space="preserve"> Level 3 (79–84)</w:t>
            </w:r>
          </w:p>
          <w:p w:rsidR="00271A33" w:rsidRPr="00CF25BF" w:rsidRDefault="00271A33" w:rsidP="00272736">
            <w:pPr>
              <w:pStyle w:val="BodyText"/>
              <w:spacing w:after="0"/>
              <w:rPr>
                <w:rFonts w:ascii="Bookman Old Style" w:hAnsi="Bookman Old Style" w:cs="Arial"/>
                <w:sz w:val="22"/>
                <w:szCs w:val="22"/>
              </w:rPr>
            </w:pPr>
            <w:proofErr w:type="spellStart"/>
            <w:r w:rsidRPr="00CF25BF">
              <w:rPr>
                <w:rFonts w:ascii="Bookman Old Style" w:hAnsi="Bookman Old Style" w:cs="Arial"/>
                <w:sz w:val="22"/>
                <w:szCs w:val="22"/>
              </w:rPr>
              <w:t>Acc</w:t>
            </w:r>
            <w:proofErr w:type="spellEnd"/>
            <w:r w:rsidRPr="00CF25BF">
              <w:rPr>
                <w:rFonts w:ascii="Bookman Old Style" w:hAnsi="Bookman Old Style" w:cs="Arial"/>
                <w:sz w:val="22"/>
                <w:szCs w:val="22"/>
              </w:rPr>
              <w:t xml:space="preserve"> Level 2 (65–78)</w:t>
            </w:r>
          </w:p>
          <w:p w:rsidR="00271A33" w:rsidRPr="004A6D67" w:rsidRDefault="00271A33" w:rsidP="00272736">
            <w:pPr>
              <w:pStyle w:val="BodyText"/>
              <w:spacing w:after="0"/>
              <w:rPr>
                <w:rFonts w:ascii="Bookman Old Style" w:hAnsi="Bookman Old Style" w:cs="Arial"/>
                <w:sz w:val="22"/>
                <w:szCs w:val="22"/>
                <w:highlight w:val="green"/>
              </w:rPr>
            </w:pPr>
            <w:proofErr w:type="spellStart"/>
            <w:r w:rsidRPr="00CF25BF">
              <w:rPr>
                <w:rFonts w:ascii="Bookman Old Style" w:hAnsi="Bookman Old Style" w:cs="Arial"/>
                <w:sz w:val="22"/>
                <w:szCs w:val="22"/>
              </w:rPr>
              <w:t>Acc</w:t>
            </w:r>
            <w:proofErr w:type="spellEnd"/>
            <w:r w:rsidRPr="00CF25BF">
              <w:rPr>
                <w:rFonts w:ascii="Bookman Old Style" w:hAnsi="Bookman Old Style" w:cs="Arial"/>
                <w:sz w:val="22"/>
                <w:szCs w:val="22"/>
              </w:rPr>
              <w:t xml:space="preserve"> Level 1 (0–64)</w:t>
            </w:r>
          </w:p>
        </w:tc>
      </w:tr>
      <w:tr w:rsidR="00271A33" w:rsidRPr="00292916" w:rsidTr="00272736">
        <w:trPr>
          <w:cantSplit/>
          <w:jc w:val="center"/>
        </w:trPr>
        <w:tc>
          <w:tcPr>
            <w:tcW w:w="4436" w:type="dxa"/>
            <w:shd w:val="clear" w:color="auto" w:fill="auto"/>
            <w:vAlign w:val="center"/>
          </w:tcPr>
          <w:p w:rsidR="00271A33" w:rsidRPr="00292916" w:rsidRDefault="00271A33" w:rsidP="00272736">
            <w:pPr>
              <w:pStyle w:val="BodyText"/>
              <w:spacing w:after="0"/>
              <w:rPr>
                <w:rFonts w:ascii="Bookman Old Style" w:hAnsi="Bookman Old Style" w:cs="Arial"/>
                <w:sz w:val="22"/>
                <w:szCs w:val="22"/>
              </w:rPr>
            </w:pPr>
            <w:r w:rsidRPr="00292916">
              <w:rPr>
                <w:rFonts w:ascii="Bookman Old Style" w:hAnsi="Bookman Old Style" w:cs="Arial"/>
                <w:sz w:val="22"/>
                <w:szCs w:val="22"/>
              </w:rPr>
              <w:t>Approved Alternatives to Regents Examinations in English</w:t>
            </w:r>
          </w:p>
        </w:tc>
        <w:tc>
          <w:tcPr>
            <w:tcW w:w="3137" w:type="dxa"/>
            <w:shd w:val="clear" w:color="auto" w:fill="auto"/>
            <w:vAlign w:val="center"/>
          </w:tcPr>
          <w:p w:rsidR="00271A33" w:rsidRPr="00292916" w:rsidRDefault="00271A33" w:rsidP="00272736">
            <w:pPr>
              <w:pStyle w:val="BodyText"/>
              <w:spacing w:after="0"/>
              <w:rPr>
                <w:rFonts w:ascii="Bookman Old Style" w:hAnsi="Bookman Old Style" w:cs="Arial"/>
                <w:sz w:val="22"/>
                <w:szCs w:val="22"/>
              </w:rPr>
            </w:pPr>
            <w:r w:rsidRPr="00292916">
              <w:rPr>
                <w:rFonts w:ascii="Bookman Old Style" w:hAnsi="Bookman Old Style" w:cs="Arial"/>
                <w:sz w:val="22"/>
                <w:szCs w:val="22"/>
              </w:rPr>
              <w:t>All students (general education &amp; students with disabilities)</w:t>
            </w:r>
          </w:p>
        </w:tc>
        <w:tc>
          <w:tcPr>
            <w:tcW w:w="2713" w:type="dxa"/>
            <w:shd w:val="clear" w:color="auto" w:fill="auto"/>
            <w:vAlign w:val="center"/>
          </w:tcPr>
          <w:p w:rsidR="00271A33" w:rsidRPr="004A6D67" w:rsidRDefault="00271A33" w:rsidP="00272736">
            <w:pPr>
              <w:pStyle w:val="BodyText"/>
              <w:spacing w:after="0"/>
              <w:rPr>
                <w:rFonts w:ascii="Bookman Old Style" w:hAnsi="Bookman Old Style" w:cs="Arial"/>
                <w:sz w:val="22"/>
                <w:szCs w:val="22"/>
              </w:rPr>
            </w:pPr>
            <w:proofErr w:type="spellStart"/>
            <w:r w:rsidRPr="004A6D67">
              <w:rPr>
                <w:rFonts w:ascii="Bookman Old Style" w:hAnsi="Bookman Old Style" w:cs="Arial"/>
                <w:sz w:val="22"/>
                <w:szCs w:val="22"/>
              </w:rPr>
              <w:t>Acc</w:t>
            </w:r>
            <w:proofErr w:type="spellEnd"/>
            <w:r w:rsidRPr="004A6D67">
              <w:rPr>
                <w:rFonts w:ascii="Bookman Old Style" w:hAnsi="Bookman Old Style" w:cs="Arial"/>
                <w:sz w:val="22"/>
                <w:szCs w:val="22"/>
              </w:rPr>
              <w:t xml:space="preserve"> Level 3 (Pass)</w:t>
            </w:r>
          </w:p>
          <w:p w:rsidR="00271A33" w:rsidRPr="004A6D67" w:rsidRDefault="00271A33" w:rsidP="00272736">
            <w:pPr>
              <w:pStyle w:val="BodyText"/>
              <w:spacing w:after="0"/>
              <w:rPr>
                <w:rFonts w:ascii="Bookman Old Style" w:hAnsi="Bookman Old Style" w:cs="Arial"/>
                <w:sz w:val="22"/>
                <w:szCs w:val="22"/>
              </w:rPr>
            </w:pPr>
            <w:proofErr w:type="spellStart"/>
            <w:r w:rsidRPr="004A6D67">
              <w:rPr>
                <w:rFonts w:ascii="Bookman Old Style" w:hAnsi="Bookman Old Style" w:cs="Arial"/>
                <w:sz w:val="22"/>
                <w:szCs w:val="22"/>
              </w:rPr>
              <w:t>Acc</w:t>
            </w:r>
            <w:proofErr w:type="spellEnd"/>
            <w:r w:rsidRPr="004A6D67">
              <w:rPr>
                <w:rFonts w:ascii="Bookman Old Style" w:hAnsi="Bookman Old Style" w:cs="Arial"/>
                <w:sz w:val="22"/>
                <w:szCs w:val="22"/>
              </w:rPr>
              <w:t xml:space="preserve"> Level 1 (Fail)</w:t>
            </w:r>
          </w:p>
        </w:tc>
      </w:tr>
      <w:tr w:rsidR="00271A33" w:rsidRPr="00292916" w:rsidTr="00272736">
        <w:trPr>
          <w:cantSplit/>
          <w:jc w:val="center"/>
        </w:trPr>
        <w:tc>
          <w:tcPr>
            <w:tcW w:w="4436" w:type="dxa"/>
            <w:shd w:val="clear" w:color="auto" w:fill="auto"/>
            <w:vAlign w:val="center"/>
          </w:tcPr>
          <w:p w:rsidR="00271A33" w:rsidRPr="00292916" w:rsidRDefault="00271A33" w:rsidP="00272736">
            <w:pPr>
              <w:pStyle w:val="BodyText"/>
              <w:spacing w:after="0"/>
              <w:rPr>
                <w:rFonts w:ascii="Bookman Old Style" w:hAnsi="Bookman Old Style" w:cs="Arial"/>
                <w:sz w:val="22"/>
                <w:szCs w:val="22"/>
              </w:rPr>
            </w:pPr>
            <w:r w:rsidRPr="00292916">
              <w:rPr>
                <w:rFonts w:ascii="Bookman Old Style" w:hAnsi="Bookman Old Style" w:cs="Arial"/>
                <w:sz w:val="22"/>
                <w:szCs w:val="22"/>
              </w:rPr>
              <w:t>Regents Competency Tests in Reading and Writing (and Approved Alternatives)</w:t>
            </w:r>
          </w:p>
        </w:tc>
        <w:tc>
          <w:tcPr>
            <w:tcW w:w="3137" w:type="dxa"/>
            <w:shd w:val="clear" w:color="auto" w:fill="auto"/>
            <w:vAlign w:val="center"/>
          </w:tcPr>
          <w:p w:rsidR="00271A33" w:rsidRPr="00292916" w:rsidRDefault="00271A33" w:rsidP="00272736">
            <w:pPr>
              <w:pStyle w:val="BodyText"/>
              <w:spacing w:after="0"/>
              <w:rPr>
                <w:rFonts w:ascii="Bookman Old Style" w:hAnsi="Bookman Old Style" w:cs="Arial"/>
                <w:sz w:val="22"/>
                <w:szCs w:val="22"/>
              </w:rPr>
            </w:pPr>
            <w:r w:rsidRPr="00292916">
              <w:rPr>
                <w:rFonts w:ascii="Bookman Old Style" w:hAnsi="Bookman Old Style" w:cs="Arial"/>
                <w:sz w:val="22"/>
                <w:szCs w:val="22"/>
              </w:rPr>
              <w:t>Students with disabilities</w:t>
            </w:r>
          </w:p>
        </w:tc>
        <w:tc>
          <w:tcPr>
            <w:tcW w:w="2713" w:type="dxa"/>
            <w:shd w:val="clear" w:color="auto" w:fill="auto"/>
            <w:vAlign w:val="center"/>
          </w:tcPr>
          <w:p w:rsidR="00271A33" w:rsidRPr="004A6D67" w:rsidRDefault="00271A33" w:rsidP="00272736">
            <w:pPr>
              <w:pStyle w:val="BodyText"/>
              <w:spacing w:after="0"/>
              <w:rPr>
                <w:rFonts w:ascii="Bookman Old Style" w:hAnsi="Bookman Old Style" w:cs="Arial"/>
                <w:sz w:val="22"/>
                <w:szCs w:val="22"/>
              </w:rPr>
            </w:pPr>
            <w:proofErr w:type="spellStart"/>
            <w:r w:rsidRPr="004A6D67">
              <w:rPr>
                <w:rFonts w:ascii="Bookman Old Style" w:hAnsi="Bookman Old Style" w:cs="Arial"/>
                <w:sz w:val="22"/>
                <w:szCs w:val="22"/>
              </w:rPr>
              <w:t>Acc</w:t>
            </w:r>
            <w:proofErr w:type="spellEnd"/>
            <w:r w:rsidRPr="004A6D67">
              <w:rPr>
                <w:rFonts w:ascii="Bookman Old Style" w:hAnsi="Bookman Old Style" w:cs="Arial"/>
                <w:sz w:val="22"/>
                <w:szCs w:val="22"/>
              </w:rPr>
              <w:t xml:space="preserve"> Level 1 (Pass/Fail)</w:t>
            </w:r>
          </w:p>
        </w:tc>
      </w:tr>
      <w:tr w:rsidR="00271A33" w:rsidRPr="00292916" w:rsidTr="00272736">
        <w:trPr>
          <w:cantSplit/>
          <w:jc w:val="center"/>
        </w:trPr>
        <w:tc>
          <w:tcPr>
            <w:tcW w:w="4436" w:type="dxa"/>
            <w:shd w:val="clear" w:color="auto" w:fill="auto"/>
            <w:vAlign w:val="center"/>
          </w:tcPr>
          <w:p w:rsidR="00271A33" w:rsidRPr="00292916" w:rsidRDefault="00271A33" w:rsidP="00272736">
            <w:pPr>
              <w:pStyle w:val="BodyText"/>
              <w:spacing w:after="0"/>
              <w:rPr>
                <w:rFonts w:ascii="Bookman Old Style" w:hAnsi="Bookman Old Style" w:cs="Arial"/>
                <w:sz w:val="22"/>
                <w:szCs w:val="22"/>
              </w:rPr>
            </w:pPr>
            <w:r w:rsidRPr="00292916">
              <w:rPr>
                <w:rFonts w:ascii="Bookman Old Style" w:hAnsi="Bookman Old Style" w:cs="Arial"/>
                <w:sz w:val="22"/>
                <w:szCs w:val="22"/>
              </w:rPr>
              <w:t>New York State Alternate Assessment in ELA (Secondary Level)</w:t>
            </w:r>
          </w:p>
        </w:tc>
        <w:tc>
          <w:tcPr>
            <w:tcW w:w="3137" w:type="dxa"/>
            <w:shd w:val="clear" w:color="auto" w:fill="auto"/>
            <w:vAlign w:val="center"/>
          </w:tcPr>
          <w:p w:rsidR="00271A33" w:rsidRPr="00292916" w:rsidRDefault="00271A33" w:rsidP="00272736">
            <w:pPr>
              <w:pStyle w:val="BodyText"/>
              <w:spacing w:after="0"/>
              <w:rPr>
                <w:rFonts w:ascii="Bookman Old Style" w:hAnsi="Bookman Old Style" w:cs="Arial"/>
                <w:sz w:val="22"/>
                <w:szCs w:val="22"/>
              </w:rPr>
            </w:pPr>
            <w:r w:rsidRPr="00292916">
              <w:rPr>
                <w:rFonts w:ascii="Bookman Old Style" w:hAnsi="Bookman Old Style" w:cs="Arial"/>
                <w:sz w:val="22"/>
                <w:szCs w:val="22"/>
              </w:rPr>
              <w:t>Students with severe cognitive disabilities</w:t>
            </w:r>
          </w:p>
        </w:tc>
        <w:tc>
          <w:tcPr>
            <w:tcW w:w="2713" w:type="dxa"/>
            <w:shd w:val="clear" w:color="auto" w:fill="auto"/>
            <w:vAlign w:val="center"/>
          </w:tcPr>
          <w:p w:rsidR="00271A33" w:rsidRPr="004A6D67" w:rsidRDefault="00271A33" w:rsidP="00272736">
            <w:pPr>
              <w:pStyle w:val="BodyText"/>
              <w:spacing w:after="0"/>
              <w:rPr>
                <w:rFonts w:ascii="Bookman Old Style" w:hAnsi="Bookman Old Style" w:cs="Arial"/>
                <w:sz w:val="22"/>
                <w:szCs w:val="22"/>
              </w:rPr>
            </w:pPr>
            <w:proofErr w:type="spellStart"/>
            <w:r w:rsidRPr="004A6D67">
              <w:rPr>
                <w:rFonts w:ascii="Bookman Old Style" w:hAnsi="Bookman Old Style" w:cs="Arial"/>
                <w:sz w:val="22"/>
                <w:szCs w:val="22"/>
              </w:rPr>
              <w:t>Acc</w:t>
            </w:r>
            <w:proofErr w:type="spellEnd"/>
            <w:r w:rsidRPr="004A6D67">
              <w:rPr>
                <w:rFonts w:ascii="Bookman Old Style" w:hAnsi="Bookman Old Style" w:cs="Arial"/>
                <w:sz w:val="22"/>
                <w:szCs w:val="22"/>
              </w:rPr>
              <w:t xml:space="preserve"> Level 4 (Level 4)</w:t>
            </w:r>
          </w:p>
          <w:p w:rsidR="00271A33" w:rsidRPr="004A6D67" w:rsidRDefault="00271A33" w:rsidP="00272736">
            <w:pPr>
              <w:pStyle w:val="BodyText"/>
              <w:spacing w:after="0"/>
              <w:rPr>
                <w:rFonts w:ascii="Bookman Old Style" w:hAnsi="Bookman Old Style" w:cs="Arial"/>
                <w:sz w:val="22"/>
                <w:szCs w:val="22"/>
              </w:rPr>
            </w:pPr>
            <w:proofErr w:type="spellStart"/>
            <w:r w:rsidRPr="004A6D67">
              <w:rPr>
                <w:rFonts w:ascii="Bookman Old Style" w:hAnsi="Bookman Old Style" w:cs="Arial"/>
                <w:sz w:val="22"/>
                <w:szCs w:val="22"/>
              </w:rPr>
              <w:t>Acc</w:t>
            </w:r>
            <w:proofErr w:type="spellEnd"/>
            <w:r w:rsidRPr="004A6D67">
              <w:rPr>
                <w:rFonts w:ascii="Bookman Old Style" w:hAnsi="Bookman Old Style" w:cs="Arial"/>
                <w:sz w:val="22"/>
                <w:szCs w:val="22"/>
              </w:rPr>
              <w:t xml:space="preserve"> Level 3 (Level 3)</w:t>
            </w:r>
          </w:p>
          <w:p w:rsidR="00271A33" w:rsidRPr="004A6D67" w:rsidRDefault="00271A33" w:rsidP="00272736">
            <w:pPr>
              <w:pStyle w:val="BodyText"/>
              <w:spacing w:after="0"/>
              <w:rPr>
                <w:rFonts w:ascii="Bookman Old Style" w:hAnsi="Bookman Old Style" w:cs="Arial"/>
                <w:sz w:val="22"/>
                <w:szCs w:val="22"/>
              </w:rPr>
            </w:pPr>
            <w:proofErr w:type="spellStart"/>
            <w:r w:rsidRPr="004A6D67">
              <w:rPr>
                <w:rFonts w:ascii="Bookman Old Style" w:hAnsi="Bookman Old Style" w:cs="Arial"/>
                <w:sz w:val="22"/>
                <w:szCs w:val="22"/>
              </w:rPr>
              <w:t>Acc</w:t>
            </w:r>
            <w:proofErr w:type="spellEnd"/>
            <w:r w:rsidRPr="004A6D67">
              <w:rPr>
                <w:rFonts w:ascii="Bookman Old Style" w:hAnsi="Bookman Old Style" w:cs="Arial"/>
                <w:sz w:val="22"/>
                <w:szCs w:val="22"/>
              </w:rPr>
              <w:t xml:space="preserve"> Level 2 (Level 2)</w:t>
            </w:r>
          </w:p>
          <w:p w:rsidR="00271A33" w:rsidRPr="004A6D67" w:rsidRDefault="00271A33" w:rsidP="00272736">
            <w:pPr>
              <w:pStyle w:val="BodyText"/>
              <w:spacing w:after="0"/>
              <w:rPr>
                <w:rFonts w:ascii="Bookman Old Style" w:hAnsi="Bookman Old Style" w:cs="Arial"/>
                <w:sz w:val="22"/>
                <w:szCs w:val="22"/>
              </w:rPr>
            </w:pPr>
            <w:proofErr w:type="spellStart"/>
            <w:r w:rsidRPr="004A6D67">
              <w:rPr>
                <w:rFonts w:ascii="Bookman Old Style" w:hAnsi="Bookman Old Style" w:cs="Arial"/>
                <w:sz w:val="22"/>
                <w:szCs w:val="22"/>
              </w:rPr>
              <w:t>Acc</w:t>
            </w:r>
            <w:proofErr w:type="spellEnd"/>
            <w:r w:rsidRPr="004A6D67">
              <w:rPr>
                <w:rFonts w:ascii="Bookman Old Style" w:hAnsi="Bookman Old Style" w:cs="Arial"/>
                <w:sz w:val="22"/>
                <w:szCs w:val="22"/>
              </w:rPr>
              <w:t xml:space="preserve"> Level 1 (Level 1)</w:t>
            </w:r>
          </w:p>
        </w:tc>
      </w:tr>
    </w:tbl>
    <w:p w:rsidR="00271A33" w:rsidRDefault="00271A33" w:rsidP="00271A33">
      <w:pPr>
        <w:pStyle w:val="BodyText"/>
        <w:spacing w:after="0"/>
        <w:jc w:val="center"/>
        <w:rPr>
          <w:rFonts w:ascii="Arial" w:hAnsi="Arial" w:cs="Arial"/>
          <w:b/>
        </w:rPr>
      </w:pPr>
      <w:bookmarkStart w:id="599" w:name="_Toc157319462"/>
      <w:bookmarkStart w:id="600" w:name="_Toc159831940"/>
      <w:bookmarkStart w:id="601" w:name="_Toc185393059"/>
      <w:bookmarkEnd w:id="591"/>
      <w:bookmarkEnd w:id="592"/>
      <w:bookmarkEnd w:id="593"/>
    </w:p>
    <w:p w:rsidR="00271A33" w:rsidRPr="00292916" w:rsidRDefault="00271A33" w:rsidP="00271A33">
      <w:pPr>
        <w:pStyle w:val="BodyText"/>
        <w:spacing w:after="0"/>
        <w:jc w:val="center"/>
        <w:rPr>
          <w:rFonts w:ascii="Arial" w:hAnsi="Arial" w:cs="Arial"/>
          <w:b/>
        </w:rPr>
      </w:pPr>
      <w:r>
        <w:rPr>
          <w:rFonts w:ascii="Arial" w:hAnsi="Arial" w:cs="Arial"/>
          <w:b/>
        </w:rPr>
        <w:br w:type="page"/>
      </w:r>
      <w:r w:rsidRPr="00292916">
        <w:rPr>
          <w:rFonts w:ascii="Arial" w:hAnsi="Arial" w:cs="Arial"/>
          <w:b/>
        </w:rPr>
        <w:t xml:space="preserve">Assessments That Can Be Used </w:t>
      </w:r>
      <w:r w:rsidR="00382100">
        <w:rPr>
          <w:rFonts w:ascii="Arial" w:hAnsi="Arial" w:cs="Arial"/>
          <w:b/>
        </w:rPr>
        <w:t>t</w:t>
      </w:r>
      <w:r w:rsidRPr="00292916">
        <w:rPr>
          <w:rFonts w:ascii="Arial" w:hAnsi="Arial" w:cs="Arial"/>
          <w:b/>
        </w:rPr>
        <w:t>o Fulfill the</w:t>
      </w:r>
    </w:p>
    <w:p w:rsidR="00271A33" w:rsidRDefault="00271A33" w:rsidP="00271A33">
      <w:pPr>
        <w:pStyle w:val="BodyText"/>
        <w:spacing w:after="0"/>
        <w:jc w:val="center"/>
        <w:rPr>
          <w:rFonts w:ascii="Arial" w:hAnsi="Arial" w:cs="Arial"/>
          <w:b/>
        </w:rPr>
      </w:pPr>
      <w:r w:rsidRPr="00292916">
        <w:rPr>
          <w:rFonts w:ascii="Arial" w:hAnsi="Arial" w:cs="Arial"/>
          <w:b/>
        </w:rPr>
        <w:t>Performance Criterion in Secondary-Level Mathematics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3"/>
        <w:gridCol w:w="3068"/>
        <w:gridCol w:w="2679"/>
      </w:tblGrid>
      <w:tr w:rsidR="00271A33" w:rsidRPr="0019063C" w:rsidTr="00272736">
        <w:trPr>
          <w:cantSplit/>
          <w:tblHeader/>
          <w:jc w:val="center"/>
        </w:trPr>
        <w:tc>
          <w:tcPr>
            <w:tcW w:w="4436" w:type="dxa"/>
            <w:shd w:val="clear" w:color="auto" w:fill="D9D9D9"/>
            <w:vAlign w:val="center"/>
          </w:tcPr>
          <w:p w:rsidR="00271A33" w:rsidRPr="0019063C" w:rsidRDefault="00271A33" w:rsidP="00272736">
            <w:pPr>
              <w:pStyle w:val="BodyText"/>
              <w:spacing w:after="0"/>
              <w:ind w:left="8"/>
              <w:jc w:val="center"/>
              <w:rPr>
                <w:rFonts w:ascii="Bookman Old Style" w:hAnsi="Bookman Old Style" w:cs="Arial"/>
                <w:b/>
                <w:sz w:val="22"/>
                <w:szCs w:val="22"/>
              </w:rPr>
            </w:pPr>
            <w:r w:rsidRPr="0019063C">
              <w:rPr>
                <w:rFonts w:ascii="Bookman Old Style" w:hAnsi="Bookman Old Style" w:cs="Arial"/>
                <w:b/>
                <w:sz w:val="22"/>
                <w:szCs w:val="22"/>
              </w:rPr>
              <w:t>Assessments</w:t>
            </w:r>
          </w:p>
        </w:tc>
        <w:tc>
          <w:tcPr>
            <w:tcW w:w="3137" w:type="dxa"/>
            <w:shd w:val="clear" w:color="auto" w:fill="D9D9D9"/>
            <w:vAlign w:val="center"/>
          </w:tcPr>
          <w:p w:rsidR="00271A33" w:rsidRPr="0019063C" w:rsidRDefault="00271A33" w:rsidP="00272736">
            <w:pPr>
              <w:pStyle w:val="BodyText"/>
              <w:spacing w:after="0"/>
              <w:jc w:val="center"/>
              <w:rPr>
                <w:rFonts w:ascii="Bookman Old Style" w:hAnsi="Bookman Old Style" w:cs="Arial"/>
                <w:b/>
                <w:sz w:val="22"/>
                <w:szCs w:val="22"/>
              </w:rPr>
            </w:pPr>
            <w:r w:rsidRPr="0019063C">
              <w:rPr>
                <w:rFonts w:ascii="Bookman Old Style" w:hAnsi="Bookman Old Style" w:cs="Arial"/>
                <w:b/>
                <w:sz w:val="22"/>
                <w:szCs w:val="22"/>
              </w:rPr>
              <w:t>Eligible Students</w:t>
            </w:r>
          </w:p>
        </w:tc>
        <w:tc>
          <w:tcPr>
            <w:tcW w:w="2713" w:type="dxa"/>
            <w:shd w:val="clear" w:color="auto" w:fill="D9D9D9"/>
            <w:vAlign w:val="center"/>
          </w:tcPr>
          <w:p w:rsidR="00271A33" w:rsidRPr="0019063C" w:rsidRDefault="00271A33" w:rsidP="00272736">
            <w:pPr>
              <w:pStyle w:val="BodyText"/>
              <w:spacing w:after="0"/>
              <w:jc w:val="center"/>
              <w:rPr>
                <w:rFonts w:ascii="Bookman Old Style" w:hAnsi="Bookman Old Style" w:cs="Arial"/>
                <w:b/>
                <w:sz w:val="22"/>
                <w:szCs w:val="22"/>
              </w:rPr>
            </w:pPr>
            <w:r w:rsidRPr="00016802">
              <w:rPr>
                <w:rFonts w:ascii="Bookman Old Style" w:hAnsi="Bookman Old Style" w:cs="Arial"/>
                <w:b/>
                <w:sz w:val="22"/>
                <w:szCs w:val="22"/>
              </w:rPr>
              <w:t>Accountability Level/Score</w:t>
            </w:r>
          </w:p>
        </w:tc>
      </w:tr>
      <w:tr w:rsidR="00271A33" w:rsidRPr="0019063C" w:rsidTr="00272736">
        <w:trPr>
          <w:cantSplit/>
          <w:jc w:val="center"/>
        </w:trPr>
        <w:tc>
          <w:tcPr>
            <w:tcW w:w="4436" w:type="dxa"/>
            <w:shd w:val="clear" w:color="auto" w:fill="auto"/>
            <w:vAlign w:val="center"/>
          </w:tcPr>
          <w:p w:rsidR="00271A33" w:rsidRPr="004A6D67" w:rsidRDefault="00271A33" w:rsidP="00272736">
            <w:pPr>
              <w:pStyle w:val="BodyText"/>
              <w:spacing w:after="0"/>
              <w:rPr>
                <w:rFonts w:ascii="Bookman Old Style" w:hAnsi="Bookman Old Style" w:cs="Arial"/>
                <w:sz w:val="22"/>
                <w:szCs w:val="22"/>
              </w:rPr>
            </w:pPr>
            <w:r w:rsidRPr="004A6D67">
              <w:rPr>
                <w:rFonts w:ascii="Bookman Old Style" w:hAnsi="Bookman Old Style" w:cs="Arial"/>
                <w:sz w:val="22"/>
                <w:szCs w:val="22"/>
              </w:rPr>
              <w:t>Regents Examinations in Mathematics</w:t>
            </w:r>
          </w:p>
        </w:tc>
        <w:tc>
          <w:tcPr>
            <w:tcW w:w="3137" w:type="dxa"/>
            <w:shd w:val="clear" w:color="auto" w:fill="auto"/>
            <w:vAlign w:val="center"/>
          </w:tcPr>
          <w:p w:rsidR="00271A33" w:rsidRPr="004A6D67" w:rsidRDefault="00271A33" w:rsidP="00272736">
            <w:pPr>
              <w:pStyle w:val="BodyText"/>
              <w:spacing w:after="0"/>
              <w:rPr>
                <w:rFonts w:ascii="Bookman Old Style" w:hAnsi="Bookman Old Style" w:cs="Arial"/>
                <w:sz w:val="22"/>
                <w:szCs w:val="22"/>
              </w:rPr>
            </w:pPr>
            <w:r w:rsidRPr="004A6D67">
              <w:rPr>
                <w:rFonts w:ascii="Bookman Old Style" w:hAnsi="Bookman Old Style" w:cs="Arial"/>
                <w:sz w:val="22"/>
                <w:szCs w:val="22"/>
              </w:rPr>
              <w:t>All students (general education &amp; students with disabilities)</w:t>
            </w:r>
          </w:p>
        </w:tc>
        <w:tc>
          <w:tcPr>
            <w:tcW w:w="2713" w:type="dxa"/>
            <w:shd w:val="clear" w:color="auto" w:fill="auto"/>
            <w:vAlign w:val="center"/>
          </w:tcPr>
          <w:p w:rsidR="00271A33" w:rsidRPr="0068735F" w:rsidRDefault="00271A33" w:rsidP="00272736">
            <w:pPr>
              <w:pStyle w:val="BodyText"/>
              <w:spacing w:after="0"/>
              <w:rPr>
                <w:rFonts w:ascii="Bookman Old Style" w:hAnsi="Bookman Old Style" w:cs="Arial"/>
                <w:sz w:val="22"/>
                <w:szCs w:val="22"/>
              </w:rPr>
            </w:pPr>
            <w:proofErr w:type="spellStart"/>
            <w:r w:rsidRPr="0068735F">
              <w:rPr>
                <w:rFonts w:ascii="Bookman Old Style" w:hAnsi="Bookman Old Style" w:cs="Arial"/>
                <w:sz w:val="22"/>
                <w:szCs w:val="22"/>
              </w:rPr>
              <w:t>Acc</w:t>
            </w:r>
            <w:proofErr w:type="spellEnd"/>
            <w:r w:rsidRPr="0068735F">
              <w:rPr>
                <w:rFonts w:ascii="Bookman Old Style" w:hAnsi="Bookman Old Style" w:cs="Arial"/>
                <w:sz w:val="22"/>
                <w:szCs w:val="22"/>
              </w:rPr>
              <w:t xml:space="preserve"> Level 4 (90–100)</w:t>
            </w:r>
          </w:p>
          <w:p w:rsidR="00271A33" w:rsidRPr="0068735F" w:rsidRDefault="00271A33" w:rsidP="00272736">
            <w:pPr>
              <w:pStyle w:val="BodyText"/>
              <w:spacing w:after="0"/>
              <w:rPr>
                <w:rFonts w:ascii="Bookman Old Style" w:hAnsi="Bookman Old Style" w:cs="Arial"/>
                <w:sz w:val="22"/>
                <w:szCs w:val="22"/>
              </w:rPr>
            </w:pPr>
            <w:proofErr w:type="spellStart"/>
            <w:r w:rsidRPr="0068735F">
              <w:rPr>
                <w:rFonts w:ascii="Bookman Old Style" w:hAnsi="Bookman Old Style" w:cs="Arial"/>
                <w:sz w:val="22"/>
                <w:szCs w:val="22"/>
              </w:rPr>
              <w:t>Acc</w:t>
            </w:r>
            <w:proofErr w:type="spellEnd"/>
            <w:r w:rsidRPr="0068735F">
              <w:rPr>
                <w:rFonts w:ascii="Bookman Old Style" w:hAnsi="Bookman Old Style" w:cs="Arial"/>
                <w:sz w:val="22"/>
                <w:szCs w:val="22"/>
              </w:rPr>
              <w:t xml:space="preserve"> Level 3 (80–89)</w:t>
            </w:r>
          </w:p>
          <w:p w:rsidR="00271A33" w:rsidRPr="0068735F" w:rsidRDefault="00271A33" w:rsidP="00272736">
            <w:pPr>
              <w:pStyle w:val="BodyText"/>
              <w:spacing w:after="0"/>
              <w:rPr>
                <w:rFonts w:ascii="Bookman Old Style" w:hAnsi="Bookman Old Style" w:cs="Arial"/>
                <w:sz w:val="22"/>
                <w:szCs w:val="22"/>
              </w:rPr>
            </w:pPr>
            <w:proofErr w:type="spellStart"/>
            <w:r w:rsidRPr="0068735F">
              <w:rPr>
                <w:rFonts w:ascii="Bookman Old Style" w:hAnsi="Bookman Old Style" w:cs="Arial"/>
                <w:sz w:val="22"/>
                <w:szCs w:val="22"/>
              </w:rPr>
              <w:t>Acc</w:t>
            </w:r>
            <w:proofErr w:type="spellEnd"/>
            <w:r w:rsidRPr="0068735F">
              <w:rPr>
                <w:rFonts w:ascii="Bookman Old Style" w:hAnsi="Bookman Old Style" w:cs="Arial"/>
                <w:sz w:val="22"/>
                <w:szCs w:val="22"/>
              </w:rPr>
              <w:t xml:space="preserve"> Level 2 (65–79)</w:t>
            </w:r>
          </w:p>
          <w:p w:rsidR="00271A33" w:rsidRPr="0068735F" w:rsidRDefault="00271A33" w:rsidP="00272736">
            <w:pPr>
              <w:pStyle w:val="BodyText"/>
              <w:spacing w:after="0"/>
              <w:rPr>
                <w:rFonts w:ascii="Bookman Old Style" w:hAnsi="Bookman Old Style" w:cs="Arial"/>
                <w:sz w:val="22"/>
                <w:szCs w:val="22"/>
              </w:rPr>
            </w:pPr>
            <w:proofErr w:type="spellStart"/>
            <w:r w:rsidRPr="0068735F">
              <w:rPr>
                <w:rFonts w:ascii="Bookman Old Style" w:hAnsi="Bookman Old Style" w:cs="Arial"/>
                <w:sz w:val="22"/>
                <w:szCs w:val="22"/>
              </w:rPr>
              <w:t>Acc</w:t>
            </w:r>
            <w:proofErr w:type="spellEnd"/>
            <w:r w:rsidRPr="0068735F">
              <w:rPr>
                <w:rFonts w:ascii="Bookman Old Style" w:hAnsi="Bookman Old Style" w:cs="Arial"/>
                <w:sz w:val="22"/>
                <w:szCs w:val="22"/>
              </w:rPr>
              <w:t xml:space="preserve"> Level 1 (0–64)</w:t>
            </w:r>
          </w:p>
        </w:tc>
      </w:tr>
      <w:tr w:rsidR="00271A33" w:rsidRPr="0019063C" w:rsidTr="00272736">
        <w:trPr>
          <w:cantSplit/>
          <w:jc w:val="center"/>
        </w:trPr>
        <w:tc>
          <w:tcPr>
            <w:tcW w:w="4436" w:type="dxa"/>
            <w:shd w:val="clear" w:color="auto" w:fill="auto"/>
            <w:vAlign w:val="center"/>
          </w:tcPr>
          <w:p w:rsidR="00271A33" w:rsidRPr="004A6D67" w:rsidRDefault="00271A33" w:rsidP="00272736">
            <w:pPr>
              <w:pStyle w:val="BodyText"/>
              <w:spacing w:after="0"/>
              <w:rPr>
                <w:rFonts w:ascii="Bookman Old Style" w:hAnsi="Bookman Old Style" w:cs="Arial"/>
                <w:sz w:val="22"/>
                <w:szCs w:val="22"/>
              </w:rPr>
            </w:pPr>
            <w:r w:rsidRPr="004A6D67">
              <w:rPr>
                <w:rFonts w:ascii="Bookman Old Style" w:hAnsi="Bookman Old Style" w:cs="Arial"/>
                <w:sz w:val="22"/>
                <w:szCs w:val="22"/>
              </w:rPr>
              <w:t xml:space="preserve">Regents Common Core </w:t>
            </w:r>
            <w:r w:rsidR="009E51AD">
              <w:rPr>
                <w:rFonts w:ascii="Bookman Old Style" w:hAnsi="Bookman Old Style" w:cs="Arial"/>
                <w:sz w:val="22"/>
                <w:szCs w:val="22"/>
              </w:rPr>
              <w:t xml:space="preserve">Algebra I &amp; </w:t>
            </w:r>
            <w:r w:rsidRPr="004A6D67">
              <w:rPr>
                <w:rFonts w:ascii="Bookman Old Style" w:hAnsi="Bookman Old Style" w:cs="Arial"/>
                <w:sz w:val="22"/>
                <w:szCs w:val="22"/>
              </w:rPr>
              <w:t>Geometry</w:t>
            </w:r>
          </w:p>
        </w:tc>
        <w:tc>
          <w:tcPr>
            <w:tcW w:w="3137" w:type="dxa"/>
            <w:shd w:val="clear" w:color="auto" w:fill="auto"/>
            <w:vAlign w:val="center"/>
          </w:tcPr>
          <w:p w:rsidR="00271A33" w:rsidRPr="004A6D67" w:rsidRDefault="00271A33" w:rsidP="00272736">
            <w:pPr>
              <w:pStyle w:val="BodyText"/>
              <w:spacing w:after="0"/>
              <w:ind w:left="48"/>
              <w:rPr>
                <w:rFonts w:ascii="Bookman Old Style" w:hAnsi="Bookman Old Style" w:cs="Arial"/>
                <w:sz w:val="22"/>
                <w:szCs w:val="22"/>
              </w:rPr>
            </w:pPr>
            <w:r w:rsidRPr="004A6D67">
              <w:rPr>
                <w:rFonts w:ascii="Bookman Old Style" w:hAnsi="Bookman Old Style" w:cs="Arial"/>
                <w:sz w:val="22"/>
                <w:szCs w:val="22"/>
              </w:rPr>
              <w:t>All students (general</w:t>
            </w:r>
          </w:p>
          <w:p w:rsidR="00271A33" w:rsidRPr="004A6D67" w:rsidRDefault="00271A33" w:rsidP="00272736">
            <w:pPr>
              <w:pStyle w:val="BodyText"/>
              <w:spacing w:after="0"/>
              <w:ind w:left="48"/>
              <w:rPr>
                <w:rFonts w:ascii="Bookman Old Style" w:hAnsi="Bookman Old Style" w:cs="Arial"/>
                <w:sz w:val="22"/>
                <w:szCs w:val="22"/>
              </w:rPr>
            </w:pPr>
            <w:r w:rsidRPr="004A6D67">
              <w:rPr>
                <w:rFonts w:ascii="Bookman Old Style" w:hAnsi="Bookman Old Style" w:cs="Arial"/>
                <w:sz w:val="22"/>
                <w:szCs w:val="22"/>
              </w:rPr>
              <w:t>education &amp; students with disabilities)</w:t>
            </w:r>
          </w:p>
        </w:tc>
        <w:tc>
          <w:tcPr>
            <w:tcW w:w="2713" w:type="dxa"/>
            <w:shd w:val="clear" w:color="auto" w:fill="auto"/>
            <w:vAlign w:val="center"/>
          </w:tcPr>
          <w:p w:rsidR="00271A33" w:rsidRPr="009E51AD" w:rsidRDefault="00271A33" w:rsidP="00272736">
            <w:pPr>
              <w:pStyle w:val="BodyText"/>
              <w:spacing w:after="0"/>
              <w:rPr>
                <w:rFonts w:ascii="Bookman Old Style" w:hAnsi="Bookman Old Style" w:cs="Arial"/>
                <w:sz w:val="22"/>
                <w:szCs w:val="22"/>
              </w:rPr>
            </w:pPr>
            <w:proofErr w:type="spellStart"/>
            <w:r w:rsidRPr="009E51AD">
              <w:rPr>
                <w:rFonts w:ascii="Bookman Old Style" w:hAnsi="Bookman Old Style" w:cs="Arial"/>
                <w:sz w:val="22"/>
                <w:szCs w:val="22"/>
              </w:rPr>
              <w:t>Acc</w:t>
            </w:r>
            <w:proofErr w:type="spellEnd"/>
            <w:r w:rsidRPr="009E51AD">
              <w:rPr>
                <w:rFonts w:ascii="Bookman Old Style" w:hAnsi="Bookman Old Style" w:cs="Arial"/>
                <w:sz w:val="22"/>
                <w:szCs w:val="22"/>
              </w:rPr>
              <w:t xml:space="preserve"> Level 4 (85–100)</w:t>
            </w:r>
          </w:p>
          <w:p w:rsidR="00271A33" w:rsidRPr="009E51AD" w:rsidRDefault="00271A33" w:rsidP="00272736">
            <w:pPr>
              <w:pStyle w:val="BodyText"/>
              <w:spacing w:after="0"/>
              <w:rPr>
                <w:rFonts w:ascii="Bookman Old Style" w:hAnsi="Bookman Old Style" w:cs="Arial"/>
                <w:sz w:val="22"/>
                <w:szCs w:val="22"/>
              </w:rPr>
            </w:pPr>
            <w:proofErr w:type="spellStart"/>
            <w:r w:rsidRPr="009E51AD">
              <w:rPr>
                <w:rFonts w:ascii="Bookman Old Style" w:hAnsi="Bookman Old Style" w:cs="Arial"/>
                <w:sz w:val="22"/>
                <w:szCs w:val="22"/>
              </w:rPr>
              <w:t>Acc</w:t>
            </w:r>
            <w:proofErr w:type="spellEnd"/>
            <w:r w:rsidRPr="009E51AD">
              <w:rPr>
                <w:rFonts w:ascii="Bookman Old Style" w:hAnsi="Bookman Old Style" w:cs="Arial"/>
                <w:sz w:val="22"/>
                <w:szCs w:val="22"/>
              </w:rPr>
              <w:t xml:space="preserve"> Level 3 (80–84)</w:t>
            </w:r>
          </w:p>
          <w:p w:rsidR="00271A33" w:rsidRPr="009E51AD" w:rsidRDefault="00271A33" w:rsidP="00272736">
            <w:pPr>
              <w:pStyle w:val="BodyText"/>
              <w:spacing w:after="0"/>
              <w:rPr>
                <w:rFonts w:ascii="Bookman Old Style" w:hAnsi="Bookman Old Style" w:cs="Arial"/>
                <w:sz w:val="22"/>
                <w:szCs w:val="22"/>
              </w:rPr>
            </w:pPr>
            <w:proofErr w:type="spellStart"/>
            <w:r w:rsidRPr="009E51AD">
              <w:rPr>
                <w:rFonts w:ascii="Bookman Old Style" w:hAnsi="Bookman Old Style" w:cs="Arial"/>
                <w:sz w:val="22"/>
                <w:szCs w:val="22"/>
              </w:rPr>
              <w:t>Acc</w:t>
            </w:r>
            <w:proofErr w:type="spellEnd"/>
            <w:r w:rsidRPr="009E51AD">
              <w:rPr>
                <w:rFonts w:ascii="Bookman Old Style" w:hAnsi="Bookman Old Style" w:cs="Arial"/>
                <w:sz w:val="22"/>
                <w:szCs w:val="22"/>
              </w:rPr>
              <w:t xml:space="preserve"> Level 2 (65–79)</w:t>
            </w:r>
          </w:p>
          <w:p w:rsidR="00271A33" w:rsidRPr="009E51AD" w:rsidRDefault="00271A33" w:rsidP="00272736">
            <w:pPr>
              <w:pStyle w:val="BodyText"/>
              <w:spacing w:after="0"/>
              <w:rPr>
                <w:rFonts w:ascii="Bookman Old Style" w:hAnsi="Bookman Old Style" w:cs="Arial"/>
                <w:sz w:val="22"/>
                <w:szCs w:val="22"/>
              </w:rPr>
            </w:pPr>
            <w:proofErr w:type="spellStart"/>
            <w:r w:rsidRPr="009E51AD">
              <w:rPr>
                <w:rFonts w:ascii="Bookman Old Style" w:hAnsi="Bookman Old Style" w:cs="Arial"/>
                <w:sz w:val="22"/>
                <w:szCs w:val="22"/>
              </w:rPr>
              <w:t>Acc</w:t>
            </w:r>
            <w:proofErr w:type="spellEnd"/>
            <w:r w:rsidRPr="009E51AD">
              <w:rPr>
                <w:rFonts w:ascii="Bookman Old Style" w:hAnsi="Bookman Old Style" w:cs="Arial"/>
                <w:sz w:val="22"/>
                <w:szCs w:val="22"/>
              </w:rPr>
              <w:t xml:space="preserve"> Level 1 (0–64)</w:t>
            </w:r>
          </w:p>
        </w:tc>
      </w:tr>
      <w:tr w:rsidR="00271A33" w:rsidRPr="0019063C" w:rsidTr="00272736">
        <w:trPr>
          <w:cantSplit/>
          <w:jc w:val="center"/>
        </w:trPr>
        <w:tc>
          <w:tcPr>
            <w:tcW w:w="4436" w:type="dxa"/>
            <w:shd w:val="clear" w:color="auto" w:fill="auto"/>
            <w:vAlign w:val="center"/>
          </w:tcPr>
          <w:p w:rsidR="00271A33" w:rsidRPr="004A6D67" w:rsidRDefault="00271A33" w:rsidP="00272736">
            <w:pPr>
              <w:pStyle w:val="BodyText"/>
              <w:spacing w:after="0"/>
              <w:rPr>
                <w:rFonts w:ascii="Bookman Old Style" w:hAnsi="Bookman Old Style" w:cs="Arial"/>
                <w:sz w:val="22"/>
                <w:szCs w:val="22"/>
              </w:rPr>
            </w:pPr>
            <w:r w:rsidRPr="004A6D67">
              <w:rPr>
                <w:rFonts w:ascii="Bookman Old Style" w:hAnsi="Bookman Old Style" w:cs="Arial"/>
                <w:sz w:val="22"/>
                <w:szCs w:val="22"/>
              </w:rPr>
              <w:t>Regents Common Core Algebra II</w:t>
            </w:r>
          </w:p>
        </w:tc>
        <w:tc>
          <w:tcPr>
            <w:tcW w:w="3137" w:type="dxa"/>
            <w:shd w:val="clear" w:color="auto" w:fill="auto"/>
            <w:vAlign w:val="center"/>
          </w:tcPr>
          <w:p w:rsidR="00271A33" w:rsidRPr="004A6D67" w:rsidRDefault="00271A33" w:rsidP="00272736">
            <w:pPr>
              <w:pStyle w:val="BodyText"/>
              <w:spacing w:after="0"/>
              <w:ind w:left="48"/>
              <w:rPr>
                <w:rFonts w:ascii="Bookman Old Style" w:hAnsi="Bookman Old Style" w:cs="Arial"/>
                <w:sz w:val="22"/>
                <w:szCs w:val="22"/>
              </w:rPr>
            </w:pPr>
            <w:r w:rsidRPr="004A6D67">
              <w:rPr>
                <w:rFonts w:ascii="Bookman Old Style" w:hAnsi="Bookman Old Style" w:cs="Arial"/>
                <w:sz w:val="22"/>
                <w:szCs w:val="22"/>
              </w:rPr>
              <w:t>All students (general</w:t>
            </w:r>
          </w:p>
          <w:p w:rsidR="00271A33" w:rsidRPr="004A6D67" w:rsidRDefault="00271A33" w:rsidP="00272736">
            <w:pPr>
              <w:pStyle w:val="BodyText"/>
              <w:spacing w:after="0"/>
              <w:rPr>
                <w:rFonts w:ascii="Bookman Old Style" w:hAnsi="Bookman Old Style" w:cs="Arial"/>
                <w:sz w:val="22"/>
                <w:szCs w:val="22"/>
              </w:rPr>
            </w:pPr>
            <w:r w:rsidRPr="004A6D67">
              <w:rPr>
                <w:rFonts w:ascii="Bookman Old Style" w:hAnsi="Bookman Old Style" w:cs="Arial"/>
                <w:sz w:val="22"/>
                <w:szCs w:val="22"/>
              </w:rPr>
              <w:t>education &amp; students with disabilities)</w:t>
            </w:r>
          </w:p>
        </w:tc>
        <w:tc>
          <w:tcPr>
            <w:tcW w:w="2713" w:type="dxa"/>
            <w:shd w:val="clear" w:color="auto" w:fill="auto"/>
            <w:vAlign w:val="center"/>
          </w:tcPr>
          <w:p w:rsidR="00271A33" w:rsidRPr="009E51AD" w:rsidRDefault="00271A33" w:rsidP="00272736">
            <w:pPr>
              <w:pStyle w:val="BodyText"/>
              <w:spacing w:after="0"/>
              <w:rPr>
                <w:rFonts w:ascii="Bookman Old Style" w:hAnsi="Bookman Old Style" w:cs="Arial"/>
                <w:sz w:val="22"/>
                <w:szCs w:val="22"/>
              </w:rPr>
            </w:pPr>
            <w:proofErr w:type="spellStart"/>
            <w:r w:rsidRPr="009E51AD">
              <w:rPr>
                <w:rFonts w:ascii="Bookman Old Style" w:hAnsi="Bookman Old Style" w:cs="Arial"/>
                <w:sz w:val="22"/>
                <w:szCs w:val="22"/>
              </w:rPr>
              <w:t>Acc</w:t>
            </w:r>
            <w:proofErr w:type="spellEnd"/>
            <w:r w:rsidRPr="009E51AD">
              <w:rPr>
                <w:rFonts w:ascii="Bookman Old Style" w:hAnsi="Bookman Old Style" w:cs="Arial"/>
                <w:sz w:val="22"/>
                <w:szCs w:val="22"/>
              </w:rPr>
              <w:t xml:space="preserve"> Level 4 (85–100)</w:t>
            </w:r>
          </w:p>
          <w:p w:rsidR="00271A33" w:rsidRPr="009E51AD" w:rsidRDefault="00271A33" w:rsidP="00272736">
            <w:pPr>
              <w:pStyle w:val="BodyText"/>
              <w:spacing w:after="0"/>
              <w:rPr>
                <w:rFonts w:ascii="Bookman Old Style" w:hAnsi="Bookman Old Style" w:cs="Arial"/>
                <w:sz w:val="22"/>
                <w:szCs w:val="22"/>
              </w:rPr>
            </w:pPr>
            <w:proofErr w:type="spellStart"/>
            <w:r w:rsidRPr="009E51AD">
              <w:rPr>
                <w:rFonts w:ascii="Bookman Old Style" w:hAnsi="Bookman Old Style" w:cs="Arial"/>
                <w:sz w:val="22"/>
                <w:szCs w:val="22"/>
              </w:rPr>
              <w:t>Acc</w:t>
            </w:r>
            <w:proofErr w:type="spellEnd"/>
            <w:r w:rsidRPr="009E51AD">
              <w:rPr>
                <w:rFonts w:ascii="Bookman Old Style" w:hAnsi="Bookman Old Style" w:cs="Arial"/>
                <w:sz w:val="22"/>
                <w:szCs w:val="22"/>
              </w:rPr>
              <w:t xml:space="preserve"> Level 3 (78–84)</w:t>
            </w:r>
          </w:p>
          <w:p w:rsidR="00271A33" w:rsidRPr="009E51AD" w:rsidRDefault="00271A33" w:rsidP="00272736">
            <w:pPr>
              <w:pStyle w:val="BodyText"/>
              <w:spacing w:after="0"/>
              <w:rPr>
                <w:rFonts w:ascii="Bookman Old Style" w:hAnsi="Bookman Old Style" w:cs="Arial"/>
                <w:sz w:val="22"/>
                <w:szCs w:val="22"/>
              </w:rPr>
            </w:pPr>
            <w:proofErr w:type="spellStart"/>
            <w:r w:rsidRPr="009E51AD">
              <w:rPr>
                <w:rFonts w:ascii="Bookman Old Style" w:hAnsi="Bookman Old Style" w:cs="Arial"/>
                <w:sz w:val="22"/>
                <w:szCs w:val="22"/>
              </w:rPr>
              <w:t>Acc</w:t>
            </w:r>
            <w:proofErr w:type="spellEnd"/>
            <w:r w:rsidRPr="009E51AD">
              <w:rPr>
                <w:rFonts w:ascii="Bookman Old Style" w:hAnsi="Bookman Old Style" w:cs="Arial"/>
                <w:sz w:val="22"/>
                <w:szCs w:val="22"/>
              </w:rPr>
              <w:t xml:space="preserve"> Level 2 (65–77)</w:t>
            </w:r>
          </w:p>
          <w:p w:rsidR="00271A33" w:rsidRPr="009E51AD" w:rsidRDefault="00271A33" w:rsidP="00272736">
            <w:pPr>
              <w:pStyle w:val="BodyText"/>
              <w:spacing w:after="0"/>
              <w:rPr>
                <w:rFonts w:ascii="Bookman Old Style" w:hAnsi="Bookman Old Style" w:cs="Arial"/>
                <w:sz w:val="22"/>
                <w:szCs w:val="22"/>
              </w:rPr>
            </w:pPr>
            <w:proofErr w:type="spellStart"/>
            <w:r w:rsidRPr="009E51AD">
              <w:rPr>
                <w:rFonts w:ascii="Bookman Old Style" w:hAnsi="Bookman Old Style" w:cs="Arial"/>
                <w:sz w:val="22"/>
                <w:szCs w:val="22"/>
              </w:rPr>
              <w:t>Acc</w:t>
            </w:r>
            <w:proofErr w:type="spellEnd"/>
            <w:r w:rsidRPr="009E51AD">
              <w:rPr>
                <w:rFonts w:ascii="Bookman Old Style" w:hAnsi="Bookman Old Style" w:cs="Arial"/>
                <w:sz w:val="22"/>
                <w:szCs w:val="22"/>
              </w:rPr>
              <w:t xml:space="preserve"> Level 1 (0–64)</w:t>
            </w:r>
          </w:p>
        </w:tc>
      </w:tr>
      <w:tr w:rsidR="00271A33" w:rsidRPr="0019063C" w:rsidTr="00272736">
        <w:trPr>
          <w:cantSplit/>
          <w:jc w:val="center"/>
        </w:trPr>
        <w:tc>
          <w:tcPr>
            <w:tcW w:w="4436" w:type="dxa"/>
            <w:shd w:val="clear" w:color="auto" w:fill="auto"/>
            <w:vAlign w:val="center"/>
          </w:tcPr>
          <w:p w:rsidR="00271A33" w:rsidRPr="0019063C" w:rsidRDefault="00271A33" w:rsidP="00272736">
            <w:pPr>
              <w:pStyle w:val="BodyText"/>
              <w:spacing w:after="0"/>
              <w:rPr>
                <w:rFonts w:ascii="Bookman Old Style" w:hAnsi="Bookman Old Style" w:cs="Arial"/>
                <w:sz w:val="22"/>
                <w:szCs w:val="22"/>
              </w:rPr>
            </w:pPr>
            <w:r w:rsidRPr="0019063C">
              <w:rPr>
                <w:rFonts w:ascii="Bookman Old Style" w:hAnsi="Bookman Old Style" w:cs="Arial"/>
                <w:sz w:val="22"/>
                <w:szCs w:val="22"/>
              </w:rPr>
              <w:t>Approved Alternatives to Regents Examinations in Mathematics</w:t>
            </w:r>
          </w:p>
        </w:tc>
        <w:tc>
          <w:tcPr>
            <w:tcW w:w="3137" w:type="dxa"/>
            <w:shd w:val="clear" w:color="auto" w:fill="auto"/>
            <w:vAlign w:val="center"/>
          </w:tcPr>
          <w:p w:rsidR="00271A33" w:rsidRPr="0019063C" w:rsidRDefault="00271A33" w:rsidP="00272736">
            <w:pPr>
              <w:pStyle w:val="BodyText"/>
              <w:spacing w:after="0"/>
              <w:rPr>
                <w:rFonts w:ascii="Bookman Old Style" w:hAnsi="Bookman Old Style" w:cs="Arial"/>
                <w:sz w:val="22"/>
                <w:szCs w:val="22"/>
              </w:rPr>
            </w:pPr>
            <w:r w:rsidRPr="0019063C">
              <w:rPr>
                <w:rFonts w:ascii="Bookman Old Style" w:hAnsi="Bookman Old Style" w:cs="Arial"/>
                <w:sz w:val="22"/>
                <w:szCs w:val="22"/>
              </w:rPr>
              <w:t>All students (general education &amp; students with disabilities)</w:t>
            </w:r>
          </w:p>
        </w:tc>
        <w:tc>
          <w:tcPr>
            <w:tcW w:w="2713" w:type="dxa"/>
            <w:shd w:val="clear" w:color="auto" w:fill="auto"/>
            <w:vAlign w:val="center"/>
          </w:tcPr>
          <w:p w:rsidR="00271A33" w:rsidRPr="0019063C" w:rsidRDefault="00271A33" w:rsidP="00272736">
            <w:pPr>
              <w:pStyle w:val="BodyText"/>
              <w:spacing w:after="0"/>
              <w:rPr>
                <w:rFonts w:ascii="Bookman Old Style" w:hAnsi="Bookman Old Style" w:cs="Arial"/>
                <w:sz w:val="22"/>
                <w:szCs w:val="22"/>
              </w:rPr>
            </w:pPr>
            <w:proofErr w:type="spellStart"/>
            <w:r w:rsidRPr="0019063C">
              <w:rPr>
                <w:rFonts w:ascii="Bookman Old Style" w:hAnsi="Bookman Old Style" w:cs="Arial"/>
                <w:sz w:val="22"/>
                <w:szCs w:val="22"/>
              </w:rPr>
              <w:t>Acc</w:t>
            </w:r>
            <w:proofErr w:type="spellEnd"/>
            <w:r w:rsidRPr="0019063C">
              <w:rPr>
                <w:rFonts w:ascii="Bookman Old Style" w:hAnsi="Bookman Old Style" w:cs="Arial"/>
                <w:sz w:val="22"/>
                <w:szCs w:val="22"/>
              </w:rPr>
              <w:t xml:space="preserve"> Level 3</w:t>
            </w:r>
            <w:r>
              <w:rPr>
                <w:rFonts w:ascii="Bookman Old Style" w:hAnsi="Bookman Old Style" w:cs="Arial"/>
                <w:sz w:val="22"/>
                <w:szCs w:val="22"/>
              </w:rPr>
              <w:t xml:space="preserve"> (Pass)</w:t>
            </w:r>
          </w:p>
          <w:p w:rsidR="00271A33" w:rsidRPr="0019063C" w:rsidRDefault="00271A33" w:rsidP="00272736">
            <w:pPr>
              <w:pStyle w:val="BodyText"/>
              <w:spacing w:after="0"/>
              <w:rPr>
                <w:rFonts w:ascii="Bookman Old Style" w:hAnsi="Bookman Old Style" w:cs="Arial"/>
                <w:sz w:val="22"/>
                <w:szCs w:val="22"/>
              </w:rPr>
            </w:pPr>
            <w:proofErr w:type="spellStart"/>
            <w:r w:rsidRPr="0019063C">
              <w:rPr>
                <w:rFonts w:ascii="Bookman Old Style" w:hAnsi="Bookman Old Style" w:cs="Arial"/>
                <w:sz w:val="22"/>
                <w:szCs w:val="22"/>
              </w:rPr>
              <w:t>Acc</w:t>
            </w:r>
            <w:proofErr w:type="spellEnd"/>
            <w:r w:rsidRPr="0019063C">
              <w:rPr>
                <w:rFonts w:ascii="Bookman Old Style" w:hAnsi="Bookman Old Style" w:cs="Arial"/>
                <w:sz w:val="22"/>
                <w:szCs w:val="22"/>
              </w:rPr>
              <w:t xml:space="preserve"> Level 1</w:t>
            </w:r>
            <w:r>
              <w:rPr>
                <w:rFonts w:ascii="Bookman Old Style" w:hAnsi="Bookman Old Style" w:cs="Arial"/>
                <w:sz w:val="22"/>
                <w:szCs w:val="22"/>
              </w:rPr>
              <w:t xml:space="preserve"> (</w:t>
            </w:r>
            <w:r w:rsidRPr="0019063C">
              <w:rPr>
                <w:rFonts w:ascii="Bookman Old Style" w:hAnsi="Bookman Old Style" w:cs="Arial"/>
                <w:sz w:val="22"/>
                <w:szCs w:val="22"/>
              </w:rPr>
              <w:t>Fail</w:t>
            </w:r>
            <w:r>
              <w:rPr>
                <w:rFonts w:ascii="Bookman Old Style" w:hAnsi="Bookman Old Style" w:cs="Arial"/>
                <w:sz w:val="22"/>
                <w:szCs w:val="22"/>
              </w:rPr>
              <w:t>)</w:t>
            </w:r>
          </w:p>
        </w:tc>
      </w:tr>
      <w:tr w:rsidR="00271A33" w:rsidRPr="0019063C" w:rsidTr="00272736">
        <w:trPr>
          <w:cantSplit/>
          <w:jc w:val="center"/>
        </w:trPr>
        <w:tc>
          <w:tcPr>
            <w:tcW w:w="4436" w:type="dxa"/>
            <w:shd w:val="clear" w:color="auto" w:fill="auto"/>
            <w:vAlign w:val="center"/>
          </w:tcPr>
          <w:p w:rsidR="00271A33" w:rsidRPr="0019063C" w:rsidRDefault="00271A33" w:rsidP="00272736">
            <w:pPr>
              <w:pStyle w:val="BodyText"/>
              <w:spacing w:after="0"/>
              <w:rPr>
                <w:rFonts w:ascii="Bookman Old Style" w:hAnsi="Bookman Old Style" w:cs="Arial"/>
                <w:sz w:val="22"/>
                <w:szCs w:val="22"/>
              </w:rPr>
            </w:pPr>
            <w:r w:rsidRPr="0019063C">
              <w:rPr>
                <w:rFonts w:ascii="Bookman Old Style" w:hAnsi="Bookman Old Style" w:cs="Arial"/>
                <w:sz w:val="22"/>
                <w:szCs w:val="22"/>
              </w:rPr>
              <w:t>Regents Competency Tests in Mathematics (and Approved Alternatives)</w:t>
            </w:r>
          </w:p>
        </w:tc>
        <w:tc>
          <w:tcPr>
            <w:tcW w:w="3137" w:type="dxa"/>
            <w:shd w:val="clear" w:color="auto" w:fill="auto"/>
            <w:vAlign w:val="center"/>
          </w:tcPr>
          <w:p w:rsidR="00271A33" w:rsidRPr="0019063C" w:rsidRDefault="00271A33" w:rsidP="00272736">
            <w:pPr>
              <w:pStyle w:val="BodyText"/>
              <w:spacing w:after="0"/>
              <w:rPr>
                <w:rFonts w:ascii="Bookman Old Style" w:hAnsi="Bookman Old Style" w:cs="Arial"/>
                <w:sz w:val="22"/>
                <w:szCs w:val="22"/>
              </w:rPr>
            </w:pPr>
            <w:r w:rsidRPr="0019063C">
              <w:rPr>
                <w:rFonts w:ascii="Bookman Old Style" w:hAnsi="Bookman Old Style" w:cs="Arial"/>
                <w:sz w:val="22"/>
                <w:szCs w:val="22"/>
              </w:rPr>
              <w:t>Students with disabilities</w:t>
            </w:r>
          </w:p>
        </w:tc>
        <w:tc>
          <w:tcPr>
            <w:tcW w:w="2713" w:type="dxa"/>
            <w:shd w:val="clear" w:color="auto" w:fill="auto"/>
            <w:vAlign w:val="center"/>
          </w:tcPr>
          <w:p w:rsidR="00271A33" w:rsidRPr="0019063C" w:rsidRDefault="00271A33" w:rsidP="00272736">
            <w:pPr>
              <w:pStyle w:val="BodyText"/>
              <w:spacing w:after="0"/>
              <w:rPr>
                <w:rFonts w:ascii="Bookman Old Style" w:hAnsi="Bookman Old Style" w:cs="Arial"/>
                <w:sz w:val="22"/>
                <w:szCs w:val="22"/>
              </w:rPr>
            </w:pPr>
            <w:proofErr w:type="spellStart"/>
            <w:r w:rsidRPr="003A6216">
              <w:rPr>
                <w:rFonts w:ascii="Bookman Old Style" w:hAnsi="Bookman Old Style" w:cs="Arial"/>
                <w:sz w:val="22"/>
                <w:szCs w:val="22"/>
              </w:rPr>
              <w:t>Acc</w:t>
            </w:r>
            <w:proofErr w:type="spellEnd"/>
            <w:r w:rsidRPr="003A6216">
              <w:rPr>
                <w:rFonts w:ascii="Bookman Old Style" w:hAnsi="Bookman Old Style" w:cs="Arial"/>
                <w:sz w:val="22"/>
                <w:szCs w:val="22"/>
              </w:rPr>
              <w:t xml:space="preserve"> Level 1 </w:t>
            </w:r>
            <w:r>
              <w:rPr>
                <w:rFonts w:ascii="Bookman Old Style" w:hAnsi="Bookman Old Style" w:cs="Arial"/>
                <w:sz w:val="22"/>
                <w:szCs w:val="22"/>
              </w:rPr>
              <w:t>(</w:t>
            </w:r>
            <w:r w:rsidRPr="003A6216">
              <w:rPr>
                <w:rFonts w:ascii="Bookman Old Style" w:hAnsi="Bookman Old Style" w:cs="Arial"/>
                <w:sz w:val="22"/>
                <w:szCs w:val="22"/>
              </w:rPr>
              <w:t>Pass/Fail</w:t>
            </w:r>
            <w:r>
              <w:rPr>
                <w:rFonts w:ascii="Bookman Old Style" w:hAnsi="Bookman Old Style" w:cs="Arial"/>
                <w:sz w:val="22"/>
                <w:szCs w:val="22"/>
              </w:rPr>
              <w:t>)</w:t>
            </w:r>
          </w:p>
        </w:tc>
      </w:tr>
      <w:tr w:rsidR="00271A33" w:rsidRPr="0019063C" w:rsidTr="00272736">
        <w:trPr>
          <w:cantSplit/>
          <w:jc w:val="center"/>
        </w:trPr>
        <w:tc>
          <w:tcPr>
            <w:tcW w:w="4436" w:type="dxa"/>
            <w:shd w:val="clear" w:color="auto" w:fill="auto"/>
            <w:vAlign w:val="center"/>
          </w:tcPr>
          <w:p w:rsidR="00271A33" w:rsidRPr="0019063C" w:rsidRDefault="00271A33" w:rsidP="00272736">
            <w:pPr>
              <w:pStyle w:val="BodyText"/>
              <w:spacing w:after="0"/>
              <w:rPr>
                <w:rFonts w:ascii="Bookman Old Style" w:hAnsi="Bookman Old Style" w:cs="Arial"/>
                <w:sz w:val="22"/>
                <w:szCs w:val="22"/>
              </w:rPr>
            </w:pPr>
            <w:r w:rsidRPr="0019063C">
              <w:rPr>
                <w:rFonts w:ascii="Bookman Old Style" w:hAnsi="Bookman Old Style" w:cs="Arial"/>
                <w:sz w:val="22"/>
                <w:szCs w:val="22"/>
              </w:rPr>
              <w:t>New York State Alternate Assessments in Mathematics (Secondary Level)</w:t>
            </w:r>
          </w:p>
        </w:tc>
        <w:tc>
          <w:tcPr>
            <w:tcW w:w="3137" w:type="dxa"/>
            <w:shd w:val="clear" w:color="auto" w:fill="auto"/>
            <w:vAlign w:val="center"/>
          </w:tcPr>
          <w:p w:rsidR="00271A33" w:rsidRPr="0019063C" w:rsidRDefault="00271A33" w:rsidP="00272736">
            <w:pPr>
              <w:pStyle w:val="BodyText"/>
              <w:spacing w:after="0"/>
              <w:rPr>
                <w:rFonts w:ascii="Bookman Old Style" w:hAnsi="Bookman Old Style" w:cs="Arial"/>
                <w:sz w:val="22"/>
                <w:szCs w:val="22"/>
              </w:rPr>
            </w:pPr>
            <w:r w:rsidRPr="0019063C">
              <w:rPr>
                <w:rFonts w:ascii="Bookman Old Style" w:hAnsi="Bookman Old Style" w:cs="Arial"/>
                <w:sz w:val="22"/>
                <w:szCs w:val="22"/>
              </w:rPr>
              <w:t>Students with severe cognitive disabilities</w:t>
            </w:r>
          </w:p>
        </w:tc>
        <w:tc>
          <w:tcPr>
            <w:tcW w:w="2713" w:type="dxa"/>
            <w:shd w:val="clear" w:color="auto" w:fill="auto"/>
            <w:vAlign w:val="center"/>
          </w:tcPr>
          <w:p w:rsidR="00271A33" w:rsidRPr="0019063C" w:rsidRDefault="00271A33" w:rsidP="00272736">
            <w:pPr>
              <w:pStyle w:val="BodyText"/>
              <w:spacing w:after="0"/>
              <w:rPr>
                <w:rFonts w:ascii="Bookman Old Style" w:hAnsi="Bookman Old Style" w:cs="Arial"/>
                <w:sz w:val="22"/>
                <w:szCs w:val="22"/>
              </w:rPr>
            </w:pPr>
            <w:proofErr w:type="spellStart"/>
            <w:r w:rsidRPr="0019063C">
              <w:rPr>
                <w:rFonts w:ascii="Bookman Old Style" w:hAnsi="Bookman Old Style" w:cs="Arial"/>
                <w:sz w:val="22"/>
                <w:szCs w:val="22"/>
              </w:rPr>
              <w:t>Acc</w:t>
            </w:r>
            <w:proofErr w:type="spellEnd"/>
            <w:r w:rsidRPr="0019063C">
              <w:rPr>
                <w:rFonts w:ascii="Bookman Old Style" w:hAnsi="Bookman Old Style" w:cs="Arial"/>
                <w:sz w:val="22"/>
                <w:szCs w:val="22"/>
              </w:rPr>
              <w:t xml:space="preserve"> Level 4</w:t>
            </w:r>
            <w:r>
              <w:rPr>
                <w:rFonts w:ascii="Bookman Old Style" w:hAnsi="Bookman Old Style" w:cs="Arial"/>
                <w:sz w:val="22"/>
                <w:szCs w:val="22"/>
              </w:rPr>
              <w:t xml:space="preserve"> (Level 4)</w:t>
            </w:r>
          </w:p>
          <w:p w:rsidR="00271A33" w:rsidRPr="0019063C" w:rsidRDefault="00271A33" w:rsidP="00272736">
            <w:pPr>
              <w:pStyle w:val="BodyText"/>
              <w:spacing w:after="0"/>
              <w:rPr>
                <w:rFonts w:ascii="Bookman Old Style" w:hAnsi="Bookman Old Style" w:cs="Arial"/>
                <w:sz w:val="22"/>
                <w:szCs w:val="22"/>
              </w:rPr>
            </w:pPr>
            <w:proofErr w:type="spellStart"/>
            <w:r w:rsidRPr="0019063C">
              <w:rPr>
                <w:rFonts w:ascii="Bookman Old Style" w:hAnsi="Bookman Old Style" w:cs="Arial"/>
                <w:sz w:val="22"/>
                <w:szCs w:val="22"/>
              </w:rPr>
              <w:t>Acc</w:t>
            </w:r>
            <w:proofErr w:type="spellEnd"/>
            <w:r w:rsidRPr="0019063C">
              <w:rPr>
                <w:rFonts w:ascii="Bookman Old Style" w:hAnsi="Bookman Old Style" w:cs="Arial"/>
                <w:sz w:val="22"/>
                <w:szCs w:val="22"/>
              </w:rPr>
              <w:t xml:space="preserve"> Level 3</w:t>
            </w:r>
            <w:r>
              <w:rPr>
                <w:rFonts w:ascii="Bookman Old Style" w:hAnsi="Bookman Old Style" w:cs="Arial"/>
                <w:sz w:val="22"/>
                <w:szCs w:val="22"/>
              </w:rPr>
              <w:t xml:space="preserve"> (Level 3)</w:t>
            </w:r>
          </w:p>
          <w:p w:rsidR="00271A33" w:rsidRPr="0019063C" w:rsidRDefault="00271A33" w:rsidP="00272736">
            <w:pPr>
              <w:pStyle w:val="BodyText"/>
              <w:spacing w:after="0"/>
              <w:rPr>
                <w:rFonts w:ascii="Bookman Old Style" w:hAnsi="Bookman Old Style" w:cs="Arial"/>
                <w:sz w:val="22"/>
                <w:szCs w:val="22"/>
              </w:rPr>
            </w:pPr>
            <w:proofErr w:type="spellStart"/>
            <w:r w:rsidRPr="0019063C">
              <w:rPr>
                <w:rFonts w:ascii="Bookman Old Style" w:hAnsi="Bookman Old Style" w:cs="Arial"/>
                <w:sz w:val="22"/>
                <w:szCs w:val="22"/>
              </w:rPr>
              <w:t>Acc</w:t>
            </w:r>
            <w:proofErr w:type="spellEnd"/>
            <w:r w:rsidRPr="0019063C">
              <w:rPr>
                <w:rFonts w:ascii="Bookman Old Style" w:hAnsi="Bookman Old Style" w:cs="Arial"/>
                <w:sz w:val="22"/>
                <w:szCs w:val="22"/>
              </w:rPr>
              <w:t xml:space="preserve"> Level 2</w:t>
            </w:r>
            <w:r>
              <w:rPr>
                <w:rFonts w:ascii="Bookman Old Style" w:hAnsi="Bookman Old Style" w:cs="Arial"/>
                <w:sz w:val="22"/>
                <w:szCs w:val="22"/>
              </w:rPr>
              <w:t xml:space="preserve"> (Level 2)</w:t>
            </w:r>
          </w:p>
          <w:p w:rsidR="00271A33" w:rsidRPr="0019063C" w:rsidRDefault="00271A33" w:rsidP="00272736">
            <w:pPr>
              <w:pStyle w:val="BodyText"/>
              <w:spacing w:after="0"/>
              <w:rPr>
                <w:rFonts w:ascii="Bookman Old Style" w:hAnsi="Bookman Old Style" w:cs="Arial"/>
                <w:sz w:val="22"/>
                <w:szCs w:val="22"/>
              </w:rPr>
            </w:pPr>
            <w:proofErr w:type="spellStart"/>
            <w:r w:rsidRPr="0019063C">
              <w:rPr>
                <w:rFonts w:ascii="Bookman Old Style" w:hAnsi="Bookman Old Style" w:cs="Arial"/>
                <w:sz w:val="22"/>
                <w:szCs w:val="22"/>
              </w:rPr>
              <w:t>Acc</w:t>
            </w:r>
            <w:proofErr w:type="spellEnd"/>
            <w:r w:rsidRPr="0019063C">
              <w:rPr>
                <w:rFonts w:ascii="Bookman Old Style" w:hAnsi="Bookman Old Style" w:cs="Arial"/>
                <w:sz w:val="22"/>
                <w:szCs w:val="22"/>
              </w:rPr>
              <w:t xml:space="preserve"> Level 1</w:t>
            </w:r>
            <w:r>
              <w:rPr>
                <w:rFonts w:ascii="Bookman Old Style" w:hAnsi="Bookman Old Style" w:cs="Arial"/>
                <w:sz w:val="22"/>
                <w:szCs w:val="22"/>
              </w:rPr>
              <w:t xml:space="preserve"> (</w:t>
            </w:r>
            <w:r w:rsidRPr="0019063C">
              <w:rPr>
                <w:rFonts w:ascii="Bookman Old Style" w:hAnsi="Bookman Old Style" w:cs="Arial"/>
                <w:sz w:val="22"/>
                <w:szCs w:val="22"/>
              </w:rPr>
              <w:t>Level 1</w:t>
            </w:r>
            <w:r>
              <w:rPr>
                <w:rFonts w:ascii="Bookman Old Style" w:hAnsi="Bookman Old Style" w:cs="Arial"/>
                <w:sz w:val="22"/>
                <w:szCs w:val="22"/>
              </w:rPr>
              <w:t>)</w:t>
            </w:r>
          </w:p>
        </w:tc>
      </w:tr>
    </w:tbl>
    <w:p w:rsidR="00271A33" w:rsidRPr="00292916" w:rsidRDefault="00271A33" w:rsidP="00271A33">
      <w:pPr>
        <w:pStyle w:val="Body"/>
      </w:pPr>
      <w:r w:rsidRPr="00292916">
        <w:t>Each student's highest score on a qualifying secondary-level English or mathematics examination will be used in determining the district’s and school’s PIs in those subjects.  The student’s highest score may have been achieved in any school year and may have been achieved in a school or district different than the one in which the student is currently enrolled. If no secondary-level assessment is reported for a student, the student will be counted as performing at Level 1 when PIs are calculated.  Local course grades are not used in determining accountability status.</w:t>
      </w:r>
    </w:p>
    <w:p w:rsidR="00271A33" w:rsidRPr="00292916" w:rsidRDefault="00271A33" w:rsidP="00271A33">
      <w:pPr>
        <w:rPr>
          <w:rFonts w:ascii="Arial" w:hAnsi="Arial" w:cs="Arial"/>
          <w:b/>
          <w:sz w:val="28"/>
          <w:szCs w:val="28"/>
        </w:rPr>
      </w:pPr>
      <w:bookmarkStart w:id="602" w:name="_Toc157319508"/>
      <w:bookmarkStart w:id="603" w:name="_Toc159831986"/>
      <w:bookmarkStart w:id="604" w:name="_Toc185393107"/>
      <w:bookmarkStart w:id="605" w:name="_Toc291231153"/>
    </w:p>
    <w:p w:rsidR="00271A33" w:rsidRPr="00292916" w:rsidRDefault="00271A33" w:rsidP="00271A33">
      <w:pPr>
        <w:rPr>
          <w:rFonts w:ascii="Arial" w:hAnsi="Arial" w:cs="Arial"/>
          <w:b/>
          <w:sz w:val="28"/>
          <w:szCs w:val="28"/>
        </w:rPr>
      </w:pPr>
      <w:r w:rsidRPr="00292916">
        <w:rPr>
          <w:rFonts w:ascii="Arial" w:hAnsi="Arial" w:cs="Arial"/>
          <w:b/>
          <w:sz w:val="28"/>
          <w:szCs w:val="28"/>
        </w:rPr>
        <w:t>Order of Precedence for Choosing Which Secondary-Level Examination Will Be Used for Accountability Purposes</w:t>
      </w:r>
      <w:bookmarkEnd w:id="602"/>
      <w:bookmarkEnd w:id="603"/>
      <w:bookmarkEnd w:id="604"/>
      <w:bookmarkEnd w:id="605"/>
    </w:p>
    <w:p w:rsidR="00271A33" w:rsidRPr="00292916" w:rsidRDefault="00271A33" w:rsidP="00271A33">
      <w:pPr>
        <w:spacing w:before="240"/>
        <w:ind w:firstLine="420"/>
        <w:rPr>
          <w:rFonts w:ascii="Arial" w:hAnsi="Arial" w:cs="Arial"/>
        </w:rPr>
      </w:pPr>
      <w:r w:rsidRPr="00292916">
        <w:rPr>
          <w:rFonts w:ascii="Arial" w:hAnsi="Arial" w:cs="Arial"/>
        </w:rPr>
        <w:t>If a student takes more than one assessment in a subject, regardless of when the assessments were taken, the assessment used for determining the participation rate and Performance Index for secondary-level English language arts and mathematics will be chosen according to the precedence list below, with the top assessment on the list taking precedence over the next one.</w:t>
      </w:r>
    </w:p>
    <w:p w:rsidR="00271A33" w:rsidRPr="00292916" w:rsidRDefault="00271A33" w:rsidP="001F75BA">
      <w:pPr>
        <w:numPr>
          <w:ilvl w:val="0"/>
          <w:numId w:val="92"/>
        </w:numPr>
        <w:spacing w:before="100" w:beforeAutospacing="1" w:after="100" w:afterAutospacing="1"/>
        <w:ind w:left="780"/>
        <w:rPr>
          <w:rFonts w:ascii="Arial" w:hAnsi="Arial" w:cs="Arial"/>
        </w:rPr>
      </w:pPr>
      <w:r w:rsidRPr="00292916">
        <w:rPr>
          <w:rFonts w:ascii="Arial" w:hAnsi="Arial" w:cs="Arial"/>
        </w:rPr>
        <w:t xml:space="preserve">Accountability Level 3 or 4 on a Regents or Common Core Regents </w:t>
      </w:r>
      <w:r w:rsidR="00491031" w:rsidRPr="00292916">
        <w:rPr>
          <w:rFonts w:ascii="Arial" w:hAnsi="Arial" w:cs="Arial"/>
        </w:rPr>
        <w:t>examination. *</w:t>
      </w:r>
    </w:p>
    <w:p w:rsidR="00271A33" w:rsidRPr="00292916" w:rsidRDefault="00271A33" w:rsidP="001F75BA">
      <w:pPr>
        <w:numPr>
          <w:ilvl w:val="0"/>
          <w:numId w:val="92"/>
        </w:numPr>
        <w:spacing w:before="100" w:beforeAutospacing="1" w:after="100" w:afterAutospacing="1"/>
        <w:ind w:left="780"/>
        <w:rPr>
          <w:rFonts w:ascii="Arial" w:hAnsi="Arial" w:cs="Arial"/>
        </w:rPr>
      </w:pPr>
      <w:r w:rsidRPr="00292916">
        <w:rPr>
          <w:rFonts w:ascii="Arial" w:hAnsi="Arial" w:cs="Arial"/>
        </w:rPr>
        <w:t xml:space="preserve">Passing score on an alternative to a Regents examination. </w:t>
      </w:r>
    </w:p>
    <w:p w:rsidR="00271A33" w:rsidRPr="00292916" w:rsidRDefault="00271A33" w:rsidP="001F75BA">
      <w:pPr>
        <w:numPr>
          <w:ilvl w:val="0"/>
          <w:numId w:val="92"/>
        </w:numPr>
        <w:spacing w:before="100" w:beforeAutospacing="1" w:after="100" w:afterAutospacing="1"/>
        <w:ind w:left="780"/>
        <w:rPr>
          <w:rFonts w:ascii="Arial" w:hAnsi="Arial" w:cs="Arial"/>
        </w:rPr>
      </w:pPr>
      <w:r w:rsidRPr="00292916">
        <w:rPr>
          <w:rFonts w:ascii="Arial" w:hAnsi="Arial" w:cs="Arial"/>
        </w:rPr>
        <w:t xml:space="preserve">Accountability Level 2 on a Regents or Common Core Regents </w:t>
      </w:r>
      <w:r w:rsidR="00491031" w:rsidRPr="00292916">
        <w:rPr>
          <w:rFonts w:ascii="Arial" w:hAnsi="Arial" w:cs="Arial"/>
        </w:rPr>
        <w:t>examination. *</w:t>
      </w:r>
    </w:p>
    <w:p w:rsidR="00271A33" w:rsidRPr="00292916" w:rsidRDefault="00271A33" w:rsidP="001F75BA">
      <w:pPr>
        <w:numPr>
          <w:ilvl w:val="0"/>
          <w:numId w:val="92"/>
        </w:numPr>
        <w:spacing w:before="100" w:beforeAutospacing="1" w:after="100" w:afterAutospacing="1"/>
        <w:ind w:left="780"/>
        <w:rPr>
          <w:rFonts w:ascii="Arial" w:hAnsi="Arial" w:cs="Arial"/>
        </w:rPr>
      </w:pPr>
      <w:r w:rsidRPr="00292916">
        <w:rPr>
          <w:rFonts w:ascii="Arial" w:hAnsi="Arial" w:cs="Arial"/>
        </w:rPr>
        <w:t xml:space="preserve">New York State Alternate Assessment Level 2, 3, or 4. (NYSAA is used only if it is the only assessment taken.) </w:t>
      </w:r>
    </w:p>
    <w:p w:rsidR="00271A33" w:rsidRPr="00292916" w:rsidRDefault="00271A33" w:rsidP="001F75BA">
      <w:pPr>
        <w:numPr>
          <w:ilvl w:val="0"/>
          <w:numId w:val="92"/>
        </w:numPr>
        <w:spacing w:before="100" w:beforeAutospacing="1" w:after="100" w:afterAutospacing="1"/>
        <w:ind w:left="780"/>
        <w:rPr>
          <w:rFonts w:ascii="Arial" w:hAnsi="Arial" w:cs="Arial"/>
        </w:rPr>
      </w:pPr>
      <w:r w:rsidRPr="00292916">
        <w:rPr>
          <w:rFonts w:ascii="Arial" w:hAnsi="Arial" w:cs="Arial"/>
        </w:rPr>
        <w:t xml:space="preserve">Accountability Level 1 on any exam used for accountability. If the student takes any combination of Regents, Common Core, Alternative to Regents, RCT, Alternative to RCT, and NYSAA and receives a Level 1 on all assessments taken, the assessment used is the first in the list (Regents or Common Core--depending on higher score, Alternative to Regents, </w:t>
      </w:r>
      <w:r w:rsidR="00491031">
        <w:rPr>
          <w:rFonts w:ascii="Arial" w:hAnsi="Arial" w:cs="Arial"/>
        </w:rPr>
        <w:t xml:space="preserve">RCT, Alternative to RCT, NYSAA). </w:t>
      </w:r>
      <w:r w:rsidRPr="00292916">
        <w:rPr>
          <w:rFonts w:ascii="Arial" w:hAnsi="Arial" w:cs="Arial"/>
        </w:rPr>
        <w:t>*</w:t>
      </w:r>
    </w:p>
    <w:p w:rsidR="00271A33" w:rsidRPr="00292916" w:rsidRDefault="00271A33" w:rsidP="00271A33">
      <w:pPr>
        <w:pStyle w:val="Body"/>
        <w:ind w:left="360" w:firstLine="0"/>
      </w:pPr>
      <w:r w:rsidRPr="00292916">
        <w:t>*If the student takes both a Regents exam and a Common Core Regents exam in the same subject, the exam for which the student receives the highest accountability performance level is used. If the student receives the same accountability performance level on both exams, the exam for which the student receives the highest numeric score is used. If the student receives the same accountability performance level and numeric score, the Common Core exam is used.</w:t>
      </w:r>
    </w:p>
    <w:p w:rsidR="00271A33" w:rsidRPr="00292916" w:rsidRDefault="00271A33" w:rsidP="00271A33">
      <w:pPr>
        <w:pStyle w:val="Body"/>
      </w:pPr>
      <w:r w:rsidRPr="00292916">
        <w:t xml:space="preserve">Passing scores for approved alternatives to Regents examinations are available in the </w:t>
      </w:r>
      <w:r w:rsidRPr="00292916">
        <w:rPr>
          <w:i/>
        </w:rPr>
        <w:t>School Administrator’s Manual, Secondary Level Examinations</w:t>
      </w:r>
      <w:r>
        <w:rPr>
          <w:i/>
        </w:rPr>
        <w:t xml:space="preserve"> </w:t>
      </w:r>
      <w:r w:rsidRPr="00292916">
        <w:t xml:space="preserve">on the Web at </w:t>
      </w:r>
      <w:hyperlink r:id="rId135" w:history="1">
        <w:r w:rsidRPr="00292916">
          <w:rPr>
            <w:rStyle w:val="Hyperlink"/>
          </w:rPr>
          <w:t>http://www.p12.nysed.gov/assessment/manuals/home.html</w:t>
        </w:r>
      </w:hyperlink>
      <w:r w:rsidRPr="00292916">
        <w:t>.</w:t>
      </w:r>
    </w:p>
    <w:p w:rsidR="00271A33" w:rsidRPr="00292916" w:rsidRDefault="00271A33" w:rsidP="00271A33">
      <w:pPr>
        <w:rPr>
          <w:rFonts w:ascii="Arial" w:hAnsi="Arial" w:cs="Arial"/>
          <w:b/>
          <w:sz w:val="28"/>
          <w:szCs w:val="28"/>
        </w:rPr>
      </w:pPr>
      <w:bookmarkStart w:id="606" w:name="_Toc291231154"/>
    </w:p>
    <w:p w:rsidR="00271A33" w:rsidRPr="00292916" w:rsidRDefault="00271A33" w:rsidP="00271A33">
      <w:pPr>
        <w:rPr>
          <w:rFonts w:ascii="Arial" w:hAnsi="Arial" w:cs="Arial"/>
          <w:b/>
          <w:sz w:val="28"/>
          <w:szCs w:val="28"/>
        </w:rPr>
      </w:pPr>
      <w:r w:rsidRPr="00292916">
        <w:rPr>
          <w:rFonts w:ascii="Arial" w:hAnsi="Arial" w:cs="Arial"/>
          <w:b/>
          <w:sz w:val="28"/>
          <w:szCs w:val="28"/>
        </w:rPr>
        <w:t>Accountability Determinations for Small Districts and Schools</w:t>
      </w:r>
      <w:bookmarkEnd w:id="606"/>
    </w:p>
    <w:p w:rsidR="00271A33" w:rsidRPr="00292916" w:rsidRDefault="00271A33" w:rsidP="00271A33">
      <w:pPr>
        <w:pStyle w:val="Body"/>
        <w:ind w:firstLine="0"/>
        <w:rPr>
          <w:b/>
        </w:rPr>
      </w:pPr>
      <w:r w:rsidRPr="00292916">
        <w:rPr>
          <w:b/>
        </w:rPr>
        <w:t>Participation</w:t>
      </w:r>
    </w:p>
    <w:p w:rsidR="00271A33" w:rsidRPr="00292916" w:rsidRDefault="00271A33" w:rsidP="00271A33">
      <w:pPr>
        <w:pStyle w:val="Body"/>
        <w:rPr>
          <w:rFonts w:cs="Arial"/>
        </w:rPr>
      </w:pPr>
      <w:r w:rsidRPr="00292916">
        <w:rPr>
          <w:rFonts w:cs="Arial"/>
        </w:rPr>
        <w:t>If a school/district has 30 continuously enrolled tested students in the current year but fewer than 40 students enrolled at the time of test administration, the school/district is subject to the performance criterion but is not subject to the participation criterion for accountability.  If a school/district has 30 accountability cohort members in the current year but fewer than 40 12</w:t>
      </w:r>
      <w:r w:rsidRPr="00292916">
        <w:rPr>
          <w:rFonts w:cs="Arial"/>
          <w:vertAlign w:val="superscript"/>
        </w:rPr>
        <w:t>th</w:t>
      </w:r>
      <w:r w:rsidRPr="00292916">
        <w:rPr>
          <w:rFonts w:cs="Arial"/>
        </w:rPr>
        <w:t xml:space="preserve"> graders in the current year, the school/district is subject to the performance criterion but is not subject to the participation criterion for accountability.</w:t>
      </w:r>
    </w:p>
    <w:p w:rsidR="00271A33" w:rsidRPr="00292916" w:rsidRDefault="00271A33" w:rsidP="00271A33">
      <w:pPr>
        <w:pStyle w:val="Body"/>
        <w:ind w:firstLine="0"/>
        <w:rPr>
          <w:b/>
        </w:rPr>
      </w:pPr>
      <w:r w:rsidRPr="00292916">
        <w:rPr>
          <w:b/>
        </w:rPr>
        <w:t>Performance</w:t>
      </w:r>
    </w:p>
    <w:p w:rsidR="00271A33" w:rsidRPr="00292916" w:rsidRDefault="00271A33" w:rsidP="00271A33">
      <w:pPr>
        <w:pStyle w:val="Body"/>
      </w:pPr>
      <w:r w:rsidRPr="00292916">
        <w:t xml:space="preserve">If a school/district at the elementary or middle level does not test 30 continuously enrolled students in ELA or mathematics in </w:t>
      </w:r>
      <w:r w:rsidRPr="00292916">
        <w:rPr>
          <w:rFonts w:cs="Arial"/>
        </w:rPr>
        <w:t>the current</w:t>
      </w:r>
      <w:r w:rsidRPr="00292916">
        <w:t xml:space="preserve">, the scores of continuously enrolled students tested in current year and </w:t>
      </w:r>
      <w:r w:rsidRPr="00292916">
        <w:rPr>
          <w:rFonts w:cs="Arial"/>
        </w:rPr>
        <w:t>the previous year are</w:t>
      </w:r>
      <w:r w:rsidRPr="00292916">
        <w:t xml:space="preserve"> combined to determine the Performance Index (PI).  If a school/district at the secondary level does not have 30 or more students in its accountability cohort in the current year the current and previous years’ accountability cohorts will be combined to determine the PI.  If a school/district still does not have 30 or more students on which to base a decision and does not have to meet the participation criterion because of small student counts, the school is subject to special procedures for determining AYP. For more information, see “Section 1: </w:t>
      </w:r>
      <w:proofErr w:type="spellStart"/>
      <w:r w:rsidRPr="00292916">
        <w:t>Self Assessment</w:t>
      </w:r>
      <w:proofErr w:type="spellEnd"/>
      <w:r w:rsidRPr="00292916">
        <w:t xml:space="preserve"> System for Schools” at </w:t>
      </w:r>
      <w:hyperlink r:id="rId136" w:anchor="self" w:history="1">
        <w:r w:rsidRPr="00292916">
          <w:rPr>
            <w:rStyle w:val="Hyperlink"/>
          </w:rPr>
          <w:t>http://www.p12.nysed.gov/accountability/APA/Forms/Forms_home.html#self</w:t>
        </w:r>
      </w:hyperlink>
      <w:r w:rsidRPr="00292916">
        <w:t>.</w:t>
      </w:r>
    </w:p>
    <w:p w:rsidR="00271A33" w:rsidRPr="00292916" w:rsidRDefault="00271A33" w:rsidP="00271A33">
      <w:pPr>
        <w:pStyle w:val="Body"/>
      </w:pPr>
      <w:r w:rsidRPr="00292916">
        <w:t xml:space="preserve">If the “All Students” group includes at least 30 continuously enrolled tested students or accountability cohort members in </w:t>
      </w:r>
      <w:r w:rsidRPr="00292916">
        <w:rPr>
          <w:rFonts w:cs="Arial"/>
        </w:rPr>
        <w:t>201</w:t>
      </w:r>
      <w:r w:rsidR="004A6D67">
        <w:rPr>
          <w:rFonts w:cs="Arial"/>
        </w:rPr>
        <w:t>6</w:t>
      </w:r>
      <w:r w:rsidRPr="00292916">
        <w:rPr>
          <w:rFonts w:cs="Arial"/>
        </w:rPr>
        <w:t>–1</w:t>
      </w:r>
      <w:r w:rsidR="004A6D67">
        <w:rPr>
          <w:rFonts w:cs="Arial"/>
        </w:rPr>
        <w:t>7</w:t>
      </w:r>
      <w:r w:rsidRPr="00292916">
        <w:t>, results for 201</w:t>
      </w:r>
      <w:r w:rsidR="004A6D67">
        <w:t>5</w:t>
      </w:r>
      <w:r w:rsidRPr="00292916">
        <w:t>–1</w:t>
      </w:r>
      <w:r w:rsidR="004A6D67">
        <w:t>6</w:t>
      </w:r>
      <w:r w:rsidRPr="00292916">
        <w:t xml:space="preserve"> and </w:t>
      </w:r>
      <w:r w:rsidRPr="00292916">
        <w:rPr>
          <w:rFonts w:cs="Arial"/>
        </w:rPr>
        <w:t>201</w:t>
      </w:r>
      <w:r w:rsidR="004A6D67">
        <w:rPr>
          <w:rFonts w:cs="Arial"/>
        </w:rPr>
        <w:t>6</w:t>
      </w:r>
      <w:r w:rsidRPr="00292916">
        <w:rPr>
          <w:rFonts w:cs="Arial"/>
        </w:rPr>
        <w:t>–1</w:t>
      </w:r>
      <w:r w:rsidR="004A6D67">
        <w:rPr>
          <w:rFonts w:cs="Arial"/>
        </w:rPr>
        <w:t>7</w:t>
      </w:r>
      <w:r w:rsidRPr="00292916">
        <w:t xml:space="preserve"> or the 201</w:t>
      </w:r>
      <w:r w:rsidR="004A6D67">
        <w:t>2</w:t>
      </w:r>
      <w:r w:rsidRPr="00292916">
        <w:t xml:space="preserve"> and 201</w:t>
      </w:r>
      <w:r w:rsidR="004A6D67">
        <w:t>3</w:t>
      </w:r>
      <w:r w:rsidRPr="00292916">
        <w:t xml:space="preserve"> accountability cohorts will NOT be combined for the other accountability groups.  This is true even if there are fewer than 30 tested students/accountability cohort members in the other accountability groups.</w:t>
      </w:r>
    </w:p>
    <w:p w:rsidR="00271A33" w:rsidRPr="00292916" w:rsidRDefault="00271A33" w:rsidP="00271A33">
      <w:pPr>
        <w:pStyle w:val="Body"/>
        <w:rPr>
          <w:rFonts w:cs="Arial"/>
        </w:rPr>
      </w:pPr>
      <w:r w:rsidRPr="00292916">
        <w:rPr>
          <w:rFonts w:cs="Arial"/>
        </w:rPr>
        <w:t>If a school/district has 40 or more students enrolled at the time of test administration in 201</w:t>
      </w:r>
      <w:r w:rsidR="004A6D67">
        <w:rPr>
          <w:rFonts w:cs="Arial"/>
        </w:rPr>
        <w:t>6</w:t>
      </w:r>
      <w:r w:rsidRPr="00292916">
        <w:rPr>
          <w:rFonts w:cs="Arial"/>
        </w:rPr>
        <w:t>–1</w:t>
      </w:r>
      <w:r w:rsidR="004A6D67">
        <w:rPr>
          <w:rFonts w:cs="Arial"/>
        </w:rPr>
        <w:t>7</w:t>
      </w:r>
      <w:r w:rsidRPr="00292916">
        <w:rPr>
          <w:rFonts w:cs="Arial"/>
        </w:rPr>
        <w:t xml:space="preserve"> but fewer than 30 continuously enrolled tested students even after combining two years of data, the school/district is subject to the participation criterion but is not subject to the performance criterion for accountability.  If a school/district has 40 or more 12</w:t>
      </w:r>
      <w:r w:rsidRPr="00292916">
        <w:rPr>
          <w:rFonts w:cs="Arial"/>
          <w:vertAlign w:val="superscript"/>
        </w:rPr>
        <w:t>th</w:t>
      </w:r>
      <w:r w:rsidRPr="00292916">
        <w:rPr>
          <w:rFonts w:cs="Arial"/>
        </w:rPr>
        <w:t xml:space="preserve"> graders in 201</w:t>
      </w:r>
      <w:r w:rsidR="004A6D67">
        <w:rPr>
          <w:rFonts w:cs="Arial"/>
        </w:rPr>
        <w:t>6</w:t>
      </w:r>
      <w:r w:rsidRPr="00292916">
        <w:rPr>
          <w:rFonts w:cs="Arial"/>
        </w:rPr>
        <w:t>–1</w:t>
      </w:r>
      <w:r w:rsidR="004A6D67">
        <w:rPr>
          <w:rFonts w:cs="Arial"/>
        </w:rPr>
        <w:t>7</w:t>
      </w:r>
      <w:r w:rsidRPr="00292916">
        <w:rPr>
          <w:rFonts w:cs="Arial"/>
        </w:rPr>
        <w:t xml:space="preserve"> but fewer than 30 201</w:t>
      </w:r>
      <w:r w:rsidR="004A6D67">
        <w:rPr>
          <w:rFonts w:cs="Arial"/>
        </w:rPr>
        <w:t>3</w:t>
      </w:r>
      <w:r w:rsidRPr="00292916">
        <w:rPr>
          <w:rFonts w:cs="Arial"/>
        </w:rPr>
        <w:t xml:space="preserve"> accountability cohort members or fewer than 30 combined 201</w:t>
      </w:r>
      <w:r w:rsidR="004A6D67">
        <w:rPr>
          <w:rFonts w:cs="Arial"/>
        </w:rPr>
        <w:t>2</w:t>
      </w:r>
      <w:r w:rsidRPr="00292916">
        <w:rPr>
          <w:rFonts w:cs="Arial"/>
        </w:rPr>
        <w:t xml:space="preserve"> and 201</w:t>
      </w:r>
      <w:r w:rsidR="004A6D67">
        <w:rPr>
          <w:rFonts w:cs="Arial"/>
        </w:rPr>
        <w:t>3</w:t>
      </w:r>
      <w:r w:rsidRPr="00292916">
        <w:rPr>
          <w:rFonts w:cs="Arial"/>
        </w:rPr>
        <w:t xml:space="preserve"> accountability cohort members, the school/district is subject to the participation criterion but is not subject to the performance criterion for accountability.</w:t>
      </w:r>
    </w:p>
    <w:p w:rsidR="00271A33" w:rsidRPr="00292916" w:rsidRDefault="00271A33" w:rsidP="00271A33">
      <w:pPr>
        <w:pStyle w:val="Body"/>
        <w:ind w:firstLine="0"/>
        <w:rPr>
          <w:b/>
        </w:rPr>
      </w:pPr>
      <w:r w:rsidRPr="00292916">
        <w:rPr>
          <w:b/>
        </w:rPr>
        <w:t>Safe Harbor Targets</w:t>
      </w:r>
    </w:p>
    <w:p w:rsidR="00271A33" w:rsidRPr="00292916" w:rsidRDefault="00271A33" w:rsidP="00271A33">
      <w:pPr>
        <w:pStyle w:val="Body"/>
      </w:pPr>
      <w:r w:rsidRPr="00292916">
        <w:t xml:space="preserve">For accountability groups that include 30 or more students in </w:t>
      </w:r>
      <w:r w:rsidRPr="00292916">
        <w:rPr>
          <w:rFonts w:cs="Arial"/>
        </w:rPr>
        <w:t>201</w:t>
      </w:r>
      <w:r w:rsidR="004A6D67">
        <w:rPr>
          <w:rFonts w:cs="Arial"/>
        </w:rPr>
        <w:t>6</w:t>
      </w:r>
      <w:r w:rsidRPr="00292916">
        <w:rPr>
          <w:rFonts w:cs="Arial"/>
        </w:rPr>
        <w:t>–1</w:t>
      </w:r>
      <w:r w:rsidR="004A6D67">
        <w:rPr>
          <w:rFonts w:cs="Arial"/>
        </w:rPr>
        <w:t>7</w:t>
      </w:r>
      <w:r w:rsidRPr="00292916">
        <w:t xml:space="preserve"> but did not include 30 students in 201</w:t>
      </w:r>
      <w:r w:rsidR="004A6D67">
        <w:t>5</w:t>
      </w:r>
      <w:r w:rsidRPr="00292916">
        <w:t>–1</w:t>
      </w:r>
      <w:r w:rsidR="004A6D67">
        <w:t>6</w:t>
      </w:r>
      <w:r w:rsidRPr="00292916">
        <w:t>, the scores of continuously enrolled tested students in that group in 201</w:t>
      </w:r>
      <w:r w:rsidR="004A6D67">
        <w:t>4</w:t>
      </w:r>
      <w:r w:rsidRPr="00292916">
        <w:t>–1</w:t>
      </w:r>
      <w:r w:rsidR="004A6D67">
        <w:t>5</w:t>
      </w:r>
      <w:r w:rsidRPr="00292916">
        <w:t xml:space="preserve"> and 201</w:t>
      </w:r>
      <w:r w:rsidR="004A6D67">
        <w:t>5</w:t>
      </w:r>
      <w:r w:rsidRPr="00292916">
        <w:t>–1</w:t>
      </w:r>
      <w:r w:rsidR="004A6D67">
        <w:t>6</w:t>
      </w:r>
      <w:r w:rsidRPr="00292916">
        <w:t xml:space="preserve"> will be combined to determine the safe harbor and progress targets.  For secondary-schools with accountability groups that include 30 or more 201</w:t>
      </w:r>
      <w:r w:rsidR="004A6D67">
        <w:t>3</w:t>
      </w:r>
      <w:r w:rsidRPr="00292916">
        <w:t xml:space="preserve"> accountability cohort members but did not include 30 or more members in the 201</w:t>
      </w:r>
      <w:r w:rsidR="004A6D67">
        <w:t>2</w:t>
      </w:r>
      <w:r w:rsidRPr="00292916">
        <w:t xml:space="preserve"> accountability cohort, the 20</w:t>
      </w:r>
      <w:r w:rsidR="004A6D67">
        <w:t>11</w:t>
      </w:r>
      <w:r w:rsidRPr="00292916">
        <w:t xml:space="preserve"> and 201</w:t>
      </w:r>
      <w:r w:rsidR="004A6D67">
        <w:t>2</w:t>
      </w:r>
      <w:r w:rsidRPr="00292916">
        <w:t xml:space="preserve"> accountability cohorts will be combined to determine the safe harbor and progress targets.  If, after combining two years of data, the group still does not have 30 or more students on which to determine qualification for safe harbor based on science or graduation rate, the school/district or group is given credit for having made safe harbor if it made its ELA or mathematics safe harbor target.</w:t>
      </w:r>
    </w:p>
    <w:p w:rsidR="00271A33" w:rsidRPr="00292916" w:rsidRDefault="00271A33" w:rsidP="00271A33">
      <w:pPr>
        <w:rPr>
          <w:rFonts w:ascii="Arial" w:hAnsi="Arial" w:cs="Arial"/>
          <w:b/>
          <w:sz w:val="28"/>
          <w:szCs w:val="28"/>
        </w:rPr>
      </w:pPr>
      <w:bookmarkStart w:id="607" w:name="_Toc291231155"/>
    </w:p>
    <w:p w:rsidR="00271A33" w:rsidRPr="00292916" w:rsidRDefault="00271A33" w:rsidP="00271A33">
      <w:pPr>
        <w:rPr>
          <w:rFonts w:ascii="Arial" w:hAnsi="Arial" w:cs="Arial"/>
          <w:b/>
          <w:sz w:val="28"/>
          <w:szCs w:val="28"/>
        </w:rPr>
      </w:pPr>
      <w:r w:rsidRPr="00292916">
        <w:rPr>
          <w:rFonts w:ascii="Arial" w:hAnsi="Arial" w:cs="Arial"/>
          <w:b/>
          <w:sz w:val="28"/>
          <w:szCs w:val="28"/>
        </w:rPr>
        <w:t>“</w:t>
      </w:r>
      <w:proofErr w:type="spellStart"/>
      <w:r w:rsidRPr="00292916">
        <w:rPr>
          <w:rFonts w:ascii="Arial" w:hAnsi="Arial" w:cs="Arial"/>
          <w:b/>
          <w:sz w:val="28"/>
          <w:szCs w:val="28"/>
        </w:rPr>
        <w:t>Backmapping</w:t>
      </w:r>
      <w:proofErr w:type="spellEnd"/>
      <w:r w:rsidRPr="00292916">
        <w:rPr>
          <w:rFonts w:ascii="Arial" w:hAnsi="Arial" w:cs="Arial"/>
          <w:b/>
          <w:sz w:val="28"/>
          <w:szCs w:val="28"/>
        </w:rPr>
        <w:t xml:space="preserve"> for Schools with Grades Below Grade 3 Only</w:t>
      </w:r>
      <w:bookmarkEnd w:id="607"/>
      <w:r w:rsidRPr="00292916">
        <w:rPr>
          <w:rFonts w:ascii="Arial" w:hAnsi="Arial" w:cs="Arial"/>
          <w:b/>
          <w:sz w:val="28"/>
          <w:szCs w:val="28"/>
        </w:rPr>
        <w:t xml:space="preserve"> </w:t>
      </w:r>
    </w:p>
    <w:p w:rsidR="00271A33" w:rsidRPr="00292916" w:rsidRDefault="00271A33" w:rsidP="00271A33">
      <w:pPr>
        <w:pStyle w:val="Body"/>
      </w:pPr>
      <w:r w:rsidRPr="00292916">
        <w:rPr>
          <w:bCs/>
        </w:rPr>
        <w:t>N</w:t>
      </w:r>
      <w:r w:rsidRPr="00292916">
        <w:t>CLB requires that all public schools be included in the State accountability system. This requirement includes schools that do not serve students in the grades in which State assessments are administered.  A “feeder” school is an elementary school that only serves students in grades below grade 3 and, therefore, does not administer the NYSTP assessments.  Accountability decisions for feeder schools are based on a procedure known as “</w:t>
      </w:r>
      <w:proofErr w:type="spellStart"/>
      <w:r w:rsidRPr="00292916">
        <w:t>backmapping</w:t>
      </w:r>
      <w:proofErr w:type="spellEnd"/>
      <w:r w:rsidRPr="00292916">
        <w:t xml:space="preserve">.” </w:t>
      </w:r>
      <w:proofErr w:type="spellStart"/>
      <w:r w:rsidRPr="00292916">
        <w:t>Backmapping</w:t>
      </w:r>
      <w:proofErr w:type="spellEnd"/>
      <w:r w:rsidRPr="00292916">
        <w:t xml:space="preserve"> is a method by which the grade 3 assessment score of a student is attributed to the feeder school in which the student was enrolled before entering grade 3 as well as to the school in which the student took the grade 3 assessment. Schools that do not have enrollments beyond grade 2 but do have enrollments in any of the following grade combinations are required to do </w:t>
      </w:r>
      <w:proofErr w:type="spellStart"/>
      <w:r w:rsidRPr="00292916">
        <w:t>backmapping</w:t>
      </w:r>
      <w:proofErr w:type="spellEnd"/>
      <w:r w:rsidRPr="00292916">
        <w:t xml:space="preserve">: 1, 2, 1–2, K–1, K–2. Schools with prekindergarten, kindergarten, or prekindergarten to kindergarten only are not required to do </w:t>
      </w:r>
      <w:proofErr w:type="spellStart"/>
      <w:r w:rsidRPr="00292916">
        <w:t>backmapping</w:t>
      </w:r>
      <w:proofErr w:type="spellEnd"/>
      <w:r w:rsidRPr="00292916">
        <w:t xml:space="preserve">. </w:t>
      </w:r>
      <w:r w:rsidRPr="00292916">
        <w:rPr>
          <w:i/>
          <w:iCs/>
        </w:rPr>
        <w:t>Schools serving grade 3 students who come from feeder schools within the district are required to identify the feeder schools on the students’ grade 3 SIRS records</w:t>
      </w:r>
      <w:r w:rsidRPr="00292916">
        <w:rPr>
          <w:i/>
        </w:rPr>
        <w:t xml:space="preserve"> only when the students were continuously enrolled in the highest grade served by the feeder schools. </w:t>
      </w:r>
      <w:r w:rsidRPr="00292916">
        <w:t xml:space="preserve"> For example, a school must identify the feeder school for a grade 3 student who was enrolled in a K–2 school from BEDS day until the end of the school year in which they exited the building. The performance of this student on the grade 3 assessments in ELA and math will be part of the determination of whether the feeder school made AYP in these subjects.</w:t>
      </w:r>
    </w:p>
    <w:p w:rsidR="00271A33" w:rsidRPr="00292916" w:rsidRDefault="00271A33" w:rsidP="00271A33">
      <w:pPr>
        <w:pStyle w:val="Body"/>
      </w:pPr>
      <w:r w:rsidRPr="00292916">
        <w:t xml:space="preserve">If all schools that have a grade 3 in a district that has feeder schools make AYP in the current academic year, all feeder schools in the district will be considered to have made AYP, unless the required </w:t>
      </w:r>
      <w:proofErr w:type="spellStart"/>
      <w:r w:rsidRPr="00292916">
        <w:t>backmapping</w:t>
      </w:r>
      <w:proofErr w:type="spellEnd"/>
      <w:r w:rsidRPr="00292916">
        <w:t xml:space="preserve"> data were not submitted. </w:t>
      </w:r>
      <w:r w:rsidRPr="00292916">
        <w:rPr>
          <w:iCs/>
        </w:rPr>
        <w:t xml:space="preserve">If </w:t>
      </w:r>
      <w:proofErr w:type="spellStart"/>
      <w:r w:rsidRPr="00292916">
        <w:rPr>
          <w:iCs/>
        </w:rPr>
        <w:t>backmapping</w:t>
      </w:r>
      <w:proofErr w:type="spellEnd"/>
      <w:r w:rsidRPr="00292916">
        <w:rPr>
          <w:iCs/>
        </w:rPr>
        <w:t xml:space="preserve"> data are not submitted, the feeder school will be judged to have not made AYP,</w:t>
      </w:r>
      <w:r w:rsidRPr="00292916">
        <w:t xml:space="preserve"> even if every grade 3 school in the district makes AYP. If one or more district schools that have grade 3 fail to make AYP in ELA or mathematics, the Department will aggregate the third-grade results in that subject area by feeder school and determine whether each feeder school made AYP in that subject.  The same rules used to determine whether public schools with grades 3 through 8 made AYP will be applied to the performance of feeder schools.  The performance of each accountability group with 30 or more students will be considered in determining whether the school made AYP.  The Department will not, however, hold feeder schools responsible for having 95 percent of their former students tested in grade 3. If a feeder school fails to make AYP in ELA or mathematics for two consecutive years, the school will be placed in school improvement status and will be subject to the same sanctions as other schools in that status.  Since grade 3 students do not take a State science test, feeder schools are not held accountable for science performance.</w:t>
      </w:r>
    </w:p>
    <w:p w:rsidR="00271A33" w:rsidRPr="00292916" w:rsidRDefault="00271A33" w:rsidP="00271A33">
      <w:pPr>
        <w:pStyle w:val="Body"/>
      </w:pPr>
      <w:r w:rsidRPr="00292916">
        <w:t>All districts with feeder schools must provide the required information, identifying the feeder school in which grade 3 students were previously enrolled.</w:t>
      </w:r>
      <w:r w:rsidRPr="00292916">
        <w:rPr>
          <w:bCs/>
        </w:rPr>
        <w:t xml:space="preserve"> </w:t>
      </w:r>
      <w:r w:rsidRPr="00292916">
        <w:t xml:space="preserve">A list of schools required to do </w:t>
      </w:r>
      <w:proofErr w:type="spellStart"/>
      <w:r w:rsidRPr="00292916">
        <w:t>backmapping</w:t>
      </w:r>
      <w:proofErr w:type="spellEnd"/>
      <w:r w:rsidRPr="00292916">
        <w:t xml:space="preserve"> will be posted at: </w:t>
      </w:r>
      <w:hyperlink r:id="rId137" w:history="1">
        <w:r w:rsidRPr="00292916">
          <w:rPr>
            <w:rStyle w:val="Hyperlink"/>
          </w:rPr>
          <w:t>http://www.p12.nysed.gov/irs/sirs</w:t>
        </w:r>
      </w:hyperlink>
      <w:r w:rsidRPr="00292916">
        <w:t>.</w:t>
      </w:r>
      <w:bookmarkEnd w:id="599"/>
      <w:bookmarkEnd w:id="600"/>
      <w:bookmarkEnd w:id="601"/>
    </w:p>
    <w:p w:rsidR="00D55865" w:rsidRPr="000E16CD" w:rsidRDefault="00271A33" w:rsidP="00271A33">
      <w:pPr>
        <w:pStyle w:val="Heading1"/>
        <w:spacing w:before="0" w:after="0"/>
        <w:rPr>
          <w:u w:val="single"/>
        </w:rPr>
      </w:pPr>
      <w:r w:rsidRPr="00292916">
        <w:rPr>
          <w:u w:val="single"/>
        </w:rPr>
        <w:br w:type="page"/>
      </w:r>
      <w:bookmarkStart w:id="608" w:name="_Toc485366753"/>
      <w:bookmarkStart w:id="609" w:name="_Toc189024143"/>
      <w:bookmarkStart w:id="610" w:name="_Toc290554857"/>
      <w:r w:rsidR="005F5930" w:rsidRPr="000E16CD">
        <w:rPr>
          <w:u w:val="single"/>
        </w:rPr>
        <w:t xml:space="preserve">Appendix </w:t>
      </w:r>
      <w:r w:rsidR="00D55865" w:rsidRPr="000E16CD">
        <w:rPr>
          <w:u w:val="single"/>
        </w:rPr>
        <w:t>I: Assessment and Reporting Timelines</w:t>
      </w:r>
      <w:bookmarkEnd w:id="608"/>
    </w:p>
    <w:p w:rsidR="00C31B3E" w:rsidRPr="000E16CD" w:rsidRDefault="00C31B3E" w:rsidP="00C31B3E">
      <w:pPr>
        <w:jc w:val="center"/>
        <w:rPr>
          <w:rFonts w:ascii="Arial" w:hAnsi="Arial" w:cs="Arial"/>
          <w:b/>
        </w:rPr>
      </w:pPr>
      <w:bookmarkStart w:id="611" w:name="_Toc290554858"/>
      <w:bookmarkEnd w:id="609"/>
      <w:bookmarkEnd w:id="610"/>
    </w:p>
    <w:p w:rsidR="00D55865" w:rsidRPr="000E16CD" w:rsidRDefault="00D55865" w:rsidP="00C31B3E">
      <w:pPr>
        <w:jc w:val="center"/>
        <w:rPr>
          <w:rFonts w:ascii="Arial" w:hAnsi="Arial" w:cs="Arial"/>
          <w:b/>
        </w:rPr>
      </w:pPr>
      <w:r w:rsidRPr="000E16CD">
        <w:rPr>
          <w:rFonts w:ascii="Arial" w:hAnsi="Arial" w:cs="Arial"/>
          <w:b/>
        </w:rPr>
        <w:t>Assessment Timeline</w:t>
      </w:r>
      <w:bookmarkEnd w:id="611"/>
    </w:p>
    <w:p w:rsidR="00D55865" w:rsidRPr="000E16CD" w:rsidRDefault="00D55865" w:rsidP="00D5586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8"/>
        <w:gridCol w:w="4494"/>
      </w:tblGrid>
      <w:tr w:rsidR="00D55865" w:rsidRPr="000E16CD" w:rsidTr="009E3E5E">
        <w:trPr>
          <w:cantSplit/>
          <w:tblHeader/>
        </w:trPr>
        <w:tc>
          <w:tcPr>
            <w:tcW w:w="10170" w:type="dxa"/>
            <w:gridSpan w:val="2"/>
            <w:shd w:val="clear" w:color="auto" w:fill="D9D9D9"/>
          </w:tcPr>
          <w:p w:rsidR="00800562" w:rsidRPr="000E16CD" w:rsidRDefault="00D55865" w:rsidP="00474AE8">
            <w:pPr>
              <w:jc w:val="center"/>
              <w:rPr>
                <w:rFonts w:ascii="Bookman Old Style" w:hAnsi="Bookman Old Style" w:cs="Arial"/>
                <w:b/>
                <w:sz w:val="22"/>
                <w:szCs w:val="22"/>
              </w:rPr>
            </w:pPr>
            <w:bookmarkStart w:id="612" w:name="_Toc189024145"/>
            <w:r w:rsidRPr="000E16CD">
              <w:rPr>
                <w:rFonts w:ascii="Bookman Old Style" w:hAnsi="Bookman Old Style" w:cs="Arial"/>
                <w:b/>
                <w:sz w:val="22"/>
                <w:szCs w:val="22"/>
              </w:rPr>
              <w:t>New York State Alternate Assessment for Students with Severe Disabilities</w:t>
            </w:r>
            <w:bookmarkEnd w:id="612"/>
            <w:r w:rsidR="00800562" w:rsidRPr="000E16CD">
              <w:rPr>
                <w:rFonts w:ascii="Bookman Old Style" w:hAnsi="Bookman Old Style" w:cs="Arial"/>
                <w:b/>
                <w:sz w:val="22"/>
                <w:szCs w:val="22"/>
              </w:rPr>
              <w:t xml:space="preserve"> —</w:t>
            </w:r>
          </w:p>
          <w:p w:rsidR="00D55865" w:rsidRPr="000E16CD" w:rsidRDefault="00D55865" w:rsidP="00474AE8">
            <w:pPr>
              <w:jc w:val="center"/>
              <w:rPr>
                <w:rFonts w:ascii="Bookman Old Style" w:hAnsi="Bookman Old Style" w:cs="Arial"/>
                <w:b/>
                <w:sz w:val="22"/>
                <w:szCs w:val="22"/>
              </w:rPr>
            </w:pPr>
            <w:r w:rsidRPr="000E16CD">
              <w:rPr>
                <w:rFonts w:ascii="Bookman Old Style" w:hAnsi="Bookman Old Style" w:cs="Arial"/>
                <w:b/>
                <w:sz w:val="22"/>
                <w:szCs w:val="22"/>
              </w:rPr>
              <w:t>All Grades</w:t>
            </w:r>
          </w:p>
        </w:tc>
      </w:tr>
      <w:tr w:rsidR="003F6AF9" w:rsidRPr="000E16CD" w:rsidTr="009E3E5E">
        <w:trPr>
          <w:cantSplit/>
        </w:trPr>
        <w:tc>
          <w:tcPr>
            <w:tcW w:w="5580" w:type="dxa"/>
            <w:shd w:val="clear" w:color="auto" w:fill="auto"/>
          </w:tcPr>
          <w:p w:rsidR="003F6AF9" w:rsidRPr="000E16CD" w:rsidRDefault="003F6AF9" w:rsidP="00E523E3">
            <w:pPr>
              <w:rPr>
                <w:rFonts w:ascii="Bookman Old Style" w:hAnsi="Bookman Old Style" w:cs="Arial"/>
                <w:sz w:val="22"/>
                <w:szCs w:val="22"/>
              </w:rPr>
            </w:pPr>
            <w:r w:rsidRPr="000E16CD">
              <w:rPr>
                <w:rFonts w:ascii="Bookman Old Style" w:hAnsi="Bookman Old Style" w:cs="Arial"/>
                <w:sz w:val="22"/>
                <w:szCs w:val="22"/>
              </w:rPr>
              <w:t>First Date of Administration Period for Science and Social Studies</w:t>
            </w:r>
            <w:r w:rsidR="00D33C91">
              <w:rPr>
                <w:rFonts w:ascii="Bookman Old Style" w:hAnsi="Bookman Old Style" w:cs="Arial"/>
                <w:sz w:val="22"/>
                <w:szCs w:val="22"/>
              </w:rPr>
              <w:t xml:space="preserve"> (Paper)</w:t>
            </w:r>
          </w:p>
        </w:tc>
        <w:tc>
          <w:tcPr>
            <w:tcW w:w="4590" w:type="dxa"/>
            <w:shd w:val="clear" w:color="auto" w:fill="auto"/>
          </w:tcPr>
          <w:p w:rsidR="003F6AF9" w:rsidRPr="000E16CD" w:rsidRDefault="0029396C" w:rsidP="0029396C">
            <w:pPr>
              <w:pStyle w:val="Body"/>
              <w:spacing w:before="0"/>
              <w:ind w:firstLine="0"/>
              <w:rPr>
                <w:rFonts w:ascii="Bookman Old Style" w:hAnsi="Bookman Old Style" w:cs="Arial"/>
                <w:sz w:val="22"/>
                <w:szCs w:val="22"/>
              </w:rPr>
            </w:pPr>
            <w:r>
              <w:rPr>
                <w:rFonts w:ascii="Bookman Old Style" w:hAnsi="Bookman Old Style" w:cs="Arial"/>
                <w:sz w:val="22"/>
                <w:szCs w:val="22"/>
              </w:rPr>
              <w:t>September</w:t>
            </w:r>
            <w:r w:rsidR="0029338B" w:rsidRPr="000E16CD">
              <w:rPr>
                <w:rFonts w:ascii="Bookman Old Style" w:hAnsi="Bookman Old Style" w:cs="Arial"/>
                <w:sz w:val="22"/>
                <w:szCs w:val="22"/>
              </w:rPr>
              <w:t xml:space="preserve"> </w:t>
            </w:r>
            <w:r>
              <w:rPr>
                <w:rFonts w:ascii="Bookman Old Style" w:hAnsi="Bookman Old Style" w:cs="Arial"/>
                <w:sz w:val="22"/>
                <w:szCs w:val="22"/>
              </w:rPr>
              <w:t>26</w:t>
            </w:r>
            <w:r w:rsidR="003F6AF9" w:rsidRPr="000E16CD">
              <w:rPr>
                <w:rFonts w:ascii="Bookman Old Style" w:hAnsi="Bookman Old Style" w:cs="Arial"/>
                <w:sz w:val="22"/>
                <w:szCs w:val="22"/>
              </w:rPr>
              <w:t>, 2016</w:t>
            </w:r>
          </w:p>
        </w:tc>
      </w:tr>
      <w:tr w:rsidR="003F6AF9" w:rsidRPr="000E16CD" w:rsidTr="009E3E5E">
        <w:trPr>
          <w:cantSplit/>
        </w:trPr>
        <w:tc>
          <w:tcPr>
            <w:tcW w:w="5580" w:type="dxa"/>
            <w:shd w:val="clear" w:color="auto" w:fill="auto"/>
          </w:tcPr>
          <w:p w:rsidR="003F6AF9" w:rsidRPr="000E16CD" w:rsidRDefault="003F6AF9" w:rsidP="00E523E3">
            <w:pPr>
              <w:rPr>
                <w:rFonts w:ascii="Bookman Old Style" w:hAnsi="Bookman Old Style" w:cs="Arial"/>
                <w:sz w:val="22"/>
                <w:szCs w:val="22"/>
              </w:rPr>
            </w:pPr>
            <w:r w:rsidRPr="000E16CD">
              <w:rPr>
                <w:rFonts w:ascii="Bookman Old Style" w:hAnsi="Bookman Old Style" w:cs="Arial"/>
                <w:sz w:val="22"/>
                <w:szCs w:val="22"/>
              </w:rPr>
              <w:t>Administration Period for Science and Social Studies</w:t>
            </w:r>
            <w:r w:rsidR="00D33C91">
              <w:rPr>
                <w:rFonts w:ascii="Bookman Old Style" w:hAnsi="Bookman Old Style" w:cs="Arial"/>
                <w:sz w:val="22"/>
                <w:szCs w:val="22"/>
              </w:rPr>
              <w:t xml:space="preserve"> (Paper)</w:t>
            </w:r>
          </w:p>
        </w:tc>
        <w:tc>
          <w:tcPr>
            <w:tcW w:w="4590" w:type="dxa"/>
            <w:shd w:val="clear" w:color="auto" w:fill="auto"/>
          </w:tcPr>
          <w:p w:rsidR="003F6AF9" w:rsidRPr="000E16CD" w:rsidRDefault="0029396C" w:rsidP="0029396C">
            <w:pPr>
              <w:rPr>
                <w:rFonts w:ascii="Bookman Old Style" w:hAnsi="Bookman Old Style" w:cs="Arial"/>
                <w:sz w:val="22"/>
                <w:szCs w:val="22"/>
              </w:rPr>
            </w:pPr>
            <w:r>
              <w:rPr>
                <w:rFonts w:ascii="Bookman Old Style" w:hAnsi="Bookman Old Style" w:cs="Arial"/>
                <w:sz w:val="22"/>
                <w:szCs w:val="22"/>
              </w:rPr>
              <w:t>September 26</w:t>
            </w:r>
            <w:r w:rsidR="003F6AF9" w:rsidRPr="000E16CD">
              <w:rPr>
                <w:rFonts w:ascii="Bookman Old Style" w:hAnsi="Bookman Old Style" w:cs="Arial"/>
                <w:sz w:val="22"/>
                <w:szCs w:val="22"/>
              </w:rPr>
              <w:t xml:space="preserve"> – </w:t>
            </w:r>
            <w:r>
              <w:rPr>
                <w:rFonts w:ascii="Bookman Old Style" w:hAnsi="Bookman Old Style" w:cs="Arial"/>
                <w:sz w:val="22"/>
                <w:szCs w:val="22"/>
              </w:rPr>
              <w:t>December 9, 2016</w:t>
            </w:r>
          </w:p>
        </w:tc>
      </w:tr>
      <w:tr w:rsidR="002C572E" w:rsidRPr="000E16CD" w:rsidTr="009E3E5E">
        <w:trPr>
          <w:cantSplit/>
        </w:trPr>
        <w:tc>
          <w:tcPr>
            <w:tcW w:w="5580" w:type="dxa"/>
            <w:shd w:val="clear" w:color="auto" w:fill="auto"/>
          </w:tcPr>
          <w:p w:rsidR="002C572E" w:rsidRPr="000E16CD" w:rsidRDefault="002C572E" w:rsidP="00747C72">
            <w:pPr>
              <w:rPr>
                <w:rFonts w:ascii="Bookman Old Style" w:hAnsi="Bookman Old Style" w:cs="Arial"/>
                <w:sz w:val="22"/>
                <w:szCs w:val="22"/>
              </w:rPr>
            </w:pPr>
            <w:r w:rsidRPr="000E16CD">
              <w:rPr>
                <w:rFonts w:ascii="Bookman Old Style" w:hAnsi="Bookman Old Style" w:cs="Arial"/>
                <w:sz w:val="22"/>
                <w:szCs w:val="22"/>
              </w:rPr>
              <w:t xml:space="preserve">Final Date </w:t>
            </w:r>
            <w:proofErr w:type="gramStart"/>
            <w:r w:rsidRPr="000E16CD">
              <w:rPr>
                <w:rFonts w:ascii="Bookman Old Style" w:hAnsi="Bookman Old Style" w:cs="Arial"/>
                <w:sz w:val="22"/>
                <w:szCs w:val="22"/>
              </w:rPr>
              <w:t>To</w:t>
            </w:r>
            <w:proofErr w:type="gramEnd"/>
            <w:r w:rsidRPr="000E16CD">
              <w:rPr>
                <w:rFonts w:ascii="Bookman Old Style" w:hAnsi="Bookman Old Style" w:cs="Arial"/>
                <w:sz w:val="22"/>
                <w:szCs w:val="22"/>
              </w:rPr>
              <w:t xml:space="preserve"> Submit Science and Social Studies Answer Sheets to Scanning Centers</w:t>
            </w:r>
          </w:p>
        </w:tc>
        <w:tc>
          <w:tcPr>
            <w:tcW w:w="4590" w:type="dxa"/>
            <w:shd w:val="clear" w:color="auto" w:fill="auto"/>
          </w:tcPr>
          <w:p w:rsidR="002C572E" w:rsidRPr="000E16CD" w:rsidRDefault="0029396C" w:rsidP="00856E1A">
            <w:pPr>
              <w:rPr>
                <w:rFonts w:ascii="Bookman Old Style" w:hAnsi="Bookman Old Style" w:cs="Arial"/>
                <w:sz w:val="22"/>
                <w:szCs w:val="22"/>
              </w:rPr>
            </w:pPr>
            <w:r>
              <w:rPr>
                <w:rFonts w:ascii="Bookman Old Style" w:hAnsi="Bookman Old Style" w:cs="Arial"/>
                <w:sz w:val="22"/>
                <w:szCs w:val="22"/>
              </w:rPr>
              <w:t xml:space="preserve">February </w:t>
            </w:r>
            <w:r w:rsidRPr="00966927">
              <w:rPr>
                <w:rFonts w:ascii="Bookman Old Style" w:hAnsi="Bookman Old Style" w:cs="Arial"/>
                <w:sz w:val="22"/>
                <w:szCs w:val="22"/>
              </w:rPr>
              <w:t>2</w:t>
            </w:r>
            <w:r w:rsidR="00856E1A" w:rsidRPr="00966927">
              <w:rPr>
                <w:rFonts w:ascii="Bookman Old Style" w:hAnsi="Bookman Old Style" w:cs="Arial"/>
                <w:sz w:val="22"/>
                <w:szCs w:val="22"/>
              </w:rPr>
              <w:t>4</w:t>
            </w:r>
            <w:r>
              <w:rPr>
                <w:rFonts w:ascii="Bookman Old Style" w:hAnsi="Bookman Old Style" w:cs="Arial"/>
                <w:sz w:val="22"/>
                <w:szCs w:val="22"/>
              </w:rPr>
              <w:t>, 2017</w:t>
            </w:r>
          </w:p>
        </w:tc>
      </w:tr>
      <w:tr w:rsidR="003F6AF9" w:rsidRPr="000E16CD" w:rsidTr="009E3E5E">
        <w:trPr>
          <w:cantSplit/>
        </w:trPr>
        <w:tc>
          <w:tcPr>
            <w:tcW w:w="5580" w:type="dxa"/>
            <w:shd w:val="clear" w:color="auto" w:fill="auto"/>
          </w:tcPr>
          <w:p w:rsidR="003F6AF9" w:rsidRPr="000E16CD" w:rsidRDefault="003F6AF9" w:rsidP="00E523E3">
            <w:pPr>
              <w:rPr>
                <w:rFonts w:ascii="Bookman Old Style" w:hAnsi="Bookman Old Style" w:cs="Arial"/>
                <w:sz w:val="22"/>
                <w:szCs w:val="22"/>
              </w:rPr>
            </w:pPr>
            <w:r w:rsidRPr="000E16CD">
              <w:rPr>
                <w:rFonts w:ascii="Bookman Old Style" w:hAnsi="Bookman Old Style" w:cs="Arial"/>
                <w:sz w:val="22"/>
                <w:szCs w:val="22"/>
              </w:rPr>
              <w:t>First Date of Administration Period for ELA and Math</w:t>
            </w:r>
            <w:r w:rsidR="00D33C91">
              <w:rPr>
                <w:rFonts w:ascii="Bookman Old Style" w:hAnsi="Bookman Old Style" w:cs="Arial"/>
                <w:sz w:val="22"/>
                <w:szCs w:val="22"/>
              </w:rPr>
              <w:t xml:space="preserve"> (Computer-</w:t>
            </w:r>
            <w:r w:rsidR="00E523E3">
              <w:rPr>
                <w:rFonts w:ascii="Bookman Old Style" w:hAnsi="Bookman Old Style" w:cs="Arial"/>
                <w:sz w:val="22"/>
                <w:szCs w:val="22"/>
              </w:rPr>
              <w:t>B</w:t>
            </w:r>
            <w:r w:rsidR="00D33C91">
              <w:rPr>
                <w:rFonts w:ascii="Bookman Old Style" w:hAnsi="Bookman Old Style" w:cs="Arial"/>
                <w:sz w:val="22"/>
                <w:szCs w:val="22"/>
              </w:rPr>
              <w:t>ased</w:t>
            </w:r>
            <w:r w:rsidR="00E523E3">
              <w:rPr>
                <w:rFonts w:ascii="Bookman Old Style" w:hAnsi="Bookman Old Style" w:cs="Arial"/>
                <w:sz w:val="22"/>
                <w:szCs w:val="22"/>
              </w:rPr>
              <w:t xml:space="preserve"> Testing</w:t>
            </w:r>
            <w:r w:rsidR="00D33C91">
              <w:rPr>
                <w:rFonts w:ascii="Bookman Old Style" w:hAnsi="Bookman Old Style" w:cs="Arial"/>
                <w:sz w:val="22"/>
                <w:szCs w:val="22"/>
              </w:rPr>
              <w:t>)</w:t>
            </w:r>
          </w:p>
        </w:tc>
        <w:tc>
          <w:tcPr>
            <w:tcW w:w="4590" w:type="dxa"/>
            <w:shd w:val="clear" w:color="auto" w:fill="auto"/>
          </w:tcPr>
          <w:p w:rsidR="003F6AF9" w:rsidRPr="000E16CD" w:rsidRDefault="003F6AF9" w:rsidP="0029396C">
            <w:pPr>
              <w:rPr>
                <w:rFonts w:ascii="Bookman Old Style" w:hAnsi="Bookman Old Style" w:cs="Arial"/>
                <w:sz w:val="22"/>
                <w:szCs w:val="22"/>
              </w:rPr>
            </w:pPr>
            <w:r w:rsidRPr="000E16CD">
              <w:rPr>
                <w:rFonts w:ascii="Bookman Old Style" w:hAnsi="Bookman Old Style" w:cs="Arial"/>
                <w:sz w:val="22"/>
                <w:szCs w:val="22"/>
              </w:rPr>
              <w:t>March 2</w:t>
            </w:r>
            <w:r w:rsidR="0029396C">
              <w:rPr>
                <w:rFonts w:ascii="Bookman Old Style" w:hAnsi="Bookman Old Style" w:cs="Arial"/>
                <w:sz w:val="22"/>
                <w:szCs w:val="22"/>
              </w:rPr>
              <w:t>0</w:t>
            </w:r>
            <w:r w:rsidRPr="000E16CD">
              <w:rPr>
                <w:rFonts w:ascii="Bookman Old Style" w:hAnsi="Bookman Old Style" w:cs="Arial"/>
                <w:sz w:val="22"/>
                <w:szCs w:val="22"/>
              </w:rPr>
              <w:t>, 201</w:t>
            </w:r>
            <w:r w:rsidR="0029396C">
              <w:rPr>
                <w:rFonts w:ascii="Bookman Old Style" w:hAnsi="Bookman Old Style" w:cs="Arial"/>
                <w:sz w:val="22"/>
                <w:szCs w:val="22"/>
              </w:rPr>
              <w:t>7</w:t>
            </w:r>
          </w:p>
        </w:tc>
      </w:tr>
      <w:tr w:rsidR="003F6AF9" w:rsidRPr="000E16CD" w:rsidTr="009E3E5E">
        <w:trPr>
          <w:cantSplit/>
        </w:trPr>
        <w:tc>
          <w:tcPr>
            <w:tcW w:w="5580" w:type="dxa"/>
            <w:shd w:val="clear" w:color="auto" w:fill="auto"/>
          </w:tcPr>
          <w:p w:rsidR="003F6AF9" w:rsidRPr="000E16CD" w:rsidRDefault="003F6AF9" w:rsidP="00E523E3">
            <w:pPr>
              <w:rPr>
                <w:rFonts w:ascii="Bookman Old Style" w:hAnsi="Bookman Old Style" w:cs="Arial"/>
                <w:sz w:val="22"/>
                <w:szCs w:val="22"/>
              </w:rPr>
            </w:pPr>
            <w:r w:rsidRPr="000E16CD">
              <w:rPr>
                <w:rFonts w:ascii="Bookman Old Style" w:hAnsi="Bookman Old Style" w:cs="Arial"/>
                <w:sz w:val="22"/>
                <w:szCs w:val="22"/>
              </w:rPr>
              <w:t>Administration Period for ELA and Math</w:t>
            </w:r>
            <w:r w:rsidR="00D33C91">
              <w:rPr>
                <w:rFonts w:ascii="Bookman Old Style" w:hAnsi="Bookman Old Style" w:cs="Arial"/>
                <w:sz w:val="22"/>
                <w:szCs w:val="22"/>
              </w:rPr>
              <w:t xml:space="preserve"> (Computer-</w:t>
            </w:r>
            <w:r w:rsidR="00E523E3">
              <w:rPr>
                <w:rFonts w:ascii="Bookman Old Style" w:hAnsi="Bookman Old Style" w:cs="Arial"/>
                <w:sz w:val="22"/>
                <w:szCs w:val="22"/>
              </w:rPr>
              <w:t>B</w:t>
            </w:r>
            <w:r w:rsidR="00D33C91">
              <w:rPr>
                <w:rFonts w:ascii="Bookman Old Style" w:hAnsi="Bookman Old Style" w:cs="Arial"/>
                <w:sz w:val="22"/>
                <w:szCs w:val="22"/>
              </w:rPr>
              <w:t>ased</w:t>
            </w:r>
            <w:r w:rsidR="00E523E3">
              <w:rPr>
                <w:rFonts w:ascii="Bookman Old Style" w:hAnsi="Bookman Old Style" w:cs="Arial"/>
                <w:sz w:val="22"/>
                <w:szCs w:val="22"/>
              </w:rPr>
              <w:t xml:space="preserve"> Testing</w:t>
            </w:r>
            <w:r w:rsidR="00D33C91">
              <w:rPr>
                <w:rFonts w:ascii="Bookman Old Style" w:hAnsi="Bookman Old Style" w:cs="Arial"/>
                <w:sz w:val="22"/>
                <w:szCs w:val="22"/>
              </w:rPr>
              <w:t>)</w:t>
            </w:r>
          </w:p>
        </w:tc>
        <w:tc>
          <w:tcPr>
            <w:tcW w:w="4590" w:type="dxa"/>
            <w:shd w:val="clear" w:color="auto" w:fill="auto"/>
          </w:tcPr>
          <w:p w:rsidR="003F6AF9" w:rsidRPr="000E16CD" w:rsidRDefault="003F6AF9" w:rsidP="0029396C">
            <w:pPr>
              <w:rPr>
                <w:rFonts w:ascii="Bookman Old Style" w:hAnsi="Bookman Old Style" w:cs="Arial"/>
                <w:sz w:val="22"/>
                <w:szCs w:val="22"/>
              </w:rPr>
            </w:pPr>
            <w:r w:rsidRPr="000E16CD">
              <w:rPr>
                <w:rFonts w:ascii="Bookman Old Style" w:hAnsi="Bookman Old Style" w:cs="Arial"/>
                <w:sz w:val="22"/>
                <w:szCs w:val="22"/>
              </w:rPr>
              <w:t>March 2</w:t>
            </w:r>
            <w:r w:rsidR="0029396C">
              <w:rPr>
                <w:rFonts w:ascii="Bookman Old Style" w:hAnsi="Bookman Old Style" w:cs="Arial"/>
                <w:sz w:val="22"/>
                <w:szCs w:val="22"/>
              </w:rPr>
              <w:t>0</w:t>
            </w:r>
            <w:r w:rsidRPr="000E16CD">
              <w:rPr>
                <w:rFonts w:ascii="Bookman Old Style" w:hAnsi="Bookman Old Style" w:cs="Arial"/>
                <w:sz w:val="22"/>
                <w:szCs w:val="22"/>
              </w:rPr>
              <w:t xml:space="preserve"> – June </w:t>
            </w:r>
            <w:r w:rsidR="0029396C">
              <w:rPr>
                <w:rFonts w:ascii="Bookman Old Style" w:hAnsi="Bookman Old Style" w:cs="Arial"/>
                <w:sz w:val="22"/>
                <w:szCs w:val="22"/>
              </w:rPr>
              <w:t>2</w:t>
            </w:r>
            <w:r w:rsidRPr="000E16CD">
              <w:rPr>
                <w:rFonts w:ascii="Bookman Old Style" w:hAnsi="Bookman Old Style" w:cs="Arial"/>
                <w:sz w:val="22"/>
                <w:szCs w:val="22"/>
              </w:rPr>
              <w:t>, 201</w:t>
            </w:r>
            <w:r w:rsidR="0029396C">
              <w:rPr>
                <w:rFonts w:ascii="Bookman Old Style" w:hAnsi="Bookman Old Style" w:cs="Arial"/>
                <w:sz w:val="22"/>
                <w:szCs w:val="22"/>
              </w:rPr>
              <w:t>7</w:t>
            </w:r>
          </w:p>
        </w:tc>
      </w:tr>
    </w:tbl>
    <w:p w:rsidR="00D55865" w:rsidRPr="000E16CD" w:rsidRDefault="00D55865" w:rsidP="00D55865">
      <w:pPr>
        <w:pStyle w:val="Body"/>
        <w:spacing w:before="0"/>
        <w:ind w:firstLine="0"/>
        <w:rPr>
          <w:b/>
          <w:sz w:val="22"/>
          <w:szCs w:val="22"/>
        </w:rPr>
      </w:pPr>
      <w:bookmarkStart w:id="613" w:name="_Toc189024146"/>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4590"/>
      </w:tblGrid>
      <w:tr w:rsidR="00D55865" w:rsidRPr="000E16CD" w:rsidTr="009E3E5E">
        <w:trPr>
          <w:cantSplit/>
          <w:tblHeader/>
        </w:trPr>
        <w:tc>
          <w:tcPr>
            <w:tcW w:w="10170" w:type="dxa"/>
            <w:gridSpan w:val="2"/>
            <w:shd w:val="clear" w:color="auto" w:fill="D9D9D9"/>
          </w:tcPr>
          <w:bookmarkEnd w:id="613"/>
          <w:p w:rsidR="00D55865" w:rsidRPr="000E16CD" w:rsidRDefault="00D55865" w:rsidP="00474AE8">
            <w:pPr>
              <w:pStyle w:val="Body"/>
              <w:spacing w:before="0"/>
              <w:ind w:firstLine="0"/>
              <w:jc w:val="center"/>
              <w:rPr>
                <w:rFonts w:ascii="Bookman Old Style" w:hAnsi="Bookman Old Style"/>
                <w:b/>
                <w:sz w:val="22"/>
                <w:szCs w:val="22"/>
              </w:rPr>
            </w:pPr>
            <w:r w:rsidRPr="000E16CD">
              <w:rPr>
                <w:rFonts w:ascii="Bookman Old Style" w:hAnsi="Bookman Old Style"/>
                <w:b/>
                <w:sz w:val="22"/>
                <w:szCs w:val="22"/>
              </w:rPr>
              <w:t>New York State English as a Second Language Achievement Test – Grades K-12</w:t>
            </w:r>
          </w:p>
        </w:tc>
      </w:tr>
      <w:tr w:rsidR="00D55865" w:rsidRPr="000E16CD" w:rsidTr="009E3E5E">
        <w:trPr>
          <w:cantSplit/>
        </w:trPr>
        <w:tc>
          <w:tcPr>
            <w:tcW w:w="5580" w:type="dxa"/>
            <w:shd w:val="clear" w:color="auto" w:fill="auto"/>
          </w:tcPr>
          <w:p w:rsidR="00D55865" w:rsidRPr="000E16CD" w:rsidRDefault="00D55865" w:rsidP="00474AE8">
            <w:pPr>
              <w:ind w:right="-180"/>
              <w:rPr>
                <w:rFonts w:ascii="Bookman Old Style" w:hAnsi="Bookman Old Style" w:cs="Arial"/>
                <w:bCs/>
                <w:sz w:val="22"/>
                <w:szCs w:val="22"/>
              </w:rPr>
            </w:pPr>
            <w:r w:rsidRPr="000E16CD">
              <w:rPr>
                <w:rFonts w:ascii="Bookman Old Style" w:hAnsi="Bookman Old Style" w:cs="Arial"/>
                <w:bCs/>
                <w:sz w:val="22"/>
                <w:szCs w:val="22"/>
              </w:rPr>
              <w:t>First Date of Administration Period</w:t>
            </w:r>
          </w:p>
        </w:tc>
        <w:tc>
          <w:tcPr>
            <w:tcW w:w="4590" w:type="dxa"/>
            <w:shd w:val="clear" w:color="auto" w:fill="auto"/>
          </w:tcPr>
          <w:p w:rsidR="00D55865" w:rsidRPr="000E16CD" w:rsidRDefault="00D55865" w:rsidP="0029396C">
            <w:pPr>
              <w:ind w:right="-180"/>
              <w:rPr>
                <w:rFonts w:ascii="Bookman Old Style" w:hAnsi="Bookman Old Style" w:cs="Arial"/>
                <w:sz w:val="22"/>
                <w:szCs w:val="22"/>
              </w:rPr>
            </w:pPr>
            <w:r w:rsidRPr="000E16CD">
              <w:rPr>
                <w:rFonts w:ascii="Bookman Old Style" w:hAnsi="Bookman Old Style" w:cs="Arial"/>
                <w:sz w:val="22"/>
                <w:szCs w:val="22"/>
              </w:rPr>
              <w:t xml:space="preserve">April </w:t>
            </w:r>
            <w:r w:rsidR="000C5D17" w:rsidRPr="000E16CD">
              <w:rPr>
                <w:rFonts w:ascii="Bookman Old Style" w:hAnsi="Bookman Old Style" w:cs="Arial"/>
                <w:sz w:val="22"/>
                <w:szCs w:val="22"/>
              </w:rPr>
              <w:t>1</w:t>
            </w:r>
            <w:r w:rsidR="0029396C">
              <w:rPr>
                <w:rFonts w:ascii="Bookman Old Style" w:hAnsi="Bookman Old Style" w:cs="Arial"/>
                <w:sz w:val="22"/>
                <w:szCs w:val="22"/>
              </w:rPr>
              <w:t>0</w:t>
            </w:r>
            <w:r w:rsidRPr="000E16CD">
              <w:rPr>
                <w:rFonts w:ascii="Bookman Old Style" w:hAnsi="Bookman Old Style" w:cs="Arial"/>
                <w:sz w:val="22"/>
                <w:szCs w:val="22"/>
              </w:rPr>
              <w:t>, 201</w:t>
            </w:r>
            <w:r w:rsidR="0029396C">
              <w:rPr>
                <w:rFonts w:ascii="Bookman Old Style" w:hAnsi="Bookman Old Style" w:cs="Arial"/>
                <w:sz w:val="22"/>
                <w:szCs w:val="22"/>
              </w:rPr>
              <w:t>7</w:t>
            </w:r>
          </w:p>
        </w:tc>
      </w:tr>
      <w:tr w:rsidR="00D55865" w:rsidRPr="000E16CD" w:rsidTr="009E3E5E">
        <w:trPr>
          <w:cantSplit/>
        </w:trPr>
        <w:tc>
          <w:tcPr>
            <w:tcW w:w="5580" w:type="dxa"/>
            <w:shd w:val="clear" w:color="auto" w:fill="auto"/>
          </w:tcPr>
          <w:p w:rsidR="00D55865" w:rsidRPr="000E16CD" w:rsidRDefault="00D55865" w:rsidP="00474AE8">
            <w:pPr>
              <w:ind w:right="-180"/>
              <w:rPr>
                <w:rFonts w:ascii="Bookman Old Style" w:hAnsi="Bookman Old Style" w:cs="Arial"/>
                <w:bCs/>
                <w:sz w:val="22"/>
                <w:szCs w:val="22"/>
              </w:rPr>
            </w:pPr>
            <w:r w:rsidRPr="000E16CD">
              <w:rPr>
                <w:rFonts w:ascii="Bookman Old Style" w:hAnsi="Bookman Old Style" w:cs="Arial"/>
                <w:bCs/>
                <w:sz w:val="22"/>
                <w:szCs w:val="22"/>
              </w:rPr>
              <w:t xml:space="preserve">Speaking </w:t>
            </w:r>
            <w:r w:rsidRPr="000E16CD">
              <w:rPr>
                <w:rFonts w:ascii="Bookman Old Style" w:hAnsi="Bookman Old Style" w:cs="Arial"/>
                <w:sz w:val="22"/>
                <w:szCs w:val="22"/>
              </w:rPr>
              <w:t>administration</w:t>
            </w:r>
          </w:p>
        </w:tc>
        <w:tc>
          <w:tcPr>
            <w:tcW w:w="4590" w:type="dxa"/>
            <w:shd w:val="clear" w:color="auto" w:fill="auto"/>
          </w:tcPr>
          <w:p w:rsidR="00D55865" w:rsidRPr="000E16CD" w:rsidRDefault="00D55865" w:rsidP="0029396C">
            <w:pPr>
              <w:ind w:right="-180"/>
              <w:rPr>
                <w:rFonts w:ascii="Bookman Old Style" w:hAnsi="Bookman Old Style" w:cs="Arial"/>
                <w:bCs/>
                <w:sz w:val="22"/>
                <w:szCs w:val="22"/>
              </w:rPr>
            </w:pPr>
            <w:r w:rsidRPr="000E16CD">
              <w:rPr>
                <w:rFonts w:ascii="Bookman Old Style" w:hAnsi="Bookman Old Style" w:cs="Arial"/>
                <w:bCs/>
                <w:sz w:val="22"/>
                <w:szCs w:val="22"/>
              </w:rPr>
              <w:t xml:space="preserve">April </w:t>
            </w:r>
            <w:r w:rsidR="000C5D17" w:rsidRPr="000E16CD">
              <w:rPr>
                <w:rFonts w:ascii="Bookman Old Style" w:hAnsi="Bookman Old Style" w:cs="Arial"/>
                <w:bCs/>
                <w:sz w:val="22"/>
                <w:szCs w:val="22"/>
              </w:rPr>
              <w:t>1</w:t>
            </w:r>
            <w:r w:rsidR="0029396C">
              <w:rPr>
                <w:rFonts w:ascii="Bookman Old Style" w:hAnsi="Bookman Old Style" w:cs="Arial"/>
                <w:bCs/>
                <w:sz w:val="22"/>
                <w:szCs w:val="22"/>
              </w:rPr>
              <w:t>0</w:t>
            </w:r>
            <w:r w:rsidR="000C5D17" w:rsidRPr="000E16CD">
              <w:rPr>
                <w:rFonts w:ascii="Bookman Old Style" w:hAnsi="Bookman Old Style" w:cs="Arial"/>
                <w:bCs/>
                <w:sz w:val="22"/>
                <w:szCs w:val="22"/>
              </w:rPr>
              <w:t xml:space="preserve"> – May 1</w:t>
            </w:r>
            <w:r w:rsidR="0029396C">
              <w:rPr>
                <w:rFonts w:ascii="Bookman Old Style" w:hAnsi="Bookman Old Style" w:cs="Arial"/>
                <w:bCs/>
                <w:sz w:val="22"/>
                <w:szCs w:val="22"/>
              </w:rPr>
              <w:t>9</w:t>
            </w:r>
            <w:r w:rsidRPr="000E16CD">
              <w:rPr>
                <w:rFonts w:ascii="Bookman Old Style" w:hAnsi="Bookman Old Style" w:cs="Arial"/>
                <w:bCs/>
                <w:sz w:val="22"/>
                <w:szCs w:val="22"/>
              </w:rPr>
              <w:t>, 201</w:t>
            </w:r>
            <w:r w:rsidR="0029396C">
              <w:rPr>
                <w:rFonts w:ascii="Bookman Old Style" w:hAnsi="Bookman Old Style" w:cs="Arial"/>
                <w:bCs/>
                <w:sz w:val="22"/>
                <w:szCs w:val="22"/>
              </w:rPr>
              <w:t>7</w:t>
            </w:r>
          </w:p>
        </w:tc>
      </w:tr>
      <w:tr w:rsidR="00D55865" w:rsidRPr="000E16CD" w:rsidTr="009E3E5E">
        <w:trPr>
          <w:cantSplit/>
        </w:trPr>
        <w:tc>
          <w:tcPr>
            <w:tcW w:w="5580" w:type="dxa"/>
            <w:shd w:val="clear" w:color="auto" w:fill="auto"/>
          </w:tcPr>
          <w:p w:rsidR="00D55865" w:rsidRPr="000E16CD" w:rsidRDefault="00D55865" w:rsidP="00474AE8">
            <w:pPr>
              <w:ind w:right="-180"/>
              <w:rPr>
                <w:rFonts w:ascii="Bookman Old Style" w:hAnsi="Bookman Old Style" w:cs="Arial"/>
                <w:bCs/>
                <w:sz w:val="22"/>
                <w:szCs w:val="22"/>
              </w:rPr>
            </w:pPr>
            <w:r w:rsidRPr="000E16CD">
              <w:rPr>
                <w:rFonts w:ascii="Bookman Old Style" w:hAnsi="Bookman Old Style" w:cs="Arial"/>
                <w:sz w:val="22"/>
                <w:szCs w:val="22"/>
              </w:rPr>
              <w:t>Listening, Reading, and Writing administration</w:t>
            </w:r>
          </w:p>
        </w:tc>
        <w:tc>
          <w:tcPr>
            <w:tcW w:w="4590" w:type="dxa"/>
            <w:shd w:val="clear" w:color="auto" w:fill="auto"/>
          </w:tcPr>
          <w:p w:rsidR="00D55865" w:rsidRPr="000E16CD" w:rsidRDefault="000C5D17" w:rsidP="0029396C">
            <w:pPr>
              <w:ind w:right="-180"/>
              <w:rPr>
                <w:rFonts w:ascii="Bookman Old Style" w:hAnsi="Bookman Old Style" w:cs="Arial"/>
                <w:bCs/>
                <w:sz w:val="22"/>
                <w:szCs w:val="22"/>
              </w:rPr>
            </w:pPr>
            <w:r w:rsidRPr="000E16CD">
              <w:rPr>
                <w:rFonts w:ascii="Bookman Old Style" w:hAnsi="Bookman Old Style" w:cs="Arial"/>
                <w:bCs/>
                <w:sz w:val="22"/>
                <w:szCs w:val="22"/>
              </w:rPr>
              <w:t xml:space="preserve">May </w:t>
            </w:r>
            <w:r w:rsidR="0029396C">
              <w:rPr>
                <w:rFonts w:ascii="Bookman Old Style" w:hAnsi="Bookman Old Style" w:cs="Arial"/>
                <w:bCs/>
                <w:sz w:val="22"/>
                <w:szCs w:val="22"/>
              </w:rPr>
              <w:t>8</w:t>
            </w:r>
            <w:r w:rsidRPr="000E16CD">
              <w:rPr>
                <w:rFonts w:ascii="Bookman Old Style" w:hAnsi="Bookman Old Style" w:cs="Arial"/>
                <w:bCs/>
                <w:sz w:val="22"/>
                <w:szCs w:val="22"/>
              </w:rPr>
              <w:t xml:space="preserve"> – May 1</w:t>
            </w:r>
            <w:r w:rsidR="0029396C">
              <w:rPr>
                <w:rFonts w:ascii="Bookman Old Style" w:hAnsi="Bookman Old Style" w:cs="Arial"/>
                <w:bCs/>
                <w:sz w:val="22"/>
                <w:szCs w:val="22"/>
              </w:rPr>
              <w:t>9</w:t>
            </w:r>
            <w:r w:rsidR="009E3E5E" w:rsidRPr="000E16CD">
              <w:rPr>
                <w:rFonts w:ascii="Bookman Old Style" w:hAnsi="Bookman Old Style" w:cs="Arial"/>
                <w:bCs/>
                <w:sz w:val="22"/>
                <w:szCs w:val="22"/>
              </w:rPr>
              <w:t>, 201</w:t>
            </w:r>
            <w:r w:rsidR="0029396C">
              <w:rPr>
                <w:rFonts w:ascii="Bookman Old Style" w:hAnsi="Bookman Old Style" w:cs="Arial"/>
                <w:bCs/>
                <w:sz w:val="22"/>
                <w:szCs w:val="22"/>
              </w:rPr>
              <w:t>7</w:t>
            </w:r>
          </w:p>
        </w:tc>
      </w:tr>
      <w:tr w:rsidR="00D55865" w:rsidRPr="000E16CD" w:rsidTr="009E3E5E">
        <w:trPr>
          <w:cantSplit/>
        </w:trPr>
        <w:tc>
          <w:tcPr>
            <w:tcW w:w="5580" w:type="dxa"/>
            <w:shd w:val="clear" w:color="auto" w:fill="auto"/>
          </w:tcPr>
          <w:p w:rsidR="00D55865" w:rsidRPr="000E16CD" w:rsidRDefault="00D55865"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Scoring of Listening, Reading, and Writing</w:t>
            </w:r>
          </w:p>
        </w:tc>
        <w:tc>
          <w:tcPr>
            <w:tcW w:w="4590" w:type="dxa"/>
            <w:shd w:val="clear" w:color="auto" w:fill="auto"/>
          </w:tcPr>
          <w:p w:rsidR="00D55865" w:rsidRPr="000E16CD" w:rsidRDefault="000C5D17" w:rsidP="0029396C">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May </w:t>
            </w:r>
            <w:r w:rsidR="0029396C">
              <w:rPr>
                <w:rFonts w:ascii="Bookman Old Style" w:hAnsi="Bookman Old Style" w:cs="Arial"/>
                <w:sz w:val="22"/>
                <w:szCs w:val="22"/>
              </w:rPr>
              <w:t>22</w:t>
            </w:r>
            <w:r w:rsidRPr="000E16CD">
              <w:rPr>
                <w:rFonts w:ascii="Bookman Old Style" w:hAnsi="Bookman Old Style" w:cs="Arial"/>
                <w:sz w:val="22"/>
                <w:szCs w:val="22"/>
              </w:rPr>
              <w:t xml:space="preserve"> – </w:t>
            </w:r>
            <w:r w:rsidR="0029396C">
              <w:rPr>
                <w:rFonts w:ascii="Bookman Old Style" w:hAnsi="Bookman Old Style" w:cs="Arial"/>
                <w:sz w:val="22"/>
                <w:szCs w:val="22"/>
              </w:rPr>
              <w:t>June 1</w:t>
            </w:r>
            <w:r w:rsidR="009E3E5E" w:rsidRPr="000E16CD">
              <w:rPr>
                <w:rFonts w:ascii="Bookman Old Style" w:hAnsi="Bookman Old Style" w:cs="Arial"/>
                <w:sz w:val="22"/>
                <w:szCs w:val="22"/>
              </w:rPr>
              <w:t>, 201</w:t>
            </w:r>
            <w:r w:rsidR="0029396C">
              <w:rPr>
                <w:rFonts w:ascii="Bookman Old Style" w:hAnsi="Bookman Old Style" w:cs="Arial"/>
                <w:sz w:val="22"/>
                <w:szCs w:val="22"/>
              </w:rPr>
              <w:t>7</w:t>
            </w:r>
          </w:p>
        </w:tc>
      </w:tr>
      <w:tr w:rsidR="00D55865" w:rsidRPr="000E16CD" w:rsidTr="009E3E5E">
        <w:trPr>
          <w:cantSplit/>
        </w:trPr>
        <w:tc>
          <w:tcPr>
            <w:tcW w:w="5580" w:type="dxa"/>
            <w:shd w:val="clear" w:color="auto" w:fill="auto"/>
          </w:tcPr>
          <w:p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 xml:space="preserve">Final Date </w:t>
            </w:r>
            <w:r w:rsidR="00F47A96">
              <w:rPr>
                <w:rFonts w:ascii="Bookman Old Style" w:hAnsi="Bookman Old Style" w:cs="Arial"/>
                <w:sz w:val="22"/>
                <w:szCs w:val="22"/>
              </w:rPr>
              <w:t>t</w:t>
            </w:r>
            <w:r w:rsidRPr="000E16CD">
              <w:rPr>
                <w:rFonts w:ascii="Bookman Old Style" w:hAnsi="Bookman Old Style" w:cs="Arial"/>
                <w:sz w:val="22"/>
                <w:szCs w:val="22"/>
              </w:rPr>
              <w:t>o Submit Answer Sheets to Scanning Centers</w:t>
            </w:r>
          </w:p>
        </w:tc>
        <w:tc>
          <w:tcPr>
            <w:tcW w:w="4590" w:type="dxa"/>
            <w:shd w:val="clear" w:color="auto" w:fill="auto"/>
          </w:tcPr>
          <w:p w:rsidR="00D55865" w:rsidRPr="000E16CD" w:rsidRDefault="0029396C" w:rsidP="009B145C">
            <w:pPr>
              <w:rPr>
                <w:rFonts w:ascii="Bookman Old Style" w:hAnsi="Bookman Old Style" w:cs="Arial"/>
                <w:sz w:val="22"/>
                <w:szCs w:val="22"/>
              </w:rPr>
            </w:pPr>
            <w:r>
              <w:rPr>
                <w:rFonts w:ascii="Bookman Old Style" w:hAnsi="Bookman Old Style" w:cs="Arial"/>
                <w:sz w:val="22"/>
                <w:szCs w:val="22"/>
              </w:rPr>
              <w:t>June 1, 2017</w:t>
            </w:r>
            <w:r w:rsidR="00D55865" w:rsidRPr="000E16CD">
              <w:rPr>
                <w:rFonts w:ascii="Bookman Old Style" w:hAnsi="Bookman Old Style" w:cs="Arial"/>
                <w:sz w:val="22"/>
                <w:szCs w:val="22"/>
              </w:rPr>
              <w:t xml:space="preserve"> (close of business)</w:t>
            </w:r>
          </w:p>
        </w:tc>
      </w:tr>
      <w:tr w:rsidR="002C572E" w:rsidRPr="000E16CD" w:rsidTr="009E3E5E">
        <w:trPr>
          <w:cantSplit/>
        </w:trPr>
        <w:tc>
          <w:tcPr>
            <w:tcW w:w="5580" w:type="dxa"/>
            <w:shd w:val="clear" w:color="auto" w:fill="auto"/>
          </w:tcPr>
          <w:p w:rsidR="002C572E" w:rsidRPr="00D33C91" w:rsidRDefault="002C572E" w:rsidP="00D55865">
            <w:pPr>
              <w:rPr>
                <w:rFonts w:ascii="Bookman Old Style" w:hAnsi="Bookman Old Style" w:cs="Arial"/>
                <w:sz w:val="22"/>
                <w:szCs w:val="22"/>
              </w:rPr>
            </w:pPr>
            <w:r w:rsidRPr="00D33C91">
              <w:rPr>
                <w:rFonts w:ascii="Bookman Old Style" w:hAnsi="Bookman Old Style" w:cs="Arial"/>
                <w:sz w:val="22"/>
                <w:szCs w:val="22"/>
              </w:rPr>
              <w:t xml:space="preserve">Final Date </w:t>
            </w:r>
            <w:r w:rsidR="00F47A96">
              <w:rPr>
                <w:rFonts w:ascii="Bookman Old Style" w:hAnsi="Bookman Old Style" w:cs="Arial"/>
                <w:sz w:val="22"/>
                <w:szCs w:val="22"/>
              </w:rPr>
              <w:t>t</w:t>
            </w:r>
            <w:r w:rsidRPr="00D33C91">
              <w:rPr>
                <w:rFonts w:ascii="Bookman Old Style" w:hAnsi="Bookman Old Style" w:cs="Arial"/>
                <w:sz w:val="22"/>
                <w:szCs w:val="22"/>
              </w:rPr>
              <w:t>o Submit File to Level 2</w:t>
            </w:r>
            <w:r w:rsidR="00D203EB" w:rsidRPr="00D33C91">
              <w:rPr>
                <w:rFonts w:ascii="Bookman Old Style" w:hAnsi="Bookman Old Style" w:cs="Arial"/>
                <w:sz w:val="22"/>
                <w:szCs w:val="22"/>
              </w:rPr>
              <w:t xml:space="preserve"> </w:t>
            </w:r>
          </w:p>
        </w:tc>
        <w:tc>
          <w:tcPr>
            <w:tcW w:w="4590" w:type="dxa"/>
            <w:shd w:val="clear" w:color="auto" w:fill="auto"/>
          </w:tcPr>
          <w:p w:rsidR="002C572E" w:rsidRPr="00D33C91" w:rsidRDefault="00856E1A" w:rsidP="00747C72">
            <w:pPr>
              <w:rPr>
                <w:rFonts w:ascii="Bookman Old Style" w:hAnsi="Bookman Old Style" w:cs="Arial"/>
                <w:color w:val="FF0000"/>
                <w:sz w:val="22"/>
                <w:szCs w:val="22"/>
              </w:rPr>
            </w:pPr>
            <w:r w:rsidRPr="00966927">
              <w:rPr>
                <w:rFonts w:ascii="Bookman Old Style" w:hAnsi="Bookman Old Style" w:cs="Arial"/>
                <w:sz w:val="22"/>
                <w:szCs w:val="22"/>
              </w:rPr>
              <w:t>June 23, 2017</w:t>
            </w:r>
          </w:p>
        </w:tc>
      </w:tr>
      <w:tr w:rsidR="002C572E" w:rsidRPr="000E16CD" w:rsidTr="009E3E5E">
        <w:trPr>
          <w:cantSplit/>
        </w:trPr>
        <w:tc>
          <w:tcPr>
            <w:tcW w:w="5580" w:type="dxa"/>
            <w:shd w:val="clear" w:color="auto" w:fill="auto"/>
          </w:tcPr>
          <w:p w:rsidR="002C572E" w:rsidRPr="00D33C91" w:rsidRDefault="002C572E" w:rsidP="00967317">
            <w:pPr>
              <w:rPr>
                <w:rFonts w:ascii="Bookman Old Style" w:hAnsi="Bookman Old Style" w:cs="Arial"/>
                <w:sz w:val="22"/>
                <w:szCs w:val="22"/>
              </w:rPr>
            </w:pPr>
            <w:r w:rsidRPr="00D33C91">
              <w:rPr>
                <w:rFonts w:ascii="Bookman Old Style" w:hAnsi="Bookman Old Style" w:cs="Arial"/>
                <w:sz w:val="22"/>
                <w:szCs w:val="22"/>
              </w:rPr>
              <w:t xml:space="preserve">Final Date </w:t>
            </w:r>
            <w:r w:rsidR="00F47A96">
              <w:rPr>
                <w:rFonts w:ascii="Bookman Old Style" w:hAnsi="Bookman Old Style" w:cs="Arial"/>
                <w:sz w:val="22"/>
                <w:szCs w:val="22"/>
              </w:rPr>
              <w:t>t</w:t>
            </w:r>
            <w:r w:rsidRPr="00D33C91">
              <w:rPr>
                <w:rFonts w:ascii="Bookman Old Style" w:hAnsi="Bookman Old Style" w:cs="Arial"/>
                <w:sz w:val="22"/>
                <w:szCs w:val="22"/>
              </w:rPr>
              <w:t>o Submit Straggler File to Level 2</w:t>
            </w:r>
          </w:p>
        </w:tc>
        <w:tc>
          <w:tcPr>
            <w:tcW w:w="4590" w:type="dxa"/>
            <w:shd w:val="clear" w:color="auto" w:fill="auto"/>
          </w:tcPr>
          <w:p w:rsidR="00D203EB" w:rsidRPr="00D33C91" w:rsidRDefault="00856E1A" w:rsidP="00747C72">
            <w:pPr>
              <w:rPr>
                <w:rFonts w:ascii="Bookman Old Style" w:hAnsi="Bookman Old Style" w:cs="Arial"/>
                <w:color w:val="FF0000"/>
                <w:sz w:val="22"/>
                <w:szCs w:val="22"/>
              </w:rPr>
            </w:pPr>
            <w:r w:rsidRPr="00966927">
              <w:rPr>
                <w:rFonts w:ascii="Bookman Old Style" w:hAnsi="Bookman Old Style" w:cs="Arial"/>
                <w:sz w:val="22"/>
                <w:szCs w:val="22"/>
              </w:rPr>
              <w:t>June 23, 2017</w:t>
            </w:r>
          </w:p>
        </w:tc>
      </w:tr>
    </w:tbl>
    <w:p w:rsidR="00D55865" w:rsidRPr="000E16CD" w:rsidRDefault="00D55865" w:rsidP="00D55865">
      <w:pPr>
        <w:pStyle w:val="Body"/>
        <w:spacing w:before="0"/>
        <w:ind w:firstLine="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0"/>
        <w:gridCol w:w="4492"/>
      </w:tblGrid>
      <w:tr w:rsidR="00D55865" w:rsidRPr="000E16CD" w:rsidTr="009E3E5E">
        <w:trPr>
          <w:cantSplit/>
          <w:tblHeader/>
        </w:trPr>
        <w:tc>
          <w:tcPr>
            <w:tcW w:w="10170" w:type="dxa"/>
            <w:gridSpan w:val="2"/>
            <w:shd w:val="clear" w:color="auto" w:fill="D9D9D9"/>
          </w:tcPr>
          <w:p w:rsidR="00D55865" w:rsidRPr="000E16CD" w:rsidRDefault="00D55865" w:rsidP="00474AE8">
            <w:pPr>
              <w:pStyle w:val="Body"/>
              <w:spacing w:before="0"/>
              <w:ind w:firstLine="0"/>
              <w:jc w:val="center"/>
              <w:rPr>
                <w:rFonts w:ascii="Bookman Old Style" w:hAnsi="Bookman Old Style"/>
                <w:b/>
                <w:sz w:val="22"/>
                <w:szCs w:val="22"/>
              </w:rPr>
            </w:pPr>
            <w:r w:rsidRPr="000E16CD">
              <w:rPr>
                <w:rFonts w:ascii="Bookman Old Style" w:hAnsi="Bookman Old Style"/>
                <w:b/>
                <w:bCs/>
                <w:sz w:val="22"/>
                <w:szCs w:val="22"/>
              </w:rPr>
              <w:t xml:space="preserve">New York State Testing Program Test in English Language Arts — </w:t>
            </w:r>
            <w:r w:rsidRPr="000E16CD">
              <w:rPr>
                <w:rFonts w:ascii="Bookman Old Style" w:hAnsi="Bookman Old Style"/>
                <w:b/>
                <w:sz w:val="22"/>
                <w:szCs w:val="22"/>
              </w:rPr>
              <w:t>Grades 3–8</w:t>
            </w:r>
          </w:p>
        </w:tc>
      </w:tr>
      <w:tr w:rsidR="00464A08" w:rsidRPr="000E16CD" w:rsidTr="009E3E5E">
        <w:trPr>
          <w:cantSplit/>
        </w:trPr>
        <w:tc>
          <w:tcPr>
            <w:tcW w:w="5580" w:type="dxa"/>
            <w:shd w:val="clear" w:color="auto" w:fill="auto"/>
          </w:tcPr>
          <w:p w:rsidR="00464A08" w:rsidRPr="000E16CD" w:rsidRDefault="00464A08" w:rsidP="00474AE8">
            <w:pPr>
              <w:pStyle w:val="Body"/>
              <w:spacing w:before="0"/>
              <w:ind w:firstLine="0"/>
              <w:rPr>
                <w:rFonts w:ascii="Bookman Old Style" w:hAnsi="Bookman Old Style" w:cs="Arial"/>
                <w:sz w:val="22"/>
                <w:szCs w:val="22"/>
              </w:rPr>
            </w:pPr>
            <w:r w:rsidRPr="000E16CD">
              <w:rPr>
                <w:rFonts w:ascii="Bookman Old Style" w:hAnsi="Bookman Old Style" w:cs="Arial"/>
                <w:bCs/>
                <w:sz w:val="22"/>
                <w:szCs w:val="22"/>
              </w:rPr>
              <w:t>First Date of Administration Period</w:t>
            </w:r>
          </w:p>
        </w:tc>
        <w:tc>
          <w:tcPr>
            <w:tcW w:w="4590" w:type="dxa"/>
            <w:shd w:val="clear" w:color="auto" w:fill="auto"/>
          </w:tcPr>
          <w:p w:rsidR="00464A08" w:rsidRPr="000E16CD" w:rsidRDefault="00F0181F" w:rsidP="0051400E">
            <w:pPr>
              <w:rPr>
                <w:rFonts w:ascii="Bookman Old Style" w:hAnsi="Bookman Old Style" w:cs="Arial"/>
                <w:sz w:val="22"/>
                <w:szCs w:val="22"/>
              </w:rPr>
            </w:pPr>
            <w:r>
              <w:rPr>
                <w:rFonts w:ascii="Bookman Old Style" w:hAnsi="Bookman Old Style" w:cs="Arial"/>
                <w:sz w:val="22"/>
                <w:szCs w:val="22"/>
              </w:rPr>
              <w:t>March 27, 2017</w:t>
            </w:r>
          </w:p>
        </w:tc>
      </w:tr>
      <w:tr w:rsidR="00464A08" w:rsidRPr="000E16CD" w:rsidTr="009E3E5E">
        <w:trPr>
          <w:cantSplit/>
        </w:trPr>
        <w:tc>
          <w:tcPr>
            <w:tcW w:w="5580" w:type="dxa"/>
            <w:shd w:val="clear" w:color="auto" w:fill="auto"/>
          </w:tcPr>
          <w:p w:rsidR="00464A08" w:rsidRPr="004165AC" w:rsidRDefault="00464A08" w:rsidP="00E523E3">
            <w:pPr>
              <w:pStyle w:val="Body"/>
              <w:spacing w:before="0"/>
              <w:ind w:firstLine="0"/>
              <w:rPr>
                <w:rFonts w:ascii="Bookman Old Style" w:hAnsi="Bookman Old Style"/>
                <w:b/>
                <w:bCs/>
                <w:sz w:val="22"/>
                <w:szCs w:val="22"/>
                <w:highlight w:val="yellow"/>
              </w:rPr>
            </w:pPr>
            <w:r w:rsidRPr="004165AC">
              <w:rPr>
                <w:rFonts w:ascii="Bookman Old Style" w:hAnsi="Bookman Old Style" w:cs="Arial"/>
                <w:sz w:val="22"/>
                <w:szCs w:val="22"/>
                <w:highlight w:val="yellow"/>
              </w:rPr>
              <w:t>Administration</w:t>
            </w:r>
            <w:r w:rsidR="00F0181F" w:rsidRPr="004165AC">
              <w:rPr>
                <w:rFonts w:ascii="Bookman Old Style" w:hAnsi="Bookman Old Style" w:cs="Arial"/>
                <w:sz w:val="22"/>
                <w:szCs w:val="22"/>
                <w:highlight w:val="yellow"/>
              </w:rPr>
              <w:t xml:space="preserve"> (Paper-</w:t>
            </w:r>
            <w:r w:rsidR="00E523E3" w:rsidRPr="004165AC">
              <w:rPr>
                <w:rFonts w:ascii="Bookman Old Style" w:hAnsi="Bookman Old Style" w:cs="Arial"/>
                <w:sz w:val="22"/>
                <w:szCs w:val="22"/>
                <w:highlight w:val="yellow"/>
              </w:rPr>
              <w:t>B</w:t>
            </w:r>
            <w:r w:rsidR="00F0181F" w:rsidRPr="004165AC">
              <w:rPr>
                <w:rFonts w:ascii="Bookman Old Style" w:hAnsi="Bookman Old Style" w:cs="Arial"/>
                <w:sz w:val="22"/>
                <w:szCs w:val="22"/>
                <w:highlight w:val="yellow"/>
              </w:rPr>
              <w:t>ased</w:t>
            </w:r>
            <w:r w:rsidR="00E523E3" w:rsidRPr="004165AC">
              <w:rPr>
                <w:rFonts w:ascii="Bookman Old Style" w:hAnsi="Bookman Old Style" w:cs="Arial"/>
                <w:sz w:val="22"/>
                <w:szCs w:val="22"/>
                <w:highlight w:val="yellow"/>
              </w:rPr>
              <w:t xml:space="preserve"> Testing (PBT)</w:t>
            </w:r>
            <w:r w:rsidR="00F0181F" w:rsidRPr="004165AC">
              <w:rPr>
                <w:rFonts w:ascii="Bookman Old Style" w:hAnsi="Bookman Old Style" w:cs="Arial"/>
                <w:sz w:val="22"/>
                <w:szCs w:val="22"/>
                <w:highlight w:val="yellow"/>
              </w:rPr>
              <w:t>)</w:t>
            </w:r>
          </w:p>
        </w:tc>
        <w:tc>
          <w:tcPr>
            <w:tcW w:w="4590" w:type="dxa"/>
            <w:shd w:val="clear" w:color="auto" w:fill="auto"/>
          </w:tcPr>
          <w:p w:rsidR="00464A08" w:rsidRPr="004165AC" w:rsidRDefault="00F0181F" w:rsidP="000C5D17">
            <w:pPr>
              <w:rPr>
                <w:rFonts w:ascii="Bookman Old Style" w:hAnsi="Bookman Old Style" w:cs="Arial"/>
                <w:sz w:val="22"/>
                <w:szCs w:val="22"/>
              </w:rPr>
            </w:pPr>
            <w:r w:rsidRPr="004165AC">
              <w:rPr>
                <w:rFonts w:ascii="Bookman Old Style" w:hAnsi="Bookman Old Style" w:cs="Arial"/>
                <w:sz w:val="22"/>
                <w:szCs w:val="22"/>
              </w:rPr>
              <w:t>March 28 – March 30, 2017</w:t>
            </w:r>
          </w:p>
        </w:tc>
      </w:tr>
      <w:tr w:rsidR="00F0181F" w:rsidRPr="000E16CD" w:rsidTr="009E3E5E">
        <w:trPr>
          <w:cantSplit/>
        </w:trPr>
        <w:tc>
          <w:tcPr>
            <w:tcW w:w="5580" w:type="dxa"/>
            <w:shd w:val="clear" w:color="auto" w:fill="auto"/>
          </w:tcPr>
          <w:p w:rsidR="00F0181F" w:rsidRPr="004165AC" w:rsidRDefault="00F0181F" w:rsidP="00B966C1">
            <w:pPr>
              <w:pStyle w:val="Body"/>
              <w:spacing w:before="0"/>
              <w:ind w:firstLine="0"/>
              <w:rPr>
                <w:rFonts w:ascii="Bookman Old Style" w:hAnsi="Bookman Old Style" w:cs="Arial"/>
                <w:sz w:val="22"/>
                <w:szCs w:val="22"/>
                <w:highlight w:val="yellow"/>
              </w:rPr>
            </w:pPr>
            <w:r w:rsidRPr="004165AC">
              <w:rPr>
                <w:rFonts w:ascii="Bookman Old Style" w:hAnsi="Bookman Old Style" w:cs="Arial"/>
                <w:sz w:val="22"/>
                <w:szCs w:val="22"/>
                <w:highlight w:val="yellow"/>
              </w:rPr>
              <w:t>Administration (Computer-</w:t>
            </w:r>
            <w:r w:rsidR="00E523E3" w:rsidRPr="004165AC">
              <w:rPr>
                <w:rFonts w:ascii="Bookman Old Style" w:hAnsi="Bookman Old Style" w:cs="Arial"/>
                <w:sz w:val="22"/>
                <w:szCs w:val="22"/>
                <w:highlight w:val="yellow"/>
              </w:rPr>
              <w:t>B</w:t>
            </w:r>
            <w:r w:rsidRPr="004165AC">
              <w:rPr>
                <w:rFonts w:ascii="Bookman Old Style" w:hAnsi="Bookman Old Style" w:cs="Arial"/>
                <w:sz w:val="22"/>
                <w:szCs w:val="22"/>
                <w:highlight w:val="yellow"/>
              </w:rPr>
              <w:t>ased</w:t>
            </w:r>
            <w:r w:rsidR="00E523E3" w:rsidRPr="004165AC">
              <w:rPr>
                <w:rFonts w:ascii="Bookman Old Style" w:hAnsi="Bookman Old Style" w:cs="Arial"/>
                <w:sz w:val="22"/>
                <w:szCs w:val="22"/>
                <w:highlight w:val="yellow"/>
              </w:rPr>
              <w:t xml:space="preserve"> Testing (</w:t>
            </w:r>
            <w:r w:rsidR="00B966C1">
              <w:rPr>
                <w:rFonts w:ascii="Bookman Old Style" w:hAnsi="Bookman Old Style" w:cs="Arial"/>
                <w:sz w:val="22"/>
                <w:szCs w:val="22"/>
                <w:highlight w:val="yellow"/>
              </w:rPr>
              <w:t>C</w:t>
            </w:r>
            <w:r w:rsidR="00E523E3" w:rsidRPr="004165AC">
              <w:rPr>
                <w:rFonts w:ascii="Bookman Old Style" w:hAnsi="Bookman Old Style" w:cs="Arial"/>
                <w:sz w:val="22"/>
                <w:szCs w:val="22"/>
                <w:highlight w:val="yellow"/>
              </w:rPr>
              <w:t>BT)</w:t>
            </w:r>
            <w:r w:rsidRPr="004165AC">
              <w:rPr>
                <w:rFonts w:ascii="Bookman Old Style" w:hAnsi="Bookman Old Style" w:cs="Arial"/>
                <w:sz w:val="22"/>
                <w:szCs w:val="22"/>
                <w:highlight w:val="yellow"/>
              </w:rPr>
              <w:t>)</w:t>
            </w:r>
          </w:p>
        </w:tc>
        <w:tc>
          <w:tcPr>
            <w:tcW w:w="4590" w:type="dxa"/>
            <w:shd w:val="clear" w:color="auto" w:fill="auto"/>
          </w:tcPr>
          <w:p w:rsidR="00F0181F" w:rsidRPr="004165AC" w:rsidRDefault="00F0181F" w:rsidP="006C11D3">
            <w:pPr>
              <w:rPr>
                <w:rFonts w:ascii="Bookman Old Style" w:hAnsi="Bookman Old Style" w:cs="Arial"/>
                <w:sz w:val="22"/>
                <w:szCs w:val="22"/>
              </w:rPr>
            </w:pPr>
            <w:r w:rsidRPr="004165AC">
              <w:rPr>
                <w:rFonts w:ascii="Bookman Old Style" w:hAnsi="Bookman Old Style" w:cs="Arial"/>
                <w:sz w:val="22"/>
                <w:szCs w:val="22"/>
              </w:rPr>
              <w:t xml:space="preserve">March 27 – </w:t>
            </w:r>
            <w:r w:rsidR="006C11D3" w:rsidRPr="0077719D">
              <w:rPr>
                <w:rFonts w:ascii="Bookman Old Style" w:hAnsi="Bookman Old Style" w:cs="Arial"/>
                <w:sz w:val="22"/>
                <w:szCs w:val="22"/>
              </w:rPr>
              <w:t>April 3</w:t>
            </w:r>
            <w:r w:rsidRPr="0077719D">
              <w:rPr>
                <w:rFonts w:ascii="Bookman Old Style" w:hAnsi="Bookman Old Style" w:cs="Arial"/>
                <w:sz w:val="22"/>
                <w:szCs w:val="22"/>
              </w:rPr>
              <w:t>,</w:t>
            </w:r>
            <w:r w:rsidRPr="004165AC">
              <w:rPr>
                <w:rFonts w:ascii="Bookman Old Style" w:hAnsi="Bookman Old Style" w:cs="Arial"/>
                <w:sz w:val="22"/>
                <w:szCs w:val="22"/>
              </w:rPr>
              <w:t xml:space="preserve"> 2017</w:t>
            </w:r>
          </w:p>
        </w:tc>
      </w:tr>
      <w:tr w:rsidR="00D55865" w:rsidRPr="000E16CD" w:rsidTr="009E3E5E">
        <w:trPr>
          <w:cantSplit/>
        </w:trPr>
        <w:tc>
          <w:tcPr>
            <w:tcW w:w="5580" w:type="dxa"/>
            <w:shd w:val="clear" w:color="auto" w:fill="auto"/>
          </w:tcPr>
          <w:p w:rsidR="00D55865" w:rsidRPr="000E16CD" w:rsidRDefault="00D55865" w:rsidP="006C11D3">
            <w:pPr>
              <w:pStyle w:val="Body"/>
              <w:spacing w:before="0"/>
              <w:ind w:firstLine="0"/>
              <w:rPr>
                <w:rFonts w:ascii="Bookman Old Style" w:hAnsi="Bookman Old Style"/>
                <w:b/>
                <w:bCs/>
                <w:sz w:val="22"/>
                <w:szCs w:val="22"/>
              </w:rPr>
            </w:pPr>
            <w:r w:rsidRPr="000E16CD">
              <w:rPr>
                <w:rFonts w:ascii="Bookman Old Style" w:hAnsi="Bookman Old Style" w:cs="Arial"/>
                <w:sz w:val="22"/>
                <w:szCs w:val="22"/>
              </w:rPr>
              <w:t>Make-up administration</w:t>
            </w:r>
            <w:r w:rsidR="00F0181F">
              <w:rPr>
                <w:rFonts w:ascii="Bookman Old Style" w:hAnsi="Bookman Old Style" w:cs="Arial"/>
                <w:sz w:val="22"/>
                <w:szCs w:val="22"/>
              </w:rPr>
              <w:t xml:space="preserve"> </w:t>
            </w:r>
            <w:r w:rsidR="00F0181F" w:rsidRPr="0077719D">
              <w:rPr>
                <w:rFonts w:ascii="Bookman Old Style" w:hAnsi="Bookman Old Style" w:cs="Arial"/>
                <w:sz w:val="22"/>
                <w:szCs w:val="22"/>
              </w:rPr>
              <w:t>(</w:t>
            </w:r>
            <w:r w:rsidR="006C11D3" w:rsidRPr="0077719D">
              <w:rPr>
                <w:rFonts w:ascii="Bookman Old Style" w:hAnsi="Bookman Old Style" w:cs="Arial"/>
                <w:sz w:val="22"/>
                <w:szCs w:val="22"/>
              </w:rPr>
              <w:t>PBT</w:t>
            </w:r>
            <w:r w:rsidR="00F0181F">
              <w:rPr>
                <w:rFonts w:ascii="Bookman Old Style" w:hAnsi="Bookman Old Style" w:cs="Arial"/>
                <w:sz w:val="22"/>
                <w:szCs w:val="22"/>
              </w:rPr>
              <w:t>)</w:t>
            </w:r>
          </w:p>
        </w:tc>
        <w:tc>
          <w:tcPr>
            <w:tcW w:w="4590" w:type="dxa"/>
            <w:shd w:val="clear" w:color="auto" w:fill="auto"/>
          </w:tcPr>
          <w:p w:rsidR="00D55865" w:rsidRPr="000E16CD" w:rsidRDefault="006C11D3" w:rsidP="00F0181F">
            <w:pPr>
              <w:pStyle w:val="Body"/>
              <w:spacing w:before="0"/>
              <w:ind w:firstLine="0"/>
              <w:rPr>
                <w:rFonts w:ascii="Bookman Old Style" w:hAnsi="Bookman Old Style"/>
                <w:bCs/>
                <w:sz w:val="22"/>
                <w:szCs w:val="22"/>
              </w:rPr>
            </w:pPr>
            <w:r w:rsidRPr="0077719D">
              <w:rPr>
                <w:rFonts w:ascii="Bookman Old Style" w:hAnsi="Bookman Old Style" w:cs="Arial"/>
                <w:sz w:val="22"/>
                <w:szCs w:val="22"/>
              </w:rPr>
              <w:t>March 31</w:t>
            </w:r>
            <w:r w:rsidR="00F0181F">
              <w:rPr>
                <w:rFonts w:ascii="Bookman Old Style" w:hAnsi="Bookman Old Style" w:cs="Arial"/>
                <w:sz w:val="22"/>
                <w:szCs w:val="22"/>
              </w:rPr>
              <w:t xml:space="preserve"> – April 5, 2017</w:t>
            </w:r>
          </w:p>
        </w:tc>
      </w:tr>
      <w:tr w:rsidR="006C11D3" w:rsidRPr="000E16CD" w:rsidTr="009E3E5E">
        <w:trPr>
          <w:cantSplit/>
        </w:trPr>
        <w:tc>
          <w:tcPr>
            <w:tcW w:w="5580" w:type="dxa"/>
            <w:shd w:val="clear" w:color="auto" w:fill="auto"/>
          </w:tcPr>
          <w:p w:rsidR="006C11D3" w:rsidRPr="000E16CD" w:rsidRDefault="006C11D3" w:rsidP="006C11D3">
            <w:pPr>
              <w:pStyle w:val="Body"/>
              <w:spacing w:before="0"/>
              <w:ind w:firstLine="0"/>
              <w:rPr>
                <w:rFonts w:ascii="Bookman Old Style" w:hAnsi="Bookman Old Style" w:cs="Arial"/>
                <w:sz w:val="22"/>
                <w:szCs w:val="22"/>
              </w:rPr>
            </w:pPr>
            <w:r w:rsidRPr="0077719D">
              <w:rPr>
                <w:rFonts w:ascii="Bookman Old Style" w:hAnsi="Bookman Old Style" w:cs="Arial"/>
                <w:sz w:val="22"/>
                <w:szCs w:val="22"/>
              </w:rPr>
              <w:t>Make-up administration (CBT)</w:t>
            </w:r>
          </w:p>
        </w:tc>
        <w:tc>
          <w:tcPr>
            <w:tcW w:w="4590" w:type="dxa"/>
            <w:shd w:val="clear" w:color="auto" w:fill="auto"/>
          </w:tcPr>
          <w:p w:rsidR="006C11D3" w:rsidRPr="006C11D3" w:rsidRDefault="006C11D3" w:rsidP="00F0181F">
            <w:pPr>
              <w:pStyle w:val="Body"/>
              <w:spacing w:before="0"/>
              <w:ind w:firstLine="0"/>
              <w:rPr>
                <w:rFonts w:ascii="Bookman Old Style" w:hAnsi="Bookman Old Style" w:cs="Arial"/>
                <w:sz w:val="22"/>
                <w:szCs w:val="22"/>
                <w:highlight w:val="cyan"/>
              </w:rPr>
            </w:pPr>
            <w:r w:rsidRPr="0077719D">
              <w:rPr>
                <w:rFonts w:ascii="Bookman Old Style" w:hAnsi="Bookman Old Style" w:cs="Arial"/>
                <w:sz w:val="22"/>
                <w:szCs w:val="22"/>
              </w:rPr>
              <w:t>April 4 – April 6, 2017</w:t>
            </w:r>
          </w:p>
        </w:tc>
      </w:tr>
      <w:tr w:rsidR="00D55865" w:rsidRPr="000E16CD" w:rsidTr="009E3E5E">
        <w:trPr>
          <w:cantSplit/>
        </w:trPr>
        <w:tc>
          <w:tcPr>
            <w:tcW w:w="5580" w:type="dxa"/>
            <w:shd w:val="clear" w:color="auto" w:fill="auto"/>
          </w:tcPr>
          <w:p w:rsidR="00D55865" w:rsidRPr="000E16CD" w:rsidRDefault="00D55865"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Scoring of Constructed Responses</w:t>
            </w:r>
            <w:r w:rsidR="00F0181F">
              <w:rPr>
                <w:rFonts w:ascii="Bookman Old Style" w:hAnsi="Bookman Old Style" w:cs="Arial"/>
                <w:sz w:val="22"/>
                <w:szCs w:val="22"/>
              </w:rPr>
              <w:t xml:space="preserve"> (both)</w:t>
            </w:r>
          </w:p>
        </w:tc>
        <w:tc>
          <w:tcPr>
            <w:tcW w:w="4590" w:type="dxa"/>
            <w:shd w:val="clear" w:color="auto" w:fill="auto"/>
          </w:tcPr>
          <w:p w:rsidR="00D55865" w:rsidRPr="000E16CD" w:rsidRDefault="00F0181F" w:rsidP="006C11D3">
            <w:pPr>
              <w:pStyle w:val="Body"/>
              <w:spacing w:before="0"/>
              <w:ind w:firstLine="0"/>
              <w:rPr>
                <w:rFonts w:ascii="Bookman Old Style" w:hAnsi="Bookman Old Style" w:cs="Arial"/>
                <w:sz w:val="22"/>
                <w:szCs w:val="22"/>
              </w:rPr>
            </w:pPr>
            <w:r>
              <w:rPr>
                <w:rFonts w:ascii="Bookman Old Style" w:hAnsi="Bookman Old Style" w:cs="Arial"/>
                <w:sz w:val="22"/>
                <w:szCs w:val="22"/>
              </w:rPr>
              <w:t xml:space="preserve">March 31 – April </w:t>
            </w:r>
            <w:r w:rsidR="006C11D3" w:rsidRPr="005640C0">
              <w:rPr>
                <w:rFonts w:ascii="Bookman Old Style" w:hAnsi="Bookman Old Style" w:cs="Arial"/>
                <w:sz w:val="22"/>
                <w:szCs w:val="22"/>
              </w:rPr>
              <w:t>21</w:t>
            </w:r>
            <w:r>
              <w:rPr>
                <w:rFonts w:ascii="Bookman Old Style" w:hAnsi="Bookman Old Style" w:cs="Arial"/>
                <w:sz w:val="22"/>
                <w:szCs w:val="22"/>
              </w:rPr>
              <w:t>, 2017</w:t>
            </w:r>
          </w:p>
        </w:tc>
      </w:tr>
      <w:tr w:rsidR="00D55865" w:rsidRPr="000E16CD" w:rsidTr="009E3E5E">
        <w:trPr>
          <w:cantSplit/>
        </w:trPr>
        <w:tc>
          <w:tcPr>
            <w:tcW w:w="5580" w:type="dxa"/>
            <w:shd w:val="clear" w:color="auto" w:fill="auto"/>
          </w:tcPr>
          <w:p w:rsidR="00D55865" w:rsidRPr="000E16CD" w:rsidRDefault="00D55865"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Final Date </w:t>
            </w:r>
            <w:r w:rsidR="00F47A96">
              <w:rPr>
                <w:rFonts w:ascii="Bookman Old Style" w:hAnsi="Bookman Old Style" w:cs="Arial"/>
                <w:sz w:val="22"/>
                <w:szCs w:val="22"/>
              </w:rPr>
              <w:t>to</w:t>
            </w:r>
            <w:r w:rsidRPr="000E16CD">
              <w:rPr>
                <w:rFonts w:ascii="Bookman Old Style" w:hAnsi="Bookman Old Style" w:cs="Arial"/>
                <w:sz w:val="22"/>
                <w:szCs w:val="22"/>
              </w:rPr>
              <w:t xml:space="preserve"> Submit Answer Sheets to Scanning Centers</w:t>
            </w:r>
          </w:p>
        </w:tc>
        <w:tc>
          <w:tcPr>
            <w:tcW w:w="4590" w:type="dxa"/>
            <w:shd w:val="clear" w:color="auto" w:fill="auto"/>
          </w:tcPr>
          <w:p w:rsidR="00D55865" w:rsidRPr="000E16CD" w:rsidRDefault="000C5D17" w:rsidP="006C11D3">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April </w:t>
            </w:r>
            <w:r w:rsidR="006C11D3" w:rsidRPr="005640C0">
              <w:rPr>
                <w:rFonts w:ascii="Bookman Old Style" w:hAnsi="Bookman Old Style" w:cs="Arial"/>
                <w:sz w:val="22"/>
                <w:szCs w:val="22"/>
              </w:rPr>
              <w:t>21</w:t>
            </w:r>
            <w:r w:rsidRPr="000E16CD">
              <w:rPr>
                <w:rFonts w:ascii="Bookman Old Style" w:hAnsi="Bookman Old Style" w:cs="Arial"/>
                <w:sz w:val="22"/>
                <w:szCs w:val="22"/>
              </w:rPr>
              <w:t>, 201</w:t>
            </w:r>
            <w:r w:rsidR="00F0181F">
              <w:rPr>
                <w:rFonts w:ascii="Bookman Old Style" w:hAnsi="Bookman Old Style" w:cs="Arial"/>
                <w:sz w:val="22"/>
                <w:szCs w:val="22"/>
              </w:rPr>
              <w:t>7</w:t>
            </w:r>
            <w:r w:rsidR="00D55865" w:rsidRPr="000E16CD">
              <w:rPr>
                <w:rFonts w:ascii="Bookman Old Style" w:hAnsi="Bookman Old Style" w:cs="Arial"/>
                <w:sz w:val="22"/>
                <w:szCs w:val="22"/>
              </w:rPr>
              <w:t xml:space="preserve"> (close of business)</w:t>
            </w:r>
          </w:p>
        </w:tc>
      </w:tr>
      <w:tr w:rsidR="002C572E" w:rsidRPr="00E523E3" w:rsidTr="009E3E5E">
        <w:trPr>
          <w:cantSplit/>
        </w:trPr>
        <w:tc>
          <w:tcPr>
            <w:tcW w:w="5580" w:type="dxa"/>
            <w:shd w:val="clear" w:color="auto" w:fill="auto"/>
          </w:tcPr>
          <w:p w:rsidR="002C572E" w:rsidRPr="00E523E3" w:rsidRDefault="002C572E" w:rsidP="00455EF2">
            <w:pPr>
              <w:rPr>
                <w:rFonts w:ascii="Bookman Old Style" w:hAnsi="Bookman Old Style" w:cs="Arial"/>
                <w:sz w:val="22"/>
                <w:szCs w:val="22"/>
              </w:rPr>
            </w:pPr>
            <w:r w:rsidRPr="00E523E3">
              <w:rPr>
                <w:rFonts w:ascii="Bookman Old Style" w:hAnsi="Bookman Old Style" w:cs="Arial"/>
                <w:sz w:val="22"/>
                <w:szCs w:val="22"/>
              </w:rPr>
              <w:t xml:space="preserve">Final Date </w:t>
            </w:r>
            <w:r w:rsidR="00F47A96">
              <w:rPr>
                <w:rFonts w:ascii="Bookman Old Style" w:hAnsi="Bookman Old Style" w:cs="Arial"/>
                <w:sz w:val="22"/>
                <w:szCs w:val="22"/>
              </w:rPr>
              <w:t>to</w:t>
            </w:r>
            <w:r w:rsidRPr="00E523E3">
              <w:rPr>
                <w:rFonts w:ascii="Bookman Old Style" w:hAnsi="Bookman Old Style" w:cs="Arial"/>
                <w:sz w:val="22"/>
                <w:szCs w:val="22"/>
              </w:rPr>
              <w:t xml:space="preserve"> Submit First File to Level 2</w:t>
            </w:r>
          </w:p>
        </w:tc>
        <w:tc>
          <w:tcPr>
            <w:tcW w:w="4590" w:type="dxa"/>
            <w:shd w:val="clear" w:color="auto" w:fill="auto"/>
          </w:tcPr>
          <w:p w:rsidR="002C572E" w:rsidRPr="00E523E3" w:rsidRDefault="00856E1A" w:rsidP="00747C72">
            <w:pPr>
              <w:rPr>
                <w:rFonts w:ascii="Bookman Old Style" w:hAnsi="Bookman Old Style" w:cs="Arial"/>
                <w:color w:val="FF0000"/>
                <w:sz w:val="22"/>
                <w:szCs w:val="22"/>
              </w:rPr>
            </w:pPr>
            <w:r w:rsidRPr="00966927">
              <w:rPr>
                <w:rFonts w:ascii="Bookman Old Style" w:hAnsi="Bookman Old Style" w:cs="Arial"/>
                <w:sz w:val="22"/>
                <w:szCs w:val="22"/>
              </w:rPr>
              <w:t>May 12, 2017</w:t>
            </w:r>
          </w:p>
        </w:tc>
      </w:tr>
      <w:tr w:rsidR="002C572E" w:rsidRPr="00E523E3" w:rsidTr="009E3E5E">
        <w:trPr>
          <w:cantSplit/>
        </w:trPr>
        <w:tc>
          <w:tcPr>
            <w:tcW w:w="5580" w:type="dxa"/>
            <w:shd w:val="clear" w:color="auto" w:fill="auto"/>
          </w:tcPr>
          <w:p w:rsidR="002C572E" w:rsidRPr="00E523E3" w:rsidRDefault="002C572E" w:rsidP="00455EF2">
            <w:pPr>
              <w:rPr>
                <w:rFonts w:ascii="Bookman Old Style" w:hAnsi="Bookman Old Style" w:cs="Arial"/>
                <w:sz w:val="22"/>
                <w:szCs w:val="22"/>
              </w:rPr>
            </w:pPr>
            <w:r w:rsidRPr="00E523E3">
              <w:rPr>
                <w:rFonts w:ascii="Bookman Old Style" w:hAnsi="Bookman Old Style" w:cs="Arial"/>
                <w:sz w:val="22"/>
                <w:szCs w:val="22"/>
              </w:rPr>
              <w:t>First Straggler File Due to Level 2</w:t>
            </w:r>
          </w:p>
        </w:tc>
        <w:tc>
          <w:tcPr>
            <w:tcW w:w="4590" w:type="dxa"/>
            <w:shd w:val="clear" w:color="auto" w:fill="auto"/>
          </w:tcPr>
          <w:p w:rsidR="002C572E" w:rsidRPr="00E523E3" w:rsidRDefault="00856E1A" w:rsidP="00747C72">
            <w:pPr>
              <w:rPr>
                <w:rFonts w:ascii="Bookman Old Style" w:hAnsi="Bookman Old Style" w:cs="Arial"/>
                <w:sz w:val="22"/>
                <w:szCs w:val="22"/>
              </w:rPr>
            </w:pPr>
            <w:r w:rsidRPr="00966927">
              <w:rPr>
                <w:rFonts w:ascii="Bookman Old Style" w:hAnsi="Bookman Old Style" w:cs="Arial"/>
                <w:sz w:val="22"/>
                <w:szCs w:val="22"/>
              </w:rPr>
              <w:t>May 26, 2017</w:t>
            </w:r>
          </w:p>
        </w:tc>
      </w:tr>
      <w:tr w:rsidR="002C572E" w:rsidRPr="000E16CD" w:rsidTr="009E3E5E">
        <w:trPr>
          <w:cantSplit/>
        </w:trPr>
        <w:tc>
          <w:tcPr>
            <w:tcW w:w="5580" w:type="dxa"/>
            <w:shd w:val="clear" w:color="auto" w:fill="auto"/>
          </w:tcPr>
          <w:p w:rsidR="002C572E" w:rsidRPr="00E523E3" w:rsidRDefault="002C572E" w:rsidP="00980D8E">
            <w:pPr>
              <w:rPr>
                <w:rFonts w:ascii="Bookman Old Style" w:hAnsi="Bookman Old Style" w:cs="Arial"/>
                <w:sz w:val="22"/>
                <w:szCs w:val="22"/>
              </w:rPr>
            </w:pPr>
            <w:r w:rsidRPr="00E523E3">
              <w:rPr>
                <w:rFonts w:ascii="Bookman Old Style" w:hAnsi="Bookman Old Style" w:cs="Arial"/>
                <w:sz w:val="22"/>
                <w:szCs w:val="22"/>
              </w:rPr>
              <w:t>Final Straggler File Due to Level 2</w:t>
            </w:r>
          </w:p>
        </w:tc>
        <w:tc>
          <w:tcPr>
            <w:tcW w:w="4590" w:type="dxa"/>
            <w:shd w:val="clear" w:color="auto" w:fill="auto"/>
          </w:tcPr>
          <w:p w:rsidR="002C572E" w:rsidRPr="00E523E3" w:rsidRDefault="00856E1A" w:rsidP="00747C72">
            <w:pPr>
              <w:rPr>
                <w:rFonts w:ascii="Bookman Old Style" w:hAnsi="Bookman Old Style" w:cs="Arial"/>
                <w:sz w:val="22"/>
                <w:szCs w:val="22"/>
              </w:rPr>
            </w:pPr>
            <w:r w:rsidRPr="00966927">
              <w:rPr>
                <w:rFonts w:ascii="Bookman Old Style" w:hAnsi="Bookman Old Style" w:cs="Arial"/>
                <w:sz w:val="22"/>
                <w:szCs w:val="22"/>
              </w:rPr>
              <w:t>June 15, 2017</w:t>
            </w:r>
          </w:p>
        </w:tc>
      </w:tr>
    </w:tbl>
    <w:p w:rsidR="009E3E5E" w:rsidRPr="000E16CD" w:rsidRDefault="009E3E5E" w:rsidP="009E3E5E">
      <w:pPr>
        <w:pStyle w:val="BodyText"/>
        <w:spacing w:after="0"/>
        <w:rPr>
          <w:rFonts w:ascii="Bookman Old Style" w:hAnsi="Bookman Old Style"/>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9"/>
        <w:gridCol w:w="4503"/>
      </w:tblGrid>
      <w:tr w:rsidR="00D55865" w:rsidRPr="000E16CD" w:rsidTr="009E3E5E">
        <w:trPr>
          <w:cantSplit/>
          <w:tblHeader/>
        </w:trPr>
        <w:tc>
          <w:tcPr>
            <w:tcW w:w="10170" w:type="dxa"/>
            <w:gridSpan w:val="2"/>
            <w:shd w:val="clear" w:color="auto" w:fill="D9D9D9"/>
          </w:tcPr>
          <w:p w:rsidR="00D55865" w:rsidRPr="000E16CD" w:rsidRDefault="00D55865" w:rsidP="00474AE8">
            <w:pPr>
              <w:pStyle w:val="Body"/>
              <w:spacing w:before="0"/>
              <w:ind w:firstLine="0"/>
              <w:jc w:val="center"/>
              <w:rPr>
                <w:rFonts w:ascii="Bookman Old Style" w:hAnsi="Bookman Old Style"/>
                <w:b/>
                <w:sz w:val="22"/>
                <w:szCs w:val="22"/>
              </w:rPr>
            </w:pPr>
            <w:r w:rsidRPr="000E16CD">
              <w:rPr>
                <w:rFonts w:ascii="Bookman Old Style" w:hAnsi="Bookman Old Style"/>
                <w:b/>
                <w:bCs/>
                <w:sz w:val="22"/>
                <w:szCs w:val="22"/>
              </w:rPr>
              <w:t xml:space="preserve">New York State Testing Program Test in </w:t>
            </w:r>
            <w:r w:rsidRPr="000E16CD">
              <w:rPr>
                <w:rFonts w:ascii="Bookman Old Style" w:hAnsi="Bookman Old Style"/>
                <w:b/>
                <w:sz w:val="22"/>
                <w:szCs w:val="22"/>
              </w:rPr>
              <w:t>Mathematics — Grades 3–8</w:t>
            </w:r>
          </w:p>
        </w:tc>
      </w:tr>
      <w:tr w:rsidR="00464A08" w:rsidRPr="000E16CD" w:rsidTr="009E3E5E">
        <w:trPr>
          <w:cantSplit/>
        </w:trPr>
        <w:tc>
          <w:tcPr>
            <w:tcW w:w="5580" w:type="dxa"/>
            <w:shd w:val="clear" w:color="auto" w:fill="auto"/>
          </w:tcPr>
          <w:p w:rsidR="00464A08" w:rsidRPr="000E16CD" w:rsidRDefault="00464A08" w:rsidP="00D55865">
            <w:pPr>
              <w:rPr>
                <w:rFonts w:ascii="Bookman Old Style" w:hAnsi="Bookman Old Style" w:cs="Arial"/>
                <w:sz w:val="22"/>
                <w:szCs w:val="22"/>
              </w:rPr>
            </w:pPr>
            <w:r w:rsidRPr="000E16CD">
              <w:rPr>
                <w:rFonts w:ascii="Bookman Old Style" w:hAnsi="Bookman Old Style" w:cs="Arial"/>
                <w:bCs/>
                <w:sz w:val="22"/>
                <w:szCs w:val="22"/>
              </w:rPr>
              <w:t>First Date of Administration Period</w:t>
            </w:r>
          </w:p>
        </w:tc>
        <w:tc>
          <w:tcPr>
            <w:tcW w:w="4590" w:type="dxa"/>
            <w:shd w:val="clear" w:color="auto" w:fill="auto"/>
          </w:tcPr>
          <w:p w:rsidR="00464A08" w:rsidRPr="000E16CD" w:rsidRDefault="00EE0FC0" w:rsidP="0051400E">
            <w:pPr>
              <w:rPr>
                <w:rFonts w:ascii="Bookman Old Style" w:hAnsi="Bookman Old Style" w:cs="Arial"/>
                <w:sz w:val="22"/>
                <w:szCs w:val="22"/>
              </w:rPr>
            </w:pPr>
            <w:r>
              <w:rPr>
                <w:rFonts w:ascii="Bookman Old Style" w:hAnsi="Bookman Old Style" w:cs="Arial"/>
                <w:sz w:val="22"/>
                <w:szCs w:val="22"/>
              </w:rPr>
              <w:t>May 1, 2017</w:t>
            </w:r>
          </w:p>
        </w:tc>
      </w:tr>
      <w:tr w:rsidR="00464A08" w:rsidRPr="000E16CD" w:rsidTr="009E3E5E">
        <w:trPr>
          <w:cantSplit/>
        </w:trPr>
        <w:tc>
          <w:tcPr>
            <w:tcW w:w="5580" w:type="dxa"/>
            <w:shd w:val="clear" w:color="auto" w:fill="auto"/>
          </w:tcPr>
          <w:p w:rsidR="00464A08" w:rsidRPr="004165AC" w:rsidRDefault="00464A08" w:rsidP="00E523E3">
            <w:pPr>
              <w:rPr>
                <w:rFonts w:ascii="Bookman Old Style" w:hAnsi="Bookman Old Style" w:cs="Arial"/>
                <w:sz w:val="22"/>
                <w:szCs w:val="22"/>
                <w:highlight w:val="yellow"/>
              </w:rPr>
            </w:pPr>
            <w:r w:rsidRPr="004165AC">
              <w:rPr>
                <w:rFonts w:ascii="Bookman Old Style" w:hAnsi="Bookman Old Style" w:cs="Arial"/>
                <w:sz w:val="22"/>
                <w:szCs w:val="22"/>
                <w:highlight w:val="yellow"/>
              </w:rPr>
              <w:t xml:space="preserve">Administration </w:t>
            </w:r>
            <w:r w:rsidR="00EE0FC0" w:rsidRPr="004165AC">
              <w:rPr>
                <w:rFonts w:ascii="Bookman Old Style" w:hAnsi="Bookman Old Style" w:cs="Arial"/>
                <w:sz w:val="22"/>
                <w:szCs w:val="22"/>
                <w:highlight w:val="yellow"/>
              </w:rPr>
              <w:t>(Paper-</w:t>
            </w:r>
            <w:r w:rsidR="00E523E3" w:rsidRPr="004165AC">
              <w:rPr>
                <w:rFonts w:ascii="Bookman Old Style" w:hAnsi="Bookman Old Style" w:cs="Arial"/>
                <w:sz w:val="22"/>
                <w:szCs w:val="22"/>
                <w:highlight w:val="yellow"/>
              </w:rPr>
              <w:t>B</w:t>
            </w:r>
            <w:r w:rsidR="00EE0FC0" w:rsidRPr="004165AC">
              <w:rPr>
                <w:rFonts w:ascii="Bookman Old Style" w:hAnsi="Bookman Old Style" w:cs="Arial"/>
                <w:sz w:val="22"/>
                <w:szCs w:val="22"/>
                <w:highlight w:val="yellow"/>
              </w:rPr>
              <w:t>ased</w:t>
            </w:r>
            <w:r w:rsidR="00E523E3" w:rsidRPr="004165AC">
              <w:rPr>
                <w:rFonts w:ascii="Bookman Old Style" w:hAnsi="Bookman Old Style" w:cs="Arial"/>
                <w:sz w:val="22"/>
                <w:szCs w:val="22"/>
                <w:highlight w:val="yellow"/>
              </w:rPr>
              <w:t xml:space="preserve"> Testing (PBT)</w:t>
            </w:r>
            <w:r w:rsidR="00EE0FC0" w:rsidRPr="004165AC">
              <w:rPr>
                <w:rFonts w:ascii="Bookman Old Style" w:hAnsi="Bookman Old Style" w:cs="Arial"/>
                <w:sz w:val="22"/>
                <w:szCs w:val="22"/>
                <w:highlight w:val="yellow"/>
              </w:rPr>
              <w:t>)</w:t>
            </w:r>
          </w:p>
        </w:tc>
        <w:tc>
          <w:tcPr>
            <w:tcW w:w="4590" w:type="dxa"/>
            <w:shd w:val="clear" w:color="auto" w:fill="auto"/>
          </w:tcPr>
          <w:p w:rsidR="00464A08" w:rsidRPr="004165AC" w:rsidRDefault="00EE0FC0" w:rsidP="0051400E">
            <w:pPr>
              <w:rPr>
                <w:rFonts w:ascii="Bookman Old Style" w:hAnsi="Bookman Old Style" w:cs="Arial"/>
                <w:sz w:val="22"/>
                <w:szCs w:val="22"/>
              </w:rPr>
            </w:pPr>
            <w:r w:rsidRPr="004165AC">
              <w:rPr>
                <w:rFonts w:ascii="Bookman Old Style" w:hAnsi="Bookman Old Style" w:cs="Arial"/>
                <w:sz w:val="22"/>
                <w:szCs w:val="22"/>
              </w:rPr>
              <w:t>May 2 – May 4, 2017</w:t>
            </w:r>
          </w:p>
        </w:tc>
      </w:tr>
      <w:tr w:rsidR="00EE0FC0" w:rsidRPr="000E16CD" w:rsidTr="009E3E5E">
        <w:trPr>
          <w:cantSplit/>
        </w:trPr>
        <w:tc>
          <w:tcPr>
            <w:tcW w:w="5580" w:type="dxa"/>
            <w:shd w:val="clear" w:color="auto" w:fill="auto"/>
          </w:tcPr>
          <w:p w:rsidR="00EE0FC0" w:rsidRPr="004165AC" w:rsidRDefault="00EE0FC0" w:rsidP="00E523E3">
            <w:pPr>
              <w:rPr>
                <w:rFonts w:ascii="Bookman Old Style" w:hAnsi="Bookman Old Style" w:cs="Arial"/>
                <w:sz w:val="22"/>
                <w:szCs w:val="22"/>
                <w:highlight w:val="yellow"/>
              </w:rPr>
            </w:pPr>
            <w:r w:rsidRPr="004165AC">
              <w:rPr>
                <w:rFonts w:ascii="Bookman Old Style" w:hAnsi="Bookman Old Style" w:cs="Arial"/>
                <w:sz w:val="22"/>
                <w:szCs w:val="22"/>
                <w:highlight w:val="yellow"/>
              </w:rPr>
              <w:t>Administration (Computer-</w:t>
            </w:r>
            <w:r w:rsidR="00E523E3" w:rsidRPr="004165AC">
              <w:rPr>
                <w:rFonts w:ascii="Bookman Old Style" w:hAnsi="Bookman Old Style" w:cs="Arial"/>
                <w:sz w:val="22"/>
                <w:szCs w:val="22"/>
                <w:highlight w:val="yellow"/>
              </w:rPr>
              <w:t>B</w:t>
            </w:r>
            <w:r w:rsidRPr="004165AC">
              <w:rPr>
                <w:rFonts w:ascii="Bookman Old Style" w:hAnsi="Bookman Old Style" w:cs="Arial"/>
                <w:sz w:val="22"/>
                <w:szCs w:val="22"/>
                <w:highlight w:val="yellow"/>
              </w:rPr>
              <w:t>ased</w:t>
            </w:r>
            <w:r w:rsidR="00E523E3" w:rsidRPr="004165AC">
              <w:rPr>
                <w:rFonts w:ascii="Bookman Old Style" w:hAnsi="Bookman Old Style" w:cs="Arial"/>
                <w:sz w:val="22"/>
                <w:szCs w:val="22"/>
                <w:highlight w:val="yellow"/>
              </w:rPr>
              <w:t xml:space="preserve"> Testing (CBT)</w:t>
            </w:r>
            <w:r w:rsidRPr="004165AC">
              <w:rPr>
                <w:rFonts w:ascii="Bookman Old Style" w:hAnsi="Bookman Old Style" w:cs="Arial"/>
                <w:sz w:val="22"/>
                <w:szCs w:val="22"/>
                <w:highlight w:val="yellow"/>
              </w:rPr>
              <w:t>)</w:t>
            </w:r>
          </w:p>
        </w:tc>
        <w:tc>
          <w:tcPr>
            <w:tcW w:w="4590" w:type="dxa"/>
            <w:shd w:val="clear" w:color="auto" w:fill="auto"/>
          </w:tcPr>
          <w:p w:rsidR="00EE0FC0" w:rsidRPr="004165AC" w:rsidRDefault="00EE0FC0" w:rsidP="006C11D3">
            <w:pPr>
              <w:rPr>
                <w:rFonts w:ascii="Bookman Old Style" w:hAnsi="Bookman Old Style" w:cs="Arial"/>
                <w:sz w:val="22"/>
                <w:szCs w:val="22"/>
              </w:rPr>
            </w:pPr>
            <w:r w:rsidRPr="004165AC">
              <w:rPr>
                <w:rFonts w:ascii="Bookman Old Style" w:hAnsi="Bookman Old Style" w:cs="Arial"/>
                <w:sz w:val="22"/>
                <w:szCs w:val="22"/>
              </w:rPr>
              <w:t xml:space="preserve">May 1 – May </w:t>
            </w:r>
            <w:r w:rsidR="006C11D3" w:rsidRPr="005640C0">
              <w:rPr>
                <w:rFonts w:ascii="Bookman Old Style" w:hAnsi="Bookman Old Style" w:cs="Arial"/>
                <w:sz w:val="22"/>
                <w:szCs w:val="22"/>
              </w:rPr>
              <w:t>8</w:t>
            </w:r>
            <w:r w:rsidRPr="004165AC">
              <w:rPr>
                <w:rFonts w:ascii="Bookman Old Style" w:hAnsi="Bookman Old Style" w:cs="Arial"/>
                <w:sz w:val="22"/>
                <w:szCs w:val="22"/>
              </w:rPr>
              <w:t>, 2017</w:t>
            </w:r>
          </w:p>
        </w:tc>
      </w:tr>
      <w:tr w:rsidR="00464A08" w:rsidRPr="000E16CD" w:rsidTr="009E3E5E">
        <w:trPr>
          <w:cantSplit/>
        </w:trPr>
        <w:tc>
          <w:tcPr>
            <w:tcW w:w="5580" w:type="dxa"/>
            <w:shd w:val="clear" w:color="auto" w:fill="auto"/>
          </w:tcPr>
          <w:p w:rsidR="00464A08" w:rsidRPr="000E16CD" w:rsidRDefault="00464A08" w:rsidP="00821379">
            <w:pPr>
              <w:rPr>
                <w:rFonts w:ascii="Bookman Old Style" w:hAnsi="Bookman Old Style" w:cs="Arial"/>
                <w:sz w:val="22"/>
                <w:szCs w:val="22"/>
              </w:rPr>
            </w:pPr>
            <w:r w:rsidRPr="000E16CD">
              <w:rPr>
                <w:rFonts w:ascii="Bookman Old Style" w:hAnsi="Bookman Old Style" w:cs="Arial"/>
                <w:sz w:val="22"/>
                <w:szCs w:val="22"/>
              </w:rPr>
              <w:t>Make-up administration</w:t>
            </w:r>
            <w:r w:rsidR="00EE0FC0">
              <w:rPr>
                <w:rFonts w:ascii="Bookman Old Style" w:hAnsi="Bookman Old Style" w:cs="Arial"/>
                <w:sz w:val="22"/>
                <w:szCs w:val="22"/>
              </w:rPr>
              <w:t xml:space="preserve"> </w:t>
            </w:r>
            <w:r w:rsidR="00EE0FC0" w:rsidRPr="005640C0">
              <w:rPr>
                <w:rFonts w:ascii="Bookman Old Style" w:hAnsi="Bookman Old Style" w:cs="Arial"/>
                <w:sz w:val="22"/>
                <w:szCs w:val="22"/>
              </w:rPr>
              <w:t>(</w:t>
            </w:r>
            <w:r w:rsidR="00821379" w:rsidRPr="005640C0">
              <w:rPr>
                <w:rFonts w:ascii="Bookman Old Style" w:hAnsi="Bookman Old Style" w:cs="Arial"/>
                <w:sz w:val="22"/>
                <w:szCs w:val="22"/>
              </w:rPr>
              <w:t>PBT</w:t>
            </w:r>
            <w:r w:rsidR="00821379">
              <w:rPr>
                <w:rFonts w:ascii="Bookman Old Style" w:hAnsi="Bookman Old Style" w:cs="Arial"/>
                <w:sz w:val="22"/>
                <w:szCs w:val="22"/>
              </w:rPr>
              <w:t>)</w:t>
            </w:r>
          </w:p>
        </w:tc>
        <w:tc>
          <w:tcPr>
            <w:tcW w:w="4590" w:type="dxa"/>
            <w:shd w:val="clear" w:color="auto" w:fill="auto"/>
          </w:tcPr>
          <w:p w:rsidR="00464A08" w:rsidRPr="000E16CD" w:rsidRDefault="00EE0FC0" w:rsidP="006C11D3">
            <w:pPr>
              <w:pStyle w:val="Body"/>
              <w:spacing w:before="0"/>
              <w:ind w:firstLine="0"/>
              <w:rPr>
                <w:rFonts w:ascii="Bookman Old Style" w:hAnsi="Bookman Old Style"/>
                <w:bCs/>
                <w:sz w:val="22"/>
                <w:szCs w:val="22"/>
              </w:rPr>
            </w:pPr>
            <w:r>
              <w:rPr>
                <w:rFonts w:ascii="Bookman Old Style" w:hAnsi="Bookman Old Style" w:cs="Arial"/>
                <w:sz w:val="22"/>
                <w:szCs w:val="22"/>
              </w:rPr>
              <w:t xml:space="preserve">May </w:t>
            </w:r>
            <w:r w:rsidR="006C11D3" w:rsidRPr="005640C0">
              <w:rPr>
                <w:rFonts w:ascii="Bookman Old Style" w:hAnsi="Bookman Old Style" w:cs="Arial"/>
                <w:sz w:val="22"/>
                <w:szCs w:val="22"/>
              </w:rPr>
              <w:t>5</w:t>
            </w:r>
            <w:r>
              <w:rPr>
                <w:rFonts w:ascii="Bookman Old Style" w:hAnsi="Bookman Old Style" w:cs="Arial"/>
                <w:sz w:val="22"/>
                <w:szCs w:val="22"/>
              </w:rPr>
              <w:t xml:space="preserve"> – May 10, 2017</w:t>
            </w:r>
          </w:p>
        </w:tc>
      </w:tr>
      <w:tr w:rsidR="00821379" w:rsidRPr="000E16CD" w:rsidTr="009E3E5E">
        <w:trPr>
          <w:cantSplit/>
        </w:trPr>
        <w:tc>
          <w:tcPr>
            <w:tcW w:w="5580" w:type="dxa"/>
            <w:shd w:val="clear" w:color="auto" w:fill="auto"/>
          </w:tcPr>
          <w:p w:rsidR="00821379" w:rsidRPr="000E16CD" w:rsidRDefault="00821379" w:rsidP="00821379">
            <w:pPr>
              <w:rPr>
                <w:rFonts w:ascii="Bookman Old Style" w:hAnsi="Bookman Old Style" w:cs="Arial"/>
                <w:sz w:val="22"/>
                <w:szCs w:val="22"/>
              </w:rPr>
            </w:pPr>
            <w:r w:rsidRPr="005640C0">
              <w:rPr>
                <w:rFonts w:ascii="Bookman Old Style" w:hAnsi="Bookman Old Style" w:cs="Arial"/>
                <w:sz w:val="22"/>
                <w:szCs w:val="22"/>
              </w:rPr>
              <w:t>Make-up administration (CBT)</w:t>
            </w:r>
          </w:p>
        </w:tc>
        <w:tc>
          <w:tcPr>
            <w:tcW w:w="4590" w:type="dxa"/>
            <w:shd w:val="clear" w:color="auto" w:fill="auto"/>
          </w:tcPr>
          <w:p w:rsidR="00821379" w:rsidRDefault="00821379" w:rsidP="006C11D3">
            <w:pPr>
              <w:pStyle w:val="Body"/>
              <w:spacing w:before="0"/>
              <w:ind w:firstLine="0"/>
              <w:rPr>
                <w:rFonts w:ascii="Bookman Old Style" w:hAnsi="Bookman Old Style" w:cs="Arial"/>
                <w:sz w:val="22"/>
                <w:szCs w:val="22"/>
              </w:rPr>
            </w:pPr>
            <w:r w:rsidRPr="005640C0">
              <w:rPr>
                <w:rFonts w:ascii="Bookman Old Style" w:hAnsi="Bookman Old Style" w:cs="Arial"/>
                <w:sz w:val="22"/>
                <w:szCs w:val="22"/>
              </w:rPr>
              <w:t>May 9 – May 11, 2017</w:t>
            </w:r>
          </w:p>
        </w:tc>
      </w:tr>
      <w:tr w:rsidR="00464A08" w:rsidRPr="000E16CD" w:rsidTr="009E3E5E">
        <w:trPr>
          <w:cantSplit/>
        </w:trPr>
        <w:tc>
          <w:tcPr>
            <w:tcW w:w="5580" w:type="dxa"/>
            <w:shd w:val="clear" w:color="auto" w:fill="auto"/>
          </w:tcPr>
          <w:p w:rsidR="00464A08" w:rsidRPr="000E16CD" w:rsidRDefault="00464A08"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Scoring of Constructed Responses</w:t>
            </w:r>
            <w:r w:rsidR="00EE0FC0">
              <w:rPr>
                <w:rFonts w:ascii="Bookman Old Style" w:hAnsi="Bookman Old Style" w:cs="Arial"/>
                <w:sz w:val="22"/>
                <w:szCs w:val="22"/>
              </w:rPr>
              <w:t xml:space="preserve"> (both)</w:t>
            </w:r>
          </w:p>
        </w:tc>
        <w:tc>
          <w:tcPr>
            <w:tcW w:w="4590" w:type="dxa"/>
            <w:shd w:val="clear" w:color="auto" w:fill="auto"/>
          </w:tcPr>
          <w:p w:rsidR="00464A08" w:rsidRPr="000E16CD" w:rsidRDefault="00EE0FC0" w:rsidP="006C11D3">
            <w:pPr>
              <w:pStyle w:val="Body"/>
              <w:spacing w:before="0"/>
              <w:ind w:firstLine="0"/>
              <w:rPr>
                <w:rFonts w:ascii="Bookman Old Style" w:hAnsi="Bookman Old Style" w:cs="Arial"/>
                <w:sz w:val="22"/>
                <w:szCs w:val="22"/>
              </w:rPr>
            </w:pPr>
            <w:r>
              <w:rPr>
                <w:rFonts w:ascii="Bookman Old Style" w:hAnsi="Bookman Old Style" w:cs="Arial"/>
                <w:sz w:val="22"/>
                <w:szCs w:val="22"/>
              </w:rPr>
              <w:t xml:space="preserve">May 5 – May </w:t>
            </w:r>
            <w:r w:rsidRPr="005640C0">
              <w:rPr>
                <w:rFonts w:ascii="Bookman Old Style" w:hAnsi="Bookman Old Style" w:cs="Arial"/>
                <w:sz w:val="22"/>
                <w:szCs w:val="22"/>
              </w:rPr>
              <w:t>1</w:t>
            </w:r>
            <w:r w:rsidR="006C11D3" w:rsidRPr="005640C0">
              <w:rPr>
                <w:rFonts w:ascii="Bookman Old Style" w:hAnsi="Bookman Old Style" w:cs="Arial"/>
                <w:sz w:val="22"/>
                <w:szCs w:val="22"/>
              </w:rPr>
              <w:t>7</w:t>
            </w:r>
            <w:r>
              <w:rPr>
                <w:rFonts w:ascii="Bookman Old Style" w:hAnsi="Bookman Old Style" w:cs="Arial"/>
                <w:sz w:val="22"/>
                <w:szCs w:val="22"/>
              </w:rPr>
              <w:t>, 2017</w:t>
            </w:r>
          </w:p>
        </w:tc>
      </w:tr>
      <w:tr w:rsidR="00464A08" w:rsidRPr="000E16CD" w:rsidTr="009E3E5E">
        <w:trPr>
          <w:cantSplit/>
        </w:trPr>
        <w:tc>
          <w:tcPr>
            <w:tcW w:w="5580" w:type="dxa"/>
            <w:shd w:val="clear" w:color="auto" w:fill="auto"/>
          </w:tcPr>
          <w:p w:rsidR="00464A08" w:rsidRPr="000E16CD" w:rsidRDefault="00464A08"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Final Date </w:t>
            </w:r>
            <w:r w:rsidR="00F47A96">
              <w:rPr>
                <w:rFonts w:ascii="Bookman Old Style" w:hAnsi="Bookman Old Style" w:cs="Arial"/>
                <w:sz w:val="22"/>
                <w:szCs w:val="22"/>
              </w:rPr>
              <w:t>t</w:t>
            </w:r>
            <w:r w:rsidRPr="000E16CD">
              <w:rPr>
                <w:rFonts w:ascii="Bookman Old Style" w:hAnsi="Bookman Old Style" w:cs="Arial"/>
                <w:sz w:val="22"/>
                <w:szCs w:val="22"/>
              </w:rPr>
              <w:t>o Submit Answer Sheets to Scanning Centers</w:t>
            </w:r>
            <w:r w:rsidR="00E523E3">
              <w:rPr>
                <w:rFonts w:ascii="Bookman Old Style" w:hAnsi="Bookman Old Style" w:cs="Arial"/>
                <w:sz w:val="22"/>
                <w:szCs w:val="22"/>
              </w:rPr>
              <w:t xml:space="preserve"> </w:t>
            </w:r>
            <w:r w:rsidR="00E523E3" w:rsidRPr="004165AC">
              <w:rPr>
                <w:rFonts w:ascii="Bookman Old Style" w:hAnsi="Bookman Old Style" w:cs="Arial"/>
                <w:sz w:val="22"/>
                <w:szCs w:val="22"/>
                <w:highlight w:val="yellow"/>
              </w:rPr>
              <w:t>(PBT)</w:t>
            </w:r>
          </w:p>
        </w:tc>
        <w:tc>
          <w:tcPr>
            <w:tcW w:w="4590" w:type="dxa"/>
            <w:shd w:val="clear" w:color="auto" w:fill="auto"/>
          </w:tcPr>
          <w:p w:rsidR="00464A08" w:rsidRPr="000E16CD" w:rsidRDefault="006C11D3" w:rsidP="0051400E">
            <w:pPr>
              <w:pStyle w:val="Body"/>
              <w:spacing w:before="0"/>
              <w:ind w:firstLine="0"/>
              <w:rPr>
                <w:rFonts w:ascii="Bookman Old Style" w:hAnsi="Bookman Old Style" w:cs="Arial"/>
                <w:sz w:val="22"/>
                <w:szCs w:val="22"/>
              </w:rPr>
            </w:pPr>
            <w:r w:rsidRPr="005640C0">
              <w:rPr>
                <w:rFonts w:ascii="Bookman Old Style" w:hAnsi="Bookman Old Style" w:cs="Arial"/>
                <w:sz w:val="22"/>
                <w:szCs w:val="22"/>
              </w:rPr>
              <w:t>May 17</w:t>
            </w:r>
            <w:r w:rsidR="00EE0FC0">
              <w:rPr>
                <w:rFonts w:ascii="Bookman Old Style" w:hAnsi="Bookman Old Style" w:cs="Arial"/>
                <w:sz w:val="22"/>
                <w:szCs w:val="22"/>
              </w:rPr>
              <w:t>, 2017</w:t>
            </w:r>
            <w:r w:rsidR="00464A08" w:rsidRPr="000E16CD">
              <w:rPr>
                <w:rFonts w:ascii="Bookman Old Style" w:hAnsi="Bookman Old Style" w:cs="Arial"/>
                <w:sz w:val="22"/>
                <w:szCs w:val="22"/>
              </w:rPr>
              <w:t xml:space="preserve"> (close of business)</w:t>
            </w:r>
          </w:p>
        </w:tc>
      </w:tr>
      <w:tr w:rsidR="00FD3C78" w:rsidRPr="000E16CD" w:rsidTr="009E3E5E">
        <w:trPr>
          <w:cantSplit/>
        </w:trPr>
        <w:tc>
          <w:tcPr>
            <w:tcW w:w="5580" w:type="dxa"/>
            <w:shd w:val="clear" w:color="auto" w:fill="auto"/>
          </w:tcPr>
          <w:p w:rsidR="00FD3C78" w:rsidRPr="00E523E3" w:rsidRDefault="00FD3C78" w:rsidP="00455EF2">
            <w:pPr>
              <w:rPr>
                <w:rFonts w:ascii="Bookman Old Style" w:hAnsi="Bookman Old Style" w:cs="Arial"/>
                <w:sz w:val="22"/>
                <w:szCs w:val="22"/>
              </w:rPr>
            </w:pPr>
            <w:r w:rsidRPr="00E523E3">
              <w:rPr>
                <w:rFonts w:ascii="Bookman Old Style" w:hAnsi="Bookman Old Style" w:cs="Arial"/>
                <w:sz w:val="22"/>
                <w:szCs w:val="22"/>
              </w:rPr>
              <w:t xml:space="preserve">Final Date </w:t>
            </w:r>
            <w:r w:rsidR="00F47A96">
              <w:rPr>
                <w:rFonts w:ascii="Bookman Old Style" w:hAnsi="Bookman Old Style" w:cs="Arial"/>
                <w:sz w:val="22"/>
                <w:szCs w:val="22"/>
              </w:rPr>
              <w:t>t</w:t>
            </w:r>
            <w:r w:rsidRPr="00E523E3">
              <w:rPr>
                <w:rFonts w:ascii="Bookman Old Style" w:hAnsi="Bookman Old Style" w:cs="Arial"/>
                <w:sz w:val="22"/>
                <w:szCs w:val="22"/>
              </w:rPr>
              <w:t>o Submit First File to Level 2</w:t>
            </w:r>
          </w:p>
        </w:tc>
        <w:tc>
          <w:tcPr>
            <w:tcW w:w="4590" w:type="dxa"/>
            <w:shd w:val="clear" w:color="auto" w:fill="auto"/>
          </w:tcPr>
          <w:p w:rsidR="00FD3C78" w:rsidRPr="00E523E3" w:rsidRDefault="00856E1A" w:rsidP="00747C72">
            <w:pPr>
              <w:rPr>
                <w:rFonts w:ascii="Bookman Old Style" w:hAnsi="Bookman Old Style" w:cs="Arial"/>
                <w:sz w:val="22"/>
                <w:szCs w:val="22"/>
              </w:rPr>
            </w:pPr>
            <w:r w:rsidRPr="00966927">
              <w:rPr>
                <w:rFonts w:ascii="Bookman Old Style" w:hAnsi="Bookman Old Style" w:cs="Arial"/>
                <w:sz w:val="22"/>
                <w:szCs w:val="22"/>
              </w:rPr>
              <w:t>June 9, 2017</w:t>
            </w:r>
          </w:p>
        </w:tc>
      </w:tr>
      <w:tr w:rsidR="00FD3C78" w:rsidRPr="000E16CD" w:rsidTr="009E3E5E">
        <w:trPr>
          <w:cantSplit/>
        </w:trPr>
        <w:tc>
          <w:tcPr>
            <w:tcW w:w="5580" w:type="dxa"/>
            <w:shd w:val="clear" w:color="auto" w:fill="auto"/>
          </w:tcPr>
          <w:p w:rsidR="00FD3C78" w:rsidRPr="00E523E3" w:rsidRDefault="00FD3C78" w:rsidP="00455EF2">
            <w:pPr>
              <w:rPr>
                <w:rFonts w:ascii="Bookman Old Style" w:hAnsi="Bookman Old Style" w:cs="Arial"/>
                <w:sz w:val="22"/>
                <w:szCs w:val="22"/>
              </w:rPr>
            </w:pPr>
            <w:r w:rsidRPr="00E523E3">
              <w:rPr>
                <w:rFonts w:ascii="Bookman Old Style" w:hAnsi="Bookman Old Style" w:cs="Arial"/>
                <w:sz w:val="22"/>
                <w:szCs w:val="22"/>
              </w:rPr>
              <w:t>First Straggler File Due to Level 2</w:t>
            </w:r>
          </w:p>
        </w:tc>
        <w:tc>
          <w:tcPr>
            <w:tcW w:w="4590" w:type="dxa"/>
            <w:shd w:val="clear" w:color="auto" w:fill="auto"/>
          </w:tcPr>
          <w:p w:rsidR="00FD3C78" w:rsidRPr="00E523E3" w:rsidRDefault="00856E1A" w:rsidP="00747C72">
            <w:pPr>
              <w:rPr>
                <w:rFonts w:ascii="Bookman Old Style" w:hAnsi="Bookman Old Style" w:cs="Arial"/>
                <w:sz w:val="22"/>
                <w:szCs w:val="22"/>
              </w:rPr>
            </w:pPr>
            <w:r w:rsidRPr="00966927">
              <w:rPr>
                <w:rFonts w:ascii="Bookman Old Style" w:hAnsi="Bookman Old Style" w:cs="Arial"/>
                <w:sz w:val="22"/>
                <w:szCs w:val="22"/>
              </w:rPr>
              <w:t>June 16, 2017</w:t>
            </w:r>
          </w:p>
        </w:tc>
      </w:tr>
      <w:tr w:rsidR="00FD3C78" w:rsidRPr="000E16CD" w:rsidTr="009E3E5E">
        <w:trPr>
          <w:cantSplit/>
        </w:trPr>
        <w:tc>
          <w:tcPr>
            <w:tcW w:w="5580" w:type="dxa"/>
            <w:shd w:val="clear" w:color="auto" w:fill="auto"/>
          </w:tcPr>
          <w:p w:rsidR="00FD3C78" w:rsidRPr="00E523E3" w:rsidRDefault="00FD3C78" w:rsidP="00E72B01">
            <w:pPr>
              <w:rPr>
                <w:rFonts w:ascii="Bookman Old Style" w:hAnsi="Bookman Old Style" w:cs="Arial"/>
                <w:sz w:val="22"/>
                <w:szCs w:val="22"/>
              </w:rPr>
            </w:pPr>
            <w:r w:rsidRPr="00E523E3">
              <w:rPr>
                <w:rFonts w:ascii="Bookman Old Style" w:hAnsi="Bookman Old Style" w:cs="Arial"/>
                <w:sz w:val="22"/>
                <w:szCs w:val="22"/>
              </w:rPr>
              <w:t>Final Straggler File Due to Level 2</w:t>
            </w:r>
          </w:p>
        </w:tc>
        <w:tc>
          <w:tcPr>
            <w:tcW w:w="4590" w:type="dxa"/>
            <w:shd w:val="clear" w:color="auto" w:fill="auto"/>
          </w:tcPr>
          <w:p w:rsidR="00FD3C78" w:rsidRPr="00E523E3" w:rsidRDefault="00856E1A" w:rsidP="00747C72">
            <w:pPr>
              <w:rPr>
                <w:rFonts w:ascii="Bookman Old Style" w:hAnsi="Bookman Old Style" w:cs="Arial"/>
                <w:sz w:val="22"/>
                <w:szCs w:val="22"/>
              </w:rPr>
            </w:pPr>
            <w:r w:rsidRPr="00966927">
              <w:rPr>
                <w:rFonts w:ascii="Bookman Old Style" w:hAnsi="Bookman Old Style" w:cs="Arial"/>
                <w:sz w:val="22"/>
                <w:szCs w:val="22"/>
              </w:rPr>
              <w:t>July 6, 2017</w:t>
            </w:r>
          </w:p>
        </w:tc>
      </w:tr>
      <w:tr w:rsidR="00D55865" w:rsidRPr="000E16CD" w:rsidTr="009E3E5E">
        <w:trPr>
          <w:cantSplit/>
          <w:tblHeader/>
        </w:trPr>
        <w:tc>
          <w:tcPr>
            <w:tcW w:w="10170" w:type="dxa"/>
            <w:gridSpan w:val="2"/>
            <w:shd w:val="clear" w:color="auto" w:fill="D9D9D9"/>
          </w:tcPr>
          <w:p w:rsidR="00800562" w:rsidRPr="000E16CD" w:rsidRDefault="00464A08" w:rsidP="00474AE8">
            <w:pPr>
              <w:jc w:val="center"/>
              <w:rPr>
                <w:rFonts w:ascii="Bookman Old Style" w:hAnsi="Bookman Old Style" w:cs="Arial"/>
                <w:b/>
                <w:bCs/>
                <w:sz w:val="22"/>
                <w:szCs w:val="22"/>
              </w:rPr>
            </w:pPr>
            <w:r w:rsidRPr="000E16CD">
              <w:br w:type="page"/>
            </w:r>
            <w:r w:rsidR="00D55865" w:rsidRPr="000E16CD">
              <w:rPr>
                <w:rFonts w:ascii="Bookman Old Style" w:hAnsi="Bookman Old Style" w:cs="Arial"/>
                <w:b/>
                <w:bCs/>
                <w:sz w:val="22"/>
                <w:szCs w:val="22"/>
              </w:rPr>
              <w:t>New York State</w:t>
            </w:r>
            <w:r w:rsidR="00800562" w:rsidRPr="000E16CD">
              <w:rPr>
                <w:rFonts w:ascii="Bookman Old Style" w:hAnsi="Bookman Old Style" w:cs="Arial"/>
                <w:b/>
                <w:bCs/>
                <w:sz w:val="22"/>
                <w:szCs w:val="22"/>
              </w:rPr>
              <w:t xml:space="preserve"> Grade 4 Elementary-Level and</w:t>
            </w:r>
          </w:p>
          <w:p w:rsidR="00D55865" w:rsidRPr="000E16CD" w:rsidRDefault="00D55865" w:rsidP="00474AE8">
            <w:pPr>
              <w:jc w:val="center"/>
              <w:rPr>
                <w:rFonts w:ascii="Bookman Old Style" w:hAnsi="Bookman Old Style" w:cs="Arial"/>
                <w:sz w:val="22"/>
                <w:szCs w:val="22"/>
              </w:rPr>
            </w:pPr>
            <w:r w:rsidRPr="000E16CD">
              <w:rPr>
                <w:rFonts w:ascii="Bookman Old Style" w:hAnsi="Bookman Old Style" w:cs="Arial"/>
                <w:b/>
                <w:bCs/>
                <w:sz w:val="22"/>
                <w:szCs w:val="22"/>
              </w:rPr>
              <w:t>Grade 8 Intermediate-Level Science Tests</w:t>
            </w:r>
          </w:p>
        </w:tc>
      </w:tr>
      <w:tr w:rsidR="00D55865" w:rsidRPr="000E16CD" w:rsidTr="009E3E5E">
        <w:tc>
          <w:tcPr>
            <w:tcW w:w="5580" w:type="dxa"/>
            <w:shd w:val="clear" w:color="auto" w:fill="auto"/>
          </w:tcPr>
          <w:p w:rsidR="00D55865" w:rsidRPr="000E16CD" w:rsidRDefault="00D55865" w:rsidP="00D55865">
            <w:pPr>
              <w:rPr>
                <w:rFonts w:ascii="Bookman Old Style" w:hAnsi="Bookman Old Style" w:cs="Arial"/>
                <w:sz w:val="22"/>
                <w:szCs w:val="22"/>
              </w:rPr>
            </w:pPr>
            <w:r w:rsidRPr="000E16CD">
              <w:rPr>
                <w:rFonts w:ascii="Bookman Old Style" w:hAnsi="Bookman Old Style" w:cs="Arial"/>
                <w:bCs/>
                <w:sz w:val="22"/>
                <w:szCs w:val="22"/>
              </w:rPr>
              <w:t>First Date of Administration Period</w:t>
            </w:r>
          </w:p>
        </w:tc>
        <w:tc>
          <w:tcPr>
            <w:tcW w:w="4590" w:type="dxa"/>
            <w:shd w:val="clear" w:color="auto" w:fill="auto"/>
          </w:tcPr>
          <w:p w:rsidR="00D55865" w:rsidRPr="000E16CD" w:rsidRDefault="00930566" w:rsidP="00B825FA">
            <w:pPr>
              <w:rPr>
                <w:rFonts w:ascii="Bookman Old Style" w:hAnsi="Bookman Old Style" w:cs="Arial"/>
                <w:sz w:val="22"/>
                <w:szCs w:val="22"/>
              </w:rPr>
            </w:pPr>
            <w:r w:rsidRPr="000E16CD">
              <w:rPr>
                <w:rFonts w:ascii="Bookman Old Style" w:hAnsi="Bookman Old Style" w:cs="Arial"/>
                <w:sz w:val="22"/>
                <w:szCs w:val="22"/>
              </w:rPr>
              <w:t>May 2</w:t>
            </w:r>
            <w:r w:rsidR="00B825FA">
              <w:rPr>
                <w:rFonts w:ascii="Bookman Old Style" w:hAnsi="Bookman Old Style" w:cs="Arial"/>
                <w:sz w:val="22"/>
                <w:szCs w:val="22"/>
              </w:rPr>
              <w:t>4</w:t>
            </w:r>
            <w:r w:rsidRPr="000E16CD">
              <w:rPr>
                <w:rFonts w:ascii="Bookman Old Style" w:hAnsi="Bookman Old Style" w:cs="Arial"/>
                <w:sz w:val="22"/>
                <w:szCs w:val="22"/>
              </w:rPr>
              <w:t>, 201</w:t>
            </w:r>
            <w:r w:rsidR="00B825FA">
              <w:rPr>
                <w:rFonts w:ascii="Bookman Old Style" w:hAnsi="Bookman Old Style" w:cs="Arial"/>
                <w:sz w:val="22"/>
                <w:szCs w:val="22"/>
              </w:rPr>
              <w:t>7</w:t>
            </w:r>
          </w:p>
        </w:tc>
      </w:tr>
      <w:tr w:rsidR="00D55865" w:rsidRPr="000E16CD" w:rsidTr="009E3E5E">
        <w:tc>
          <w:tcPr>
            <w:tcW w:w="5580" w:type="dxa"/>
            <w:shd w:val="clear" w:color="auto" w:fill="auto"/>
          </w:tcPr>
          <w:p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Performance Test Administration</w:t>
            </w:r>
          </w:p>
        </w:tc>
        <w:tc>
          <w:tcPr>
            <w:tcW w:w="4590" w:type="dxa"/>
            <w:shd w:val="clear" w:color="auto" w:fill="auto"/>
          </w:tcPr>
          <w:p w:rsidR="00D55865" w:rsidRPr="000E16CD" w:rsidRDefault="00930566" w:rsidP="00B825FA">
            <w:pPr>
              <w:rPr>
                <w:rFonts w:ascii="Bookman Old Style" w:hAnsi="Bookman Old Style" w:cs="Arial"/>
                <w:sz w:val="22"/>
                <w:szCs w:val="22"/>
              </w:rPr>
            </w:pPr>
            <w:r w:rsidRPr="000E16CD">
              <w:rPr>
                <w:rFonts w:ascii="Bookman Old Style" w:hAnsi="Bookman Old Style" w:cs="Arial"/>
                <w:sz w:val="22"/>
                <w:szCs w:val="22"/>
              </w:rPr>
              <w:t>May 2</w:t>
            </w:r>
            <w:r w:rsidR="00B825FA">
              <w:rPr>
                <w:rFonts w:ascii="Bookman Old Style" w:hAnsi="Bookman Old Style" w:cs="Arial"/>
                <w:sz w:val="22"/>
                <w:szCs w:val="22"/>
              </w:rPr>
              <w:t>4</w:t>
            </w:r>
            <w:r w:rsidR="00D02F13" w:rsidRPr="000E16CD">
              <w:rPr>
                <w:rFonts w:ascii="Bookman Old Style" w:hAnsi="Bookman Old Style" w:cs="Arial"/>
                <w:sz w:val="22"/>
                <w:szCs w:val="22"/>
              </w:rPr>
              <w:t xml:space="preserve"> – June </w:t>
            </w:r>
            <w:r w:rsidR="00B825FA">
              <w:rPr>
                <w:rFonts w:ascii="Bookman Old Style" w:hAnsi="Bookman Old Style" w:cs="Arial"/>
                <w:sz w:val="22"/>
                <w:szCs w:val="22"/>
              </w:rPr>
              <w:t>2</w:t>
            </w:r>
            <w:r w:rsidRPr="000E16CD">
              <w:rPr>
                <w:rFonts w:ascii="Bookman Old Style" w:hAnsi="Bookman Old Style" w:cs="Arial"/>
                <w:sz w:val="22"/>
                <w:szCs w:val="22"/>
              </w:rPr>
              <w:t>, 201</w:t>
            </w:r>
            <w:r w:rsidR="00B825FA">
              <w:rPr>
                <w:rFonts w:ascii="Bookman Old Style" w:hAnsi="Bookman Old Style" w:cs="Arial"/>
                <w:sz w:val="22"/>
                <w:szCs w:val="22"/>
              </w:rPr>
              <w:t>7</w:t>
            </w:r>
          </w:p>
        </w:tc>
      </w:tr>
      <w:tr w:rsidR="00D55865" w:rsidRPr="000E16CD" w:rsidTr="009E3E5E">
        <w:tc>
          <w:tcPr>
            <w:tcW w:w="5580" w:type="dxa"/>
            <w:shd w:val="clear" w:color="auto" w:fill="auto"/>
          </w:tcPr>
          <w:p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Written Test Administration</w:t>
            </w:r>
          </w:p>
        </w:tc>
        <w:tc>
          <w:tcPr>
            <w:tcW w:w="4590" w:type="dxa"/>
            <w:shd w:val="clear" w:color="auto" w:fill="auto"/>
          </w:tcPr>
          <w:p w:rsidR="00D55865" w:rsidRPr="000E16CD" w:rsidRDefault="00D55865" w:rsidP="00B825FA">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June </w:t>
            </w:r>
            <w:r w:rsidR="00B825FA">
              <w:rPr>
                <w:rFonts w:ascii="Bookman Old Style" w:hAnsi="Bookman Old Style" w:cs="Arial"/>
                <w:sz w:val="22"/>
                <w:szCs w:val="22"/>
              </w:rPr>
              <w:t>5</w:t>
            </w:r>
            <w:r w:rsidRPr="000E16CD">
              <w:rPr>
                <w:rFonts w:ascii="Bookman Old Style" w:hAnsi="Bookman Old Style" w:cs="Arial"/>
                <w:sz w:val="22"/>
                <w:szCs w:val="22"/>
              </w:rPr>
              <w:t>, 201</w:t>
            </w:r>
            <w:r w:rsidR="00B825FA">
              <w:rPr>
                <w:rFonts w:ascii="Bookman Old Style" w:hAnsi="Bookman Old Style" w:cs="Arial"/>
                <w:sz w:val="22"/>
                <w:szCs w:val="22"/>
              </w:rPr>
              <w:t>7</w:t>
            </w:r>
          </w:p>
        </w:tc>
      </w:tr>
      <w:tr w:rsidR="00D55865" w:rsidRPr="000E16CD" w:rsidTr="009E3E5E">
        <w:tc>
          <w:tcPr>
            <w:tcW w:w="5580" w:type="dxa"/>
            <w:shd w:val="clear" w:color="auto" w:fill="auto"/>
          </w:tcPr>
          <w:p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Written Test Make-up Administration</w:t>
            </w:r>
          </w:p>
        </w:tc>
        <w:tc>
          <w:tcPr>
            <w:tcW w:w="4590" w:type="dxa"/>
            <w:shd w:val="clear" w:color="auto" w:fill="auto"/>
          </w:tcPr>
          <w:p w:rsidR="00D55865" w:rsidRPr="000E16CD" w:rsidRDefault="00D02F13" w:rsidP="00B825FA">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June </w:t>
            </w:r>
            <w:r w:rsidR="00B825FA">
              <w:rPr>
                <w:rFonts w:ascii="Bookman Old Style" w:hAnsi="Bookman Old Style" w:cs="Arial"/>
                <w:sz w:val="22"/>
                <w:szCs w:val="22"/>
              </w:rPr>
              <w:t>6</w:t>
            </w:r>
            <w:r w:rsidRPr="000E16CD">
              <w:rPr>
                <w:rFonts w:ascii="Bookman Old Style" w:hAnsi="Bookman Old Style" w:cs="Arial"/>
                <w:sz w:val="22"/>
                <w:szCs w:val="22"/>
              </w:rPr>
              <w:t xml:space="preserve"> – June </w:t>
            </w:r>
            <w:r w:rsidR="00B825FA">
              <w:rPr>
                <w:rFonts w:ascii="Bookman Old Style" w:hAnsi="Bookman Old Style" w:cs="Arial"/>
                <w:sz w:val="22"/>
                <w:szCs w:val="22"/>
              </w:rPr>
              <w:t>7</w:t>
            </w:r>
            <w:r w:rsidR="00930566" w:rsidRPr="000E16CD">
              <w:rPr>
                <w:rFonts w:ascii="Bookman Old Style" w:hAnsi="Bookman Old Style" w:cs="Arial"/>
                <w:sz w:val="22"/>
                <w:szCs w:val="22"/>
              </w:rPr>
              <w:t>, 201</w:t>
            </w:r>
            <w:r w:rsidR="00B825FA">
              <w:rPr>
                <w:rFonts w:ascii="Bookman Old Style" w:hAnsi="Bookman Old Style" w:cs="Arial"/>
                <w:sz w:val="22"/>
                <w:szCs w:val="22"/>
              </w:rPr>
              <w:t>7</w:t>
            </w:r>
          </w:p>
        </w:tc>
      </w:tr>
      <w:tr w:rsidR="00D55865" w:rsidRPr="000E16CD" w:rsidTr="009E3E5E">
        <w:tc>
          <w:tcPr>
            <w:tcW w:w="5580" w:type="dxa"/>
            <w:shd w:val="clear" w:color="auto" w:fill="auto"/>
          </w:tcPr>
          <w:p w:rsidR="00D55865" w:rsidRPr="000E16CD" w:rsidRDefault="00D55865"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Scoring of Constructed Responses and Performance Test</w:t>
            </w:r>
          </w:p>
        </w:tc>
        <w:tc>
          <w:tcPr>
            <w:tcW w:w="4590" w:type="dxa"/>
            <w:shd w:val="clear" w:color="auto" w:fill="auto"/>
          </w:tcPr>
          <w:p w:rsidR="00D55865" w:rsidRPr="000E16CD" w:rsidRDefault="00D55865" w:rsidP="00B825FA">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Following administr</w:t>
            </w:r>
            <w:r w:rsidR="00D02F13" w:rsidRPr="000E16CD">
              <w:rPr>
                <w:rFonts w:ascii="Bookman Old Style" w:hAnsi="Bookman Old Style" w:cs="Arial"/>
                <w:sz w:val="22"/>
                <w:szCs w:val="22"/>
              </w:rPr>
              <w:t>ation, but no later than June 1</w:t>
            </w:r>
            <w:r w:rsidR="00B825FA">
              <w:rPr>
                <w:rFonts w:ascii="Bookman Old Style" w:hAnsi="Bookman Old Style" w:cs="Arial"/>
                <w:sz w:val="22"/>
                <w:szCs w:val="22"/>
              </w:rPr>
              <w:t>5</w:t>
            </w:r>
            <w:r w:rsidR="00930566" w:rsidRPr="000E16CD">
              <w:rPr>
                <w:rFonts w:ascii="Bookman Old Style" w:hAnsi="Bookman Old Style" w:cs="Arial"/>
                <w:sz w:val="22"/>
                <w:szCs w:val="22"/>
              </w:rPr>
              <w:t>, 201</w:t>
            </w:r>
            <w:r w:rsidR="00B825FA">
              <w:rPr>
                <w:rFonts w:ascii="Bookman Old Style" w:hAnsi="Bookman Old Style" w:cs="Arial"/>
                <w:sz w:val="22"/>
                <w:szCs w:val="22"/>
              </w:rPr>
              <w:t>7</w:t>
            </w:r>
          </w:p>
        </w:tc>
      </w:tr>
      <w:tr w:rsidR="00D55865" w:rsidRPr="000E16CD" w:rsidTr="009E3E5E">
        <w:tc>
          <w:tcPr>
            <w:tcW w:w="5580" w:type="dxa"/>
            <w:shd w:val="clear" w:color="auto" w:fill="auto"/>
          </w:tcPr>
          <w:p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 xml:space="preserve">Final Date </w:t>
            </w:r>
            <w:r w:rsidR="00F47A96">
              <w:rPr>
                <w:rFonts w:ascii="Bookman Old Style" w:hAnsi="Bookman Old Style" w:cs="Arial"/>
                <w:sz w:val="22"/>
                <w:szCs w:val="22"/>
              </w:rPr>
              <w:t>t</w:t>
            </w:r>
            <w:r w:rsidRPr="000E16CD">
              <w:rPr>
                <w:rFonts w:ascii="Bookman Old Style" w:hAnsi="Bookman Old Style" w:cs="Arial"/>
                <w:sz w:val="22"/>
                <w:szCs w:val="22"/>
              </w:rPr>
              <w:t>o Submit Answer Sheets to Scanning Centers</w:t>
            </w:r>
          </w:p>
        </w:tc>
        <w:tc>
          <w:tcPr>
            <w:tcW w:w="4590" w:type="dxa"/>
            <w:shd w:val="clear" w:color="auto" w:fill="auto"/>
          </w:tcPr>
          <w:p w:rsidR="00D55865" w:rsidRPr="000E16CD" w:rsidRDefault="00D55865" w:rsidP="00B825FA">
            <w:pPr>
              <w:rPr>
                <w:rFonts w:ascii="Bookman Old Style" w:hAnsi="Bookman Old Style" w:cs="Arial"/>
                <w:sz w:val="22"/>
                <w:szCs w:val="22"/>
              </w:rPr>
            </w:pPr>
            <w:r w:rsidRPr="000E16CD">
              <w:rPr>
                <w:rFonts w:ascii="Bookman Old Style" w:hAnsi="Bookman Old Style" w:cs="Arial"/>
                <w:sz w:val="22"/>
                <w:szCs w:val="22"/>
              </w:rPr>
              <w:t>June 1</w:t>
            </w:r>
            <w:r w:rsidR="00B825FA">
              <w:rPr>
                <w:rFonts w:ascii="Bookman Old Style" w:hAnsi="Bookman Old Style" w:cs="Arial"/>
                <w:sz w:val="22"/>
                <w:szCs w:val="22"/>
              </w:rPr>
              <w:t>5</w:t>
            </w:r>
            <w:r w:rsidR="00D02F13" w:rsidRPr="000E16CD">
              <w:rPr>
                <w:rFonts w:ascii="Bookman Old Style" w:hAnsi="Bookman Old Style" w:cs="Arial"/>
                <w:sz w:val="22"/>
                <w:szCs w:val="22"/>
              </w:rPr>
              <w:t>, 201</w:t>
            </w:r>
            <w:r w:rsidR="00B825FA">
              <w:rPr>
                <w:rFonts w:ascii="Bookman Old Style" w:hAnsi="Bookman Old Style" w:cs="Arial"/>
                <w:sz w:val="22"/>
                <w:szCs w:val="22"/>
              </w:rPr>
              <w:t>7</w:t>
            </w:r>
            <w:r w:rsidRPr="000E16CD">
              <w:rPr>
                <w:rFonts w:ascii="Bookman Old Style" w:hAnsi="Bookman Old Style" w:cs="Arial"/>
                <w:sz w:val="22"/>
                <w:szCs w:val="22"/>
              </w:rPr>
              <w:t xml:space="preserve"> (close of business)</w:t>
            </w:r>
          </w:p>
        </w:tc>
      </w:tr>
      <w:tr w:rsidR="00201D84" w:rsidRPr="000E16CD" w:rsidTr="009E3E5E">
        <w:tc>
          <w:tcPr>
            <w:tcW w:w="5580" w:type="dxa"/>
            <w:shd w:val="clear" w:color="auto" w:fill="auto"/>
          </w:tcPr>
          <w:p w:rsidR="00201D84" w:rsidRPr="00B825FA" w:rsidRDefault="00201D84" w:rsidP="00967317">
            <w:pPr>
              <w:rPr>
                <w:rFonts w:ascii="Bookman Old Style" w:hAnsi="Bookman Old Style" w:cs="Arial"/>
                <w:sz w:val="22"/>
                <w:szCs w:val="22"/>
                <w:highlight w:val="cyan"/>
              </w:rPr>
            </w:pPr>
            <w:r w:rsidRPr="003C540A">
              <w:rPr>
                <w:rFonts w:ascii="Bookman Old Style" w:hAnsi="Bookman Old Style" w:cs="Arial"/>
                <w:sz w:val="22"/>
                <w:szCs w:val="22"/>
              </w:rPr>
              <w:t xml:space="preserve">Final Date </w:t>
            </w:r>
            <w:r w:rsidR="00F47A96">
              <w:rPr>
                <w:rFonts w:ascii="Bookman Old Style" w:hAnsi="Bookman Old Style" w:cs="Arial"/>
                <w:sz w:val="22"/>
                <w:szCs w:val="22"/>
              </w:rPr>
              <w:t>t</w:t>
            </w:r>
            <w:r w:rsidRPr="003C540A">
              <w:rPr>
                <w:rFonts w:ascii="Bookman Old Style" w:hAnsi="Bookman Old Style" w:cs="Arial"/>
                <w:sz w:val="22"/>
                <w:szCs w:val="22"/>
              </w:rPr>
              <w:t>o Submit File to Level 2</w:t>
            </w:r>
          </w:p>
        </w:tc>
        <w:tc>
          <w:tcPr>
            <w:tcW w:w="4590" w:type="dxa"/>
            <w:shd w:val="clear" w:color="auto" w:fill="auto"/>
          </w:tcPr>
          <w:p w:rsidR="00201D84" w:rsidRPr="00B825FA" w:rsidRDefault="00A75DE9" w:rsidP="006A11CC">
            <w:pPr>
              <w:rPr>
                <w:rFonts w:ascii="Bookman Old Style" w:hAnsi="Bookman Old Style" w:cs="Arial"/>
                <w:sz w:val="22"/>
                <w:szCs w:val="22"/>
                <w:highlight w:val="cyan"/>
              </w:rPr>
            </w:pPr>
            <w:r w:rsidRPr="00081DCC">
              <w:rPr>
                <w:rFonts w:ascii="Bookman Old Style" w:hAnsi="Bookman Old Style" w:cs="Arial"/>
                <w:sz w:val="22"/>
                <w:szCs w:val="22"/>
              </w:rPr>
              <w:t xml:space="preserve">August </w:t>
            </w:r>
            <w:r w:rsidR="006A11CC" w:rsidRPr="00081DCC">
              <w:rPr>
                <w:rFonts w:ascii="Bookman Old Style" w:hAnsi="Bookman Old Style" w:cs="Arial"/>
                <w:sz w:val="22"/>
                <w:szCs w:val="22"/>
              </w:rPr>
              <w:t>25</w:t>
            </w:r>
            <w:r w:rsidRPr="00081DCC">
              <w:rPr>
                <w:rFonts w:ascii="Bookman Old Style" w:hAnsi="Bookman Old Style" w:cs="Arial"/>
                <w:sz w:val="22"/>
                <w:szCs w:val="22"/>
              </w:rPr>
              <w:t>, 2017</w:t>
            </w:r>
          </w:p>
        </w:tc>
      </w:tr>
    </w:tbl>
    <w:p w:rsidR="00D55865" w:rsidRPr="000E16CD" w:rsidRDefault="00D55865" w:rsidP="00D5586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6"/>
        <w:gridCol w:w="4496"/>
      </w:tblGrid>
      <w:tr w:rsidR="00D55865" w:rsidRPr="000E16CD" w:rsidTr="00930566">
        <w:trPr>
          <w:cantSplit/>
          <w:tblHeader/>
        </w:trPr>
        <w:tc>
          <w:tcPr>
            <w:tcW w:w="10170" w:type="dxa"/>
            <w:gridSpan w:val="2"/>
            <w:shd w:val="clear" w:color="auto" w:fill="D9D9D9"/>
          </w:tcPr>
          <w:p w:rsidR="00D55865" w:rsidRPr="000E16CD" w:rsidRDefault="00D55865" w:rsidP="00474AE8">
            <w:pPr>
              <w:pStyle w:val="BodyText"/>
              <w:spacing w:after="0"/>
              <w:jc w:val="center"/>
              <w:rPr>
                <w:rFonts w:ascii="Bookman Old Style" w:hAnsi="Bookman Old Style" w:cs="Arial"/>
              </w:rPr>
            </w:pPr>
            <w:bookmarkStart w:id="614" w:name="_Toc189024150"/>
            <w:r w:rsidRPr="000E16CD">
              <w:rPr>
                <w:rFonts w:ascii="Bookman Old Style" w:hAnsi="Bookman Old Style" w:cs="Arial"/>
                <w:b/>
                <w:sz w:val="22"/>
                <w:szCs w:val="22"/>
              </w:rPr>
              <w:t>Regents Examinations and Regents Competency Tests</w:t>
            </w:r>
          </w:p>
        </w:tc>
      </w:tr>
      <w:tr w:rsidR="00D55865" w:rsidRPr="000E16CD" w:rsidTr="00930566">
        <w:trPr>
          <w:cantSplit/>
        </w:trPr>
        <w:tc>
          <w:tcPr>
            <w:tcW w:w="5580" w:type="dxa"/>
            <w:shd w:val="clear" w:color="auto" w:fill="auto"/>
          </w:tcPr>
          <w:p w:rsidR="00D55865" w:rsidRPr="000E16CD" w:rsidRDefault="00D55865"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t>First Date of Administration Period</w:t>
            </w:r>
          </w:p>
        </w:tc>
        <w:tc>
          <w:tcPr>
            <w:tcW w:w="4590" w:type="dxa"/>
            <w:shd w:val="clear" w:color="auto" w:fill="auto"/>
          </w:tcPr>
          <w:p w:rsidR="00D55865" w:rsidRPr="000E16CD" w:rsidRDefault="00D02F13" w:rsidP="00D55865">
            <w:pPr>
              <w:rPr>
                <w:rFonts w:ascii="Bookman Old Style" w:hAnsi="Bookman Old Style" w:cs="Arial"/>
                <w:sz w:val="22"/>
                <w:szCs w:val="22"/>
              </w:rPr>
            </w:pPr>
            <w:r w:rsidRPr="000E16CD">
              <w:rPr>
                <w:rFonts w:ascii="Bookman Old Style" w:hAnsi="Bookman Old Style" w:cs="Arial"/>
                <w:sz w:val="22"/>
                <w:szCs w:val="22"/>
              </w:rPr>
              <w:t>August 1</w:t>
            </w:r>
            <w:r w:rsidR="00B91DA9">
              <w:rPr>
                <w:rFonts w:ascii="Bookman Old Style" w:hAnsi="Bookman Old Style" w:cs="Arial"/>
                <w:sz w:val="22"/>
                <w:szCs w:val="22"/>
              </w:rPr>
              <w:t>7</w:t>
            </w:r>
            <w:r w:rsidRPr="000E16CD">
              <w:rPr>
                <w:rFonts w:ascii="Bookman Old Style" w:hAnsi="Bookman Old Style" w:cs="Arial"/>
                <w:sz w:val="22"/>
                <w:szCs w:val="22"/>
              </w:rPr>
              <w:t>, 201</w:t>
            </w:r>
            <w:r w:rsidR="003C0D7C">
              <w:rPr>
                <w:rFonts w:ascii="Bookman Old Style" w:hAnsi="Bookman Old Style" w:cs="Arial"/>
                <w:sz w:val="22"/>
                <w:szCs w:val="22"/>
              </w:rPr>
              <w:t>6</w:t>
            </w:r>
          </w:p>
          <w:p w:rsidR="00D55865" w:rsidRPr="000E16CD" w:rsidRDefault="00D02F13" w:rsidP="00D55865">
            <w:pPr>
              <w:rPr>
                <w:rFonts w:ascii="Bookman Old Style" w:hAnsi="Bookman Old Style" w:cs="Arial"/>
                <w:sz w:val="22"/>
                <w:szCs w:val="22"/>
              </w:rPr>
            </w:pPr>
            <w:r w:rsidRPr="000E16CD">
              <w:rPr>
                <w:rFonts w:ascii="Bookman Old Style" w:hAnsi="Bookman Old Style" w:cs="Arial"/>
                <w:sz w:val="22"/>
                <w:szCs w:val="22"/>
              </w:rPr>
              <w:t>January 2</w:t>
            </w:r>
            <w:r w:rsidR="00327E77">
              <w:rPr>
                <w:rFonts w:ascii="Bookman Old Style" w:hAnsi="Bookman Old Style" w:cs="Arial"/>
                <w:sz w:val="22"/>
                <w:szCs w:val="22"/>
              </w:rPr>
              <w:t>4</w:t>
            </w:r>
            <w:r w:rsidRPr="000E16CD">
              <w:rPr>
                <w:rFonts w:ascii="Bookman Old Style" w:hAnsi="Bookman Old Style" w:cs="Arial"/>
                <w:sz w:val="22"/>
                <w:szCs w:val="22"/>
              </w:rPr>
              <w:t>, 201</w:t>
            </w:r>
            <w:r w:rsidR="003C0D7C">
              <w:rPr>
                <w:rFonts w:ascii="Bookman Old Style" w:hAnsi="Bookman Old Style" w:cs="Arial"/>
                <w:sz w:val="22"/>
                <w:szCs w:val="22"/>
              </w:rPr>
              <w:t>7</w:t>
            </w:r>
          </w:p>
          <w:p w:rsidR="00D55865" w:rsidRPr="000E16CD" w:rsidRDefault="00D02F13" w:rsidP="00327E77">
            <w:pPr>
              <w:rPr>
                <w:rFonts w:ascii="Bookman Old Style" w:hAnsi="Bookman Old Style" w:cs="Arial"/>
                <w:sz w:val="22"/>
                <w:szCs w:val="22"/>
              </w:rPr>
            </w:pPr>
            <w:r w:rsidRPr="000E16CD">
              <w:rPr>
                <w:rFonts w:ascii="Bookman Old Style" w:hAnsi="Bookman Old Style" w:cs="Arial"/>
                <w:sz w:val="22"/>
                <w:szCs w:val="22"/>
              </w:rPr>
              <w:t xml:space="preserve">June </w:t>
            </w:r>
            <w:r w:rsidR="00327E77">
              <w:rPr>
                <w:rFonts w:ascii="Bookman Old Style" w:hAnsi="Bookman Old Style" w:cs="Arial"/>
                <w:sz w:val="22"/>
                <w:szCs w:val="22"/>
              </w:rPr>
              <w:t>13</w:t>
            </w:r>
            <w:r w:rsidR="00A40B74" w:rsidRPr="000E16CD">
              <w:rPr>
                <w:rFonts w:ascii="Bookman Old Style" w:hAnsi="Bookman Old Style" w:cs="Arial"/>
                <w:sz w:val="22"/>
                <w:szCs w:val="22"/>
              </w:rPr>
              <w:t>, 201</w:t>
            </w:r>
            <w:r w:rsidR="003C0D7C">
              <w:rPr>
                <w:rFonts w:ascii="Bookman Old Style" w:hAnsi="Bookman Old Style" w:cs="Arial"/>
                <w:sz w:val="22"/>
                <w:szCs w:val="22"/>
              </w:rPr>
              <w:t>7</w:t>
            </w:r>
          </w:p>
        </w:tc>
      </w:tr>
      <w:tr w:rsidR="00D55865" w:rsidRPr="000E16CD" w:rsidTr="00930566">
        <w:trPr>
          <w:cantSplit/>
        </w:trPr>
        <w:tc>
          <w:tcPr>
            <w:tcW w:w="5580" w:type="dxa"/>
            <w:shd w:val="clear" w:color="auto" w:fill="auto"/>
          </w:tcPr>
          <w:p w:rsidR="00D55865" w:rsidRPr="000E16CD" w:rsidRDefault="00D55865" w:rsidP="00474AE8">
            <w:pPr>
              <w:pStyle w:val="BodyText"/>
              <w:spacing w:after="0"/>
              <w:rPr>
                <w:rFonts w:ascii="Bookman Old Style" w:hAnsi="Bookman Old Style"/>
                <w:sz w:val="22"/>
                <w:szCs w:val="22"/>
              </w:rPr>
            </w:pPr>
            <w:r w:rsidRPr="000E16CD">
              <w:rPr>
                <w:rFonts w:ascii="Bookman Old Style" w:hAnsi="Bookman Old Style" w:cs="Arial"/>
                <w:sz w:val="22"/>
                <w:szCs w:val="22"/>
              </w:rPr>
              <w:t>Administration</w:t>
            </w:r>
          </w:p>
        </w:tc>
        <w:tc>
          <w:tcPr>
            <w:tcW w:w="4590" w:type="dxa"/>
            <w:shd w:val="clear" w:color="auto" w:fill="auto"/>
          </w:tcPr>
          <w:p w:rsidR="00D55865" w:rsidRPr="000E16CD" w:rsidRDefault="00D02F13"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August 1</w:t>
            </w:r>
            <w:r w:rsidR="00B91DA9">
              <w:rPr>
                <w:rFonts w:ascii="Bookman Old Style" w:hAnsi="Bookman Old Style" w:cs="Arial"/>
                <w:sz w:val="22"/>
                <w:szCs w:val="22"/>
              </w:rPr>
              <w:t>7</w:t>
            </w:r>
            <w:r w:rsidRPr="000E16CD">
              <w:rPr>
                <w:rFonts w:ascii="Bookman Old Style" w:hAnsi="Bookman Old Style" w:cs="Arial"/>
                <w:sz w:val="22"/>
                <w:szCs w:val="22"/>
              </w:rPr>
              <w:t xml:space="preserve"> – August 1</w:t>
            </w:r>
            <w:r w:rsidR="00B91DA9">
              <w:rPr>
                <w:rFonts w:ascii="Bookman Old Style" w:hAnsi="Bookman Old Style" w:cs="Arial"/>
                <w:sz w:val="22"/>
                <w:szCs w:val="22"/>
              </w:rPr>
              <w:t>8</w:t>
            </w:r>
            <w:r w:rsidRPr="000E16CD">
              <w:rPr>
                <w:rFonts w:ascii="Bookman Old Style" w:hAnsi="Bookman Old Style" w:cs="Arial"/>
                <w:sz w:val="22"/>
                <w:szCs w:val="22"/>
              </w:rPr>
              <w:t>, 201</w:t>
            </w:r>
            <w:r w:rsidR="003C0D7C">
              <w:rPr>
                <w:rFonts w:ascii="Bookman Old Style" w:hAnsi="Bookman Old Style" w:cs="Arial"/>
                <w:sz w:val="22"/>
                <w:szCs w:val="22"/>
              </w:rPr>
              <w:t>6</w:t>
            </w:r>
          </w:p>
          <w:p w:rsidR="00D55865" w:rsidRPr="000E16CD" w:rsidRDefault="00A40B74"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Jan</w:t>
            </w:r>
            <w:r w:rsidR="00D02F13" w:rsidRPr="000E16CD">
              <w:rPr>
                <w:rFonts w:ascii="Bookman Old Style" w:hAnsi="Bookman Old Style" w:cs="Arial"/>
                <w:sz w:val="22"/>
                <w:szCs w:val="22"/>
              </w:rPr>
              <w:t>uary 2</w:t>
            </w:r>
            <w:r w:rsidR="00327E77">
              <w:rPr>
                <w:rFonts w:ascii="Bookman Old Style" w:hAnsi="Bookman Old Style" w:cs="Arial"/>
                <w:sz w:val="22"/>
                <w:szCs w:val="22"/>
              </w:rPr>
              <w:t>4</w:t>
            </w:r>
            <w:r w:rsidR="00D02F13" w:rsidRPr="000E16CD">
              <w:rPr>
                <w:rFonts w:ascii="Bookman Old Style" w:hAnsi="Bookman Old Style" w:cs="Arial"/>
                <w:sz w:val="22"/>
                <w:szCs w:val="22"/>
              </w:rPr>
              <w:t xml:space="preserve"> – January 2</w:t>
            </w:r>
            <w:r w:rsidR="00327E77">
              <w:rPr>
                <w:rFonts w:ascii="Bookman Old Style" w:hAnsi="Bookman Old Style" w:cs="Arial"/>
                <w:sz w:val="22"/>
                <w:szCs w:val="22"/>
              </w:rPr>
              <w:t>7</w:t>
            </w:r>
            <w:r w:rsidR="00D02F13" w:rsidRPr="000E16CD">
              <w:rPr>
                <w:rFonts w:ascii="Bookman Old Style" w:hAnsi="Bookman Old Style" w:cs="Arial"/>
                <w:sz w:val="22"/>
                <w:szCs w:val="22"/>
              </w:rPr>
              <w:t>, 201</w:t>
            </w:r>
            <w:r w:rsidR="003C0D7C">
              <w:rPr>
                <w:rFonts w:ascii="Bookman Old Style" w:hAnsi="Bookman Old Style" w:cs="Arial"/>
                <w:sz w:val="22"/>
                <w:szCs w:val="22"/>
              </w:rPr>
              <w:t>7</w:t>
            </w:r>
          </w:p>
          <w:p w:rsidR="00D55865" w:rsidRPr="000E16CD" w:rsidRDefault="00A40B74" w:rsidP="00327E77">
            <w:pPr>
              <w:pStyle w:val="BodyText"/>
              <w:spacing w:after="0"/>
              <w:rPr>
                <w:rFonts w:ascii="Bookman Old Style" w:hAnsi="Bookman Old Style" w:cs="Arial"/>
                <w:sz w:val="22"/>
                <w:szCs w:val="22"/>
              </w:rPr>
            </w:pPr>
            <w:r w:rsidRPr="000E16CD">
              <w:rPr>
                <w:rFonts w:ascii="Bookman Old Style" w:hAnsi="Bookman Old Style" w:cs="Arial"/>
                <w:sz w:val="22"/>
                <w:szCs w:val="22"/>
              </w:rPr>
              <w:t>June 1</w:t>
            </w:r>
            <w:r w:rsidR="00327E77">
              <w:rPr>
                <w:rFonts w:ascii="Bookman Old Style" w:hAnsi="Bookman Old Style" w:cs="Arial"/>
                <w:sz w:val="22"/>
                <w:szCs w:val="22"/>
              </w:rPr>
              <w:t>3</w:t>
            </w:r>
            <w:r w:rsidRPr="000E16CD">
              <w:rPr>
                <w:rFonts w:ascii="Bookman Old Style" w:hAnsi="Bookman Old Style" w:cs="Arial"/>
                <w:sz w:val="22"/>
                <w:szCs w:val="22"/>
              </w:rPr>
              <w:t xml:space="preserve"> – June 2</w:t>
            </w:r>
            <w:r w:rsidR="00D02F13" w:rsidRPr="000E16CD">
              <w:rPr>
                <w:rFonts w:ascii="Bookman Old Style" w:hAnsi="Bookman Old Style" w:cs="Arial"/>
                <w:sz w:val="22"/>
                <w:szCs w:val="22"/>
              </w:rPr>
              <w:t>2</w:t>
            </w:r>
            <w:r w:rsidR="00D55865" w:rsidRPr="000E16CD">
              <w:rPr>
                <w:rFonts w:ascii="Bookman Old Style" w:hAnsi="Bookman Old Style" w:cs="Arial"/>
                <w:sz w:val="22"/>
                <w:szCs w:val="22"/>
              </w:rPr>
              <w:t>, 201</w:t>
            </w:r>
            <w:r w:rsidR="003C0D7C">
              <w:rPr>
                <w:rFonts w:ascii="Bookman Old Style" w:hAnsi="Bookman Old Style" w:cs="Arial"/>
                <w:sz w:val="22"/>
                <w:szCs w:val="22"/>
              </w:rPr>
              <w:t>7</w:t>
            </w:r>
          </w:p>
        </w:tc>
      </w:tr>
      <w:tr w:rsidR="00BF6B09" w:rsidRPr="000E16CD" w:rsidTr="00930566">
        <w:trPr>
          <w:cantSplit/>
        </w:trPr>
        <w:tc>
          <w:tcPr>
            <w:tcW w:w="5580" w:type="dxa"/>
            <w:shd w:val="clear" w:color="auto" w:fill="auto"/>
          </w:tcPr>
          <w:p w:rsidR="00BF6B09" w:rsidRPr="000E16CD" w:rsidRDefault="00BF6B09" w:rsidP="00455EF2">
            <w:pPr>
              <w:pStyle w:val="BodyText"/>
              <w:spacing w:after="0"/>
              <w:rPr>
                <w:rFonts w:ascii="Bookman Old Style" w:hAnsi="Bookman Old Style"/>
                <w:sz w:val="22"/>
                <w:szCs w:val="22"/>
              </w:rPr>
            </w:pPr>
            <w:r w:rsidRPr="000E16CD">
              <w:rPr>
                <w:rFonts w:ascii="Bookman Old Style" w:hAnsi="Bookman Old Style" w:cs="Arial"/>
                <w:sz w:val="22"/>
                <w:szCs w:val="22"/>
              </w:rPr>
              <w:t>Scan sheets or test scores to scan centers</w:t>
            </w:r>
          </w:p>
        </w:tc>
        <w:tc>
          <w:tcPr>
            <w:tcW w:w="4590" w:type="dxa"/>
            <w:shd w:val="clear" w:color="auto" w:fill="auto"/>
          </w:tcPr>
          <w:p w:rsidR="00BF6B09" w:rsidRPr="000E16CD" w:rsidRDefault="00BF6B09" w:rsidP="00455EF2">
            <w:pPr>
              <w:pStyle w:val="BodyText"/>
              <w:spacing w:after="0"/>
              <w:rPr>
                <w:rFonts w:ascii="Bookman Old Style" w:hAnsi="Bookman Old Style"/>
                <w:sz w:val="22"/>
                <w:szCs w:val="22"/>
              </w:rPr>
            </w:pPr>
            <w:r w:rsidRPr="000E16CD">
              <w:rPr>
                <w:rFonts w:ascii="Bookman Old Style" w:hAnsi="Bookman Old Style" w:cs="Arial"/>
                <w:sz w:val="22"/>
                <w:szCs w:val="22"/>
              </w:rPr>
              <w:t>Determined by scan centers</w:t>
            </w:r>
          </w:p>
        </w:tc>
      </w:tr>
      <w:bookmarkEnd w:id="614"/>
    </w:tbl>
    <w:p w:rsidR="00D55865" w:rsidRPr="000E16CD" w:rsidRDefault="00D55865" w:rsidP="00D55865">
      <w:pPr>
        <w:rPr>
          <w:rFonts w:ascii="Arial" w:hAnsi="Arial" w:cs="Arial"/>
          <w:sz w:val="22"/>
          <w:szCs w:val="22"/>
        </w:rPr>
      </w:pPr>
    </w:p>
    <w:p w:rsidR="00D55865" w:rsidRPr="000E16CD" w:rsidRDefault="00D55865" w:rsidP="00C31B3E">
      <w:pPr>
        <w:jc w:val="center"/>
        <w:rPr>
          <w:rFonts w:ascii="Arial" w:hAnsi="Arial" w:cs="Arial"/>
          <w:b/>
        </w:rPr>
      </w:pPr>
      <w:r w:rsidRPr="000E16CD">
        <w:br w:type="page"/>
      </w:r>
      <w:bookmarkStart w:id="615" w:name="_Toc290554859"/>
      <w:bookmarkStart w:id="616" w:name="_Toc290554860"/>
      <w:r w:rsidRPr="000E16CD">
        <w:rPr>
          <w:rFonts w:ascii="Arial" w:hAnsi="Arial" w:cs="Arial"/>
          <w:b/>
        </w:rPr>
        <w:t>Timeline for Submitting Data to the Level 2 Repository</w:t>
      </w:r>
      <w:bookmarkEnd w:id="615"/>
      <w:bookmarkEnd w:id="616"/>
    </w:p>
    <w:p w:rsidR="00D55865" w:rsidRPr="000E16CD" w:rsidRDefault="00D55865" w:rsidP="00D55865">
      <w:pPr>
        <w:ind w:left="180"/>
        <w:rPr>
          <w:rFonts w:ascii="Arial" w:hAnsi="Arial" w:cs="Arial"/>
          <w:sz w:val="22"/>
          <w:szCs w:val="22"/>
        </w:rPr>
      </w:pPr>
      <w:r w:rsidRPr="000E16CD">
        <w:rPr>
          <w:rFonts w:ascii="Arial" w:hAnsi="Arial" w:cs="Arial"/>
          <w:sz w:val="22"/>
          <w:szCs w:val="22"/>
        </w:rPr>
        <w:t>(Level 1 Repositories may establish earlier deadlines for submitting data to them.)</w:t>
      </w:r>
    </w:p>
    <w:tbl>
      <w:tblPr>
        <w:tblW w:w="4888" w:type="pct"/>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8"/>
        <w:gridCol w:w="7406"/>
      </w:tblGrid>
      <w:tr w:rsidR="00D55865" w:rsidRPr="000E16CD" w:rsidTr="00D55865">
        <w:trPr>
          <w:cantSplit/>
          <w:trHeight w:val="156"/>
          <w:tblHeader/>
        </w:trPr>
        <w:tc>
          <w:tcPr>
            <w:tcW w:w="2465" w:type="dxa"/>
            <w:tcBorders>
              <w:top w:val="single" w:sz="4" w:space="0" w:color="auto"/>
              <w:left w:val="single" w:sz="4" w:space="0" w:color="auto"/>
              <w:bottom w:val="single" w:sz="4" w:space="0" w:color="auto"/>
              <w:right w:val="single" w:sz="4" w:space="0" w:color="auto"/>
            </w:tcBorders>
            <w:shd w:val="clear" w:color="auto" w:fill="D9D9D9"/>
          </w:tcPr>
          <w:p w:rsidR="00D55865" w:rsidRPr="000E16CD" w:rsidRDefault="00D55865" w:rsidP="00D55865">
            <w:pPr>
              <w:jc w:val="center"/>
              <w:rPr>
                <w:rFonts w:ascii="Bookman Old Style" w:hAnsi="Bookman Old Style" w:cs="Arial"/>
                <w:sz w:val="22"/>
                <w:szCs w:val="22"/>
              </w:rPr>
            </w:pPr>
            <w:r w:rsidRPr="000E16CD">
              <w:rPr>
                <w:rFonts w:ascii="Bookman Old Style" w:hAnsi="Bookman Old Style" w:cs="Arial"/>
                <w:b/>
                <w:bCs/>
                <w:sz w:val="22"/>
                <w:szCs w:val="22"/>
              </w:rPr>
              <w:t>Certification, Deadline, or Target Date</w:t>
            </w:r>
          </w:p>
        </w:tc>
        <w:tc>
          <w:tcPr>
            <w:tcW w:w="7600" w:type="dxa"/>
            <w:tcBorders>
              <w:top w:val="single" w:sz="4" w:space="0" w:color="auto"/>
              <w:left w:val="single" w:sz="4" w:space="0" w:color="auto"/>
              <w:bottom w:val="single" w:sz="4" w:space="0" w:color="auto"/>
              <w:right w:val="single" w:sz="4" w:space="0" w:color="auto"/>
            </w:tcBorders>
            <w:shd w:val="clear" w:color="auto" w:fill="D9D9D9"/>
            <w:vAlign w:val="center"/>
          </w:tcPr>
          <w:p w:rsidR="00D55865" w:rsidRPr="000E16CD" w:rsidRDefault="00D55865" w:rsidP="00D55865">
            <w:pPr>
              <w:jc w:val="center"/>
              <w:rPr>
                <w:rFonts w:ascii="Bookman Old Style" w:hAnsi="Bookman Old Style" w:cs="Arial"/>
                <w:sz w:val="22"/>
                <w:szCs w:val="22"/>
              </w:rPr>
            </w:pPr>
            <w:r w:rsidRPr="000E16CD">
              <w:rPr>
                <w:rFonts w:ascii="Bookman Old Style" w:hAnsi="Bookman Old Style" w:cs="Arial"/>
                <w:b/>
                <w:bCs/>
                <w:sz w:val="22"/>
                <w:szCs w:val="22"/>
              </w:rPr>
              <w:t>Category</w:t>
            </w:r>
          </w:p>
        </w:tc>
      </w:tr>
      <w:tr w:rsidR="00A31E7F" w:rsidRPr="000E16CD" w:rsidTr="00D55865">
        <w:trPr>
          <w:cantSplit/>
          <w:trHeight w:val="962"/>
        </w:trPr>
        <w:tc>
          <w:tcPr>
            <w:tcW w:w="2465" w:type="dxa"/>
            <w:tcBorders>
              <w:top w:val="single" w:sz="4" w:space="0" w:color="auto"/>
              <w:left w:val="single" w:sz="4" w:space="0" w:color="auto"/>
              <w:bottom w:val="single" w:sz="4" w:space="0" w:color="auto"/>
              <w:right w:val="single" w:sz="4" w:space="0" w:color="auto"/>
            </w:tcBorders>
            <w:shd w:val="clear" w:color="auto" w:fill="auto"/>
            <w:vAlign w:val="center"/>
          </w:tcPr>
          <w:p w:rsidR="00A31E7F" w:rsidRPr="000E16CD" w:rsidRDefault="00354094" w:rsidP="00A31E7F">
            <w:pPr>
              <w:jc w:val="center"/>
              <w:rPr>
                <w:rFonts w:ascii="Bookman Old Style" w:hAnsi="Bookman Old Style" w:cs="Arial"/>
                <w:bCs/>
                <w:sz w:val="22"/>
                <w:szCs w:val="22"/>
              </w:rPr>
            </w:pPr>
            <w:r w:rsidRPr="000E16CD">
              <w:rPr>
                <w:rFonts w:ascii="Bookman Old Style" w:hAnsi="Bookman Old Style" w:cs="Arial"/>
                <w:bCs/>
                <w:sz w:val="22"/>
                <w:szCs w:val="22"/>
              </w:rPr>
              <w:t xml:space="preserve">Target </w:t>
            </w:r>
            <w:r w:rsidR="00A31E7F" w:rsidRPr="000E16CD">
              <w:rPr>
                <w:rFonts w:ascii="Bookman Old Style" w:hAnsi="Bookman Old Style" w:cs="Arial"/>
                <w:bCs/>
                <w:sz w:val="22"/>
                <w:szCs w:val="22"/>
              </w:rPr>
              <w:t>Deadline:</w:t>
            </w:r>
          </w:p>
          <w:p w:rsidR="00A31E7F" w:rsidRPr="000E16CD" w:rsidRDefault="00354094" w:rsidP="005B52E6">
            <w:pPr>
              <w:jc w:val="center"/>
              <w:rPr>
                <w:rFonts w:ascii="Bookman Old Style" w:hAnsi="Bookman Old Style" w:cs="Arial"/>
                <w:bCs/>
                <w:sz w:val="22"/>
                <w:szCs w:val="22"/>
              </w:rPr>
            </w:pPr>
            <w:r w:rsidRPr="000E16CD">
              <w:rPr>
                <w:rFonts w:ascii="Bookman Old Style" w:hAnsi="Bookman Old Style" w:cs="Arial"/>
                <w:bCs/>
                <w:sz w:val="22"/>
                <w:szCs w:val="22"/>
              </w:rPr>
              <w:t>October 201</w:t>
            </w:r>
            <w:r w:rsidR="005B52E6">
              <w:rPr>
                <w:rFonts w:ascii="Bookman Old Style" w:hAnsi="Bookman Old Style" w:cs="Arial"/>
                <w:bCs/>
                <w:sz w:val="22"/>
                <w:szCs w:val="22"/>
              </w:rPr>
              <w:t>6</w:t>
            </w:r>
          </w:p>
        </w:tc>
        <w:tc>
          <w:tcPr>
            <w:tcW w:w="7600" w:type="dxa"/>
            <w:tcBorders>
              <w:top w:val="single" w:sz="4" w:space="0" w:color="auto"/>
              <w:left w:val="single" w:sz="4" w:space="0" w:color="auto"/>
              <w:right w:val="single" w:sz="4" w:space="0" w:color="auto"/>
            </w:tcBorders>
            <w:shd w:val="clear" w:color="auto" w:fill="auto"/>
            <w:vAlign w:val="center"/>
          </w:tcPr>
          <w:p w:rsidR="00A31E7F" w:rsidRPr="000E16CD" w:rsidRDefault="00A31E7F" w:rsidP="005B52E6">
            <w:pPr>
              <w:rPr>
                <w:rFonts w:ascii="Bookman Old Style" w:hAnsi="Bookman Old Style" w:cs="Arial"/>
                <w:sz w:val="22"/>
                <w:szCs w:val="22"/>
              </w:rPr>
            </w:pPr>
            <w:r w:rsidRPr="000E16CD">
              <w:rPr>
                <w:rFonts w:ascii="Bookman Old Style" w:hAnsi="Bookman Old Style" w:cs="Arial"/>
                <w:sz w:val="22"/>
                <w:szCs w:val="22"/>
              </w:rPr>
              <w:t>Staff Evaluation Rating data for applicable distric</w:t>
            </w:r>
            <w:r w:rsidR="00FD321B" w:rsidRPr="000E16CD">
              <w:rPr>
                <w:rFonts w:ascii="Bookman Old Style" w:hAnsi="Bookman Old Style" w:cs="Arial"/>
                <w:sz w:val="22"/>
                <w:szCs w:val="22"/>
              </w:rPr>
              <w:t>ts/charter schools for the 201</w:t>
            </w:r>
            <w:r w:rsidR="005B52E6">
              <w:rPr>
                <w:rFonts w:ascii="Bookman Old Style" w:hAnsi="Bookman Old Style" w:cs="Arial"/>
                <w:sz w:val="22"/>
                <w:szCs w:val="22"/>
              </w:rPr>
              <w:t>5</w:t>
            </w:r>
            <w:r w:rsidRPr="000E16CD">
              <w:rPr>
                <w:rFonts w:ascii="Bookman Old Style" w:hAnsi="Bookman Old Style" w:cs="Arial"/>
                <w:sz w:val="22"/>
                <w:szCs w:val="22"/>
              </w:rPr>
              <w:t>–</w:t>
            </w:r>
            <w:r w:rsidR="00FD321B" w:rsidRPr="000E16CD">
              <w:rPr>
                <w:rFonts w:ascii="Bookman Old Style" w:hAnsi="Bookman Old Style" w:cs="Arial"/>
                <w:sz w:val="22"/>
                <w:szCs w:val="22"/>
              </w:rPr>
              <w:t>1</w:t>
            </w:r>
            <w:r w:rsidR="005B52E6">
              <w:rPr>
                <w:rFonts w:ascii="Bookman Old Style" w:hAnsi="Bookman Old Style" w:cs="Arial"/>
                <w:sz w:val="22"/>
                <w:szCs w:val="22"/>
              </w:rPr>
              <w:t>6</w:t>
            </w:r>
            <w:r w:rsidRPr="000E16CD">
              <w:rPr>
                <w:rFonts w:ascii="Bookman Old Style" w:hAnsi="Bookman Old Style" w:cs="Arial"/>
                <w:sz w:val="22"/>
                <w:szCs w:val="22"/>
              </w:rPr>
              <w:t xml:space="preserve"> school year must be reported.</w:t>
            </w:r>
          </w:p>
        </w:tc>
      </w:tr>
      <w:tr w:rsidR="001F2DEF" w:rsidRPr="000E16CD" w:rsidTr="00D55865">
        <w:trPr>
          <w:cantSplit/>
          <w:trHeight w:val="962"/>
        </w:trPr>
        <w:tc>
          <w:tcPr>
            <w:tcW w:w="2465" w:type="dxa"/>
            <w:tcBorders>
              <w:top w:val="single" w:sz="4" w:space="0" w:color="auto"/>
              <w:left w:val="single" w:sz="4" w:space="0" w:color="auto"/>
              <w:bottom w:val="single" w:sz="4" w:space="0" w:color="auto"/>
              <w:right w:val="single" w:sz="4" w:space="0" w:color="auto"/>
            </w:tcBorders>
            <w:shd w:val="clear" w:color="auto" w:fill="auto"/>
            <w:vAlign w:val="center"/>
          </w:tcPr>
          <w:p w:rsidR="001F2DEF" w:rsidRPr="000E16CD" w:rsidRDefault="001F2DEF" w:rsidP="003D0576">
            <w:pPr>
              <w:jc w:val="center"/>
              <w:rPr>
                <w:rFonts w:ascii="Bookman Old Style" w:hAnsi="Bookman Old Style" w:cs="Arial"/>
                <w:sz w:val="22"/>
                <w:szCs w:val="22"/>
              </w:rPr>
            </w:pPr>
            <w:r w:rsidRPr="000E16CD">
              <w:rPr>
                <w:rFonts w:ascii="Bookman Old Style" w:hAnsi="Bookman Old Style" w:cs="Arial"/>
                <w:sz w:val="22"/>
                <w:szCs w:val="22"/>
              </w:rPr>
              <w:t>Target for inclusion of majority of data:</w:t>
            </w:r>
          </w:p>
          <w:p w:rsidR="001F2DEF" w:rsidRPr="000E16CD" w:rsidRDefault="00354094" w:rsidP="005B52E6">
            <w:pPr>
              <w:jc w:val="center"/>
              <w:rPr>
                <w:rFonts w:ascii="Bookman Old Style" w:hAnsi="Bookman Old Style" w:cs="Arial"/>
                <w:sz w:val="22"/>
                <w:szCs w:val="22"/>
              </w:rPr>
            </w:pPr>
            <w:r w:rsidRPr="000E16CD">
              <w:rPr>
                <w:rFonts w:ascii="Bookman Old Style" w:hAnsi="Bookman Old Style" w:cs="Arial"/>
                <w:bCs/>
                <w:sz w:val="22"/>
                <w:szCs w:val="22"/>
              </w:rPr>
              <w:t>November 201</w:t>
            </w:r>
            <w:r w:rsidR="005B52E6">
              <w:rPr>
                <w:rFonts w:ascii="Bookman Old Style" w:hAnsi="Bookman Old Style" w:cs="Arial"/>
                <w:bCs/>
                <w:sz w:val="22"/>
                <w:szCs w:val="22"/>
              </w:rPr>
              <w:t>6</w:t>
            </w:r>
          </w:p>
        </w:tc>
        <w:tc>
          <w:tcPr>
            <w:tcW w:w="7600" w:type="dxa"/>
            <w:tcBorders>
              <w:top w:val="single" w:sz="4" w:space="0" w:color="auto"/>
              <w:left w:val="single" w:sz="4" w:space="0" w:color="auto"/>
              <w:right w:val="single" w:sz="4" w:space="0" w:color="auto"/>
            </w:tcBorders>
            <w:shd w:val="clear" w:color="auto" w:fill="auto"/>
            <w:vAlign w:val="center"/>
          </w:tcPr>
          <w:p w:rsidR="001F2DEF" w:rsidRPr="000E16CD" w:rsidRDefault="001F2DEF" w:rsidP="003C6DB6">
            <w:pPr>
              <w:rPr>
                <w:rFonts w:ascii="Bookman Old Style" w:hAnsi="Bookman Old Style" w:cs="Arial"/>
                <w:sz w:val="22"/>
                <w:szCs w:val="22"/>
              </w:rPr>
            </w:pPr>
            <w:r w:rsidRPr="000E16CD">
              <w:rPr>
                <w:rFonts w:ascii="Bookman Old Style" w:hAnsi="Bookman Old Style" w:cs="Arial"/>
                <w:sz w:val="22"/>
                <w:szCs w:val="22"/>
              </w:rPr>
              <w:t xml:space="preserve">Student demographic, enrollment, and program service data (including disability and </w:t>
            </w:r>
            <w:r w:rsidR="003C6DB6" w:rsidRPr="00491031">
              <w:rPr>
                <w:rFonts w:ascii="Bookman Old Style" w:hAnsi="Bookman Old Style" w:cs="Arial"/>
                <w:sz w:val="22"/>
                <w:szCs w:val="22"/>
              </w:rPr>
              <w:t>English Language Learner</w:t>
            </w:r>
            <w:r w:rsidR="00CD4F90" w:rsidRPr="00491031">
              <w:rPr>
                <w:rFonts w:ascii="Bookman Old Style" w:hAnsi="Bookman Old Style" w:cs="Arial"/>
                <w:sz w:val="22"/>
                <w:szCs w:val="22"/>
              </w:rPr>
              <w:t>/Multilingual Learner</w:t>
            </w:r>
            <w:r w:rsidR="003C6DB6" w:rsidRPr="00491031">
              <w:rPr>
                <w:rFonts w:ascii="Bookman Old Style" w:hAnsi="Bookman Old Style" w:cs="Arial"/>
                <w:sz w:val="22"/>
                <w:szCs w:val="22"/>
              </w:rPr>
              <w:t xml:space="preserve"> (ELL</w:t>
            </w:r>
            <w:r w:rsidR="00CD4F90" w:rsidRPr="00491031">
              <w:rPr>
                <w:rFonts w:ascii="Bookman Old Style" w:hAnsi="Bookman Old Style" w:cs="Arial"/>
                <w:sz w:val="22"/>
                <w:szCs w:val="22"/>
              </w:rPr>
              <w:t>/MLL</w:t>
            </w:r>
            <w:r w:rsidR="003C6DB6" w:rsidRPr="00491031">
              <w:rPr>
                <w:rFonts w:ascii="Bookman Old Style" w:hAnsi="Bookman Old Style" w:cs="Arial"/>
                <w:sz w:val="22"/>
                <w:szCs w:val="22"/>
              </w:rPr>
              <w:t>)</w:t>
            </w:r>
            <w:r w:rsidRPr="000E16CD">
              <w:rPr>
                <w:rFonts w:ascii="Bookman Old Style" w:hAnsi="Bookman Old Style" w:cs="Arial"/>
                <w:sz w:val="22"/>
                <w:szCs w:val="22"/>
              </w:rPr>
              <w:t xml:space="preserve"> eligibility and services data) for students in preschool, pre</w:t>
            </w:r>
            <w:r w:rsidR="00E86EA5">
              <w:rPr>
                <w:rFonts w:ascii="Bookman Old Style" w:hAnsi="Bookman Old Style" w:cs="Arial"/>
                <w:sz w:val="22"/>
                <w:szCs w:val="22"/>
              </w:rPr>
              <w:t>-</w:t>
            </w:r>
            <w:r w:rsidRPr="000E16CD">
              <w:rPr>
                <w:rFonts w:ascii="Bookman Old Style" w:hAnsi="Bookman Old Style" w:cs="Arial"/>
                <w:sz w:val="22"/>
                <w:szCs w:val="22"/>
              </w:rPr>
              <w:t xml:space="preserve">K–12, and ungraded students enrolled on or before BEDS day of the current year must be reported.  Each student must have a unique identifier (NYSSIS ID). </w:t>
            </w:r>
          </w:p>
        </w:tc>
      </w:tr>
      <w:tr w:rsidR="001F2DEF" w:rsidRPr="000E16CD" w:rsidTr="00D55865">
        <w:trPr>
          <w:cantSplit/>
          <w:trHeight w:val="962"/>
        </w:trPr>
        <w:tc>
          <w:tcPr>
            <w:tcW w:w="2465" w:type="dxa"/>
            <w:tcBorders>
              <w:top w:val="single" w:sz="4" w:space="0" w:color="auto"/>
              <w:left w:val="single" w:sz="4" w:space="0" w:color="auto"/>
              <w:bottom w:val="single" w:sz="4" w:space="0" w:color="auto"/>
              <w:right w:val="single" w:sz="4" w:space="0" w:color="auto"/>
            </w:tcBorders>
            <w:shd w:val="clear" w:color="auto" w:fill="auto"/>
            <w:vAlign w:val="center"/>
          </w:tcPr>
          <w:p w:rsidR="001F2DEF" w:rsidRPr="000E16CD" w:rsidRDefault="001F2DEF" w:rsidP="003D0576">
            <w:pPr>
              <w:jc w:val="center"/>
              <w:rPr>
                <w:rFonts w:ascii="Bookman Old Style" w:hAnsi="Bookman Old Style" w:cs="Arial"/>
                <w:sz w:val="22"/>
                <w:szCs w:val="22"/>
              </w:rPr>
            </w:pPr>
            <w:r w:rsidRPr="000E16CD">
              <w:rPr>
                <w:rFonts w:ascii="Bookman Old Style" w:hAnsi="Bookman Old Style" w:cs="Arial"/>
                <w:sz w:val="22"/>
                <w:szCs w:val="22"/>
              </w:rPr>
              <w:t>Deadline for inclusion in press release on graduation rate:</w:t>
            </w:r>
          </w:p>
          <w:p w:rsidR="001F2DEF" w:rsidRPr="000E16CD" w:rsidRDefault="001F2DEF" w:rsidP="005B52E6">
            <w:pPr>
              <w:jc w:val="center"/>
              <w:rPr>
                <w:rFonts w:ascii="Bookman Old Style" w:hAnsi="Bookman Old Style" w:cs="Arial"/>
                <w:sz w:val="22"/>
                <w:szCs w:val="22"/>
              </w:rPr>
            </w:pPr>
            <w:r w:rsidRPr="000E16CD">
              <w:rPr>
                <w:rFonts w:ascii="Bookman Old Style" w:hAnsi="Bookman Old Style" w:cs="Arial"/>
                <w:bCs/>
                <w:sz w:val="22"/>
                <w:szCs w:val="22"/>
              </w:rPr>
              <w:t xml:space="preserve">November </w:t>
            </w:r>
            <w:r w:rsidR="005B52E6">
              <w:rPr>
                <w:rFonts w:ascii="Bookman Old Style" w:hAnsi="Bookman Old Style" w:cs="Arial"/>
                <w:bCs/>
                <w:sz w:val="22"/>
                <w:szCs w:val="22"/>
              </w:rPr>
              <w:t>18</w:t>
            </w:r>
            <w:r w:rsidRPr="000E16CD">
              <w:rPr>
                <w:rFonts w:ascii="Bookman Old Style" w:hAnsi="Bookman Old Style" w:cs="Arial"/>
                <w:bCs/>
                <w:sz w:val="22"/>
                <w:szCs w:val="22"/>
              </w:rPr>
              <w:t>, 201</w:t>
            </w:r>
            <w:r w:rsidR="005B52E6">
              <w:rPr>
                <w:rFonts w:ascii="Bookman Old Style" w:hAnsi="Bookman Old Style" w:cs="Arial"/>
                <w:bCs/>
                <w:sz w:val="22"/>
                <w:szCs w:val="22"/>
              </w:rPr>
              <w:t>6</w:t>
            </w:r>
          </w:p>
        </w:tc>
        <w:tc>
          <w:tcPr>
            <w:tcW w:w="7600" w:type="dxa"/>
            <w:tcBorders>
              <w:top w:val="single" w:sz="4" w:space="0" w:color="auto"/>
              <w:left w:val="single" w:sz="4" w:space="0" w:color="auto"/>
              <w:right w:val="single" w:sz="4" w:space="0" w:color="auto"/>
            </w:tcBorders>
            <w:shd w:val="clear" w:color="auto" w:fill="auto"/>
            <w:vAlign w:val="center"/>
          </w:tcPr>
          <w:p w:rsidR="001F2DEF" w:rsidRPr="000E16CD" w:rsidRDefault="001F2DEF" w:rsidP="005B52E6">
            <w:pPr>
              <w:rPr>
                <w:rFonts w:ascii="Bookman Old Style" w:hAnsi="Bookman Old Style" w:cs="Arial"/>
                <w:sz w:val="22"/>
                <w:szCs w:val="22"/>
              </w:rPr>
            </w:pPr>
            <w:r w:rsidRPr="000E16CD">
              <w:rPr>
                <w:rFonts w:ascii="Bookman Old Style" w:hAnsi="Bookman Old Style" w:cs="Arial"/>
                <w:sz w:val="22"/>
                <w:szCs w:val="22"/>
              </w:rPr>
              <w:t>August 201</w:t>
            </w:r>
            <w:r w:rsidR="005B52E6">
              <w:rPr>
                <w:rFonts w:ascii="Bookman Old Style" w:hAnsi="Bookman Old Style" w:cs="Arial"/>
                <w:sz w:val="22"/>
                <w:szCs w:val="22"/>
              </w:rPr>
              <w:t>6</w:t>
            </w:r>
            <w:r w:rsidRPr="000E16CD">
              <w:rPr>
                <w:rFonts w:ascii="Bookman Old Style" w:hAnsi="Bookman Old Style" w:cs="Arial"/>
                <w:sz w:val="22"/>
                <w:szCs w:val="22"/>
              </w:rPr>
              <w:t xml:space="preserve"> credentials awarded and August 201</w:t>
            </w:r>
            <w:r w:rsidR="005B52E6">
              <w:rPr>
                <w:rFonts w:ascii="Bookman Old Style" w:hAnsi="Bookman Old Style" w:cs="Arial"/>
                <w:sz w:val="22"/>
                <w:szCs w:val="22"/>
              </w:rPr>
              <w:t>6</w:t>
            </w:r>
            <w:r w:rsidRPr="000E16CD">
              <w:rPr>
                <w:rFonts w:ascii="Bookman Old Style" w:hAnsi="Bookman Old Style" w:cs="Arial"/>
                <w:sz w:val="22"/>
                <w:szCs w:val="22"/>
              </w:rPr>
              <w:t xml:space="preserve"> secondary-level examination results must be reported.</w:t>
            </w:r>
          </w:p>
        </w:tc>
      </w:tr>
      <w:tr w:rsidR="001F2DEF" w:rsidRPr="000E16CD" w:rsidTr="00D55865">
        <w:trPr>
          <w:cantSplit/>
          <w:trHeight w:val="962"/>
        </w:trPr>
        <w:tc>
          <w:tcPr>
            <w:tcW w:w="2465" w:type="dxa"/>
            <w:tcBorders>
              <w:top w:val="single" w:sz="4" w:space="0" w:color="auto"/>
              <w:left w:val="single" w:sz="4" w:space="0" w:color="auto"/>
              <w:bottom w:val="single" w:sz="4" w:space="0" w:color="auto"/>
              <w:right w:val="single" w:sz="4" w:space="0" w:color="auto"/>
            </w:tcBorders>
            <w:shd w:val="clear" w:color="auto" w:fill="auto"/>
            <w:vAlign w:val="center"/>
          </w:tcPr>
          <w:p w:rsidR="001F2DEF" w:rsidRPr="000E16CD" w:rsidRDefault="00354094" w:rsidP="00D55865">
            <w:pPr>
              <w:jc w:val="center"/>
              <w:rPr>
                <w:rFonts w:ascii="Bookman Old Style" w:hAnsi="Bookman Old Style" w:cs="Arial"/>
                <w:bCs/>
                <w:sz w:val="22"/>
                <w:szCs w:val="22"/>
              </w:rPr>
            </w:pPr>
            <w:r w:rsidRPr="000E16CD">
              <w:rPr>
                <w:rFonts w:ascii="Bookman Old Style" w:hAnsi="Bookman Old Style" w:cs="Arial"/>
                <w:bCs/>
                <w:sz w:val="22"/>
                <w:szCs w:val="22"/>
              </w:rPr>
              <w:t xml:space="preserve">Target </w:t>
            </w:r>
            <w:r w:rsidR="001F2DEF" w:rsidRPr="000E16CD">
              <w:rPr>
                <w:rFonts w:ascii="Bookman Old Style" w:hAnsi="Bookman Old Style" w:cs="Arial"/>
                <w:bCs/>
                <w:sz w:val="22"/>
                <w:szCs w:val="22"/>
              </w:rPr>
              <w:t>Deadline:</w:t>
            </w:r>
          </w:p>
          <w:p w:rsidR="001F2DEF" w:rsidRPr="000E16CD" w:rsidRDefault="00354094" w:rsidP="005B52E6">
            <w:pPr>
              <w:jc w:val="center"/>
              <w:rPr>
                <w:rFonts w:ascii="Bookman Old Style" w:hAnsi="Bookman Old Style" w:cs="Arial"/>
                <w:bCs/>
                <w:sz w:val="22"/>
                <w:szCs w:val="22"/>
              </w:rPr>
            </w:pPr>
            <w:r w:rsidRPr="000E16CD">
              <w:rPr>
                <w:rFonts w:ascii="Bookman Old Style" w:hAnsi="Bookman Old Style" w:cs="Arial"/>
                <w:bCs/>
                <w:sz w:val="22"/>
                <w:szCs w:val="22"/>
              </w:rPr>
              <w:t>January 201</w:t>
            </w:r>
            <w:r w:rsidR="005B52E6">
              <w:rPr>
                <w:rFonts w:ascii="Bookman Old Style" w:hAnsi="Bookman Old Style" w:cs="Arial"/>
                <w:bCs/>
                <w:sz w:val="22"/>
                <w:szCs w:val="22"/>
              </w:rPr>
              <w:t>7</w:t>
            </w:r>
          </w:p>
        </w:tc>
        <w:tc>
          <w:tcPr>
            <w:tcW w:w="7600" w:type="dxa"/>
            <w:tcBorders>
              <w:top w:val="single" w:sz="4" w:space="0" w:color="auto"/>
              <w:left w:val="single" w:sz="4" w:space="0" w:color="auto"/>
              <w:right w:val="single" w:sz="4" w:space="0" w:color="auto"/>
            </w:tcBorders>
            <w:shd w:val="clear" w:color="auto" w:fill="auto"/>
            <w:vAlign w:val="center"/>
          </w:tcPr>
          <w:p w:rsidR="001F2DEF" w:rsidRPr="000E16CD" w:rsidRDefault="001F2DEF" w:rsidP="00D55865">
            <w:pPr>
              <w:ind w:left="119"/>
              <w:rPr>
                <w:rFonts w:ascii="Bookman Old Style" w:hAnsi="Bookman Old Style" w:cs="Arial"/>
                <w:sz w:val="22"/>
                <w:szCs w:val="22"/>
              </w:rPr>
            </w:pPr>
            <w:r w:rsidRPr="000E16CD">
              <w:rPr>
                <w:rFonts w:ascii="Bookman Old Style" w:hAnsi="Bookman Old Style" w:cs="Arial"/>
                <w:sz w:val="22"/>
                <w:szCs w:val="22"/>
              </w:rPr>
              <w:t xml:space="preserve">Counts of UPK students </w:t>
            </w:r>
            <w:proofErr w:type="gramStart"/>
            <w:r w:rsidRPr="000E16CD">
              <w:rPr>
                <w:rFonts w:ascii="Bookman Old Style" w:hAnsi="Bookman Old Style" w:cs="Arial"/>
                <w:sz w:val="22"/>
                <w:szCs w:val="22"/>
              </w:rPr>
              <w:t>for the purpose of</w:t>
            </w:r>
            <w:proofErr w:type="gramEnd"/>
            <w:r w:rsidRPr="000E16CD">
              <w:rPr>
                <w:rFonts w:ascii="Bookman Old Style" w:hAnsi="Bookman Old Style" w:cs="Arial"/>
                <w:sz w:val="22"/>
                <w:szCs w:val="22"/>
              </w:rPr>
              <w:t xml:space="preserve"> calculating eligibility for mid-year expansion funds must be reported.</w:t>
            </w:r>
          </w:p>
        </w:tc>
      </w:tr>
      <w:tr w:rsidR="001F2DEF" w:rsidRPr="000E16CD" w:rsidTr="00D55865">
        <w:trPr>
          <w:cantSplit/>
          <w:trHeight w:val="962"/>
        </w:trPr>
        <w:tc>
          <w:tcPr>
            <w:tcW w:w="2465" w:type="dxa"/>
            <w:tcBorders>
              <w:top w:val="single" w:sz="4" w:space="0" w:color="auto"/>
              <w:left w:val="single" w:sz="4" w:space="0" w:color="auto"/>
              <w:bottom w:val="single" w:sz="4" w:space="0" w:color="auto"/>
              <w:right w:val="single" w:sz="4" w:space="0" w:color="auto"/>
            </w:tcBorders>
            <w:shd w:val="clear" w:color="auto" w:fill="auto"/>
            <w:vAlign w:val="center"/>
          </w:tcPr>
          <w:p w:rsidR="001F2DEF" w:rsidRPr="000E16CD" w:rsidRDefault="00354094" w:rsidP="00D55865">
            <w:pPr>
              <w:jc w:val="center"/>
              <w:rPr>
                <w:rFonts w:ascii="Bookman Old Style" w:hAnsi="Bookman Old Style" w:cs="Arial"/>
                <w:bCs/>
                <w:sz w:val="22"/>
                <w:szCs w:val="22"/>
              </w:rPr>
            </w:pPr>
            <w:r w:rsidRPr="000E16CD">
              <w:rPr>
                <w:rFonts w:ascii="Bookman Old Style" w:hAnsi="Bookman Old Style" w:cs="Arial"/>
                <w:bCs/>
                <w:sz w:val="22"/>
                <w:szCs w:val="22"/>
              </w:rPr>
              <w:t xml:space="preserve">Target </w:t>
            </w:r>
            <w:r w:rsidR="001F2DEF" w:rsidRPr="000E16CD">
              <w:rPr>
                <w:rFonts w:ascii="Bookman Old Style" w:hAnsi="Bookman Old Style" w:cs="Arial"/>
                <w:bCs/>
                <w:sz w:val="22"/>
                <w:szCs w:val="22"/>
              </w:rPr>
              <w:t>Deadline:</w:t>
            </w:r>
          </w:p>
          <w:p w:rsidR="001F2DEF" w:rsidRPr="000E16CD" w:rsidRDefault="00354094" w:rsidP="005B52E6">
            <w:pPr>
              <w:jc w:val="center"/>
              <w:rPr>
                <w:rFonts w:ascii="Bookman Old Style" w:hAnsi="Bookman Old Style" w:cs="Arial"/>
                <w:bCs/>
                <w:sz w:val="22"/>
                <w:szCs w:val="22"/>
              </w:rPr>
            </w:pPr>
            <w:r w:rsidRPr="000E16CD">
              <w:rPr>
                <w:rFonts w:ascii="Bookman Old Style" w:hAnsi="Bookman Old Style" w:cs="Arial"/>
                <w:bCs/>
                <w:sz w:val="22"/>
                <w:szCs w:val="22"/>
              </w:rPr>
              <w:t>January 201</w:t>
            </w:r>
            <w:r w:rsidR="005B52E6">
              <w:rPr>
                <w:rFonts w:ascii="Bookman Old Style" w:hAnsi="Bookman Old Style" w:cs="Arial"/>
                <w:bCs/>
                <w:sz w:val="22"/>
                <w:szCs w:val="22"/>
              </w:rPr>
              <w:t>7</w:t>
            </w:r>
          </w:p>
        </w:tc>
        <w:tc>
          <w:tcPr>
            <w:tcW w:w="7600" w:type="dxa"/>
            <w:tcBorders>
              <w:top w:val="single" w:sz="4" w:space="0" w:color="auto"/>
              <w:left w:val="single" w:sz="4" w:space="0" w:color="auto"/>
              <w:right w:val="single" w:sz="4" w:space="0" w:color="auto"/>
            </w:tcBorders>
            <w:shd w:val="clear" w:color="auto" w:fill="auto"/>
            <w:vAlign w:val="center"/>
          </w:tcPr>
          <w:p w:rsidR="001F2DEF" w:rsidRPr="000E16CD" w:rsidRDefault="001F2DEF" w:rsidP="00D55865">
            <w:pPr>
              <w:ind w:left="119"/>
              <w:rPr>
                <w:rFonts w:ascii="Bookman Old Style" w:hAnsi="Bookman Old Style" w:cs="Arial"/>
                <w:sz w:val="22"/>
                <w:szCs w:val="22"/>
              </w:rPr>
            </w:pPr>
            <w:r w:rsidRPr="000E16CD">
              <w:rPr>
                <w:rFonts w:ascii="Bookman Old Style" w:hAnsi="Bookman Old Style" w:cs="Arial"/>
                <w:sz w:val="22"/>
                <w:szCs w:val="22"/>
              </w:rPr>
              <w:t xml:space="preserve">October BEDS enrollment by grade, district of residence, district Pre-K, and supplemental counts for use in </w:t>
            </w:r>
            <w:r w:rsidRPr="000E16CD">
              <w:rPr>
                <w:rFonts w:ascii="Bookman Old Style" w:hAnsi="Bookman Old Style" w:cs="Arial"/>
                <w:sz w:val="22"/>
                <w:szCs w:val="22"/>
                <w:u w:val="single"/>
              </w:rPr>
              <w:t>preliminary</w:t>
            </w:r>
            <w:r w:rsidRPr="000E16CD">
              <w:rPr>
                <w:rFonts w:ascii="Bookman Old Style" w:hAnsi="Bookman Old Style" w:cs="Arial"/>
                <w:sz w:val="22"/>
                <w:szCs w:val="22"/>
              </w:rPr>
              <w:t xml:space="preserve"> State aid calculations must be reported.</w:t>
            </w:r>
          </w:p>
        </w:tc>
      </w:tr>
      <w:tr w:rsidR="001F2DEF" w:rsidRPr="000E16CD" w:rsidTr="00D55865">
        <w:trPr>
          <w:cantSplit/>
          <w:trHeight w:val="962"/>
        </w:trPr>
        <w:tc>
          <w:tcPr>
            <w:tcW w:w="2465" w:type="dxa"/>
            <w:tcBorders>
              <w:top w:val="single" w:sz="4" w:space="0" w:color="auto"/>
              <w:left w:val="single" w:sz="4" w:space="0" w:color="auto"/>
              <w:bottom w:val="single" w:sz="4" w:space="0" w:color="auto"/>
              <w:right w:val="single" w:sz="4" w:space="0" w:color="auto"/>
            </w:tcBorders>
            <w:shd w:val="clear" w:color="auto" w:fill="auto"/>
            <w:vAlign w:val="center"/>
          </w:tcPr>
          <w:p w:rsidR="001F2DEF" w:rsidRPr="000E16CD" w:rsidRDefault="00354094" w:rsidP="00D55865">
            <w:pPr>
              <w:jc w:val="center"/>
              <w:rPr>
                <w:rFonts w:ascii="Bookman Old Style" w:hAnsi="Bookman Old Style" w:cs="Arial"/>
                <w:bCs/>
                <w:sz w:val="22"/>
                <w:szCs w:val="22"/>
              </w:rPr>
            </w:pPr>
            <w:r w:rsidRPr="000E16CD">
              <w:rPr>
                <w:rFonts w:ascii="Bookman Old Style" w:hAnsi="Bookman Old Style" w:cs="Arial"/>
                <w:bCs/>
                <w:sz w:val="22"/>
                <w:szCs w:val="22"/>
              </w:rPr>
              <w:t xml:space="preserve">Target </w:t>
            </w:r>
            <w:r w:rsidR="001F2DEF" w:rsidRPr="000E16CD">
              <w:rPr>
                <w:rFonts w:ascii="Bookman Old Style" w:hAnsi="Bookman Old Style" w:cs="Arial"/>
                <w:bCs/>
                <w:sz w:val="22"/>
                <w:szCs w:val="22"/>
              </w:rPr>
              <w:t>Deadline:</w:t>
            </w:r>
          </w:p>
          <w:p w:rsidR="001F2DEF" w:rsidRPr="000E16CD" w:rsidRDefault="00354094" w:rsidP="005B52E6">
            <w:pPr>
              <w:jc w:val="center"/>
              <w:rPr>
                <w:rFonts w:ascii="Bookman Old Style" w:hAnsi="Bookman Old Style" w:cs="Arial"/>
                <w:bCs/>
                <w:sz w:val="22"/>
                <w:szCs w:val="22"/>
              </w:rPr>
            </w:pPr>
            <w:r w:rsidRPr="000E16CD">
              <w:rPr>
                <w:rFonts w:ascii="Bookman Old Style" w:hAnsi="Bookman Old Style" w:cs="Arial"/>
                <w:bCs/>
                <w:sz w:val="22"/>
                <w:szCs w:val="22"/>
              </w:rPr>
              <w:t>February 201</w:t>
            </w:r>
            <w:r w:rsidR="005B52E6">
              <w:rPr>
                <w:rFonts w:ascii="Bookman Old Style" w:hAnsi="Bookman Old Style" w:cs="Arial"/>
                <w:bCs/>
                <w:sz w:val="22"/>
                <w:szCs w:val="22"/>
              </w:rPr>
              <w:t>7</w:t>
            </w:r>
          </w:p>
        </w:tc>
        <w:tc>
          <w:tcPr>
            <w:tcW w:w="7600" w:type="dxa"/>
            <w:tcBorders>
              <w:top w:val="single" w:sz="4" w:space="0" w:color="auto"/>
              <w:left w:val="single" w:sz="4" w:space="0" w:color="auto"/>
              <w:right w:val="single" w:sz="4" w:space="0" w:color="auto"/>
            </w:tcBorders>
            <w:shd w:val="clear" w:color="auto" w:fill="auto"/>
            <w:vAlign w:val="center"/>
          </w:tcPr>
          <w:p w:rsidR="001F2DEF" w:rsidRPr="000E16CD" w:rsidRDefault="003C6DB6" w:rsidP="00D55865">
            <w:pPr>
              <w:ind w:left="119"/>
              <w:rPr>
                <w:rFonts w:ascii="Bookman Old Style" w:hAnsi="Bookman Old Style" w:cs="Arial"/>
                <w:sz w:val="22"/>
                <w:szCs w:val="22"/>
              </w:rPr>
            </w:pPr>
            <w:r w:rsidRPr="000E16CD">
              <w:rPr>
                <w:rFonts w:ascii="Bookman Old Style" w:hAnsi="Bookman Old Style" w:cs="Arial"/>
                <w:sz w:val="22"/>
                <w:szCs w:val="22"/>
              </w:rPr>
              <w:t xml:space="preserve">All </w:t>
            </w:r>
            <w:r w:rsidRPr="00491031">
              <w:rPr>
                <w:rFonts w:ascii="Bookman Old Style" w:hAnsi="Bookman Old Style" w:cs="Arial"/>
                <w:sz w:val="22"/>
                <w:szCs w:val="22"/>
              </w:rPr>
              <w:t>ELL</w:t>
            </w:r>
            <w:r w:rsidR="00CD4F90" w:rsidRPr="00491031">
              <w:rPr>
                <w:rFonts w:ascii="Bookman Old Style" w:hAnsi="Bookman Old Style" w:cs="Arial"/>
                <w:sz w:val="22"/>
                <w:szCs w:val="22"/>
              </w:rPr>
              <w:t>/MLL</w:t>
            </w:r>
            <w:r w:rsidR="001F2DEF" w:rsidRPr="000E16CD">
              <w:rPr>
                <w:rFonts w:ascii="Bookman Old Style" w:hAnsi="Bookman Old Style" w:cs="Arial"/>
                <w:sz w:val="22"/>
                <w:szCs w:val="22"/>
              </w:rPr>
              <w:t xml:space="preserve"> students must be reported with a program service code 0231 for the testing contractor to produce New York State English as a Second Language Achievement Test (NYSESLAT) field test materials for the students.</w:t>
            </w:r>
          </w:p>
        </w:tc>
      </w:tr>
      <w:tr w:rsidR="001F2DEF" w:rsidRPr="000E16CD" w:rsidTr="00D55865">
        <w:trPr>
          <w:cantSplit/>
          <w:trHeight w:val="962"/>
        </w:trPr>
        <w:tc>
          <w:tcPr>
            <w:tcW w:w="2465" w:type="dxa"/>
            <w:tcBorders>
              <w:top w:val="single" w:sz="4" w:space="0" w:color="auto"/>
              <w:left w:val="single" w:sz="4" w:space="0" w:color="auto"/>
              <w:bottom w:val="single" w:sz="4" w:space="0" w:color="auto"/>
              <w:right w:val="single" w:sz="4" w:space="0" w:color="auto"/>
            </w:tcBorders>
            <w:shd w:val="clear" w:color="auto" w:fill="auto"/>
            <w:vAlign w:val="center"/>
          </w:tcPr>
          <w:p w:rsidR="001F2DEF" w:rsidRPr="000E16CD" w:rsidRDefault="00354094" w:rsidP="00D55865">
            <w:pPr>
              <w:jc w:val="center"/>
              <w:rPr>
                <w:rFonts w:ascii="Bookman Old Style" w:hAnsi="Bookman Old Style" w:cs="Arial"/>
                <w:bCs/>
                <w:sz w:val="22"/>
                <w:szCs w:val="22"/>
              </w:rPr>
            </w:pPr>
            <w:r w:rsidRPr="000E16CD">
              <w:rPr>
                <w:rFonts w:ascii="Bookman Old Style" w:hAnsi="Bookman Old Style" w:cs="Arial"/>
                <w:bCs/>
                <w:sz w:val="22"/>
                <w:szCs w:val="22"/>
              </w:rPr>
              <w:t xml:space="preserve">Target </w:t>
            </w:r>
            <w:r w:rsidR="001F2DEF" w:rsidRPr="000E16CD">
              <w:rPr>
                <w:rFonts w:ascii="Bookman Old Style" w:hAnsi="Bookman Old Style" w:cs="Arial"/>
                <w:bCs/>
                <w:sz w:val="22"/>
                <w:szCs w:val="22"/>
              </w:rPr>
              <w:t>Deadline:</w:t>
            </w:r>
          </w:p>
          <w:p w:rsidR="001F2DEF" w:rsidRPr="000E16CD" w:rsidRDefault="00354094" w:rsidP="005B52E6">
            <w:pPr>
              <w:jc w:val="center"/>
              <w:rPr>
                <w:rFonts w:ascii="Bookman Old Style" w:hAnsi="Bookman Old Style" w:cs="Arial"/>
                <w:bCs/>
                <w:sz w:val="22"/>
                <w:szCs w:val="22"/>
              </w:rPr>
            </w:pPr>
            <w:r w:rsidRPr="000E16CD">
              <w:rPr>
                <w:rFonts w:ascii="Bookman Old Style" w:hAnsi="Bookman Old Style" w:cs="Arial"/>
                <w:bCs/>
                <w:sz w:val="22"/>
                <w:szCs w:val="22"/>
              </w:rPr>
              <w:t>March 201</w:t>
            </w:r>
            <w:r w:rsidR="005B52E6">
              <w:rPr>
                <w:rFonts w:ascii="Bookman Old Style" w:hAnsi="Bookman Old Style" w:cs="Arial"/>
                <w:bCs/>
                <w:sz w:val="22"/>
                <w:szCs w:val="22"/>
              </w:rPr>
              <w:t>7</w:t>
            </w:r>
          </w:p>
        </w:tc>
        <w:tc>
          <w:tcPr>
            <w:tcW w:w="7600" w:type="dxa"/>
            <w:tcBorders>
              <w:top w:val="single" w:sz="4" w:space="0" w:color="auto"/>
              <w:left w:val="single" w:sz="4" w:space="0" w:color="auto"/>
              <w:right w:val="single" w:sz="4" w:space="0" w:color="auto"/>
            </w:tcBorders>
            <w:shd w:val="clear" w:color="auto" w:fill="auto"/>
            <w:vAlign w:val="center"/>
          </w:tcPr>
          <w:p w:rsidR="001F2DEF" w:rsidRPr="000E16CD" w:rsidRDefault="004566CD" w:rsidP="004566CD">
            <w:pPr>
              <w:ind w:left="119"/>
              <w:rPr>
                <w:rFonts w:ascii="Bookman Old Style" w:hAnsi="Bookman Old Style" w:cs="Arial"/>
                <w:sz w:val="22"/>
                <w:szCs w:val="22"/>
              </w:rPr>
            </w:pPr>
            <w:r w:rsidRPr="000E16CD">
              <w:rPr>
                <w:rFonts w:ascii="Bookman Old Style" w:hAnsi="Bookman Old Style" w:cs="Arial"/>
                <w:sz w:val="22"/>
                <w:szCs w:val="22"/>
              </w:rPr>
              <w:t>Poverty and free</w:t>
            </w:r>
            <w:r w:rsidR="001F2DEF" w:rsidRPr="000E16CD">
              <w:rPr>
                <w:rFonts w:ascii="Bookman Old Style" w:hAnsi="Bookman Old Style" w:cs="Arial"/>
                <w:sz w:val="22"/>
                <w:szCs w:val="22"/>
              </w:rPr>
              <w:t xml:space="preserve"> or reduced-price lunch eligibility for all preschool, pre</w:t>
            </w:r>
            <w:r w:rsidR="00E86EA5">
              <w:rPr>
                <w:rFonts w:ascii="Bookman Old Style" w:hAnsi="Bookman Old Style" w:cs="Arial"/>
                <w:sz w:val="22"/>
                <w:szCs w:val="22"/>
              </w:rPr>
              <w:t>-</w:t>
            </w:r>
            <w:r w:rsidR="001F2DEF" w:rsidRPr="000E16CD">
              <w:rPr>
                <w:rFonts w:ascii="Bookman Old Style" w:hAnsi="Bookman Old Style" w:cs="Arial"/>
                <w:sz w:val="22"/>
                <w:szCs w:val="22"/>
              </w:rPr>
              <w:t>K–12, ungraded students (with and without disabilities</w:t>
            </w:r>
            <w:r w:rsidRPr="000E16CD">
              <w:rPr>
                <w:rFonts w:ascii="Bookman Old Style" w:hAnsi="Bookman Old Style" w:cs="Arial"/>
                <w:sz w:val="22"/>
                <w:szCs w:val="22"/>
              </w:rPr>
              <w:t>)</w:t>
            </w:r>
            <w:r w:rsidR="001F2DEF" w:rsidRPr="000E16CD">
              <w:rPr>
                <w:rFonts w:ascii="Bookman Old Style" w:hAnsi="Bookman Old Style" w:cs="Arial"/>
                <w:sz w:val="22"/>
                <w:szCs w:val="22"/>
              </w:rPr>
              <w:t xml:space="preserve"> must be reported.</w:t>
            </w:r>
          </w:p>
        </w:tc>
      </w:tr>
      <w:tr w:rsidR="001F2DEF" w:rsidRPr="000E16CD" w:rsidTr="00D55865">
        <w:trPr>
          <w:cantSplit/>
          <w:trHeight w:val="962"/>
        </w:trPr>
        <w:tc>
          <w:tcPr>
            <w:tcW w:w="2465" w:type="dxa"/>
            <w:tcBorders>
              <w:top w:val="single" w:sz="4" w:space="0" w:color="auto"/>
              <w:left w:val="single" w:sz="4" w:space="0" w:color="auto"/>
              <w:bottom w:val="single" w:sz="4" w:space="0" w:color="auto"/>
              <w:right w:val="single" w:sz="4" w:space="0" w:color="auto"/>
            </w:tcBorders>
            <w:shd w:val="clear" w:color="auto" w:fill="auto"/>
            <w:vAlign w:val="center"/>
          </w:tcPr>
          <w:p w:rsidR="001F2DEF" w:rsidRPr="000E16CD" w:rsidRDefault="00354094" w:rsidP="00D55865">
            <w:pPr>
              <w:jc w:val="center"/>
              <w:rPr>
                <w:rFonts w:ascii="Bookman Old Style" w:hAnsi="Bookman Old Style" w:cs="Arial"/>
                <w:bCs/>
                <w:sz w:val="22"/>
                <w:szCs w:val="22"/>
              </w:rPr>
            </w:pPr>
            <w:r w:rsidRPr="000E16CD">
              <w:rPr>
                <w:rFonts w:ascii="Bookman Old Style" w:hAnsi="Bookman Old Style" w:cs="Arial"/>
                <w:bCs/>
                <w:sz w:val="22"/>
                <w:szCs w:val="22"/>
              </w:rPr>
              <w:t xml:space="preserve">Target </w:t>
            </w:r>
            <w:r w:rsidR="001F2DEF" w:rsidRPr="000E16CD">
              <w:rPr>
                <w:rFonts w:ascii="Bookman Old Style" w:hAnsi="Bookman Old Style" w:cs="Arial"/>
                <w:bCs/>
                <w:sz w:val="22"/>
                <w:szCs w:val="22"/>
              </w:rPr>
              <w:t>Deadline:</w:t>
            </w:r>
          </w:p>
          <w:p w:rsidR="001F2DEF" w:rsidRPr="000E16CD" w:rsidRDefault="00354094" w:rsidP="005B52E6">
            <w:pPr>
              <w:jc w:val="center"/>
              <w:rPr>
                <w:rFonts w:ascii="Bookman Old Style" w:hAnsi="Bookman Old Style" w:cs="Arial"/>
                <w:bCs/>
                <w:sz w:val="22"/>
                <w:szCs w:val="22"/>
              </w:rPr>
            </w:pPr>
            <w:r w:rsidRPr="000E16CD">
              <w:rPr>
                <w:rFonts w:ascii="Bookman Old Style" w:hAnsi="Bookman Old Style" w:cs="Arial"/>
                <w:bCs/>
                <w:sz w:val="22"/>
                <w:szCs w:val="22"/>
              </w:rPr>
              <w:t>March 201</w:t>
            </w:r>
            <w:r w:rsidR="005B52E6">
              <w:rPr>
                <w:rFonts w:ascii="Bookman Old Style" w:hAnsi="Bookman Old Style" w:cs="Arial"/>
                <w:bCs/>
                <w:sz w:val="22"/>
                <w:szCs w:val="22"/>
              </w:rPr>
              <w:t>7</w:t>
            </w:r>
          </w:p>
        </w:tc>
        <w:tc>
          <w:tcPr>
            <w:tcW w:w="7600" w:type="dxa"/>
            <w:tcBorders>
              <w:top w:val="single" w:sz="4" w:space="0" w:color="auto"/>
              <w:left w:val="single" w:sz="4" w:space="0" w:color="auto"/>
              <w:right w:val="single" w:sz="4" w:space="0" w:color="auto"/>
            </w:tcBorders>
            <w:shd w:val="clear" w:color="auto" w:fill="auto"/>
            <w:vAlign w:val="center"/>
          </w:tcPr>
          <w:p w:rsidR="001F2DEF" w:rsidRPr="000E16CD" w:rsidRDefault="001F2DEF" w:rsidP="004566CD">
            <w:pPr>
              <w:ind w:left="119"/>
              <w:rPr>
                <w:rFonts w:ascii="Bookman Old Style" w:hAnsi="Bookman Old Style" w:cs="Arial"/>
                <w:sz w:val="22"/>
                <w:szCs w:val="22"/>
              </w:rPr>
            </w:pPr>
            <w:r w:rsidRPr="000E16CD">
              <w:rPr>
                <w:rFonts w:ascii="Bookman Old Style" w:hAnsi="Bookman Old Style" w:cs="Arial"/>
                <w:sz w:val="22"/>
                <w:szCs w:val="22"/>
              </w:rPr>
              <w:t>October BEDS enrollment by grade, district of residence, district Pre-K, and supplemental counts for use in State aid calculations must be reported.</w:t>
            </w:r>
          </w:p>
        </w:tc>
      </w:tr>
      <w:tr w:rsidR="001F2DEF" w:rsidRPr="000E16CD" w:rsidTr="00D55865">
        <w:trPr>
          <w:cantSplit/>
          <w:trHeight w:val="962"/>
        </w:trPr>
        <w:tc>
          <w:tcPr>
            <w:tcW w:w="2465" w:type="dxa"/>
            <w:tcBorders>
              <w:top w:val="single" w:sz="4" w:space="0" w:color="auto"/>
              <w:left w:val="single" w:sz="4" w:space="0" w:color="auto"/>
              <w:bottom w:val="single" w:sz="4" w:space="0" w:color="auto"/>
              <w:right w:val="single" w:sz="4" w:space="0" w:color="auto"/>
            </w:tcBorders>
            <w:shd w:val="clear" w:color="auto" w:fill="auto"/>
            <w:vAlign w:val="center"/>
          </w:tcPr>
          <w:p w:rsidR="001F2DEF" w:rsidRPr="000E16CD" w:rsidRDefault="00354094" w:rsidP="000566FE">
            <w:pPr>
              <w:jc w:val="center"/>
              <w:rPr>
                <w:rFonts w:ascii="Bookman Old Style" w:hAnsi="Bookman Old Style" w:cs="Arial"/>
                <w:bCs/>
                <w:sz w:val="22"/>
                <w:szCs w:val="22"/>
              </w:rPr>
            </w:pPr>
            <w:r w:rsidRPr="000E16CD">
              <w:rPr>
                <w:rFonts w:ascii="Bookman Old Style" w:hAnsi="Bookman Old Style" w:cs="Arial"/>
                <w:bCs/>
                <w:sz w:val="22"/>
                <w:szCs w:val="22"/>
              </w:rPr>
              <w:t xml:space="preserve">Target </w:t>
            </w:r>
            <w:r w:rsidR="001F2DEF" w:rsidRPr="000E16CD">
              <w:rPr>
                <w:rFonts w:ascii="Bookman Old Style" w:hAnsi="Bookman Old Style" w:cs="Arial"/>
                <w:bCs/>
                <w:sz w:val="22"/>
                <w:szCs w:val="22"/>
              </w:rPr>
              <w:t>Deadline:</w:t>
            </w:r>
          </w:p>
          <w:p w:rsidR="001F2DEF" w:rsidRPr="000E16CD" w:rsidRDefault="00354094" w:rsidP="005B52E6">
            <w:pPr>
              <w:jc w:val="center"/>
              <w:rPr>
                <w:rFonts w:ascii="Bookman Old Style" w:hAnsi="Bookman Old Style" w:cs="Arial"/>
                <w:sz w:val="22"/>
                <w:szCs w:val="22"/>
              </w:rPr>
            </w:pPr>
            <w:r w:rsidRPr="000E16CD">
              <w:rPr>
                <w:rFonts w:ascii="Bookman Old Style" w:hAnsi="Bookman Old Style" w:cs="Arial"/>
                <w:bCs/>
                <w:sz w:val="22"/>
                <w:szCs w:val="22"/>
              </w:rPr>
              <w:t>June 201</w:t>
            </w:r>
            <w:r w:rsidR="005B52E6">
              <w:rPr>
                <w:rFonts w:ascii="Bookman Old Style" w:hAnsi="Bookman Old Style" w:cs="Arial"/>
                <w:bCs/>
                <w:sz w:val="22"/>
                <w:szCs w:val="22"/>
              </w:rPr>
              <w:t>7</w:t>
            </w:r>
          </w:p>
        </w:tc>
        <w:tc>
          <w:tcPr>
            <w:tcW w:w="7600" w:type="dxa"/>
            <w:tcBorders>
              <w:top w:val="single" w:sz="4" w:space="0" w:color="auto"/>
              <w:left w:val="single" w:sz="4" w:space="0" w:color="auto"/>
              <w:right w:val="single" w:sz="4" w:space="0" w:color="auto"/>
            </w:tcBorders>
            <w:shd w:val="clear" w:color="auto" w:fill="auto"/>
            <w:vAlign w:val="center"/>
          </w:tcPr>
          <w:p w:rsidR="001F2DEF" w:rsidRPr="000E16CD" w:rsidRDefault="001F2DEF" w:rsidP="000F3C8B">
            <w:pPr>
              <w:ind w:left="119"/>
              <w:rPr>
                <w:rFonts w:ascii="Bookman Old Style" w:hAnsi="Bookman Old Style" w:cs="Arial"/>
                <w:sz w:val="22"/>
                <w:szCs w:val="22"/>
              </w:rPr>
            </w:pPr>
            <w:r w:rsidRPr="000E16CD">
              <w:rPr>
                <w:rFonts w:ascii="Bookman Old Style" w:hAnsi="Bookman Old Style" w:cs="Arial"/>
                <w:sz w:val="22"/>
                <w:szCs w:val="22"/>
              </w:rPr>
              <w:t>Teacher-Student Data Linkage (TSDL) and Staff Assignment data for teacher and principal State-provided growth score calculations must be reported.</w:t>
            </w:r>
          </w:p>
        </w:tc>
      </w:tr>
      <w:tr w:rsidR="001F2DEF" w:rsidRPr="000E16CD" w:rsidTr="000C644B">
        <w:trPr>
          <w:cantSplit/>
          <w:trHeight w:val="4436"/>
        </w:trPr>
        <w:tc>
          <w:tcPr>
            <w:tcW w:w="2465" w:type="dxa"/>
            <w:tcBorders>
              <w:top w:val="single" w:sz="4" w:space="0" w:color="auto"/>
              <w:left w:val="single" w:sz="4" w:space="0" w:color="auto"/>
              <w:bottom w:val="single" w:sz="4" w:space="0" w:color="auto"/>
              <w:right w:val="single" w:sz="4" w:space="0" w:color="auto"/>
            </w:tcBorders>
            <w:shd w:val="clear" w:color="auto" w:fill="auto"/>
            <w:vAlign w:val="center"/>
          </w:tcPr>
          <w:p w:rsidR="001F2DEF" w:rsidRPr="000E16CD" w:rsidRDefault="001F2DEF" w:rsidP="00D55865">
            <w:pPr>
              <w:jc w:val="center"/>
              <w:rPr>
                <w:rFonts w:ascii="Bookman Old Style" w:hAnsi="Bookman Old Style" w:cs="Arial"/>
                <w:sz w:val="22"/>
                <w:szCs w:val="22"/>
              </w:rPr>
            </w:pPr>
            <w:r w:rsidRPr="000E16CD">
              <w:rPr>
                <w:rFonts w:ascii="Bookman Old Style" w:hAnsi="Bookman Old Style" w:cs="Arial"/>
                <w:sz w:val="22"/>
                <w:szCs w:val="22"/>
              </w:rPr>
              <w:t>Deadline:</w:t>
            </w:r>
          </w:p>
          <w:p w:rsidR="001F2DEF" w:rsidRPr="000E16CD" w:rsidRDefault="00354094" w:rsidP="006A11CC">
            <w:pPr>
              <w:jc w:val="center"/>
              <w:rPr>
                <w:rFonts w:ascii="Bookman Old Style" w:hAnsi="Bookman Old Style" w:cs="Arial"/>
                <w:sz w:val="22"/>
                <w:szCs w:val="22"/>
              </w:rPr>
            </w:pPr>
            <w:r w:rsidRPr="00081DCC">
              <w:rPr>
                <w:rFonts w:ascii="Bookman Old Style" w:hAnsi="Bookman Old Style" w:cs="Arial"/>
                <w:bCs/>
                <w:sz w:val="22"/>
                <w:szCs w:val="22"/>
              </w:rPr>
              <w:t xml:space="preserve">August </w:t>
            </w:r>
            <w:r w:rsidR="006A11CC" w:rsidRPr="00081DCC">
              <w:rPr>
                <w:rFonts w:ascii="Bookman Old Style" w:hAnsi="Bookman Old Style" w:cs="Arial"/>
                <w:bCs/>
                <w:sz w:val="22"/>
                <w:szCs w:val="22"/>
              </w:rPr>
              <w:t>25</w:t>
            </w:r>
            <w:r w:rsidR="003C540A" w:rsidRPr="00081DCC">
              <w:rPr>
                <w:rFonts w:ascii="Bookman Old Style" w:hAnsi="Bookman Old Style" w:cs="Arial"/>
                <w:bCs/>
                <w:sz w:val="22"/>
                <w:szCs w:val="22"/>
              </w:rPr>
              <w:t>, 2017</w:t>
            </w:r>
            <w:r w:rsidR="00D203EB">
              <w:rPr>
                <w:rFonts w:ascii="Bookman Old Style" w:hAnsi="Bookman Old Style" w:cs="Arial"/>
                <w:bCs/>
                <w:sz w:val="22"/>
                <w:szCs w:val="22"/>
              </w:rPr>
              <w:t xml:space="preserve"> </w:t>
            </w:r>
          </w:p>
        </w:tc>
        <w:tc>
          <w:tcPr>
            <w:tcW w:w="7600" w:type="dxa"/>
            <w:tcBorders>
              <w:top w:val="single" w:sz="4" w:space="0" w:color="auto"/>
              <w:left w:val="single" w:sz="4" w:space="0" w:color="auto"/>
              <w:bottom w:val="single" w:sz="4" w:space="0" w:color="auto"/>
              <w:right w:val="single" w:sz="4" w:space="0" w:color="auto"/>
            </w:tcBorders>
            <w:vAlign w:val="center"/>
          </w:tcPr>
          <w:p w:rsidR="001F2DEF" w:rsidRPr="000E16CD" w:rsidRDefault="001F2DEF" w:rsidP="00D55865">
            <w:pPr>
              <w:rPr>
                <w:rFonts w:ascii="Bookman Old Style" w:hAnsi="Bookman Old Style" w:cs="Arial"/>
                <w:sz w:val="22"/>
                <w:szCs w:val="22"/>
              </w:rPr>
            </w:pPr>
            <w:r w:rsidRPr="000E16CD">
              <w:rPr>
                <w:rFonts w:ascii="Bookman Old Style" w:hAnsi="Bookman Old Style" w:cs="Arial"/>
                <w:sz w:val="22"/>
                <w:szCs w:val="22"/>
              </w:rPr>
              <w:t>The following types of data must be provided for ALL students, including preschool, pre-K, and school-age students with disabilities for whom a school district or another educational program has CPSE or CSE responsibility:</w:t>
            </w:r>
          </w:p>
          <w:p w:rsidR="001F2DEF" w:rsidRPr="000E16CD" w:rsidRDefault="001F2DEF" w:rsidP="001F75BA">
            <w:pPr>
              <w:numPr>
                <w:ilvl w:val="0"/>
                <w:numId w:val="52"/>
              </w:numPr>
              <w:rPr>
                <w:rFonts w:ascii="Bookman Old Style" w:hAnsi="Bookman Old Style" w:cs="Arial"/>
                <w:sz w:val="22"/>
                <w:szCs w:val="22"/>
              </w:rPr>
            </w:pPr>
            <w:r w:rsidRPr="000E16CD">
              <w:rPr>
                <w:rFonts w:ascii="Bookman Old Style" w:hAnsi="Bookman Old Style" w:cs="Arial"/>
                <w:sz w:val="22"/>
                <w:szCs w:val="22"/>
              </w:rPr>
              <w:t xml:space="preserve">Remaining student demographic, </w:t>
            </w:r>
            <w:r w:rsidR="00842F83" w:rsidRPr="00491031">
              <w:rPr>
                <w:rFonts w:ascii="Bookman Old Style" w:hAnsi="Bookman Old Style" w:cs="Arial"/>
                <w:sz w:val="22"/>
                <w:szCs w:val="22"/>
              </w:rPr>
              <w:t>attendance,</w:t>
            </w:r>
            <w:r w:rsidR="00842F83">
              <w:rPr>
                <w:rFonts w:ascii="Bookman Old Style" w:hAnsi="Bookman Old Style" w:cs="Arial"/>
                <w:sz w:val="22"/>
                <w:szCs w:val="22"/>
              </w:rPr>
              <w:t xml:space="preserve"> </w:t>
            </w:r>
            <w:r w:rsidRPr="000E16CD">
              <w:rPr>
                <w:rFonts w:ascii="Bookman Old Style" w:hAnsi="Bookman Old Style" w:cs="Arial"/>
                <w:sz w:val="22"/>
                <w:szCs w:val="22"/>
              </w:rPr>
              <w:t>enrollment, and program service data, including poverty status, migrant status, and program service records for all federally funded programs under which the student was served.</w:t>
            </w:r>
          </w:p>
          <w:p w:rsidR="001F2DEF" w:rsidRDefault="001F2DEF" w:rsidP="001F75BA">
            <w:pPr>
              <w:numPr>
                <w:ilvl w:val="0"/>
                <w:numId w:val="52"/>
              </w:numPr>
              <w:rPr>
                <w:rFonts w:ascii="Bookman Old Style" w:hAnsi="Bookman Old Style" w:cs="Arial"/>
                <w:sz w:val="22"/>
                <w:szCs w:val="22"/>
              </w:rPr>
            </w:pPr>
            <w:r w:rsidRPr="000E16CD">
              <w:rPr>
                <w:rFonts w:ascii="Bookman Old Style" w:hAnsi="Bookman Old Style" w:cs="Arial"/>
                <w:sz w:val="22"/>
                <w:szCs w:val="22"/>
              </w:rPr>
              <w:t>Enrollment data with Reason for Ending Enrollment and end enrollment date for students discharged during the school year.</w:t>
            </w:r>
          </w:p>
          <w:p w:rsidR="00842F83" w:rsidRPr="000E16CD" w:rsidRDefault="00842F83" w:rsidP="001F75BA">
            <w:pPr>
              <w:numPr>
                <w:ilvl w:val="0"/>
                <w:numId w:val="52"/>
              </w:numPr>
              <w:rPr>
                <w:rFonts w:ascii="Bookman Old Style" w:hAnsi="Bookman Old Style" w:cs="Arial"/>
                <w:sz w:val="22"/>
                <w:szCs w:val="22"/>
              </w:rPr>
            </w:pPr>
            <w:r w:rsidRPr="00491031">
              <w:rPr>
                <w:rFonts w:ascii="Bookman Old Style" w:hAnsi="Bookman Old Style" w:cs="Arial"/>
                <w:sz w:val="22"/>
                <w:szCs w:val="22"/>
              </w:rPr>
              <w:t>Day calendar</w:t>
            </w:r>
            <w:r>
              <w:rPr>
                <w:rFonts w:ascii="Bookman Old Style" w:hAnsi="Bookman Old Style" w:cs="Arial"/>
                <w:sz w:val="22"/>
                <w:szCs w:val="22"/>
              </w:rPr>
              <w:t>.</w:t>
            </w:r>
          </w:p>
          <w:p w:rsidR="001F2DEF" w:rsidRPr="000E16CD" w:rsidRDefault="001F2DEF" w:rsidP="001F75BA">
            <w:pPr>
              <w:numPr>
                <w:ilvl w:val="0"/>
                <w:numId w:val="52"/>
              </w:numPr>
              <w:rPr>
                <w:rFonts w:ascii="Bookman Old Style" w:hAnsi="Bookman Old Style" w:cs="Arial"/>
                <w:sz w:val="22"/>
                <w:szCs w:val="22"/>
              </w:rPr>
            </w:pPr>
            <w:r w:rsidRPr="000E16CD">
              <w:rPr>
                <w:rFonts w:ascii="Bookman Old Style" w:hAnsi="Bookman Old Style" w:cs="Arial"/>
                <w:sz w:val="22"/>
                <w:szCs w:val="22"/>
              </w:rPr>
              <w:t>All test scores not previously reported including, but not limited to, those for grades 4 and 8 science, NYSAA, secondary-level examinations, and approved alternative assessments.</w:t>
            </w:r>
          </w:p>
          <w:p w:rsidR="001F2DEF" w:rsidRPr="000E16CD" w:rsidRDefault="001F2DEF" w:rsidP="001F75BA">
            <w:pPr>
              <w:numPr>
                <w:ilvl w:val="0"/>
                <w:numId w:val="52"/>
              </w:numPr>
              <w:rPr>
                <w:rFonts w:ascii="Bookman Old Style" w:hAnsi="Bookman Old Style" w:cs="Arial"/>
                <w:sz w:val="22"/>
                <w:szCs w:val="22"/>
              </w:rPr>
            </w:pPr>
            <w:r w:rsidRPr="000E16CD">
              <w:rPr>
                <w:rFonts w:ascii="Bookman Old Style" w:hAnsi="Bookman Old Style" w:cs="Arial"/>
                <w:sz w:val="22"/>
                <w:szCs w:val="22"/>
              </w:rPr>
              <w:t>June 201</w:t>
            </w:r>
            <w:r w:rsidR="003C540A">
              <w:rPr>
                <w:rFonts w:ascii="Bookman Old Style" w:hAnsi="Bookman Old Style" w:cs="Arial"/>
                <w:sz w:val="22"/>
                <w:szCs w:val="22"/>
              </w:rPr>
              <w:t>7</w:t>
            </w:r>
            <w:r w:rsidRPr="000E16CD">
              <w:rPr>
                <w:rFonts w:ascii="Bookman Old Style" w:hAnsi="Bookman Old Style" w:cs="Arial"/>
                <w:sz w:val="22"/>
                <w:szCs w:val="22"/>
              </w:rPr>
              <w:t xml:space="preserve"> credentials awarded and postgraduate plans. </w:t>
            </w:r>
          </w:p>
          <w:p w:rsidR="001F2DEF" w:rsidRPr="000E16CD" w:rsidRDefault="001F2DEF" w:rsidP="001F75BA">
            <w:pPr>
              <w:numPr>
                <w:ilvl w:val="0"/>
                <w:numId w:val="52"/>
              </w:numPr>
              <w:rPr>
                <w:rFonts w:ascii="Bookman Old Style" w:hAnsi="Bookman Old Style" w:cs="Arial"/>
                <w:sz w:val="22"/>
                <w:szCs w:val="22"/>
              </w:rPr>
            </w:pPr>
            <w:r w:rsidRPr="000E16CD">
              <w:rPr>
                <w:rFonts w:ascii="Bookman Old Style" w:hAnsi="Bookman Old Style" w:cs="Arial"/>
                <w:sz w:val="22"/>
                <w:szCs w:val="22"/>
              </w:rPr>
              <w:t>Reasons for ending disability Programs Fact records during the school year for all preschool and school-age students. All students receiving Coordinated Early Intervening Services must be reported. These students will be displayed in the VR16 report (Program Service Code 5753).</w:t>
            </w:r>
          </w:p>
          <w:p w:rsidR="001F2DEF" w:rsidRPr="000E16CD" w:rsidRDefault="001F2DEF" w:rsidP="001F75BA">
            <w:pPr>
              <w:numPr>
                <w:ilvl w:val="0"/>
                <w:numId w:val="52"/>
              </w:numPr>
              <w:rPr>
                <w:rFonts w:ascii="Bookman Old Style" w:hAnsi="Bookman Old Style" w:cs="Arial"/>
                <w:sz w:val="22"/>
                <w:szCs w:val="22"/>
              </w:rPr>
            </w:pPr>
            <w:r w:rsidRPr="000E16CD">
              <w:rPr>
                <w:rFonts w:ascii="Bookman Old Style" w:hAnsi="Bookman Old Style" w:cs="Arial"/>
                <w:sz w:val="22"/>
                <w:szCs w:val="22"/>
              </w:rPr>
              <w:t>Child Outcomes Summary Form (COSF) for preschool students with disabilities.</w:t>
            </w:r>
          </w:p>
        </w:tc>
      </w:tr>
      <w:tr w:rsidR="001F2DEF" w:rsidRPr="000E16CD" w:rsidTr="005C5F16">
        <w:trPr>
          <w:cantSplit/>
          <w:trHeight w:val="863"/>
        </w:trPr>
        <w:tc>
          <w:tcPr>
            <w:tcW w:w="2465" w:type="dxa"/>
            <w:tcBorders>
              <w:top w:val="single" w:sz="4" w:space="0" w:color="auto"/>
              <w:left w:val="single" w:sz="4" w:space="0" w:color="auto"/>
              <w:bottom w:val="single" w:sz="4" w:space="0" w:color="auto"/>
              <w:right w:val="single" w:sz="4" w:space="0" w:color="auto"/>
            </w:tcBorders>
            <w:shd w:val="clear" w:color="auto" w:fill="auto"/>
            <w:vAlign w:val="center"/>
          </w:tcPr>
          <w:p w:rsidR="001F2DEF" w:rsidRPr="000E16CD" w:rsidRDefault="001F2DEF" w:rsidP="00D55865">
            <w:pPr>
              <w:jc w:val="center"/>
              <w:rPr>
                <w:rFonts w:ascii="Bookman Old Style" w:hAnsi="Bookman Old Style" w:cs="Arial"/>
                <w:sz w:val="22"/>
                <w:szCs w:val="22"/>
              </w:rPr>
            </w:pPr>
            <w:r w:rsidRPr="000E16CD">
              <w:rPr>
                <w:rFonts w:ascii="Bookman Old Style" w:hAnsi="Bookman Old Style" w:cs="Arial"/>
                <w:sz w:val="22"/>
                <w:szCs w:val="22"/>
              </w:rPr>
              <w:t>Deadline:</w:t>
            </w:r>
          </w:p>
          <w:p w:rsidR="001F2DEF" w:rsidRPr="000E16CD" w:rsidRDefault="006A11CC" w:rsidP="00495675">
            <w:pPr>
              <w:jc w:val="center"/>
              <w:rPr>
                <w:rFonts w:ascii="Bookman Old Style" w:hAnsi="Bookman Old Style" w:cs="Arial"/>
                <w:sz w:val="22"/>
                <w:szCs w:val="22"/>
              </w:rPr>
            </w:pPr>
            <w:r w:rsidRPr="00081DCC">
              <w:rPr>
                <w:rFonts w:ascii="Bookman Old Style" w:hAnsi="Bookman Old Style" w:cs="Arial"/>
                <w:bCs/>
                <w:sz w:val="22"/>
                <w:szCs w:val="22"/>
              </w:rPr>
              <w:t>September 8</w:t>
            </w:r>
            <w:r w:rsidR="003C540A" w:rsidRPr="00081DCC">
              <w:rPr>
                <w:rFonts w:ascii="Bookman Old Style" w:hAnsi="Bookman Old Style" w:cs="Arial"/>
                <w:bCs/>
                <w:sz w:val="22"/>
                <w:szCs w:val="22"/>
              </w:rPr>
              <w:t>, 2017</w:t>
            </w:r>
            <w:r w:rsidR="00D203EB">
              <w:rPr>
                <w:rFonts w:ascii="Bookman Old Style" w:hAnsi="Bookman Old Style" w:cs="Arial"/>
                <w:bCs/>
                <w:sz w:val="22"/>
                <w:szCs w:val="22"/>
              </w:rPr>
              <w:t xml:space="preserve"> </w:t>
            </w:r>
          </w:p>
        </w:tc>
        <w:tc>
          <w:tcPr>
            <w:tcW w:w="7600" w:type="dxa"/>
            <w:tcBorders>
              <w:top w:val="single" w:sz="4" w:space="0" w:color="auto"/>
              <w:left w:val="single" w:sz="4" w:space="0" w:color="auto"/>
              <w:bottom w:val="single" w:sz="4" w:space="0" w:color="auto"/>
              <w:right w:val="single" w:sz="4" w:space="0" w:color="auto"/>
            </w:tcBorders>
            <w:vAlign w:val="center"/>
          </w:tcPr>
          <w:p w:rsidR="001F2DEF" w:rsidRPr="000E16CD" w:rsidRDefault="001F2DEF" w:rsidP="003C540A">
            <w:pPr>
              <w:ind w:left="127"/>
              <w:rPr>
                <w:rFonts w:ascii="Bookman Old Style" w:hAnsi="Bookman Old Style" w:cs="Arial"/>
                <w:sz w:val="22"/>
                <w:szCs w:val="22"/>
              </w:rPr>
            </w:pPr>
            <w:r w:rsidRPr="000E16CD">
              <w:rPr>
                <w:rFonts w:ascii="Bookman Old Style" w:hAnsi="Bookman Old Style" w:cs="Arial"/>
                <w:sz w:val="22"/>
                <w:szCs w:val="22"/>
              </w:rPr>
              <w:t>Certification of 201</w:t>
            </w:r>
            <w:r w:rsidR="003C540A">
              <w:rPr>
                <w:rFonts w:ascii="Bookman Old Style" w:hAnsi="Bookman Old Style" w:cs="Arial"/>
                <w:sz w:val="22"/>
                <w:szCs w:val="22"/>
              </w:rPr>
              <w:t>6</w:t>
            </w:r>
            <w:r w:rsidRPr="000E16CD">
              <w:rPr>
                <w:rFonts w:ascii="Bookman Old Style" w:hAnsi="Bookman Old Style" w:cs="Arial"/>
                <w:sz w:val="22"/>
                <w:szCs w:val="22"/>
              </w:rPr>
              <w:t>–1</w:t>
            </w:r>
            <w:r w:rsidR="003C540A">
              <w:rPr>
                <w:rFonts w:ascii="Bookman Old Style" w:hAnsi="Bookman Old Style" w:cs="Arial"/>
                <w:sz w:val="22"/>
                <w:szCs w:val="22"/>
              </w:rPr>
              <w:t>7</w:t>
            </w:r>
            <w:r w:rsidRPr="000E16CD">
              <w:rPr>
                <w:rFonts w:ascii="Bookman Old Style" w:hAnsi="Bookman Old Style" w:cs="Arial"/>
                <w:sz w:val="22"/>
                <w:szCs w:val="22"/>
              </w:rPr>
              <w:t xml:space="preserve"> SIRS data.</w:t>
            </w:r>
          </w:p>
        </w:tc>
      </w:tr>
      <w:tr w:rsidR="001F2DEF" w:rsidRPr="000E16CD" w:rsidTr="000C644B">
        <w:trPr>
          <w:cantSplit/>
          <w:trHeight w:val="863"/>
        </w:trPr>
        <w:tc>
          <w:tcPr>
            <w:tcW w:w="2465" w:type="dxa"/>
            <w:tcBorders>
              <w:top w:val="single" w:sz="4" w:space="0" w:color="auto"/>
              <w:left w:val="single" w:sz="4" w:space="0" w:color="auto"/>
              <w:right w:val="single" w:sz="4" w:space="0" w:color="auto"/>
            </w:tcBorders>
            <w:shd w:val="clear" w:color="auto" w:fill="auto"/>
            <w:vAlign w:val="center"/>
          </w:tcPr>
          <w:p w:rsidR="001F2DEF" w:rsidRPr="000E16CD" w:rsidRDefault="00354094" w:rsidP="003D0576">
            <w:pPr>
              <w:jc w:val="center"/>
              <w:rPr>
                <w:rFonts w:ascii="Bookman Old Style" w:hAnsi="Bookman Old Style" w:cs="Arial"/>
                <w:bCs/>
                <w:sz w:val="22"/>
                <w:szCs w:val="22"/>
              </w:rPr>
            </w:pPr>
            <w:r w:rsidRPr="000E16CD">
              <w:rPr>
                <w:rFonts w:ascii="Bookman Old Style" w:hAnsi="Bookman Old Style" w:cs="Arial"/>
                <w:bCs/>
                <w:sz w:val="22"/>
                <w:szCs w:val="22"/>
              </w:rPr>
              <w:t xml:space="preserve">Target </w:t>
            </w:r>
            <w:r w:rsidR="001F2DEF" w:rsidRPr="000E16CD">
              <w:rPr>
                <w:rFonts w:ascii="Bookman Old Style" w:hAnsi="Bookman Old Style" w:cs="Arial"/>
                <w:bCs/>
                <w:sz w:val="22"/>
                <w:szCs w:val="22"/>
              </w:rPr>
              <w:t>Deadline:</w:t>
            </w:r>
          </w:p>
          <w:p w:rsidR="001F2DEF" w:rsidRPr="000E16CD" w:rsidRDefault="00354094" w:rsidP="005B52E6">
            <w:pPr>
              <w:jc w:val="center"/>
              <w:rPr>
                <w:rFonts w:ascii="Bookman Old Style" w:hAnsi="Bookman Old Style" w:cs="Arial"/>
                <w:bCs/>
                <w:sz w:val="22"/>
                <w:szCs w:val="22"/>
              </w:rPr>
            </w:pPr>
            <w:r w:rsidRPr="000E16CD">
              <w:rPr>
                <w:rFonts w:ascii="Bookman Old Style" w:hAnsi="Bookman Old Style" w:cs="Arial"/>
                <w:bCs/>
                <w:sz w:val="22"/>
                <w:szCs w:val="22"/>
              </w:rPr>
              <w:t>October 201</w:t>
            </w:r>
            <w:r w:rsidR="005B52E6">
              <w:rPr>
                <w:rFonts w:ascii="Bookman Old Style" w:hAnsi="Bookman Old Style" w:cs="Arial"/>
                <w:bCs/>
                <w:sz w:val="22"/>
                <w:szCs w:val="22"/>
              </w:rPr>
              <w:t>7</w:t>
            </w:r>
          </w:p>
        </w:tc>
        <w:tc>
          <w:tcPr>
            <w:tcW w:w="7600" w:type="dxa"/>
            <w:tcBorders>
              <w:top w:val="single" w:sz="4" w:space="0" w:color="auto"/>
              <w:left w:val="single" w:sz="4" w:space="0" w:color="auto"/>
              <w:right w:val="single" w:sz="4" w:space="0" w:color="auto"/>
            </w:tcBorders>
            <w:vAlign w:val="center"/>
          </w:tcPr>
          <w:p w:rsidR="001F2DEF" w:rsidRPr="000E16CD" w:rsidRDefault="001F2DEF" w:rsidP="005B52E6">
            <w:pPr>
              <w:ind w:left="119"/>
              <w:rPr>
                <w:rFonts w:ascii="Bookman Old Style" w:hAnsi="Bookman Old Style" w:cs="Arial"/>
                <w:sz w:val="22"/>
                <w:szCs w:val="22"/>
              </w:rPr>
            </w:pPr>
            <w:r w:rsidRPr="000E16CD">
              <w:rPr>
                <w:rFonts w:ascii="Bookman Old Style" w:hAnsi="Bookman Old Style" w:cs="Arial"/>
                <w:sz w:val="22"/>
                <w:szCs w:val="22"/>
              </w:rPr>
              <w:t>Staff Evaluation Rating data for applicable districts/charter schools for the 201</w:t>
            </w:r>
            <w:r w:rsidR="005B52E6">
              <w:rPr>
                <w:rFonts w:ascii="Bookman Old Style" w:hAnsi="Bookman Old Style" w:cs="Arial"/>
                <w:sz w:val="22"/>
                <w:szCs w:val="22"/>
              </w:rPr>
              <w:t>6</w:t>
            </w:r>
            <w:r w:rsidRPr="000E16CD">
              <w:rPr>
                <w:rFonts w:ascii="Bookman Old Style" w:hAnsi="Bookman Old Style" w:cs="Arial"/>
                <w:sz w:val="22"/>
                <w:szCs w:val="22"/>
              </w:rPr>
              <w:t>–1</w:t>
            </w:r>
            <w:r w:rsidR="005B52E6">
              <w:rPr>
                <w:rFonts w:ascii="Bookman Old Style" w:hAnsi="Bookman Old Style" w:cs="Arial"/>
                <w:sz w:val="22"/>
                <w:szCs w:val="22"/>
              </w:rPr>
              <w:t>7</w:t>
            </w:r>
            <w:r w:rsidRPr="000E16CD">
              <w:rPr>
                <w:rFonts w:ascii="Bookman Old Style" w:hAnsi="Bookman Old Style" w:cs="Arial"/>
                <w:sz w:val="22"/>
                <w:szCs w:val="22"/>
              </w:rPr>
              <w:t xml:space="preserve"> school year must be reported.</w:t>
            </w:r>
          </w:p>
        </w:tc>
      </w:tr>
    </w:tbl>
    <w:p w:rsidR="00F34960" w:rsidRPr="000E16CD" w:rsidRDefault="00F34960" w:rsidP="00C31B3E">
      <w:pPr>
        <w:jc w:val="center"/>
        <w:rPr>
          <w:rFonts w:ascii="Arial" w:hAnsi="Arial" w:cs="Arial"/>
          <w:b/>
        </w:rPr>
      </w:pPr>
    </w:p>
    <w:p w:rsidR="00F34960" w:rsidRPr="00D93A52" w:rsidRDefault="00D93A52" w:rsidP="00D93A52">
      <w:pPr>
        <w:rPr>
          <w:rFonts w:ascii="Arial" w:hAnsi="Arial" w:cs="Arial"/>
          <w:i/>
          <w:sz w:val="18"/>
          <w:szCs w:val="18"/>
        </w:rPr>
      </w:pPr>
      <w:r w:rsidRPr="00D93A52">
        <w:rPr>
          <w:rFonts w:ascii="Arial" w:hAnsi="Arial" w:cs="Arial"/>
          <w:i/>
          <w:sz w:val="18"/>
          <w:szCs w:val="18"/>
        </w:rPr>
        <w:t xml:space="preserve">Note: </w:t>
      </w:r>
      <w:r>
        <w:rPr>
          <w:rFonts w:ascii="Arial" w:hAnsi="Arial" w:cs="Arial"/>
          <w:i/>
          <w:sz w:val="18"/>
          <w:szCs w:val="18"/>
        </w:rPr>
        <w:t xml:space="preserve">The 2016-17 Data Reporting Timeline is also </w:t>
      </w:r>
      <w:r w:rsidRPr="007D1523">
        <w:rPr>
          <w:rFonts w:ascii="Arial" w:hAnsi="Arial" w:cs="Arial"/>
          <w:i/>
          <w:sz w:val="18"/>
          <w:szCs w:val="18"/>
        </w:rPr>
        <w:t xml:space="preserve">available at </w:t>
      </w:r>
      <w:hyperlink r:id="rId138" w:history="1">
        <w:r w:rsidR="004E707E" w:rsidRPr="007D1523">
          <w:rPr>
            <w:rStyle w:val="Hyperlink"/>
            <w:rFonts w:ascii="Arial" w:hAnsi="Arial" w:cs="Arial"/>
            <w:sz w:val="18"/>
            <w:szCs w:val="18"/>
          </w:rPr>
          <w:t>http://www.p12.nysed.gov/irs/memos/documents/2016-17DataReportingTimeline.pdf</w:t>
        </w:r>
      </w:hyperlink>
      <w:r w:rsidR="004E707E" w:rsidRPr="007D1523">
        <w:rPr>
          <w:rFonts w:ascii="Arial" w:hAnsi="Arial" w:cs="Arial"/>
          <w:i/>
          <w:sz w:val="18"/>
          <w:szCs w:val="18"/>
        </w:rPr>
        <w:t>.</w:t>
      </w:r>
      <w:r w:rsidR="004E707E">
        <w:rPr>
          <w:rFonts w:ascii="Arial" w:hAnsi="Arial" w:cs="Arial"/>
          <w:i/>
          <w:sz w:val="18"/>
          <w:szCs w:val="18"/>
        </w:rPr>
        <w:t xml:space="preserve"> </w:t>
      </w:r>
    </w:p>
    <w:p w:rsidR="00D55865" w:rsidRPr="000E16CD" w:rsidRDefault="00800562" w:rsidP="00C31B3E">
      <w:pPr>
        <w:jc w:val="center"/>
        <w:rPr>
          <w:rFonts w:ascii="Arial" w:hAnsi="Arial" w:cs="Arial"/>
          <w:b/>
        </w:rPr>
      </w:pPr>
      <w:r w:rsidRPr="000E16CD">
        <w:rPr>
          <w:rFonts w:ascii="Arial" w:hAnsi="Arial" w:cs="Arial"/>
          <w:b/>
        </w:rPr>
        <w:br w:type="page"/>
      </w:r>
      <w:r w:rsidR="00D55865" w:rsidRPr="000E16CD">
        <w:rPr>
          <w:rFonts w:ascii="Arial" w:hAnsi="Arial" w:cs="Arial"/>
          <w:b/>
        </w:rPr>
        <w:t>Special Education Certific</w:t>
      </w:r>
      <w:r w:rsidR="00965684" w:rsidRPr="000E16CD">
        <w:rPr>
          <w:rFonts w:ascii="Arial" w:hAnsi="Arial" w:cs="Arial"/>
          <w:b/>
        </w:rPr>
        <w:t>ation and Due Dates for the 201</w:t>
      </w:r>
      <w:r w:rsidR="007608F4">
        <w:rPr>
          <w:rFonts w:ascii="Arial" w:hAnsi="Arial" w:cs="Arial"/>
          <w:b/>
        </w:rPr>
        <w:t>6</w:t>
      </w:r>
      <w:r w:rsidR="00965684" w:rsidRPr="000E16CD">
        <w:rPr>
          <w:rFonts w:ascii="Arial" w:hAnsi="Arial" w:cs="Arial"/>
          <w:b/>
        </w:rPr>
        <w:t>–1</w:t>
      </w:r>
      <w:r w:rsidR="007608F4">
        <w:rPr>
          <w:rFonts w:ascii="Arial" w:hAnsi="Arial" w:cs="Arial"/>
          <w:b/>
        </w:rPr>
        <w:t>7</w:t>
      </w:r>
      <w:r w:rsidR="00D55865" w:rsidRPr="000E16CD">
        <w:rPr>
          <w:rFonts w:ascii="Arial" w:hAnsi="Arial" w:cs="Arial"/>
          <w:b/>
        </w:rPr>
        <w:t xml:space="preserve"> School Year</w:t>
      </w:r>
    </w:p>
    <w:p w:rsidR="00F51E55" w:rsidRPr="000E16CD" w:rsidRDefault="00F51E55" w:rsidP="00F51E55">
      <w:pPr>
        <w:rPr>
          <w:rFonts w:ascii="Century Schoolbook" w:hAnsi="Century Schoolbook"/>
          <w:color w:val="000000"/>
        </w:rPr>
      </w:pPr>
    </w:p>
    <w:tbl>
      <w:tblPr>
        <w:tblW w:w="10368" w:type="dxa"/>
        <w:tblBorders>
          <w:top w:val="thickThinMediumGap" w:sz="18" w:space="0" w:color="33CCCC"/>
          <w:left w:val="thickThinMediumGap" w:sz="18" w:space="0" w:color="33CCCC"/>
          <w:bottom w:val="thinThickMediumGap" w:sz="18" w:space="0" w:color="33CCCC"/>
          <w:right w:val="thinThickMediumGap" w:sz="18" w:space="0" w:color="33CCCC"/>
          <w:insideH w:val="thickThinMediumGap" w:sz="18" w:space="0" w:color="33CCCC"/>
          <w:insideV w:val="thickThinMediumGap" w:sz="18" w:space="0" w:color="33CCCC"/>
        </w:tblBorders>
        <w:tblLook w:val="01E0" w:firstRow="1" w:lastRow="1" w:firstColumn="1" w:lastColumn="1" w:noHBand="0" w:noVBand="0"/>
      </w:tblPr>
      <w:tblGrid>
        <w:gridCol w:w="7938"/>
        <w:gridCol w:w="2430"/>
      </w:tblGrid>
      <w:tr w:rsidR="006F4617" w:rsidRPr="000E16CD" w:rsidTr="00AB5099">
        <w:trPr>
          <w:trHeight w:val="413"/>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forms are entered directly into the PD Data </w:t>
            </w:r>
            <w:proofErr w:type="gramStart"/>
            <w:r w:rsidRPr="000E16CD">
              <w:rPr>
                <w:rFonts w:ascii="Bookman Old Style" w:hAnsi="Bookman Old Style"/>
                <w:b/>
                <w:sz w:val="22"/>
                <w:szCs w:val="22"/>
              </w:rPr>
              <w:t>System</w:t>
            </w:r>
            <w:r w:rsidR="00BA7E91" w:rsidRPr="000E16CD">
              <w:rPr>
                <w:rFonts w:ascii="Bookman Old Style" w:hAnsi="Bookman Old Style"/>
                <w:b/>
                <w:sz w:val="22"/>
                <w:szCs w:val="22"/>
                <w:vertAlign w:val="superscript"/>
              </w:rPr>
              <w:t>[</w:t>
            </w:r>
            <w:proofErr w:type="gramEnd"/>
            <w:r w:rsidRPr="000E16CD">
              <w:rPr>
                <w:rFonts w:ascii="Bookman Old Style" w:hAnsi="Bookman Old Style"/>
                <w:b/>
                <w:sz w:val="22"/>
                <w:szCs w:val="22"/>
                <w:vertAlign w:val="superscript"/>
              </w:rPr>
              <w:t>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F51E55" w:rsidRPr="000E16CD" w:rsidRDefault="00F51E55" w:rsidP="00F51E55">
            <w:pPr>
              <w:rPr>
                <w:rFonts w:ascii="Bookman Old Style" w:hAnsi="Bookman Old Style"/>
                <w:b/>
                <w:sz w:val="22"/>
                <w:szCs w:val="22"/>
              </w:rPr>
            </w:pPr>
            <w:r w:rsidRPr="000E16CD">
              <w:rPr>
                <w:rFonts w:ascii="Bookman Old Style" w:hAnsi="Bookman Old Style"/>
                <w:b/>
                <w:sz w:val="22"/>
                <w:szCs w:val="22"/>
              </w:rPr>
              <w:t>Due By</w:t>
            </w:r>
          </w:p>
        </w:tc>
      </w:tr>
      <w:tr w:rsidR="006F4617" w:rsidRPr="000E16CD"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6</w:t>
            </w:r>
            <w:r w:rsidRPr="000E16CD">
              <w:rPr>
                <w:rFonts w:ascii="Bookman Old Style" w:hAnsi="Bookman Old Style"/>
                <w:sz w:val="22"/>
                <w:szCs w:val="22"/>
              </w:rPr>
              <w:t>:  Personnel Form</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F51E55" w:rsidRPr="000E16CD" w:rsidRDefault="00C61A2F" w:rsidP="00B35664">
            <w:pPr>
              <w:rPr>
                <w:rFonts w:ascii="Bookman Old Style" w:hAnsi="Bookman Old Style"/>
                <w:sz w:val="22"/>
                <w:szCs w:val="22"/>
              </w:rPr>
            </w:pPr>
            <w:r w:rsidRPr="000E16CD">
              <w:rPr>
                <w:rFonts w:ascii="Bookman Old Style" w:hAnsi="Bookman Old Style"/>
                <w:sz w:val="22"/>
                <w:szCs w:val="22"/>
              </w:rPr>
              <w:t xml:space="preserve">February </w:t>
            </w:r>
            <w:r w:rsidR="00891FFB" w:rsidRPr="000E16CD">
              <w:rPr>
                <w:rFonts w:ascii="Bookman Old Style" w:hAnsi="Bookman Old Style"/>
                <w:sz w:val="22"/>
                <w:szCs w:val="22"/>
              </w:rPr>
              <w:t>1</w:t>
            </w:r>
            <w:r w:rsidRPr="000E16CD">
              <w:rPr>
                <w:rFonts w:ascii="Bookman Old Style" w:hAnsi="Bookman Old Style"/>
                <w:sz w:val="22"/>
                <w:szCs w:val="22"/>
              </w:rPr>
              <w:t>, 201</w:t>
            </w:r>
            <w:r w:rsidR="00B35664">
              <w:rPr>
                <w:rFonts w:ascii="Bookman Old Style" w:hAnsi="Bookman Old Style"/>
                <w:sz w:val="22"/>
                <w:szCs w:val="22"/>
              </w:rPr>
              <w:t>7</w:t>
            </w:r>
          </w:p>
        </w:tc>
      </w:tr>
      <w:tr w:rsidR="006F4617" w:rsidRPr="000E16CD"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8</w:t>
            </w:r>
            <w:r w:rsidRPr="000E16CD">
              <w:rPr>
                <w:rFonts w:ascii="Bookman Old Style" w:hAnsi="Bookman Old Style"/>
                <w:sz w:val="22"/>
                <w:szCs w:val="22"/>
              </w:rPr>
              <w:t>:  Suspension Data</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F51E55" w:rsidRPr="000E16CD" w:rsidRDefault="00C61A2F" w:rsidP="00B35664">
            <w:pPr>
              <w:rPr>
                <w:rFonts w:ascii="Bookman Old Style" w:hAnsi="Bookman Old Style"/>
                <w:sz w:val="22"/>
                <w:szCs w:val="22"/>
              </w:rPr>
            </w:pPr>
            <w:r w:rsidRPr="000E16CD">
              <w:rPr>
                <w:rFonts w:ascii="Bookman Old Style" w:hAnsi="Bookman Old Style"/>
                <w:sz w:val="22"/>
                <w:szCs w:val="22"/>
              </w:rPr>
              <w:t xml:space="preserve">August </w:t>
            </w:r>
            <w:r w:rsidR="00B35664">
              <w:rPr>
                <w:rFonts w:ascii="Bookman Old Style" w:hAnsi="Bookman Old Style"/>
                <w:sz w:val="22"/>
                <w:szCs w:val="22"/>
              </w:rPr>
              <w:t>4</w:t>
            </w:r>
            <w:r w:rsidRPr="000E16CD">
              <w:rPr>
                <w:rFonts w:ascii="Bookman Old Style" w:hAnsi="Bookman Old Style"/>
                <w:sz w:val="22"/>
                <w:szCs w:val="22"/>
              </w:rPr>
              <w:t>, 201</w:t>
            </w:r>
            <w:r w:rsidR="00B35664">
              <w:rPr>
                <w:rFonts w:ascii="Bookman Old Style" w:hAnsi="Bookman Old Style"/>
                <w:sz w:val="22"/>
                <w:szCs w:val="22"/>
              </w:rPr>
              <w:t>7</w:t>
            </w:r>
          </w:p>
        </w:tc>
      </w:tr>
      <w:tr w:rsidR="006F4617" w:rsidRPr="000E16CD"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forms are sent directly to your Local Education </w:t>
            </w:r>
            <w:proofErr w:type="gramStart"/>
            <w:r w:rsidRPr="000E16CD">
              <w:rPr>
                <w:rFonts w:ascii="Bookman Old Style" w:hAnsi="Bookman Old Style"/>
                <w:b/>
                <w:sz w:val="22"/>
                <w:szCs w:val="22"/>
              </w:rPr>
              <w:t>Agency</w:t>
            </w:r>
            <w:r w:rsidR="00BA7E91" w:rsidRPr="000E16CD">
              <w:rPr>
                <w:rFonts w:ascii="Bookman Old Style" w:hAnsi="Bookman Old Style"/>
                <w:b/>
                <w:sz w:val="22"/>
                <w:szCs w:val="22"/>
                <w:vertAlign w:val="superscript"/>
              </w:rPr>
              <w:t>[</w:t>
            </w:r>
            <w:proofErr w:type="gramEnd"/>
            <w:r w:rsidRPr="000E16CD">
              <w:rPr>
                <w:rFonts w:ascii="Bookman Old Style" w:hAnsi="Bookman Old Style"/>
                <w:b/>
                <w:sz w:val="22"/>
                <w:szCs w:val="22"/>
                <w:vertAlign w:val="superscript"/>
              </w:rPr>
              <w:t>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F51E55" w:rsidRPr="000E16CD" w:rsidRDefault="00F51E55" w:rsidP="00F51E55">
            <w:pPr>
              <w:rPr>
                <w:rFonts w:ascii="Bookman Old Style" w:hAnsi="Bookman Old Style"/>
                <w:sz w:val="22"/>
                <w:szCs w:val="22"/>
              </w:rPr>
            </w:pPr>
            <w:r w:rsidRPr="000E16CD">
              <w:rPr>
                <w:rFonts w:ascii="Bookman Old Style" w:hAnsi="Bookman Old Style"/>
                <w:b/>
                <w:sz w:val="22"/>
                <w:szCs w:val="22"/>
              </w:rPr>
              <w:t>Due By</w:t>
            </w:r>
          </w:p>
        </w:tc>
      </w:tr>
      <w:tr w:rsidR="006F4617" w:rsidRPr="000E16CD"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1</w:t>
            </w:r>
            <w:r w:rsidRPr="000E16CD">
              <w:rPr>
                <w:rFonts w:ascii="Bookman Old Style" w:hAnsi="Bookman Old Style"/>
                <w:sz w:val="22"/>
                <w:szCs w:val="22"/>
              </w:rPr>
              <w:t>:  Request for IDEA Sub Allocation</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F51E55" w:rsidRPr="000E16CD" w:rsidRDefault="00F51E55" w:rsidP="00B35664">
            <w:pPr>
              <w:rPr>
                <w:rFonts w:ascii="Bookman Old Style" w:hAnsi="Bookman Old Style"/>
                <w:sz w:val="22"/>
                <w:szCs w:val="22"/>
              </w:rPr>
            </w:pPr>
            <w:r w:rsidRPr="000E16CD">
              <w:rPr>
                <w:rFonts w:ascii="Bookman Old Style" w:hAnsi="Bookman Old Style"/>
                <w:sz w:val="22"/>
                <w:szCs w:val="22"/>
              </w:rPr>
              <w:t>November 2</w:t>
            </w:r>
            <w:r w:rsidR="00891FFB" w:rsidRPr="000E16CD">
              <w:rPr>
                <w:rFonts w:ascii="Bookman Old Style" w:hAnsi="Bookman Old Style"/>
                <w:sz w:val="22"/>
                <w:szCs w:val="22"/>
              </w:rPr>
              <w:t>3</w:t>
            </w:r>
            <w:r w:rsidRPr="000E16CD">
              <w:rPr>
                <w:rFonts w:ascii="Bookman Old Style" w:hAnsi="Bookman Old Style"/>
                <w:sz w:val="22"/>
                <w:szCs w:val="22"/>
              </w:rPr>
              <w:t>, 201</w:t>
            </w:r>
            <w:r w:rsidR="00B35664">
              <w:rPr>
                <w:rFonts w:ascii="Bookman Old Style" w:hAnsi="Bookman Old Style"/>
                <w:sz w:val="22"/>
                <w:szCs w:val="22"/>
              </w:rPr>
              <w:t>6</w:t>
            </w:r>
          </w:p>
        </w:tc>
      </w:tr>
      <w:tr w:rsidR="006F4617" w:rsidRPr="000E16CD"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2</w:t>
            </w:r>
            <w:r w:rsidRPr="000E16CD">
              <w:rPr>
                <w:rFonts w:ascii="Bookman Old Style" w:hAnsi="Bookman Old Style"/>
                <w:sz w:val="22"/>
                <w:szCs w:val="22"/>
              </w:rPr>
              <w:t>:  Request for IDEA Sub Allocation for Students Receiving Services Pursuant to Article 81 Only (This form is also sent to SEDCAR in NYSED)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F51E55" w:rsidRPr="000E16CD" w:rsidRDefault="00C61A2F" w:rsidP="00B35664">
            <w:pPr>
              <w:rPr>
                <w:rFonts w:ascii="Bookman Old Style" w:hAnsi="Bookman Old Style"/>
                <w:sz w:val="22"/>
                <w:szCs w:val="22"/>
              </w:rPr>
            </w:pPr>
            <w:r w:rsidRPr="000E16CD">
              <w:rPr>
                <w:rFonts w:ascii="Bookman Old Style" w:hAnsi="Bookman Old Style"/>
                <w:sz w:val="22"/>
                <w:szCs w:val="22"/>
              </w:rPr>
              <w:t>November 2</w:t>
            </w:r>
            <w:r w:rsidR="00891FFB" w:rsidRPr="000E16CD">
              <w:rPr>
                <w:rFonts w:ascii="Bookman Old Style" w:hAnsi="Bookman Old Style"/>
                <w:sz w:val="22"/>
                <w:szCs w:val="22"/>
              </w:rPr>
              <w:t>3</w:t>
            </w:r>
            <w:r w:rsidRPr="000E16CD">
              <w:rPr>
                <w:rFonts w:ascii="Bookman Old Style" w:hAnsi="Bookman Old Style"/>
                <w:sz w:val="22"/>
                <w:szCs w:val="22"/>
              </w:rPr>
              <w:t>, 201</w:t>
            </w:r>
            <w:r w:rsidR="00B35664">
              <w:rPr>
                <w:rFonts w:ascii="Bookman Old Style" w:hAnsi="Bookman Old Style"/>
                <w:sz w:val="22"/>
                <w:szCs w:val="22"/>
              </w:rPr>
              <w:t>6</w:t>
            </w:r>
          </w:p>
        </w:tc>
      </w:tr>
      <w:tr w:rsidR="006F4617" w:rsidRPr="000E16CD"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data are populated from SIRS and are certified in the PD Data </w:t>
            </w:r>
            <w:proofErr w:type="gramStart"/>
            <w:r w:rsidRPr="000E16CD">
              <w:rPr>
                <w:rFonts w:ascii="Bookman Old Style" w:hAnsi="Bookman Old Style"/>
                <w:b/>
                <w:sz w:val="22"/>
                <w:szCs w:val="22"/>
              </w:rPr>
              <w:t>System</w:t>
            </w:r>
            <w:r w:rsidR="00BA7E91" w:rsidRPr="000E16CD">
              <w:rPr>
                <w:rFonts w:ascii="Bookman Old Style" w:hAnsi="Bookman Old Style"/>
                <w:b/>
                <w:sz w:val="22"/>
                <w:szCs w:val="22"/>
                <w:vertAlign w:val="superscript"/>
              </w:rPr>
              <w:t>[</w:t>
            </w:r>
            <w:proofErr w:type="gramEnd"/>
            <w:r w:rsidRPr="000E16CD">
              <w:rPr>
                <w:rFonts w:ascii="Bookman Old Style" w:hAnsi="Bookman Old Style"/>
                <w:b/>
                <w:sz w:val="22"/>
                <w:szCs w:val="22"/>
                <w:vertAlign w:val="superscript"/>
              </w:rPr>
              <w:t>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F51E55" w:rsidRPr="000E16CD" w:rsidRDefault="00F51E55" w:rsidP="00F51E55">
            <w:pPr>
              <w:rPr>
                <w:rFonts w:ascii="Bookman Old Style" w:hAnsi="Bookman Old Style"/>
                <w:b/>
                <w:sz w:val="22"/>
                <w:szCs w:val="22"/>
              </w:rPr>
            </w:pPr>
            <w:r w:rsidRPr="000E16CD">
              <w:rPr>
                <w:rFonts w:ascii="Bookman Old Style" w:hAnsi="Bookman Old Style"/>
                <w:b/>
                <w:sz w:val="22"/>
                <w:szCs w:val="22"/>
              </w:rPr>
              <w:t>Date Data Must Be Certified By</w:t>
            </w:r>
          </w:p>
        </w:tc>
      </w:tr>
      <w:tr w:rsidR="006F4617" w:rsidRPr="000E16CD" w:rsidTr="00AB5099">
        <w:trPr>
          <w:trHeight w:val="19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w:t>
            </w:r>
            <w:r w:rsidRPr="000E16CD">
              <w:rPr>
                <w:rFonts w:ascii="Bookman Old Style" w:hAnsi="Bookman Old Style"/>
                <w:sz w:val="22"/>
                <w:szCs w:val="22"/>
              </w:rPr>
              <w:t>: Preschool Child Count Report by Race/Ethnicity</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F51E55" w:rsidRPr="000E16CD" w:rsidRDefault="00F51E55" w:rsidP="00B35664">
            <w:pPr>
              <w:rPr>
                <w:rFonts w:ascii="Bookman Old Style" w:hAnsi="Bookman Old Style"/>
                <w:sz w:val="22"/>
                <w:szCs w:val="22"/>
              </w:rPr>
            </w:pPr>
            <w:r w:rsidRPr="000E16CD">
              <w:rPr>
                <w:rFonts w:ascii="Bookman Old Style" w:hAnsi="Bookman Old Style"/>
                <w:sz w:val="22"/>
                <w:szCs w:val="22"/>
              </w:rPr>
              <w:t xml:space="preserve">January </w:t>
            </w:r>
            <w:r w:rsidR="00B35664">
              <w:rPr>
                <w:rFonts w:ascii="Bookman Old Style" w:hAnsi="Bookman Old Style"/>
                <w:sz w:val="22"/>
                <w:szCs w:val="22"/>
              </w:rPr>
              <w:t>9</w:t>
            </w:r>
            <w:r w:rsidRPr="000E16CD">
              <w:rPr>
                <w:rFonts w:ascii="Bookman Old Style" w:hAnsi="Bookman Old Style"/>
                <w:sz w:val="22"/>
                <w:szCs w:val="22"/>
              </w:rPr>
              <w:t>, 201</w:t>
            </w:r>
            <w:r w:rsidR="00B35664">
              <w:rPr>
                <w:rFonts w:ascii="Bookman Old Style" w:hAnsi="Bookman Old Style"/>
                <w:sz w:val="22"/>
                <w:szCs w:val="22"/>
              </w:rPr>
              <w:t>7</w:t>
            </w:r>
          </w:p>
        </w:tc>
      </w:tr>
      <w:tr w:rsidR="00B35664" w:rsidRPr="000E16CD"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2</w:t>
            </w:r>
            <w:r w:rsidRPr="000E16CD">
              <w:rPr>
                <w:rFonts w:ascii="Bookman Old Style" w:hAnsi="Bookman Old Style"/>
                <w:sz w:val="22"/>
                <w:szCs w:val="22"/>
              </w:rPr>
              <w:t>: School Age Child Count by Age and Disability</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35664" w:rsidRDefault="00B35664">
            <w:r w:rsidRPr="004C52F9">
              <w:rPr>
                <w:rFonts w:ascii="Bookman Old Style" w:hAnsi="Bookman Old Style"/>
                <w:sz w:val="22"/>
                <w:szCs w:val="22"/>
              </w:rPr>
              <w:t>January 9, 2017</w:t>
            </w:r>
          </w:p>
        </w:tc>
      </w:tr>
      <w:tr w:rsidR="00B35664" w:rsidRPr="000E16CD"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3</w:t>
            </w:r>
            <w:r w:rsidRPr="000E16CD">
              <w:rPr>
                <w:rFonts w:ascii="Bookman Old Style" w:hAnsi="Bookman Old Style"/>
                <w:sz w:val="22"/>
                <w:szCs w:val="22"/>
              </w:rPr>
              <w:t>: School Age Students by Disability and Race/Ethnicity</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35664" w:rsidRDefault="00B35664">
            <w:r w:rsidRPr="004C52F9">
              <w:rPr>
                <w:rFonts w:ascii="Bookman Old Style" w:hAnsi="Bookman Old Style"/>
                <w:sz w:val="22"/>
                <w:szCs w:val="22"/>
              </w:rPr>
              <w:t>January 9, 2017</w:t>
            </w:r>
          </w:p>
        </w:tc>
      </w:tr>
      <w:tr w:rsidR="00B35664" w:rsidRPr="000E16CD"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4</w:t>
            </w:r>
            <w:r w:rsidRPr="000E16CD">
              <w:rPr>
                <w:rFonts w:ascii="Bookman Old Style" w:hAnsi="Bookman Old Style"/>
                <w:sz w:val="22"/>
                <w:szCs w:val="22"/>
              </w:rPr>
              <w:t>: Preschool LRE Setting Report</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35664" w:rsidRDefault="00B35664">
            <w:r w:rsidRPr="004C52F9">
              <w:rPr>
                <w:rFonts w:ascii="Bookman Old Style" w:hAnsi="Bookman Old Style"/>
                <w:sz w:val="22"/>
                <w:szCs w:val="22"/>
              </w:rPr>
              <w:t>January 9, 2017</w:t>
            </w:r>
          </w:p>
        </w:tc>
      </w:tr>
      <w:tr w:rsidR="00B35664" w:rsidRPr="000E16CD"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5</w:t>
            </w:r>
            <w:r w:rsidRPr="000E16CD">
              <w:rPr>
                <w:rFonts w:ascii="Bookman Old Style" w:hAnsi="Bookman Old Style"/>
                <w:sz w:val="22"/>
                <w:szCs w:val="22"/>
              </w:rPr>
              <w:t>: School Age LRE Setting Report</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35664" w:rsidRDefault="00B35664">
            <w:r w:rsidRPr="004C52F9">
              <w:rPr>
                <w:rFonts w:ascii="Bookman Old Style" w:hAnsi="Bookman Old Style"/>
                <w:sz w:val="22"/>
                <w:szCs w:val="22"/>
              </w:rPr>
              <w:t>January 9, 2017</w:t>
            </w:r>
          </w:p>
        </w:tc>
      </w:tr>
      <w:tr w:rsidR="00B35664" w:rsidRPr="000E16CD"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6</w:t>
            </w:r>
            <w:r w:rsidRPr="000E16CD">
              <w:rPr>
                <w:rFonts w:ascii="Bookman Old Style" w:hAnsi="Bookman Old Style"/>
                <w:sz w:val="22"/>
                <w:szCs w:val="22"/>
              </w:rPr>
              <w:t>: District Report of Preschool Students by Primary Service Provider</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35664" w:rsidRDefault="00B35664">
            <w:r w:rsidRPr="004C52F9">
              <w:rPr>
                <w:rFonts w:ascii="Bookman Old Style" w:hAnsi="Bookman Old Style"/>
                <w:sz w:val="22"/>
                <w:szCs w:val="22"/>
              </w:rPr>
              <w:t>January 9, 2017</w:t>
            </w:r>
          </w:p>
        </w:tc>
      </w:tr>
      <w:tr w:rsidR="00B35664" w:rsidRPr="000E16CD"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35664" w:rsidRPr="000E16CD" w:rsidRDefault="00B35664" w:rsidP="00BA7E91">
            <w:pPr>
              <w:rPr>
                <w:rFonts w:ascii="Bookman Old Style" w:hAnsi="Bookman Old Style"/>
                <w:sz w:val="22"/>
                <w:szCs w:val="22"/>
              </w:rPr>
            </w:pPr>
            <w:r w:rsidRPr="000E16CD">
              <w:rPr>
                <w:rFonts w:ascii="Bookman Old Style" w:hAnsi="Bookman Old Style"/>
                <w:b/>
                <w:sz w:val="22"/>
                <w:szCs w:val="22"/>
              </w:rPr>
              <w:t>VR 7</w:t>
            </w:r>
            <w:r w:rsidRPr="000E16CD">
              <w:rPr>
                <w:rFonts w:ascii="Bookman Old Style" w:hAnsi="Bookman Old Style"/>
                <w:sz w:val="22"/>
                <w:szCs w:val="22"/>
              </w:rPr>
              <w:t xml:space="preserve">: Provider Report of Preschool </w:t>
            </w:r>
            <w:proofErr w:type="gramStart"/>
            <w:r w:rsidRPr="000E16CD">
              <w:rPr>
                <w:rFonts w:ascii="Bookman Old Style" w:hAnsi="Bookman Old Style"/>
                <w:sz w:val="22"/>
                <w:szCs w:val="22"/>
              </w:rPr>
              <w:t>Students</w:t>
            </w:r>
            <w:r w:rsidRPr="000E16CD">
              <w:rPr>
                <w:rFonts w:ascii="Bookman Old Style" w:hAnsi="Bookman Old Style"/>
                <w:sz w:val="22"/>
                <w:szCs w:val="22"/>
                <w:vertAlign w:val="superscript"/>
              </w:rPr>
              <w:t>[</w:t>
            </w:r>
            <w:proofErr w:type="gramEnd"/>
            <w:r w:rsidRPr="000E16CD">
              <w:rPr>
                <w:rFonts w:ascii="Bookman Old Style" w:hAnsi="Bookman Old Style"/>
                <w:sz w:val="22"/>
                <w:szCs w:val="22"/>
                <w:vertAlign w:val="superscript"/>
              </w:rPr>
              <w:t>2]</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35664" w:rsidRDefault="00B35664"/>
        </w:tc>
      </w:tr>
      <w:tr w:rsidR="00B35664" w:rsidRPr="000E16CD"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8</w:t>
            </w:r>
            <w:r w:rsidRPr="000E16CD">
              <w:rPr>
                <w:rFonts w:ascii="Bookman Old Style" w:hAnsi="Bookman Old Style"/>
                <w:sz w:val="22"/>
                <w:szCs w:val="22"/>
              </w:rPr>
              <w:t>: District Report of School Age Students by Building Where Enrolled</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35664" w:rsidRDefault="00B35664">
            <w:r w:rsidRPr="004C52F9">
              <w:rPr>
                <w:rFonts w:ascii="Bookman Old Style" w:hAnsi="Bookman Old Style"/>
                <w:sz w:val="22"/>
                <w:szCs w:val="22"/>
              </w:rPr>
              <w:t>January 9, 2017</w:t>
            </w:r>
          </w:p>
        </w:tc>
      </w:tr>
      <w:tr w:rsidR="006F4617" w:rsidRPr="000E16CD"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9</w:t>
            </w:r>
            <w:r w:rsidRPr="000E16CD">
              <w:rPr>
                <w:rFonts w:ascii="Bookman Old Style" w:hAnsi="Bookman Old Style"/>
                <w:sz w:val="22"/>
                <w:szCs w:val="22"/>
              </w:rPr>
              <w:t xml:space="preserve">: Provider Report of School Age </w:t>
            </w:r>
            <w:proofErr w:type="gramStart"/>
            <w:r w:rsidRPr="000E16CD">
              <w:rPr>
                <w:rFonts w:ascii="Bookman Old Style" w:hAnsi="Bookman Old Style"/>
                <w:sz w:val="22"/>
                <w:szCs w:val="22"/>
              </w:rPr>
              <w:t>Students</w:t>
            </w:r>
            <w:r w:rsidR="00BA7E91" w:rsidRPr="000E16CD">
              <w:rPr>
                <w:rFonts w:ascii="Bookman Old Style" w:hAnsi="Bookman Old Style"/>
                <w:sz w:val="22"/>
                <w:szCs w:val="22"/>
                <w:vertAlign w:val="superscript"/>
              </w:rPr>
              <w:t>[</w:t>
            </w:r>
            <w:proofErr w:type="gramEnd"/>
            <w:r w:rsidRPr="000E16CD">
              <w:rPr>
                <w:rFonts w:ascii="Bookman Old Style" w:hAnsi="Bookman Old Style"/>
                <w:sz w:val="22"/>
                <w:szCs w:val="22"/>
                <w:vertAlign w:val="superscript"/>
              </w:rPr>
              <w:t>2]</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F51E55" w:rsidRPr="000E16CD" w:rsidRDefault="00F51E55" w:rsidP="00F51E55">
            <w:pPr>
              <w:rPr>
                <w:rFonts w:ascii="Bookman Old Style" w:hAnsi="Bookman Old Style"/>
                <w:sz w:val="22"/>
                <w:szCs w:val="22"/>
              </w:rPr>
            </w:pPr>
          </w:p>
        </w:tc>
      </w:tr>
      <w:tr w:rsidR="006F4617" w:rsidRPr="000E16CD"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11</w:t>
            </w:r>
            <w:r w:rsidRPr="000E16CD">
              <w:rPr>
                <w:rFonts w:ascii="Bookman Old Style" w:hAnsi="Bookman Old Style"/>
                <w:sz w:val="22"/>
                <w:szCs w:val="22"/>
              </w:rPr>
              <w:t>: Notification to School District of Compliance Rate on SPP #11</w:t>
            </w:r>
            <w:r w:rsidRPr="000E16CD">
              <w:rPr>
                <w:rFonts w:ascii="Bookman Old Style" w:hAnsi="Bookman Old Style"/>
                <w:sz w:val="22"/>
                <w:szCs w:val="22"/>
                <w:vertAlign w:val="superscript"/>
              </w:rPr>
              <w:t>[3]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F51E55" w:rsidRPr="000E16CD" w:rsidRDefault="00891FFB" w:rsidP="00B35664">
            <w:pPr>
              <w:rPr>
                <w:rFonts w:ascii="Bookman Old Style" w:hAnsi="Bookman Old Style"/>
                <w:b/>
                <w:color w:val="FF0000"/>
                <w:sz w:val="22"/>
                <w:szCs w:val="22"/>
              </w:rPr>
            </w:pPr>
            <w:r w:rsidRPr="000E16CD">
              <w:rPr>
                <w:rFonts w:ascii="Bookman Old Style" w:hAnsi="Bookman Old Style"/>
                <w:b/>
                <w:color w:val="FF0000"/>
                <w:sz w:val="22"/>
                <w:szCs w:val="22"/>
              </w:rPr>
              <w:t>September 2</w:t>
            </w:r>
            <w:r w:rsidR="00B35664">
              <w:rPr>
                <w:rFonts w:ascii="Bookman Old Style" w:hAnsi="Bookman Old Style"/>
                <w:b/>
                <w:color w:val="FF0000"/>
                <w:sz w:val="22"/>
                <w:szCs w:val="22"/>
              </w:rPr>
              <w:t>5</w:t>
            </w:r>
            <w:r w:rsidR="00F51E55" w:rsidRPr="000E16CD">
              <w:rPr>
                <w:rFonts w:ascii="Bookman Old Style" w:hAnsi="Bookman Old Style"/>
                <w:b/>
                <w:color w:val="FF0000"/>
                <w:sz w:val="22"/>
                <w:szCs w:val="22"/>
              </w:rPr>
              <w:t>, 201</w:t>
            </w:r>
            <w:r w:rsidR="00B35664">
              <w:rPr>
                <w:rFonts w:ascii="Bookman Old Style" w:hAnsi="Bookman Old Style"/>
                <w:b/>
                <w:color w:val="FF0000"/>
                <w:sz w:val="22"/>
                <w:szCs w:val="22"/>
              </w:rPr>
              <w:t>7</w:t>
            </w:r>
            <w:r w:rsidR="00F51E55" w:rsidRPr="000E16CD">
              <w:rPr>
                <w:rFonts w:ascii="Bookman Old Style" w:hAnsi="Bookman Old Style"/>
                <w:b/>
                <w:color w:val="FF0000"/>
                <w:sz w:val="22"/>
                <w:szCs w:val="22"/>
                <w:vertAlign w:val="superscript"/>
              </w:rPr>
              <w:t>[5]</w:t>
            </w:r>
          </w:p>
        </w:tc>
      </w:tr>
      <w:tr w:rsidR="006F4617" w:rsidRPr="000E16CD"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12</w:t>
            </w:r>
            <w:r w:rsidRPr="000E16CD">
              <w:rPr>
                <w:rFonts w:ascii="Bookman Old Style" w:hAnsi="Bookman Old Style"/>
                <w:sz w:val="22"/>
                <w:szCs w:val="22"/>
              </w:rPr>
              <w:t>: Notification to School District of Compliance Rate on SPP #12</w:t>
            </w:r>
            <w:r w:rsidRPr="000E16CD">
              <w:rPr>
                <w:rFonts w:ascii="Bookman Old Style" w:hAnsi="Bookman Old Style"/>
                <w:sz w:val="22"/>
                <w:szCs w:val="22"/>
                <w:vertAlign w:val="superscript"/>
              </w:rPr>
              <w:t>[3]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F51E55" w:rsidRPr="000E16CD" w:rsidRDefault="00BA7E91" w:rsidP="00B35664">
            <w:pPr>
              <w:rPr>
                <w:rFonts w:ascii="Bookman Old Style" w:hAnsi="Bookman Old Style"/>
                <w:b/>
                <w:color w:val="FF0000"/>
                <w:sz w:val="22"/>
                <w:szCs w:val="22"/>
              </w:rPr>
            </w:pPr>
            <w:r w:rsidRPr="000E16CD">
              <w:rPr>
                <w:rFonts w:ascii="Bookman Old Style" w:hAnsi="Bookman Old Style"/>
                <w:b/>
                <w:color w:val="FF0000"/>
                <w:sz w:val="22"/>
                <w:szCs w:val="22"/>
              </w:rPr>
              <w:t>September 2</w:t>
            </w:r>
            <w:r w:rsidR="00B35664">
              <w:rPr>
                <w:rFonts w:ascii="Bookman Old Style" w:hAnsi="Bookman Old Style"/>
                <w:b/>
                <w:color w:val="FF0000"/>
                <w:sz w:val="22"/>
                <w:szCs w:val="22"/>
              </w:rPr>
              <w:t>5</w:t>
            </w:r>
            <w:r w:rsidRPr="000E16CD">
              <w:rPr>
                <w:rFonts w:ascii="Bookman Old Style" w:hAnsi="Bookman Old Style"/>
                <w:b/>
                <w:color w:val="FF0000"/>
                <w:sz w:val="22"/>
                <w:szCs w:val="22"/>
              </w:rPr>
              <w:t>, 201</w:t>
            </w:r>
            <w:r w:rsidR="00B35664">
              <w:rPr>
                <w:rFonts w:ascii="Bookman Old Style" w:hAnsi="Bookman Old Style"/>
                <w:b/>
                <w:color w:val="FF0000"/>
                <w:sz w:val="22"/>
                <w:szCs w:val="22"/>
              </w:rPr>
              <w:t>7</w:t>
            </w:r>
            <w:r w:rsidRPr="000E16CD">
              <w:rPr>
                <w:rFonts w:ascii="Bookman Old Style" w:hAnsi="Bookman Old Style"/>
                <w:b/>
                <w:color w:val="FF0000"/>
                <w:sz w:val="22"/>
                <w:szCs w:val="22"/>
                <w:vertAlign w:val="superscript"/>
              </w:rPr>
              <w:t>[5]</w:t>
            </w:r>
          </w:p>
        </w:tc>
      </w:tr>
      <w:tr w:rsidR="006F4617" w:rsidRPr="000E16CD"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51E55" w:rsidRPr="000E16CD" w:rsidRDefault="00F51E55" w:rsidP="00891FFB">
            <w:pPr>
              <w:rPr>
                <w:rFonts w:ascii="Bookman Old Style" w:hAnsi="Bookman Old Style"/>
                <w:sz w:val="22"/>
                <w:szCs w:val="22"/>
              </w:rPr>
            </w:pPr>
            <w:r w:rsidRPr="000E16CD">
              <w:rPr>
                <w:rFonts w:ascii="Bookman Old Style" w:hAnsi="Bookman Old Style"/>
                <w:b/>
                <w:sz w:val="22"/>
                <w:szCs w:val="22"/>
              </w:rPr>
              <w:t>VR 13</w:t>
            </w:r>
            <w:r w:rsidRPr="000E16CD">
              <w:rPr>
                <w:rFonts w:ascii="Bookman Old Style" w:hAnsi="Bookman Old Style"/>
                <w:sz w:val="22"/>
                <w:szCs w:val="22"/>
              </w:rPr>
              <w:t>: Preschool Children Provided P</w:t>
            </w:r>
            <w:r w:rsidR="00BA7E91" w:rsidRPr="000E16CD">
              <w:rPr>
                <w:rFonts w:ascii="Bookman Old Style" w:hAnsi="Bookman Old Style"/>
                <w:sz w:val="22"/>
                <w:szCs w:val="22"/>
              </w:rPr>
              <w:t>rograms and Services during 201</w:t>
            </w:r>
            <w:r w:rsidR="00891FFB" w:rsidRPr="000E16CD">
              <w:rPr>
                <w:rFonts w:ascii="Bookman Old Style" w:hAnsi="Bookman Old Style"/>
                <w:sz w:val="22"/>
                <w:szCs w:val="22"/>
              </w:rPr>
              <w:t>4</w:t>
            </w:r>
            <w:r w:rsidRPr="000E16CD">
              <w:rPr>
                <w:rFonts w:ascii="Bookman Old Style" w:hAnsi="Bookman Old Style"/>
                <w:sz w:val="22"/>
                <w:szCs w:val="22"/>
              </w:rPr>
              <w:t>-1</w:t>
            </w:r>
            <w:r w:rsidR="00891FFB" w:rsidRPr="000E16CD">
              <w:rPr>
                <w:rFonts w:ascii="Bookman Old Style" w:hAnsi="Bookman Old Style"/>
                <w:sz w:val="22"/>
                <w:szCs w:val="22"/>
              </w:rPr>
              <w:t>5</w:t>
            </w:r>
            <w:r w:rsidRPr="000E16CD">
              <w:rPr>
                <w:rFonts w:ascii="Bookman Old Style" w:hAnsi="Bookman Old Style"/>
                <w:sz w:val="22"/>
                <w:szCs w:val="22"/>
              </w:rPr>
              <w:t xml:space="preserve"> School Year</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F51E55" w:rsidRPr="000E16CD" w:rsidRDefault="00652F4B" w:rsidP="00B61235">
            <w:pPr>
              <w:rPr>
                <w:rFonts w:ascii="Bookman Old Style" w:hAnsi="Bookman Old Style"/>
                <w:b/>
                <w:color w:val="FF0000"/>
                <w:sz w:val="22"/>
                <w:szCs w:val="22"/>
              </w:rPr>
            </w:pPr>
            <w:r w:rsidRPr="00081DCC">
              <w:rPr>
                <w:rFonts w:ascii="Bookman Old Style" w:hAnsi="Bookman Old Style"/>
                <w:b/>
                <w:color w:val="FF0000"/>
                <w:sz w:val="22"/>
                <w:szCs w:val="22"/>
              </w:rPr>
              <w:t xml:space="preserve">August </w:t>
            </w:r>
            <w:r w:rsidR="00B61235" w:rsidRPr="00081DCC">
              <w:rPr>
                <w:rFonts w:ascii="Bookman Old Style" w:hAnsi="Bookman Old Style"/>
                <w:b/>
                <w:color w:val="FF0000"/>
                <w:sz w:val="22"/>
                <w:szCs w:val="22"/>
              </w:rPr>
              <w:t>28</w:t>
            </w:r>
            <w:r w:rsidR="00F51E55" w:rsidRPr="00081DCC">
              <w:rPr>
                <w:rFonts w:ascii="Bookman Old Style" w:hAnsi="Bookman Old Style"/>
                <w:b/>
                <w:color w:val="FF0000"/>
                <w:sz w:val="22"/>
                <w:szCs w:val="22"/>
              </w:rPr>
              <w:t>, 201</w:t>
            </w:r>
            <w:r w:rsidR="00B35664" w:rsidRPr="00081DCC">
              <w:rPr>
                <w:rFonts w:ascii="Bookman Old Style" w:hAnsi="Bookman Old Style"/>
                <w:b/>
                <w:color w:val="FF0000"/>
                <w:sz w:val="22"/>
                <w:szCs w:val="22"/>
              </w:rPr>
              <w:t>7</w:t>
            </w:r>
            <w:r w:rsidR="00F51E55" w:rsidRPr="00081DCC">
              <w:rPr>
                <w:rFonts w:ascii="Bookman Old Style" w:hAnsi="Bookman Old Style"/>
                <w:b/>
                <w:color w:val="FF0000"/>
                <w:sz w:val="22"/>
                <w:szCs w:val="22"/>
                <w:vertAlign w:val="superscript"/>
              </w:rPr>
              <w:t>[5]</w:t>
            </w:r>
          </w:p>
        </w:tc>
      </w:tr>
      <w:tr w:rsidR="006F4617" w:rsidRPr="000E16CD"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14</w:t>
            </w:r>
            <w:r w:rsidRPr="000E16CD">
              <w:rPr>
                <w:rFonts w:ascii="Bookman Old Style" w:hAnsi="Bookman Old Style"/>
                <w:sz w:val="22"/>
                <w:szCs w:val="22"/>
              </w:rPr>
              <w:t>: District Report of Parentally Placed Students in Nonpublic School Who Were Evaluated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F51E55" w:rsidRPr="000E16CD" w:rsidRDefault="00891FFB" w:rsidP="00B35664">
            <w:pPr>
              <w:rPr>
                <w:rFonts w:ascii="Bookman Old Style" w:hAnsi="Bookman Old Style"/>
                <w:b/>
                <w:color w:val="FF0000"/>
                <w:sz w:val="22"/>
                <w:szCs w:val="22"/>
              </w:rPr>
            </w:pPr>
            <w:r w:rsidRPr="000E16CD">
              <w:rPr>
                <w:rFonts w:ascii="Bookman Old Style" w:hAnsi="Bookman Old Style"/>
                <w:b/>
                <w:color w:val="FF0000"/>
                <w:sz w:val="22"/>
                <w:szCs w:val="22"/>
              </w:rPr>
              <w:t>September 2</w:t>
            </w:r>
            <w:r w:rsidR="00B35664">
              <w:rPr>
                <w:rFonts w:ascii="Bookman Old Style" w:hAnsi="Bookman Old Style"/>
                <w:b/>
                <w:color w:val="FF0000"/>
                <w:sz w:val="22"/>
                <w:szCs w:val="22"/>
              </w:rPr>
              <w:t>5</w:t>
            </w:r>
            <w:r w:rsidR="00BA7E91" w:rsidRPr="000E16CD">
              <w:rPr>
                <w:rFonts w:ascii="Bookman Old Style" w:hAnsi="Bookman Old Style"/>
                <w:b/>
                <w:color w:val="FF0000"/>
                <w:sz w:val="22"/>
                <w:szCs w:val="22"/>
              </w:rPr>
              <w:t>, 201</w:t>
            </w:r>
            <w:r w:rsidR="00B35664">
              <w:rPr>
                <w:rFonts w:ascii="Bookman Old Style" w:hAnsi="Bookman Old Style"/>
                <w:b/>
                <w:color w:val="FF0000"/>
                <w:sz w:val="22"/>
                <w:szCs w:val="22"/>
              </w:rPr>
              <w:t>7</w:t>
            </w:r>
            <w:r w:rsidR="00BA7E91" w:rsidRPr="000E16CD">
              <w:rPr>
                <w:rFonts w:ascii="Bookman Old Style" w:hAnsi="Bookman Old Style"/>
                <w:b/>
                <w:color w:val="FF0000"/>
                <w:sz w:val="22"/>
                <w:szCs w:val="22"/>
                <w:vertAlign w:val="superscript"/>
              </w:rPr>
              <w:t>[5]</w:t>
            </w:r>
          </w:p>
        </w:tc>
      </w:tr>
      <w:tr w:rsidR="006F4617" w:rsidRPr="000E16CD"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15</w:t>
            </w:r>
            <w:r w:rsidRPr="000E16CD">
              <w:rPr>
                <w:rFonts w:ascii="Bookman Old Style" w:hAnsi="Bookman Old Style"/>
                <w:sz w:val="22"/>
                <w:szCs w:val="22"/>
              </w:rPr>
              <w:t xml:space="preserve">: Preschool Outcomes </w:t>
            </w:r>
            <w:proofErr w:type="gramStart"/>
            <w:r w:rsidRPr="000E16CD">
              <w:rPr>
                <w:rFonts w:ascii="Bookman Old Style" w:hAnsi="Bookman Old Style"/>
                <w:sz w:val="22"/>
                <w:szCs w:val="22"/>
              </w:rPr>
              <w:t>Report</w:t>
            </w:r>
            <w:r w:rsidRPr="000E16CD">
              <w:rPr>
                <w:rFonts w:ascii="Bookman Old Style" w:hAnsi="Bookman Old Style"/>
                <w:sz w:val="22"/>
                <w:szCs w:val="22"/>
                <w:vertAlign w:val="superscript"/>
              </w:rPr>
              <w:t>[</w:t>
            </w:r>
            <w:proofErr w:type="gramEnd"/>
            <w:r w:rsidRPr="000E16CD">
              <w:rPr>
                <w:rFonts w:ascii="Bookman Old Style" w:hAnsi="Bookman Old Style"/>
                <w:sz w:val="22"/>
                <w:szCs w:val="22"/>
                <w:vertAlign w:val="superscript"/>
              </w:rPr>
              <w:t>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F51E55" w:rsidRPr="000E16CD" w:rsidRDefault="00B61235" w:rsidP="00B35664">
            <w:pPr>
              <w:rPr>
                <w:rFonts w:ascii="Bookman Old Style" w:hAnsi="Bookman Old Style"/>
                <w:b/>
                <w:color w:val="FF0000"/>
                <w:sz w:val="22"/>
                <w:szCs w:val="22"/>
              </w:rPr>
            </w:pPr>
            <w:r w:rsidRPr="00081DCC">
              <w:rPr>
                <w:rFonts w:ascii="Bookman Old Style" w:hAnsi="Bookman Old Style"/>
                <w:b/>
                <w:color w:val="FF0000"/>
                <w:sz w:val="22"/>
                <w:szCs w:val="22"/>
              </w:rPr>
              <w:t>August 28, 2017</w:t>
            </w:r>
            <w:r w:rsidRPr="000E16CD">
              <w:rPr>
                <w:rFonts w:ascii="Bookman Old Style" w:hAnsi="Bookman Old Style"/>
                <w:b/>
                <w:color w:val="FF0000"/>
                <w:sz w:val="22"/>
                <w:szCs w:val="22"/>
                <w:vertAlign w:val="superscript"/>
              </w:rPr>
              <w:t xml:space="preserve"> </w:t>
            </w:r>
            <w:r w:rsidR="00652F4B" w:rsidRPr="000E16CD">
              <w:rPr>
                <w:rFonts w:ascii="Bookman Old Style" w:hAnsi="Bookman Old Style"/>
                <w:b/>
                <w:color w:val="FF0000"/>
                <w:sz w:val="22"/>
                <w:szCs w:val="22"/>
                <w:vertAlign w:val="superscript"/>
              </w:rPr>
              <w:t>[5]</w:t>
            </w:r>
          </w:p>
        </w:tc>
      </w:tr>
      <w:tr w:rsidR="006F4617" w:rsidRPr="000E16CD" w:rsidTr="00AB5099">
        <w:trPr>
          <w:trHeight w:val="575"/>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16</w:t>
            </w:r>
            <w:r w:rsidRPr="000E16CD">
              <w:rPr>
                <w:rFonts w:ascii="Bookman Old Style" w:hAnsi="Bookman Old Style"/>
                <w:sz w:val="22"/>
                <w:szCs w:val="22"/>
              </w:rPr>
              <w:t>: Students Receiving Coordinated Early Intervening Services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F51E55" w:rsidRPr="000E16CD" w:rsidRDefault="00891FFB" w:rsidP="00F42218">
            <w:pPr>
              <w:rPr>
                <w:rFonts w:ascii="Bookman Old Style" w:hAnsi="Bookman Old Style"/>
                <w:b/>
                <w:color w:val="FF0000"/>
                <w:sz w:val="22"/>
                <w:szCs w:val="22"/>
              </w:rPr>
            </w:pPr>
            <w:r w:rsidRPr="00081DCC">
              <w:rPr>
                <w:rFonts w:ascii="Bookman Old Style" w:hAnsi="Bookman Old Style"/>
                <w:b/>
                <w:color w:val="FF0000"/>
                <w:sz w:val="22"/>
                <w:szCs w:val="22"/>
              </w:rPr>
              <w:t xml:space="preserve">August </w:t>
            </w:r>
            <w:r w:rsidR="00F42218" w:rsidRPr="00081DCC">
              <w:rPr>
                <w:rFonts w:ascii="Bookman Old Style" w:hAnsi="Bookman Old Style"/>
                <w:b/>
                <w:color w:val="FF0000"/>
                <w:sz w:val="22"/>
                <w:szCs w:val="22"/>
              </w:rPr>
              <w:t>28</w:t>
            </w:r>
            <w:r w:rsidR="00652F4B" w:rsidRPr="00081DCC">
              <w:rPr>
                <w:rFonts w:ascii="Bookman Old Style" w:hAnsi="Bookman Old Style"/>
                <w:b/>
                <w:color w:val="FF0000"/>
                <w:sz w:val="22"/>
                <w:szCs w:val="22"/>
              </w:rPr>
              <w:t>, 201</w:t>
            </w:r>
            <w:r w:rsidR="00B35664" w:rsidRPr="00081DCC">
              <w:rPr>
                <w:rFonts w:ascii="Bookman Old Style" w:hAnsi="Bookman Old Style"/>
                <w:b/>
                <w:color w:val="FF0000"/>
                <w:sz w:val="22"/>
                <w:szCs w:val="22"/>
              </w:rPr>
              <w:t>7</w:t>
            </w:r>
            <w:r w:rsidR="00652F4B" w:rsidRPr="000E16CD">
              <w:rPr>
                <w:rFonts w:ascii="Bookman Old Style" w:hAnsi="Bookman Old Style"/>
                <w:b/>
                <w:color w:val="FF0000"/>
                <w:sz w:val="22"/>
                <w:szCs w:val="22"/>
                <w:vertAlign w:val="superscript"/>
              </w:rPr>
              <w:t>[5]</w:t>
            </w:r>
          </w:p>
        </w:tc>
      </w:tr>
      <w:tr w:rsidR="006F4617" w:rsidRPr="000E16CD" w:rsidTr="00AB5099">
        <w:trPr>
          <w:trHeight w:val="666"/>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data are entered directly into the PD Data System under </w:t>
            </w:r>
            <w:proofErr w:type="gramStart"/>
            <w:r w:rsidRPr="000E16CD">
              <w:rPr>
                <w:rFonts w:ascii="Bookman Old Style" w:hAnsi="Bookman Old Style"/>
                <w:b/>
                <w:sz w:val="22"/>
                <w:szCs w:val="22"/>
              </w:rPr>
              <w:t>Self  Review</w:t>
            </w:r>
            <w:proofErr w:type="gramEnd"/>
            <w:r w:rsidRPr="000E16CD">
              <w:rPr>
                <w:rFonts w:ascii="Bookman Old Style" w:hAnsi="Bookman Old Style"/>
                <w:b/>
                <w:sz w:val="22"/>
                <w:szCs w:val="22"/>
              </w:rPr>
              <w:t xml:space="preserve"> Checklists</w:t>
            </w:r>
            <w:r w:rsidRPr="000E16CD">
              <w:rPr>
                <w:rFonts w:ascii="Bookman Old Style" w:hAnsi="Bookman Old Style"/>
                <w:b/>
                <w:sz w:val="22"/>
                <w:szCs w:val="22"/>
                <w:vertAlign w:val="superscript"/>
              </w:rPr>
              <w:t>[4]</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F51E55" w:rsidRPr="000E16CD" w:rsidRDefault="00F51E55" w:rsidP="00F51E55">
            <w:pPr>
              <w:rPr>
                <w:rFonts w:ascii="Bookman Old Style" w:hAnsi="Bookman Old Style"/>
                <w:b/>
                <w:sz w:val="22"/>
                <w:szCs w:val="22"/>
              </w:rPr>
            </w:pPr>
            <w:r w:rsidRPr="000E16CD">
              <w:rPr>
                <w:rFonts w:ascii="Bookman Old Style" w:hAnsi="Bookman Old Style"/>
                <w:b/>
                <w:sz w:val="22"/>
                <w:szCs w:val="22"/>
              </w:rPr>
              <w:t>Date Checklist Must Be Completed By</w:t>
            </w:r>
          </w:p>
        </w:tc>
      </w:tr>
      <w:tr w:rsidR="006F4617" w:rsidRPr="000E16CD" w:rsidTr="00AB5099">
        <w:trPr>
          <w:trHeight w:val="19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4</w:t>
            </w:r>
            <w:r w:rsidRPr="000E16CD">
              <w:rPr>
                <w:rFonts w:ascii="Bookman Old Style" w:hAnsi="Bookman Old Style"/>
                <w:sz w:val="22"/>
                <w:szCs w:val="22"/>
              </w:rPr>
              <w:t>: Suspension Rate for Students with Disabilities (significant discrepancy)</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F51E55" w:rsidRPr="000E16CD" w:rsidRDefault="00F51E55" w:rsidP="00B35664">
            <w:pPr>
              <w:rPr>
                <w:rFonts w:ascii="Bookman Old Style" w:hAnsi="Bookman Old Style"/>
                <w:sz w:val="22"/>
                <w:szCs w:val="22"/>
              </w:rPr>
            </w:pPr>
            <w:r w:rsidRPr="000E16CD">
              <w:rPr>
                <w:rFonts w:ascii="Bookman Old Style" w:hAnsi="Bookman Old Style"/>
                <w:sz w:val="22"/>
                <w:szCs w:val="22"/>
              </w:rPr>
              <w:t xml:space="preserve">May </w:t>
            </w:r>
            <w:r w:rsidR="00891FFB" w:rsidRPr="000E16CD">
              <w:rPr>
                <w:rFonts w:ascii="Bookman Old Style" w:hAnsi="Bookman Old Style"/>
                <w:sz w:val="22"/>
                <w:szCs w:val="22"/>
              </w:rPr>
              <w:t>31</w:t>
            </w:r>
            <w:r w:rsidRPr="000E16CD">
              <w:rPr>
                <w:rFonts w:ascii="Bookman Old Style" w:hAnsi="Bookman Old Style"/>
                <w:sz w:val="22"/>
                <w:szCs w:val="22"/>
              </w:rPr>
              <w:t>, 201</w:t>
            </w:r>
            <w:r w:rsidR="00B35664">
              <w:rPr>
                <w:rFonts w:ascii="Bookman Old Style" w:hAnsi="Bookman Old Style"/>
                <w:sz w:val="22"/>
                <w:szCs w:val="22"/>
              </w:rPr>
              <w:t>7</w:t>
            </w:r>
          </w:p>
        </w:tc>
      </w:tr>
      <w:tr w:rsidR="006F4617" w:rsidRPr="000E16CD"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SRS</w:t>
            </w:r>
            <w:r w:rsidRPr="000E16CD">
              <w:rPr>
                <w:rFonts w:ascii="Bookman Old Style" w:hAnsi="Bookman Old Style"/>
                <w:sz w:val="22"/>
                <w:szCs w:val="22"/>
              </w:rPr>
              <w:t>: Suspension Rate for Students with Disabilities (significant disproportionality)</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F51E55" w:rsidRPr="000E16CD" w:rsidRDefault="00891FFB" w:rsidP="00B35664">
            <w:pPr>
              <w:rPr>
                <w:rFonts w:ascii="Bookman Old Style" w:hAnsi="Bookman Old Style"/>
                <w:sz w:val="22"/>
                <w:szCs w:val="22"/>
              </w:rPr>
            </w:pPr>
            <w:r w:rsidRPr="000E16CD">
              <w:rPr>
                <w:rFonts w:ascii="Bookman Old Style" w:hAnsi="Bookman Old Style"/>
                <w:sz w:val="22"/>
                <w:szCs w:val="22"/>
              </w:rPr>
              <w:t>May 31</w:t>
            </w:r>
            <w:r w:rsidR="00BA7E91" w:rsidRPr="000E16CD">
              <w:rPr>
                <w:rFonts w:ascii="Bookman Old Style" w:hAnsi="Bookman Old Style"/>
                <w:sz w:val="22"/>
                <w:szCs w:val="22"/>
              </w:rPr>
              <w:t>, 201</w:t>
            </w:r>
            <w:r w:rsidR="00B35664">
              <w:rPr>
                <w:rFonts w:ascii="Bookman Old Style" w:hAnsi="Bookman Old Style"/>
                <w:sz w:val="22"/>
                <w:szCs w:val="22"/>
              </w:rPr>
              <w:t>7</w:t>
            </w:r>
          </w:p>
        </w:tc>
      </w:tr>
      <w:tr w:rsidR="006F4617" w:rsidRPr="000E16CD"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SR9</w:t>
            </w:r>
            <w:r w:rsidRPr="000E16CD">
              <w:rPr>
                <w:rFonts w:ascii="Bookman Old Style" w:hAnsi="Bookman Old Style"/>
                <w:sz w:val="22"/>
                <w:szCs w:val="22"/>
              </w:rPr>
              <w:t>: Disproportionate Identification of Racial and Ethnic Groups for Special Education and Related Services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F51E55" w:rsidRPr="000E16CD" w:rsidRDefault="00891FFB" w:rsidP="00B35664">
            <w:pPr>
              <w:rPr>
                <w:rFonts w:ascii="Bookman Old Style" w:hAnsi="Bookman Old Style"/>
                <w:sz w:val="22"/>
                <w:szCs w:val="22"/>
              </w:rPr>
            </w:pPr>
            <w:r w:rsidRPr="000E16CD">
              <w:rPr>
                <w:rFonts w:ascii="Bookman Old Style" w:hAnsi="Bookman Old Style"/>
                <w:sz w:val="22"/>
                <w:szCs w:val="22"/>
              </w:rPr>
              <w:t>October 1</w:t>
            </w:r>
            <w:r w:rsidR="00B35664">
              <w:rPr>
                <w:rFonts w:ascii="Bookman Old Style" w:hAnsi="Bookman Old Style"/>
                <w:sz w:val="22"/>
                <w:szCs w:val="22"/>
              </w:rPr>
              <w:t>3</w:t>
            </w:r>
            <w:r w:rsidR="00BA7E91" w:rsidRPr="000E16CD">
              <w:rPr>
                <w:rFonts w:ascii="Bookman Old Style" w:hAnsi="Bookman Old Style"/>
                <w:sz w:val="22"/>
                <w:szCs w:val="22"/>
              </w:rPr>
              <w:t>, 201</w:t>
            </w:r>
            <w:r w:rsidR="00B35664">
              <w:rPr>
                <w:rFonts w:ascii="Bookman Old Style" w:hAnsi="Bookman Old Style"/>
                <w:sz w:val="22"/>
                <w:szCs w:val="22"/>
              </w:rPr>
              <w:t>7</w:t>
            </w:r>
          </w:p>
        </w:tc>
      </w:tr>
      <w:tr w:rsidR="00B35664" w:rsidRPr="000E16CD"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10A</w:t>
            </w:r>
            <w:r w:rsidRPr="000E16CD">
              <w:rPr>
                <w:rFonts w:ascii="Bookman Old Style" w:hAnsi="Bookman Old Style"/>
                <w:sz w:val="22"/>
                <w:szCs w:val="22"/>
              </w:rPr>
              <w:t>: Disproportionate Representation of Students with Disabilities by Classification</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35664" w:rsidRDefault="00B35664">
            <w:r w:rsidRPr="00D755B7">
              <w:rPr>
                <w:rFonts w:ascii="Bookman Old Style" w:hAnsi="Bookman Old Style"/>
                <w:sz w:val="22"/>
                <w:szCs w:val="22"/>
              </w:rPr>
              <w:t>October 13, 2017</w:t>
            </w:r>
          </w:p>
        </w:tc>
      </w:tr>
      <w:tr w:rsidR="00B35664" w:rsidRPr="000E16CD"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10B</w:t>
            </w:r>
            <w:r w:rsidRPr="000E16CD">
              <w:rPr>
                <w:rFonts w:ascii="Bookman Old Style" w:hAnsi="Bookman Old Style"/>
                <w:sz w:val="22"/>
                <w:szCs w:val="22"/>
              </w:rPr>
              <w:t>: Disproportionate Representation of Students with Disabilities by Placement</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35664" w:rsidRDefault="00B35664">
            <w:r w:rsidRPr="00D755B7">
              <w:rPr>
                <w:rFonts w:ascii="Bookman Old Style" w:hAnsi="Bookman Old Style"/>
                <w:sz w:val="22"/>
                <w:szCs w:val="22"/>
              </w:rPr>
              <w:t>October 13, 2017</w:t>
            </w:r>
          </w:p>
        </w:tc>
      </w:tr>
      <w:tr w:rsidR="006F4617" w:rsidRPr="000E16CD"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13</w:t>
            </w:r>
            <w:r w:rsidRPr="000E16CD">
              <w:rPr>
                <w:rFonts w:ascii="Bookman Old Style" w:hAnsi="Bookman Old Style"/>
                <w:sz w:val="22"/>
                <w:szCs w:val="22"/>
              </w:rPr>
              <w:t>: Secondary Transition IEP Review for Students with Disabilities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rsidR="00F51E55" w:rsidRPr="000E16CD" w:rsidRDefault="00BA7E91" w:rsidP="00B35664">
            <w:pPr>
              <w:rPr>
                <w:rFonts w:ascii="Bookman Old Style" w:hAnsi="Bookman Old Style"/>
                <w:sz w:val="22"/>
                <w:szCs w:val="22"/>
              </w:rPr>
            </w:pPr>
            <w:r w:rsidRPr="000E16CD">
              <w:rPr>
                <w:rFonts w:ascii="Bookman Old Style" w:hAnsi="Bookman Old Style"/>
                <w:sz w:val="22"/>
                <w:szCs w:val="22"/>
              </w:rPr>
              <w:t>August 31, 201</w:t>
            </w:r>
            <w:r w:rsidR="00B35664">
              <w:rPr>
                <w:rFonts w:ascii="Bookman Old Style" w:hAnsi="Bookman Old Style"/>
                <w:sz w:val="22"/>
                <w:szCs w:val="22"/>
              </w:rPr>
              <w:t>7</w:t>
            </w:r>
          </w:p>
        </w:tc>
      </w:tr>
    </w:tbl>
    <w:p w:rsidR="00F51E55" w:rsidRPr="000E16CD" w:rsidRDefault="00F51E55" w:rsidP="00F51E55">
      <w:pPr>
        <w:rPr>
          <w:rFonts w:ascii="Arial" w:hAnsi="Arial" w:cs="Arial"/>
          <w:i/>
          <w:color w:val="3366FF"/>
          <w:sz w:val="18"/>
          <w:szCs w:val="18"/>
        </w:rPr>
      </w:pPr>
      <w:r w:rsidRPr="000E16CD">
        <w:rPr>
          <w:rFonts w:ascii="Arial" w:hAnsi="Arial" w:cs="Arial"/>
          <w:i/>
          <w:color w:val="000000"/>
          <w:sz w:val="18"/>
          <w:szCs w:val="18"/>
          <w:vertAlign w:val="superscript"/>
        </w:rPr>
        <w:t xml:space="preserve">1 </w:t>
      </w:r>
      <w:r w:rsidRPr="000E16CD">
        <w:rPr>
          <w:rFonts w:ascii="Arial" w:hAnsi="Arial" w:cs="Arial"/>
          <w:i/>
          <w:color w:val="000000"/>
          <w:sz w:val="18"/>
          <w:szCs w:val="18"/>
        </w:rPr>
        <w:t>For further information on any of the forms or data in the above table, please visit IRS Special Education’s data collection requirements page located at:</w:t>
      </w:r>
      <w:r w:rsidRPr="000E16CD">
        <w:rPr>
          <w:rFonts w:ascii="Arial" w:hAnsi="Arial" w:cs="Arial"/>
          <w:i/>
          <w:color w:val="808080"/>
          <w:sz w:val="18"/>
          <w:szCs w:val="18"/>
        </w:rPr>
        <w:t xml:space="preserve">  </w:t>
      </w:r>
      <w:hyperlink r:id="rId139" w:history="1">
        <w:r w:rsidRPr="000E16CD">
          <w:rPr>
            <w:rStyle w:val="Hyperlink"/>
            <w:rFonts w:ascii="Arial" w:hAnsi="Arial" w:cs="Arial"/>
            <w:i/>
            <w:sz w:val="18"/>
            <w:szCs w:val="18"/>
          </w:rPr>
          <w:t>http://www.p12.nysed.gov/sedcar/data.htm</w:t>
        </w:r>
      </w:hyperlink>
      <w:r w:rsidRPr="000E16CD">
        <w:rPr>
          <w:rFonts w:ascii="Arial" w:hAnsi="Arial" w:cs="Arial"/>
          <w:i/>
          <w:color w:val="3366FF"/>
          <w:sz w:val="18"/>
          <w:szCs w:val="18"/>
        </w:rPr>
        <w:t>.</w:t>
      </w:r>
    </w:p>
    <w:p w:rsidR="00F51E55" w:rsidRPr="000E16CD" w:rsidRDefault="00F51E55" w:rsidP="00F51E55">
      <w:pPr>
        <w:rPr>
          <w:rFonts w:ascii="Arial" w:hAnsi="Arial" w:cs="Arial"/>
          <w:i/>
          <w:color w:val="000000"/>
          <w:sz w:val="18"/>
          <w:szCs w:val="18"/>
        </w:rPr>
      </w:pPr>
      <w:r w:rsidRPr="000E16CD">
        <w:rPr>
          <w:rFonts w:ascii="Arial" w:hAnsi="Arial" w:cs="Arial"/>
          <w:i/>
          <w:color w:val="000000"/>
          <w:sz w:val="18"/>
          <w:szCs w:val="18"/>
          <w:vertAlign w:val="superscript"/>
        </w:rPr>
        <w:t>2</w:t>
      </w:r>
      <w:r w:rsidRPr="000E16CD">
        <w:rPr>
          <w:rFonts w:ascii="Arial" w:hAnsi="Arial" w:cs="Arial"/>
          <w:i/>
          <w:color w:val="000000"/>
          <w:sz w:val="18"/>
          <w:szCs w:val="18"/>
        </w:rPr>
        <w:t xml:space="preserve"> Verification reports 7 and 9 are provider reports that do not require certification.</w:t>
      </w:r>
    </w:p>
    <w:p w:rsidR="00F51E55" w:rsidRPr="000E16CD" w:rsidRDefault="00F51E55" w:rsidP="00F51E55">
      <w:pPr>
        <w:autoSpaceDE w:val="0"/>
        <w:autoSpaceDN w:val="0"/>
        <w:adjustRightInd w:val="0"/>
        <w:rPr>
          <w:rFonts w:ascii="Arial" w:hAnsi="Arial" w:cs="Arial"/>
          <w:i/>
          <w:color w:val="3366FF"/>
          <w:sz w:val="18"/>
          <w:szCs w:val="18"/>
        </w:rPr>
      </w:pPr>
      <w:r w:rsidRPr="000E16CD">
        <w:rPr>
          <w:rFonts w:ascii="Arial" w:hAnsi="Arial" w:cs="Arial"/>
          <w:i/>
          <w:color w:val="000000"/>
          <w:sz w:val="18"/>
          <w:szCs w:val="18"/>
          <w:vertAlign w:val="superscript"/>
        </w:rPr>
        <w:t xml:space="preserve">3 </w:t>
      </w:r>
      <w:r w:rsidRPr="000E16CD">
        <w:rPr>
          <w:rFonts w:ascii="Arial" w:hAnsi="Arial" w:cs="Arial"/>
          <w:i/>
          <w:color w:val="000000"/>
          <w:sz w:val="18"/>
          <w:szCs w:val="18"/>
        </w:rPr>
        <w:t>See the schedule of submission to find the school year in which your district is required to submit data for these indicators:</w:t>
      </w:r>
      <w:r w:rsidRPr="000E16CD">
        <w:rPr>
          <w:rFonts w:ascii="Arial" w:hAnsi="Arial" w:cs="Arial"/>
          <w:i/>
          <w:color w:val="999999"/>
          <w:sz w:val="18"/>
          <w:szCs w:val="18"/>
        </w:rPr>
        <w:t xml:space="preserve">  </w:t>
      </w:r>
      <w:hyperlink r:id="rId140" w:history="1">
        <w:r w:rsidRPr="000E16CD">
          <w:rPr>
            <w:rStyle w:val="Hyperlink"/>
            <w:rFonts w:ascii="Arial" w:hAnsi="Arial" w:cs="Arial"/>
            <w:i/>
            <w:sz w:val="18"/>
            <w:szCs w:val="18"/>
          </w:rPr>
          <w:t>http://www.p12.nysed.gov/sedcar/sppschedule2011-2017.html</w:t>
        </w:r>
      </w:hyperlink>
    </w:p>
    <w:p w:rsidR="00F51E55" w:rsidRPr="000E16CD" w:rsidRDefault="00F51E55" w:rsidP="00F51E55">
      <w:pPr>
        <w:rPr>
          <w:rFonts w:ascii="Arial" w:hAnsi="Arial" w:cs="Arial"/>
          <w:i/>
          <w:color w:val="3366FF"/>
          <w:sz w:val="18"/>
          <w:szCs w:val="18"/>
        </w:rPr>
      </w:pPr>
      <w:r w:rsidRPr="000E16CD">
        <w:rPr>
          <w:rFonts w:ascii="Arial" w:hAnsi="Arial" w:cs="Arial"/>
          <w:i/>
          <w:color w:val="000000"/>
          <w:sz w:val="18"/>
          <w:szCs w:val="18"/>
          <w:vertAlign w:val="superscript"/>
        </w:rPr>
        <w:t>4</w:t>
      </w:r>
      <w:r w:rsidRPr="000E16CD">
        <w:rPr>
          <w:rFonts w:ascii="Arial" w:hAnsi="Arial" w:cs="Arial"/>
          <w:i/>
          <w:color w:val="000000"/>
          <w:sz w:val="18"/>
          <w:szCs w:val="18"/>
        </w:rPr>
        <w:t xml:space="preserve"> For further information on SPP Indicators, please visit:</w:t>
      </w:r>
      <w:r w:rsidRPr="000E16CD">
        <w:rPr>
          <w:rFonts w:ascii="Arial" w:hAnsi="Arial" w:cs="Arial"/>
          <w:i/>
          <w:color w:val="3366FF"/>
          <w:sz w:val="18"/>
          <w:szCs w:val="18"/>
        </w:rPr>
        <w:t xml:space="preserve"> </w:t>
      </w:r>
      <w:hyperlink r:id="rId141" w:history="1">
        <w:r w:rsidRPr="000E16CD">
          <w:rPr>
            <w:rStyle w:val="Hyperlink"/>
            <w:rFonts w:ascii="Arial" w:hAnsi="Arial" w:cs="Arial"/>
            <w:i/>
            <w:sz w:val="18"/>
            <w:szCs w:val="18"/>
          </w:rPr>
          <w:t>http://www.p12.nysed.gov/specialed/spp/</w:t>
        </w:r>
      </w:hyperlink>
    </w:p>
    <w:p w:rsidR="00F51E55" w:rsidRPr="000E16CD" w:rsidRDefault="00F51E55" w:rsidP="00F51E55">
      <w:pPr>
        <w:autoSpaceDE w:val="0"/>
        <w:autoSpaceDN w:val="0"/>
        <w:adjustRightInd w:val="0"/>
        <w:rPr>
          <w:rFonts w:ascii="Arial" w:hAnsi="Arial" w:cs="Arial"/>
          <w:i/>
          <w:color w:val="808080"/>
          <w:sz w:val="18"/>
          <w:szCs w:val="18"/>
        </w:rPr>
      </w:pPr>
      <w:r w:rsidRPr="000E16CD">
        <w:rPr>
          <w:rFonts w:ascii="Arial" w:hAnsi="Arial" w:cs="Arial"/>
          <w:b/>
          <w:color w:val="FF0000"/>
          <w:sz w:val="18"/>
          <w:szCs w:val="18"/>
          <w:vertAlign w:val="superscript"/>
        </w:rPr>
        <w:t xml:space="preserve">5 </w:t>
      </w:r>
      <w:r w:rsidRPr="000E16CD">
        <w:rPr>
          <w:rFonts w:ascii="Arial" w:hAnsi="Arial" w:cs="Arial"/>
          <w:b/>
          <w:i/>
          <w:color w:val="FF0000"/>
          <w:sz w:val="18"/>
          <w:szCs w:val="18"/>
        </w:rPr>
        <w:t>Please note for all due dates in red</w:t>
      </w:r>
      <w:r w:rsidRPr="000E16CD">
        <w:rPr>
          <w:rFonts w:ascii="Arial" w:hAnsi="Arial" w:cs="Arial"/>
          <w:i/>
          <w:color w:val="000000"/>
          <w:sz w:val="18"/>
          <w:szCs w:val="18"/>
        </w:rPr>
        <w:t xml:space="preserve">: Enrollment, demographic, assessment (including COSF), Special Education Snapshot (EOY) and disability program service records for those students who are potential submission records for the </w:t>
      </w:r>
      <w:r w:rsidRPr="000E16CD">
        <w:rPr>
          <w:rFonts w:ascii="Arial" w:hAnsi="Arial" w:cs="Arial"/>
          <w:b/>
          <w:i/>
          <w:color w:val="000000"/>
          <w:sz w:val="18"/>
          <w:szCs w:val="18"/>
        </w:rPr>
        <w:t>VR 1</w:t>
      </w:r>
      <w:r w:rsidR="00BE2D20" w:rsidRPr="000E16CD">
        <w:rPr>
          <w:rFonts w:ascii="Arial" w:hAnsi="Arial" w:cs="Arial"/>
          <w:b/>
          <w:i/>
          <w:color w:val="000000"/>
          <w:sz w:val="18"/>
          <w:szCs w:val="18"/>
        </w:rPr>
        <w:t>1</w:t>
      </w:r>
      <w:r w:rsidRPr="000E16CD">
        <w:rPr>
          <w:rFonts w:ascii="Arial" w:hAnsi="Arial" w:cs="Arial"/>
          <w:b/>
          <w:i/>
          <w:color w:val="000000"/>
          <w:sz w:val="18"/>
          <w:szCs w:val="18"/>
        </w:rPr>
        <w:t>-16</w:t>
      </w:r>
      <w:r w:rsidR="003F2D28" w:rsidRPr="000E16CD">
        <w:rPr>
          <w:rFonts w:ascii="Arial" w:hAnsi="Arial" w:cs="Arial"/>
          <w:i/>
          <w:color w:val="000000"/>
          <w:sz w:val="18"/>
          <w:szCs w:val="18"/>
        </w:rPr>
        <w:t xml:space="preserve"> reports must be migrated to</w:t>
      </w:r>
      <w:r w:rsidRPr="000E16CD">
        <w:rPr>
          <w:rFonts w:ascii="Arial" w:hAnsi="Arial" w:cs="Arial"/>
          <w:i/>
          <w:color w:val="000000"/>
          <w:sz w:val="18"/>
          <w:szCs w:val="18"/>
        </w:rPr>
        <w:t xml:space="preserve"> Level 2 </w:t>
      </w:r>
      <w:r w:rsidR="003F2D28" w:rsidRPr="000E16CD">
        <w:rPr>
          <w:rFonts w:ascii="Arial" w:hAnsi="Arial" w:cs="Arial"/>
          <w:i/>
          <w:color w:val="000000"/>
          <w:sz w:val="18"/>
          <w:szCs w:val="18"/>
        </w:rPr>
        <w:t>of SIRS</w:t>
      </w:r>
      <w:r w:rsidRPr="000E16CD">
        <w:rPr>
          <w:rFonts w:ascii="Arial" w:hAnsi="Arial" w:cs="Arial"/>
          <w:i/>
          <w:color w:val="000000"/>
          <w:sz w:val="18"/>
          <w:szCs w:val="18"/>
        </w:rPr>
        <w:t xml:space="preserve"> no later than</w:t>
      </w:r>
      <w:r w:rsidR="003C540A">
        <w:rPr>
          <w:rFonts w:ascii="Arial" w:hAnsi="Arial" w:cs="Arial"/>
          <w:i/>
          <w:color w:val="000000"/>
          <w:sz w:val="18"/>
          <w:szCs w:val="18"/>
        </w:rPr>
        <w:t xml:space="preserve"> </w:t>
      </w:r>
      <w:r w:rsidR="003C540A" w:rsidRPr="00081DCC">
        <w:rPr>
          <w:rFonts w:ascii="Arial" w:hAnsi="Arial" w:cs="Arial"/>
          <w:i/>
          <w:color w:val="000000"/>
          <w:sz w:val="18"/>
          <w:szCs w:val="18"/>
        </w:rPr>
        <w:t xml:space="preserve">August </w:t>
      </w:r>
      <w:r w:rsidR="00014BAD" w:rsidRPr="00081DCC">
        <w:rPr>
          <w:rFonts w:ascii="Arial" w:hAnsi="Arial" w:cs="Arial"/>
          <w:i/>
          <w:color w:val="000000"/>
          <w:sz w:val="18"/>
          <w:szCs w:val="18"/>
        </w:rPr>
        <w:t>25</w:t>
      </w:r>
      <w:r w:rsidR="003C540A" w:rsidRPr="00081DCC">
        <w:rPr>
          <w:rFonts w:ascii="Arial" w:hAnsi="Arial" w:cs="Arial"/>
          <w:i/>
          <w:color w:val="000000"/>
          <w:sz w:val="18"/>
          <w:szCs w:val="18"/>
        </w:rPr>
        <w:t>, 2017</w:t>
      </w:r>
      <w:r w:rsidRPr="000E16CD">
        <w:rPr>
          <w:rFonts w:ascii="Arial" w:hAnsi="Arial" w:cs="Arial"/>
          <w:i/>
          <w:color w:val="000000"/>
          <w:sz w:val="18"/>
          <w:szCs w:val="18"/>
        </w:rPr>
        <w:t xml:space="preserve">. Data will be reviewable in the PD data system as the List of Potential Student Records to ascertain that all students eligible to be included in these reports are on the list with accurate information. </w:t>
      </w:r>
      <w:r w:rsidR="003F2D28" w:rsidRPr="000E16CD">
        <w:rPr>
          <w:rFonts w:ascii="Arial" w:hAnsi="Arial" w:cs="Arial"/>
          <w:i/>
          <w:color w:val="000000"/>
          <w:sz w:val="18"/>
          <w:szCs w:val="18"/>
        </w:rPr>
        <w:t>Data in</w:t>
      </w:r>
      <w:r w:rsidRPr="000E16CD">
        <w:rPr>
          <w:rFonts w:ascii="Arial" w:hAnsi="Arial" w:cs="Arial"/>
          <w:i/>
          <w:color w:val="000000"/>
          <w:sz w:val="18"/>
          <w:szCs w:val="18"/>
        </w:rPr>
        <w:t xml:space="preserve"> L2</w:t>
      </w:r>
      <w:r w:rsidRPr="000E16CD">
        <w:rPr>
          <w:rFonts w:ascii="Arial" w:hAnsi="Arial" w:cs="Arial"/>
          <w:i/>
          <w:color w:val="808080"/>
          <w:sz w:val="18"/>
          <w:szCs w:val="18"/>
        </w:rPr>
        <w:t xml:space="preserve"> </w:t>
      </w:r>
      <w:r w:rsidRPr="000E16CD">
        <w:rPr>
          <w:rFonts w:ascii="Arial" w:hAnsi="Arial" w:cs="Arial"/>
          <w:b/>
          <w:i/>
          <w:color w:val="FF0000"/>
          <w:sz w:val="18"/>
          <w:szCs w:val="18"/>
          <w:u w:val="single"/>
        </w:rPr>
        <w:t>will be frozen</w:t>
      </w:r>
      <w:r w:rsidRPr="000E16CD">
        <w:rPr>
          <w:rFonts w:ascii="Arial" w:hAnsi="Arial" w:cs="Arial"/>
          <w:i/>
          <w:color w:val="808080"/>
          <w:sz w:val="18"/>
          <w:szCs w:val="18"/>
        </w:rPr>
        <w:t xml:space="preserve"> </w:t>
      </w:r>
      <w:proofErr w:type="gramStart"/>
      <w:r w:rsidRPr="000E16CD">
        <w:rPr>
          <w:rFonts w:ascii="Arial" w:hAnsi="Arial" w:cs="Arial"/>
          <w:i/>
          <w:color w:val="000000"/>
          <w:sz w:val="18"/>
          <w:szCs w:val="18"/>
        </w:rPr>
        <w:t>with regard to</w:t>
      </w:r>
      <w:proofErr w:type="gramEnd"/>
      <w:r w:rsidRPr="000E16CD">
        <w:rPr>
          <w:rFonts w:ascii="Arial" w:hAnsi="Arial" w:cs="Arial"/>
          <w:i/>
          <w:color w:val="000000"/>
          <w:sz w:val="18"/>
          <w:szCs w:val="18"/>
        </w:rPr>
        <w:t xml:space="preserve"> new or changes in the enrollment, demographic, assessment, special education snapshot and disability program service records after this date in order to do accountability calculations after the </w:t>
      </w:r>
      <w:r w:rsidRPr="00081DCC">
        <w:rPr>
          <w:rFonts w:ascii="Arial" w:hAnsi="Arial" w:cs="Arial"/>
          <w:i/>
          <w:color w:val="000000"/>
          <w:sz w:val="18"/>
          <w:szCs w:val="18"/>
        </w:rPr>
        <w:t xml:space="preserve">August </w:t>
      </w:r>
      <w:r w:rsidR="00014BAD" w:rsidRPr="00081DCC">
        <w:rPr>
          <w:rFonts w:ascii="Arial" w:hAnsi="Arial" w:cs="Arial"/>
          <w:i/>
          <w:color w:val="000000"/>
          <w:sz w:val="18"/>
          <w:szCs w:val="18"/>
        </w:rPr>
        <w:t>25</w:t>
      </w:r>
      <w:r w:rsidRPr="00081DCC">
        <w:rPr>
          <w:rFonts w:ascii="Arial" w:hAnsi="Arial" w:cs="Arial"/>
          <w:i/>
          <w:color w:val="000000"/>
          <w:sz w:val="18"/>
          <w:szCs w:val="18"/>
        </w:rPr>
        <w:t>, 201</w:t>
      </w:r>
      <w:r w:rsidR="003C540A" w:rsidRPr="00081DCC">
        <w:rPr>
          <w:rFonts w:ascii="Arial" w:hAnsi="Arial" w:cs="Arial"/>
          <w:i/>
          <w:color w:val="000000"/>
          <w:sz w:val="18"/>
          <w:szCs w:val="18"/>
        </w:rPr>
        <w:t>7</w:t>
      </w:r>
      <w:r w:rsidRPr="000E16CD">
        <w:rPr>
          <w:rFonts w:ascii="Arial" w:hAnsi="Arial" w:cs="Arial"/>
          <w:i/>
          <w:color w:val="000000"/>
          <w:sz w:val="18"/>
          <w:szCs w:val="18"/>
        </w:rPr>
        <w:t xml:space="preserve"> deadline.</w:t>
      </w:r>
    </w:p>
    <w:p w:rsidR="002A2B35" w:rsidRPr="000E16CD" w:rsidRDefault="00F34960" w:rsidP="008F205A">
      <w:pPr>
        <w:pStyle w:val="Heading1"/>
        <w:rPr>
          <w:u w:val="single"/>
        </w:rPr>
      </w:pPr>
      <w:r w:rsidRPr="000E16CD">
        <w:rPr>
          <w:u w:val="single"/>
        </w:rPr>
        <w:br w:type="page"/>
      </w:r>
      <w:bookmarkStart w:id="617" w:name="_Toc485366754"/>
      <w:r w:rsidR="002A2B35" w:rsidRPr="000E16CD">
        <w:rPr>
          <w:u w:val="single"/>
        </w:rPr>
        <w:t>Appendix II: Sources for Data Reported in the Report Cards</w:t>
      </w:r>
      <w:bookmarkEnd w:id="617"/>
    </w:p>
    <w:p w:rsidR="002A2B35" w:rsidRPr="000E16CD" w:rsidRDefault="002A2B35" w:rsidP="002A2B35">
      <w:pPr>
        <w:pStyle w:val="Body"/>
      </w:pPr>
      <w:r w:rsidRPr="000E16CD">
        <w:t>Superintendent and principal names are those reported in the New York State Education Department Reference File (SEDREF) as of June 30 of the reporting year.</w:t>
      </w:r>
    </w:p>
    <w:p w:rsidR="00020B40" w:rsidRPr="000E16CD" w:rsidRDefault="002A2B35" w:rsidP="002A2B35">
      <w:pPr>
        <w:pStyle w:val="Body"/>
      </w:pPr>
      <w:r w:rsidRPr="000E16CD">
        <w:t xml:space="preserve">Data for the following are </w:t>
      </w:r>
      <w:r w:rsidR="00020B40" w:rsidRPr="000E16CD">
        <w:t>currently collected using the Basic Educational Data System (BEDS) Institutional Master File (IMF) Online System</w:t>
      </w:r>
      <w:r w:rsidR="001C1D50" w:rsidRPr="000E16CD">
        <w:t xml:space="preserve"> (see </w:t>
      </w:r>
      <w:hyperlink r:id="rId142" w:history="1">
        <w:r w:rsidR="001C1D50" w:rsidRPr="000E16CD">
          <w:rPr>
            <w:rStyle w:val="Hyperlink"/>
          </w:rPr>
          <w:t>http://www.p12.nysed.gov/irs/beds/home.html</w:t>
        </w:r>
      </w:hyperlink>
      <w:r w:rsidR="001C1D50" w:rsidRPr="000E16CD">
        <w:t>)</w:t>
      </w:r>
      <w:r w:rsidR="00020B40" w:rsidRPr="000E16CD">
        <w:t>:</w:t>
      </w:r>
    </w:p>
    <w:p w:rsidR="00020B40" w:rsidRPr="000E16CD" w:rsidRDefault="00020B40" w:rsidP="00020B40">
      <w:pPr>
        <w:pStyle w:val="BodyText"/>
      </w:pPr>
    </w:p>
    <w:p w:rsidR="00020B40" w:rsidRPr="000E16CD" w:rsidRDefault="00020B40" w:rsidP="001F75BA">
      <w:pPr>
        <w:pStyle w:val="Body"/>
        <w:numPr>
          <w:ilvl w:val="0"/>
          <w:numId w:val="64"/>
        </w:numPr>
        <w:spacing w:before="0"/>
      </w:pPr>
      <w:r w:rsidRPr="000E16CD">
        <w:t>Annual Attendance Rate</w:t>
      </w:r>
    </w:p>
    <w:p w:rsidR="00020B40" w:rsidRPr="000E16CD" w:rsidRDefault="00020B40" w:rsidP="001F75BA">
      <w:pPr>
        <w:pStyle w:val="Body"/>
        <w:numPr>
          <w:ilvl w:val="0"/>
          <w:numId w:val="64"/>
        </w:numPr>
        <w:spacing w:before="0"/>
      </w:pPr>
      <w:r w:rsidRPr="000E16CD">
        <w:t>Student Suspensions</w:t>
      </w:r>
    </w:p>
    <w:p w:rsidR="00025B1D" w:rsidRPr="000E16CD" w:rsidRDefault="00020B40" w:rsidP="001F75BA">
      <w:pPr>
        <w:pStyle w:val="Body"/>
        <w:numPr>
          <w:ilvl w:val="0"/>
          <w:numId w:val="64"/>
        </w:numPr>
        <w:spacing w:before="0"/>
      </w:pPr>
      <w:r w:rsidRPr="000E16CD">
        <w:t>Staff Count</w:t>
      </w:r>
    </w:p>
    <w:p w:rsidR="00025B1D" w:rsidRPr="000E16CD" w:rsidRDefault="00025B1D" w:rsidP="001F75BA">
      <w:pPr>
        <w:pStyle w:val="BodyText"/>
        <w:numPr>
          <w:ilvl w:val="0"/>
          <w:numId w:val="64"/>
        </w:numPr>
        <w:rPr>
          <w:rFonts w:ascii="Arial" w:hAnsi="Arial" w:cs="Arial"/>
        </w:rPr>
      </w:pPr>
      <w:r w:rsidRPr="000E16CD">
        <w:rPr>
          <w:rFonts w:ascii="Arial" w:hAnsi="Arial" w:cs="Arial"/>
        </w:rPr>
        <w:t>Free- and Reduced-Price Lunch for charter schools</w:t>
      </w:r>
    </w:p>
    <w:p w:rsidR="00020B40" w:rsidRPr="000E16CD" w:rsidRDefault="00020B40" w:rsidP="002A2B35">
      <w:pPr>
        <w:pStyle w:val="Body"/>
      </w:pPr>
      <w:r w:rsidRPr="000E16CD">
        <w:t xml:space="preserve">Data for the following are </w:t>
      </w:r>
      <w:r w:rsidR="008B29D8" w:rsidRPr="000E16CD">
        <w:t xml:space="preserve">currently </w:t>
      </w:r>
      <w:r w:rsidRPr="000E16CD">
        <w:t>collected using the Basic Educational Data System</w:t>
      </w:r>
      <w:r w:rsidR="00F64FEC" w:rsidRPr="000E16CD">
        <w:t xml:space="preserve"> (BEDS) Personnel Master File (P</w:t>
      </w:r>
      <w:r w:rsidRPr="000E16CD">
        <w:t>MF)</w:t>
      </w:r>
      <w:r w:rsidR="001C1D50" w:rsidRPr="000E16CD">
        <w:t xml:space="preserve"> (see </w:t>
      </w:r>
      <w:hyperlink r:id="rId143" w:history="1">
        <w:r w:rsidR="0020230B" w:rsidRPr="000E16CD">
          <w:rPr>
            <w:rStyle w:val="Hyperlink"/>
          </w:rPr>
          <w:t>http://www.p12.nysed.gov/irs/beds/2014/PMF/home.html</w:t>
        </w:r>
      </w:hyperlink>
      <w:r w:rsidR="001C1D50" w:rsidRPr="000E16CD">
        <w:t>)</w:t>
      </w:r>
      <w:r w:rsidRPr="000E16CD">
        <w:t>:</w:t>
      </w:r>
    </w:p>
    <w:p w:rsidR="001C1D50" w:rsidRPr="000E16CD" w:rsidRDefault="001C1D50" w:rsidP="001C1D50">
      <w:pPr>
        <w:pStyle w:val="BodyText"/>
      </w:pPr>
    </w:p>
    <w:p w:rsidR="001C1D50" w:rsidRPr="000E16CD" w:rsidRDefault="001C1D50" w:rsidP="001F75BA">
      <w:pPr>
        <w:pStyle w:val="Body"/>
        <w:numPr>
          <w:ilvl w:val="0"/>
          <w:numId w:val="64"/>
        </w:numPr>
        <w:spacing w:before="0"/>
      </w:pPr>
      <w:r w:rsidRPr="000E16CD">
        <w:t>Average Class Size</w:t>
      </w:r>
    </w:p>
    <w:p w:rsidR="001C1D50" w:rsidRPr="000E16CD" w:rsidRDefault="001C1D50" w:rsidP="001F75BA">
      <w:pPr>
        <w:pStyle w:val="Body"/>
        <w:numPr>
          <w:ilvl w:val="0"/>
          <w:numId w:val="64"/>
        </w:numPr>
        <w:spacing w:before="0"/>
      </w:pPr>
      <w:r w:rsidRPr="000E16CD">
        <w:t>Teacher Qualifications</w:t>
      </w:r>
    </w:p>
    <w:p w:rsidR="001C1D50" w:rsidRPr="000E16CD" w:rsidRDefault="001C1D50" w:rsidP="001F75BA">
      <w:pPr>
        <w:pStyle w:val="Body"/>
        <w:numPr>
          <w:ilvl w:val="0"/>
          <w:numId w:val="64"/>
        </w:numPr>
        <w:spacing w:before="0"/>
      </w:pPr>
      <w:r w:rsidRPr="000E16CD">
        <w:t>Teacher Turnover Rate</w:t>
      </w:r>
    </w:p>
    <w:p w:rsidR="00457C51" w:rsidRPr="000E16CD" w:rsidRDefault="00457C51" w:rsidP="001C1D50">
      <w:pPr>
        <w:pStyle w:val="Body"/>
      </w:pPr>
      <w:r w:rsidRPr="000E16CD">
        <w:t xml:space="preserve">Data for the National Assessment of Educational Progress (NAEP) are provided by the National Center for Education Statistics (see </w:t>
      </w:r>
      <w:hyperlink r:id="rId144" w:history="1">
        <w:r w:rsidRPr="000E16CD">
          <w:rPr>
            <w:rStyle w:val="Hyperlink"/>
          </w:rPr>
          <w:t>http://nces.ed.gov/nationsreportcard/naepdata/</w:t>
        </w:r>
      </w:hyperlink>
      <w:r w:rsidRPr="000E16CD">
        <w:t>).</w:t>
      </w:r>
    </w:p>
    <w:p w:rsidR="001C1D50" w:rsidRPr="000E16CD" w:rsidRDefault="001C1D50" w:rsidP="001C1D50">
      <w:pPr>
        <w:pStyle w:val="Body"/>
      </w:pPr>
      <w:r w:rsidRPr="000E16CD">
        <w:t xml:space="preserve">Data for the following are collected by the Fiscal Analysis and Research Unit (see </w:t>
      </w:r>
      <w:hyperlink r:id="rId145" w:history="1">
        <w:r w:rsidRPr="000E16CD">
          <w:rPr>
            <w:rStyle w:val="Hyperlink"/>
          </w:rPr>
          <w:t>http://www.oms.nysed.gov/faru/</w:t>
        </w:r>
      </w:hyperlink>
      <w:r w:rsidRPr="000E16CD">
        <w:t>):</w:t>
      </w:r>
    </w:p>
    <w:p w:rsidR="001C1D50" w:rsidRPr="000E16CD" w:rsidRDefault="001C1D50" w:rsidP="001C1D50">
      <w:pPr>
        <w:pStyle w:val="BodyText"/>
      </w:pPr>
    </w:p>
    <w:p w:rsidR="001C1D50" w:rsidRPr="000E16CD" w:rsidRDefault="001C1D50" w:rsidP="001F75BA">
      <w:pPr>
        <w:pStyle w:val="Body"/>
        <w:numPr>
          <w:ilvl w:val="0"/>
          <w:numId w:val="64"/>
        </w:numPr>
        <w:spacing w:before="0"/>
      </w:pPr>
      <w:r w:rsidRPr="000E16CD">
        <w:t>Expenditures per pupil for general-education students and students with disabilities</w:t>
      </w:r>
    </w:p>
    <w:p w:rsidR="002A2B35" w:rsidRPr="000E16CD" w:rsidRDefault="001C1D50" w:rsidP="002A2B35">
      <w:pPr>
        <w:pStyle w:val="Body"/>
      </w:pPr>
      <w:r w:rsidRPr="000E16CD">
        <w:t xml:space="preserve">The remaining data in the report cards (including enrollment, enrollment by racial/ethnic group, </w:t>
      </w:r>
      <w:r w:rsidR="00D27C63" w:rsidRPr="000E16CD">
        <w:t>free and reduced-price lunch</w:t>
      </w:r>
      <w:r w:rsidR="00D51709" w:rsidRPr="000E16CD">
        <w:t xml:space="preserve"> for public schools and districts</w:t>
      </w:r>
      <w:r w:rsidR="00D27C63" w:rsidRPr="000E16CD">
        <w:t xml:space="preserve">, </w:t>
      </w:r>
      <w:r w:rsidRPr="000E16CD">
        <w:t xml:space="preserve">limited English proficient enrollment, </w:t>
      </w:r>
      <w:r w:rsidR="008B29D8" w:rsidRPr="000E16CD">
        <w:t xml:space="preserve">annual assessment data, high school completer and </w:t>
      </w:r>
      <w:proofErr w:type="spellStart"/>
      <w:r w:rsidR="008B29D8" w:rsidRPr="000E16CD">
        <w:t>noncompleter</w:t>
      </w:r>
      <w:proofErr w:type="spellEnd"/>
      <w:r w:rsidR="008B29D8" w:rsidRPr="000E16CD">
        <w:t xml:space="preserve"> data, post-graduate plans, and </w:t>
      </w:r>
      <w:r w:rsidR="00FC3D04">
        <w:t xml:space="preserve">accountability </w:t>
      </w:r>
      <w:r w:rsidRPr="000E16CD">
        <w:t xml:space="preserve">data) are collected using the </w:t>
      </w:r>
      <w:r w:rsidR="002539D4" w:rsidRPr="00491031">
        <w:t>S</w:t>
      </w:r>
      <w:r w:rsidR="00196D72" w:rsidRPr="00491031">
        <w:t>tudent</w:t>
      </w:r>
      <w:r w:rsidRPr="00491031">
        <w:t xml:space="preserve"> Information Repository System</w:t>
      </w:r>
      <w:r w:rsidRPr="000E16CD">
        <w:t xml:space="preserve"> (SIRS).</w:t>
      </w:r>
    </w:p>
    <w:p w:rsidR="008F205A" w:rsidRPr="000E16CD" w:rsidRDefault="002A2B35" w:rsidP="008F205A">
      <w:pPr>
        <w:pStyle w:val="Heading1"/>
        <w:rPr>
          <w:u w:val="single"/>
        </w:rPr>
      </w:pPr>
      <w:r w:rsidRPr="000E16CD">
        <w:rPr>
          <w:u w:val="single"/>
        </w:rPr>
        <w:br w:type="page"/>
      </w:r>
      <w:bookmarkStart w:id="618" w:name="_Toc485366755"/>
      <w:r w:rsidR="002E39A8" w:rsidRPr="000E16CD">
        <w:rPr>
          <w:u w:val="single"/>
        </w:rPr>
        <w:t xml:space="preserve">Appendix </w:t>
      </w:r>
      <w:r w:rsidRPr="000E16CD">
        <w:rPr>
          <w:u w:val="single"/>
        </w:rPr>
        <w:t>I</w:t>
      </w:r>
      <w:r w:rsidR="00D55865" w:rsidRPr="000E16CD">
        <w:rPr>
          <w:u w:val="single"/>
        </w:rPr>
        <w:t>II</w:t>
      </w:r>
      <w:r w:rsidR="002E39A8" w:rsidRPr="000E16CD">
        <w:rPr>
          <w:u w:val="single"/>
        </w:rPr>
        <w:t xml:space="preserve">: </w:t>
      </w:r>
      <w:r w:rsidR="008F205A" w:rsidRPr="000E16CD">
        <w:rPr>
          <w:u w:val="single"/>
        </w:rPr>
        <w:t>Contact Information</w:t>
      </w:r>
      <w:bookmarkEnd w:id="618"/>
    </w:p>
    <w:p w:rsidR="008F205A" w:rsidRPr="000E16CD" w:rsidRDefault="008F205A" w:rsidP="008F205A">
      <w:pPr>
        <w:pStyle w:val="Body"/>
        <w:ind w:firstLine="0"/>
        <w:jc w:val="center"/>
        <w:rPr>
          <w:b/>
          <w:sz w:val="28"/>
          <w:szCs w:val="28"/>
        </w:rPr>
      </w:pPr>
      <w:r w:rsidRPr="000E16CD">
        <w:rPr>
          <w:b/>
          <w:sz w:val="28"/>
          <w:szCs w:val="28"/>
        </w:rPr>
        <w:t>New York State Education Department Queries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4"/>
        <w:gridCol w:w="3646"/>
      </w:tblGrid>
      <w:tr w:rsidR="008F205A" w:rsidRPr="000E16CD" w:rsidTr="0014418F">
        <w:trPr>
          <w:trHeight w:val="459"/>
        </w:trPr>
        <w:tc>
          <w:tcPr>
            <w:tcW w:w="6694" w:type="dxa"/>
            <w:shd w:val="clear" w:color="auto" w:fill="auto"/>
            <w:vAlign w:val="center"/>
          </w:tcPr>
          <w:p w:rsidR="008F205A" w:rsidRPr="000E16CD" w:rsidRDefault="008F205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Questions about New York State Report Cards, and questions and comments regarding data reporting and business rules in the SIRS.</w:t>
            </w:r>
          </w:p>
        </w:tc>
        <w:tc>
          <w:tcPr>
            <w:tcW w:w="3602" w:type="dxa"/>
            <w:shd w:val="clear" w:color="auto" w:fill="auto"/>
            <w:vAlign w:val="center"/>
          </w:tcPr>
          <w:p w:rsidR="008F205A" w:rsidRPr="008D701A" w:rsidRDefault="008A6B86" w:rsidP="008D701A">
            <w:pPr>
              <w:pStyle w:val="Body"/>
              <w:spacing w:before="0"/>
              <w:ind w:left="-42" w:firstLine="0"/>
              <w:rPr>
                <w:rFonts w:ascii="Bookman Old Style" w:hAnsi="Bookman Old Style"/>
                <w:sz w:val="22"/>
                <w:szCs w:val="22"/>
              </w:rPr>
            </w:pPr>
            <w:hyperlink r:id="rId146" w:history="1">
              <w:r w:rsidR="006422A1" w:rsidRPr="006422A1">
                <w:rPr>
                  <w:rStyle w:val="Hyperlink"/>
                  <w:rFonts w:ascii="Bookman Old Style" w:hAnsi="Bookman Old Style"/>
                  <w:sz w:val="22"/>
                  <w:szCs w:val="22"/>
                </w:rPr>
                <w:t>https://datasupport.nysed.gov/</w:t>
              </w:r>
            </w:hyperlink>
            <w:r w:rsidR="007D2B65" w:rsidRPr="008D701A">
              <w:rPr>
                <w:rFonts w:ascii="Bookman Old Style" w:hAnsi="Bookman Old Style" w:cs="Arial"/>
                <w:sz w:val="22"/>
                <w:szCs w:val="22"/>
              </w:rPr>
              <w:t xml:space="preserve">  </w:t>
            </w:r>
          </w:p>
        </w:tc>
      </w:tr>
      <w:tr w:rsidR="008F205A" w:rsidRPr="000E16CD" w:rsidTr="0014418F">
        <w:tc>
          <w:tcPr>
            <w:tcW w:w="6694" w:type="dxa"/>
            <w:shd w:val="clear" w:color="auto" w:fill="auto"/>
            <w:vAlign w:val="center"/>
          </w:tcPr>
          <w:p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specific to teacher evaluation</w:t>
            </w:r>
          </w:p>
        </w:tc>
        <w:tc>
          <w:tcPr>
            <w:tcW w:w="3602" w:type="dxa"/>
            <w:shd w:val="clear" w:color="auto" w:fill="auto"/>
            <w:vAlign w:val="center"/>
          </w:tcPr>
          <w:p w:rsidR="008F205A" w:rsidRPr="000E16CD" w:rsidRDefault="008A6B86" w:rsidP="002A6B12">
            <w:pPr>
              <w:pStyle w:val="Body"/>
              <w:spacing w:before="0"/>
              <w:ind w:left="-42" w:firstLine="0"/>
              <w:rPr>
                <w:rFonts w:ascii="Bookman Old Style" w:hAnsi="Bookman Old Style"/>
                <w:sz w:val="22"/>
                <w:szCs w:val="22"/>
              </w:rPr>
            </w:pPr>
            <w:hyperlink r:id="rId147" w:history="1">
              <w:r w:rsidR="002A6B12" w:rsidRPr="000E16CD">
                <w:rPr>
                  <w:rStyle w:val="Hyperlink"/>
                  <w:rFonts w:ascii="Bookman Old Style" w:hAnsi="Bookman Old Style"/>
                  <w:sz w:val="22"/>
                  <w:szCs w:val="22"/>
                </w:rPr>
                <w:t>educatoreval@nysed.gov</w:t>
              </w:r>
            </w:hyperlink>
            <w:r w:rsidR="008F205A" w:rsidRPr="000E16CD">
              <w:rPr>
                <w:rFonts w:ascii="Bookman Old Style" w:hAnsi="Bookman Old Style"/>
                <w:sz w:val="22"/>
                <w:szCs w:val="22"/>
              </w:rPr>
              <w:t xml:space="preserve"> </w:t>
            </w:r>
          </w:p>
        </w:tc>
      </w:tr>
      <w:tr w:rsidR="008F205A" w:rsidRPr="000E16CD" w:rsidTr="0014418F">
        <w:tc>
          <w:tcPr>
            <w:tcW w:w="6694" w:type="dxa"/>
            <w:shd w:val="clear" w:color="auto" w:fill="auto"/>
            <w:vAlign w:val="center"/>
          </w:tcPr>
          <w:p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related to assessments</w:t>
            </w:r>
          </w:p>
        </w:tc>
        <w:tc>
          <w:tcPr>
            <w:tcW w:w="3602" w:type="dxa"/>
            <w:shd w:val="clear" w:color="auto" w:fill="auto"/>
            <w:vAlign w:val="center"/>
          </w:tcPr>
          <w:p w:rsidR="008F205A" w:rsidRPr="000E16CD" w:rsidRDefault="008A6B86" w:rsidP="00474AE8">
            <w:pPr>
              <w:pStyle w:val="Body"/>
              <w:spacing w:before="0"/>
              <w:ind w:left="-42" w:firstLine="0"/>
              <w:rPr>
                <w:rFonts w:ascii="Bookman Old Style" w:hAnsi="Bookman Old Style"/>
                <w:sz w:val="22"/>
                <w:szCs w:val="22"/>
              </w:rPr>
            </w:pPr>
            <w:hyperlink r:id="rId148" w:history="1">
              <w:r w:rsidR="002A6B12" w:rsidRPr="000E16CD">
                <w:rPr>
                  <w:rStyle w:val="Hyperlink"/>
                  <w:rFonts w:ascii="Bookman Old Style" w:hAnsi="Bookman Old Style"/>
                  <w:sz w:val="22"/>
                  <w:szCs w:val="22"/>
                </w:rPr>
                <w:t>emscassessinfo@nysed.gov</w:t>
              </w:r>
            </w:hyperlink>
            <w:r w:rsidR="008F205A" w:rsidRPr="000E16CD">
              <w:rPr>
                <w:rFonts w:ascii="Bookman Old Style" w:hAnsi="Bookman Old Style"/>
                <w:sz w:val="22"/>
                <w:szCs w:val="22"/>
              </w:rPr>
              <w:t xml:space="preserve"> </w:t>
            </w:r>
          </w:p>
        </w:tc>
      </w:tr>
      <w:tr w:rsidR="008F205A" w:rsidRPr="000E16CD" w:rsidTr="0014418F">
        <w:tc>
          <w:tcPr>
            <w:tcW w:w="6694" w:type="dxa"/>
            <w:shd w:val="clear" w:color="auto" w:fill="auto"/>
            <w:vAlign w:val="center"/>
          </w:tcPr>
          <w:p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about accountability.</w:t>
            </w:r>
          </w:p>
        </w:tc>
        <w:tc>
          <w:tcPr>
            <w:tcW w:w="3602" w:type="dxa"/>
            <w:shd w:val="clear" w:color="auto" w:fill="auto"/>
            <w:vAlign w:val="center"/>
          </w:tcPr>
          <w:p w:rsidR="008F205A" w:rsidRPr="000E16CD" w:rsidRDefault="008A6B86" w:rsidP="00474AE8">
            <w:pPr>
              <w:pStyle w:val="Body"/>
              <w:spacing w:before="0"/>
              <w:ind w:left="-42" w:firstLine="0"/>
              <w:rPr>
                <w:rFonts w:ascii="Bookman Old Style" w:hAnsi="Bookman Old Style"/>
                <w:sz w:val="22"/>
                <w:szCs w:val="22"/>
              </w:rPr>
            </w:pPr>
            <w:hyperlink r:id="rId149" w:history="1">
              <w:r w:rsidR="002A6B12" w:rsidRPr="000E16CD">
                <w:rPr>
                  <w:rStyle w:val="Hyperlink"/>
                  <w:rFonts w:ascii="Bookman Old Style" w:hAnsi="Bookman Old Style"/>
                  <w:sz w:val="22"/>
                  <w:szCs w:val="22"/>
                </w:rPr>
                <w:t>accountinfo@nysed.gov</w:t>
              </w:r>
            </w:hyperlink>
            <w:r w:rsidR="008F205A" w:rsidRPr="000E16CD">
              <w:rPr>
                <w:rFonts w:ascii="Bookman Old Style" w:hAnsi="Bookman Old Style"/>
                <w:sz w:val="22"/>
                <w:szCs w:val="22"/>
              </w:rPr>
              <w:t xml:space="preserve"> </w:t>
            </w:r>
          </w:p>
        </w:tc>
      </w:tr>
      <w:tr w:rsidR="0057322A" w:rsidRPr="000E16CD" w:rsidTr="0014418F">
        <w:tc>
          <w:tcPr>
            <w:tcW w:w="6694" w:type="dxa"/>
            <w:shd w:val="clear" w:color="auto" w:fill="auto"/>
            <w:vAlign w:val="center"/>
          </w:tcPr>
          <w:p w:rsidR="0057322A" w:rsidRPr="000E16CD" w:rsidRDefault="0057322A" w:rsidP="00474AE8">
            <w:pPr>
              <w:pStyle w:val="Body"/>
              <w:spacing w:before="0"/>
              <w:ind w:firstLine="0"/>
              <w:rPr>
                <w:rFonts w:ascii="Bookman Old Style" w:hAnsi="Bookman Old Style" w:cs="Arial"/>
                <w:sz w:val="22"/>
                <w:szCs w:val="22"/>
              </w:rPr>
            </w:pPr>
          </w:p>
        </w:tc>
        <w:tc>
          <w:tcPr>
            <w:tcW w:w="3602" w:type="dxa"/>
            <w:shd w:val="clear" w:color="auto" w:fill="auto"/>
            <w:vAlign w:val="center"/>
          </w:tcPr>
          <w:p w:rsidR="0057322A" w:rsidRPr="000E16CD" w:rsidRDefault="0057322A" w:rsidP="00474AE8">
            <w:pPr>
              <w:pStyle w:val="Body"/>
              <w:spacing w:before="0"/>
              <w:ind w:left="-42" w:firstLine="0"/>
              <w:rPr>
                <w:rFonts w:ascii="Bookman Old Style" w:hAnsi="Bookman Old Style"/>
                <w:sz w:val="22"/>
                <w:szCs w:val="22"/>
              </w:rPr>
            </w:pPr>
          </w:p>
        </w:tc>
      </w:tr>
    </w:tbl>
    <w:p w:rsidR="008F205A" w:rsidRPr="000E16CD" w:rsidRDefault="008F205A" w:rsidP="008F205A">
      <w:pPr>
        <w:pStyle w:val="Body"/>
        <w:ind w:firstLine="0"/>
        <w:jc w:val="center"/>
        <w:rPr>
          <w:b/>
          <w:sz w:val="28"/>
          <w:szCs w:val="28"/>
        </w:rPr>
      </w:pPr>
      <w:bookmarkStart w:id="619" w:name="_Toc290554749"/>
      <w:r w:rsidRPr="000E16CD">
        <w:rPr>
          <w:b/>
          <w:sz w:val="28"/>
          <w:szCs w:val="28"/>
        </w:rPr>
        <w:t>New York State Education Department Contacts</w:t>
      </w:r>
      <w:bookmarkEnd w:id="6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0"/>
        <w:gridCol w:w="2448"/>
        <w:gridCol w:w="2052"/>
      </w:tblGrid>
      <w:tr w:rsidR="008F205A" w:rsidRPr="000E16CD" w:rsidTr="00F15351">
        <w:tc>
          <w:tcPr>
            <w:tcW w:w="5688" w:type="dxa"/>
            <w:vAlign w:val="center"/>
          </w:tcPr>
          <w:p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Information and Reporting Services (IRS)</w:t>
            </w:r>
          </w:p>
        </w:tc>
        <w:tc>
          <w:tcPr>
            <w:tcW w:w="2487" w:type="dxa"/>
            <w:vAlign w:val="center"/>
          </w:tcPr>
          <w:p w:rsidR="00F15351" w:rsidRPr="000E16CD" w:rsidRDefault="0057322A" w:rsidP="002E39A8">
            <w:pPr>
              <w:rPr>
                <w:rFonts w:ascii="Bookman Old Style" w:hAnsi="Bookman Old Style" w:cs="Arial"/>
                <w:sz w:val="22"/>
                <w:szCs w:val="22"/>
              </w:rPr>
            </w:pPr>
            <w:r w:rsidRPr="000E16CD">
              <w:rPr>
                <w:rFonts w:ascii="Bookman Old Style" w:hAnsi="Bookman Old Style" w:cs="Arial"/>
                <w:sz w:val="22"/>
                <w:szCs w:val="22"/>
              </w:rPr>
              <w:t>Rose LeRoy</w:t>
            </w:r>
          </w:p>
        </w:tc>
        <w:tc>
          <w:tcPr>
            <w:tcW w:w="2093" w:type="dxa"/>
            <w:vAlign w:val="center"/>
          </w:tcPr>
          <w:p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(518) 474-7965</w:t>
            </w:r>
          </w:p>
        </w:tc>
      </w:tr>
      <w:tr w:rsidR="008F205A" w:rsidRPr="000E16CD" w:rsidTr="00F15351">
        <w:tc>
          <w:tcPr>
            <w:tcW w:w="5688" w:type="dxa"/>
            <w:vAlign w:val="center"/>
          </w:tcPr>
          <w:p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Test Administration</w:t>
            </w:r>
          </w:p>
        </w:tc>
        <w:tc>
          <w:tcPr>
            <w:tcW w:w="2487" w:type="dxa"/>
            <w:vAlign w:val="center"/>
          </w:tcPr>
          <w:p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Steve Katz</w:t>
            </w:r>
          </w:p>
        </w:tc>
        <w:tc>
          <w:tcPr>
            <w:tcW w:w="2093" w:type="dxa"/>
            <w:vAlign w:val="center"/>
          </w:tcPr>
          <w:p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(518) 474-5902</w:t>
            </w:r>
          </w:p>
        </w:tc>
      </w:tr>
      <w:tr w:rsidR="008F205A" w:rsidRPr="000E16CD" w:rsidTr="00F15351">
        <w:tc>
          <w:tcPr>
            <w:tcW w:w="5688" w:type="dxa"/>
            <w:vAlign w:val="center"/>
          </w:tcPr>
          <w:p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Students with Disabilities</w:t>
            </w:r>
          </w:p>
        </w:tc>
        <w:tc>
          <w:tcPr>
            <w:tcW w:w="2487" w:type="dxa"/>
            <w:vAlign w:val="center"/>
          </w:tcPr>
          <w:p w:rsidR="008F205A" w:rsidRPr="000E16CD" w:rsidRDefault="00706B9A" w:rsidP="002E39A8">
            <w:pPr>
              <w:rPr>
                <w:rFonts w:ascii="Bookman Old Style" w:hAnsi="Bookman Old Style" w:cs="Arial"/>
                <w:sz w:val="22"/>
                <w:szCs w:val="22"/>
              </w:rPr>
            </w:pPr>
            <w:r w:rsidRPr="000E16CD">
              <w:rPr>
                <w:rFonts w:ascii="Bookman Old Style" w:hAnsi="Bookman Old Style" w:cs="Arial"/>
                <w:sz w:val="22"/>
                <w:szCs w:val="22"/>
              </w:rPr>
              <w:t>Joanne LaCrosse</w:t>
            </w:r>
          </w:p>
        </w:tc>
        <w:tc>
          <w:tcPr>
            <w:tcW w:w="2093" w:type="dxa"/>
            <w:vAlign w:val="center"/>
          </w:tcPr>
          <w:p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(518) 473-2878</w:t>
            </w:r>
          </w:p>
        </w:tc>
      </w:tr>
      <w:tr w:rsidR="008F205A" w:rsidRPr="000E16CD" w:rsidTr="00F15351">
        <w:trPr>
          <w:trHeight w:val="287"/>
        </w:trPr>
        <w:tc>
          <w:tcPr>
            <w:tcW w:w="5688" w:type="dxa"/>
            <w:vAlign w:val="center"/>
          </w:tcPr>
          <w:p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Alternate Assessment</w:t>
            </w:r>
          </w:p>
        </w:tc>
        <w:tc>
          <w:tcPr>
            <w:tcW w:w="2487" w:type="dxa"/>
            <w:vAlign w:val="center"/>
          </w:tcPr>
          <w:p w:rsidR="008F205A" w:rsidRPr="000E16CD" w:rsidRDefault="006B1C1C" w:rsidP="002E39A8">
            <w:pPr>
              <w:rPr>
                <w:rFonts w:ascii="Bookman Old Style" w:hAnsi="Bookman Old Style" w:cs="Arial"/>
                <w:sz w:val="22"/>
                <w:szCs w:val="22"/>
              </w:rPr>
            </w:pPr>
            <w:r w:rsidRPr="000E16CD">
              <w:rPr>
                <w:rFonts w:ascii="Bookman Old Style" w:hAnsi="Bookman Old Style" w:cs="Arial"/>
                <w:sz w:val="22"/>
                <w:szCs w:val="22"/>
              </w:rPr>
              <w:t>Cynthia Wilson</w:t>
            </w:r>
          </w:p>
        </w:tc>
        <w:tc>
          <w:tcPr>
            <w:tcW w:w="2093" w:type="dxa"/>
            <w:vAlign w:val="center"/>
          </w:tcPr>
          <w:p w:rsidR="008F205A" w:rsidRPr="000E16CD" w:rsidRDefault="006B1C1C" w:rsidP="002E39A8">
            <w:pPr>
              <w:rPr>
                <w:rFonts w:ascii="Bookman Old Style" w:hAnsi="Bookman Old Style" w:cs="Arial"/>
                <w:sz w:val="22"/>
                <w:szCs w:val="22"/>
              </w:rPr>
            </w:pPr>
            <w:r w:rsidRPr="000E16CD">
              <w:rPr>
                <w:rFonts w:ascii="Bookman Old Style" w:hAnsi="Bookman Old Style" w:cs="Arial"/>
                <w:sz w:val="22"/>
                <w:szCs w:val="22"/>
              </w:rPr>
              <w:t>(518) 474-590</w:t>
            </w:r>
            <w:r w:rsidR="001D5D3E" w:rsidRPr="000E16CD">
              <w:rPr>
                <w:rFonts w:ascii="Bookman Old Style" w:hAnsi="Bookman Old Style" w:cs="Arial"/>
                <w:sz w:val="22"/>
                <w:szCs w:val="22"/>
              </w:rPr>
              <w:t>2</w:t>
            </w:r>
          </w:p>
        </w:tc>
      </w:tr>
      <w:tr w:rsidR="008F205A" w:rsidRPr="000E16CD" w:rsidTr="00F15351">
        <w:tc>
          <w:tcPr>
            <w:tcW w:w="5688" w:type="dxa"/>
            <w:vAlign w:val="center"/>
          </w:tcPr>
          <w:p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System of Accountability for Student Success</w:t>
            </w:r>
          </w:p>
        </w:tc>
        <w:tc>
          <w:tcPr>
            <w:tcW w:w="2487" w:type="dxa"/>
            <w:vAlign w:val="center"/>
          </w:tcPr>
          <w:p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Lisa Long</w:t>
            </w:r>
          </w:p>
        </w:tc>
        <w:tc>
          <w:tcPr>
            <w:tcW w:w="2093" w:type="dxa"/>
            <w:vAlign w:val="center"/>
          </w:tcPr>
          <w:p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(718) 722-4553</w:t>
            </w:r>
          </w:p>
        </w:tc>
      </w:tr>
      <w:tr w:rsidR="008F205A" w:rsidRPr="000E16CD" w:rsidTr="00F15351">
        <w:tc>
          <w:tcPr>
            <w:tcW w:w="5688" w:type="dxa"/>
            <w:vAlign w:val="center"/>
          </w:tcPr>
          <w:p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Local Assistance Plans</w:t>
            </w:r>
          </w:p>
        </w:tc>
        <w:tc>
          <w:tcPr>
            <w:tcW w:w="2487" w:type="dxa"/>
            <w:vAlign w:val="center"/>
          </w:tcPr>
          <w:p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Ira Schwartz</w:t>
            </w:r>
          </w:p>
        </w:tc>
        <w:tc>
          <w:tcPr>
            <w:tcW w:w="2093" w:type="dxa"/>
            <w:vAlign w:val="center"/>
          </w:tcPr>
          <w:p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(718) 722-2796</w:t>
            </w:r>
          </w:p>
        </w:tc>
      </w:tr>
      <w:tr w:rsidR="008F205A" w:rsidRPr="000E16CD" w:rsidTr="00F15351">
        <w:tc>
          <w:tcPr>
            <w:tcW w:w="5688" w:type="dxa"/>
            <w:vAlign w:val="center"/>
          </w:tcPr>
          <w:p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Migrant Education Program</w:t>
            </w:r>
          </w:p>
        </w:tc>
        <w:tc>
          <w:tcPr>
            <w:tcW w:w="2487" w:type="dxa"/>
            <w:vAlign w:val="center"/>
          </w:tcPr>
          <w:p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Ivelisse Rivera</w:t>
            </w:r>
          </w:p>
        </w:tc>
        <w:tc>
          <w:tcPr>
            <w:tcW w:w="2093" w:type="dxa"/>
            <w:vAlign w:val="center"/>
          </w:tcPr>
          <w:p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(518) 473-0295</w:t>
            </w:r>
          </w:p>
        </w:tc>
      </w:tr>
      <w:tr w:rsidR="008F205A" w:rsidRPr="000E16CD" w:rsidTr="00F15351">
        <w:tc>
          <w:tcPr>
            <w:tcW w:w="5688" w:type="dxa"/>
            <w:vAlign w:val="center"/>
          </w:tcPr>
          <w:p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Child Nutrition Program </w:t>
            </w:r>
          </w:p>
        </w:tc>
        <w:tc>
          <w:tcPr>
            <w:tcW w:w="2487" w:type="dxa"/>
            <w:vAlign w:val="center"/>
          </w:tcPr>
          <w:p w:rsidR="008F205A" w:rsidRPr="000E16CD" w:rsidRDefault="00FB5899" w:rsidP="002E39A8">
            <w:pPr>
              <w:rPr>
                <w:rFonts w:ascii="Bookman Old Style" w:hAnsi="Bookman Old Style" w:cs="Arial"/>
                <w:sz w:val="22"/>
                <w:szCs w:val="22"/>
              </w:rPr>
            </w:pPr>
            <w:r w:rsidRPr="000E16CD">
              <w:rPr>
                <w:rFonts w:ascii="Bookman Old Style" w:hAnsi="Bookman Old Style" w:cs="Arial"/>
                <w:sz w:val="22"/>
                <w:szCs w:val="22"/>
              </w:rPr>
              <w:t>Paula Tyner-Doyle</w:t>
            </w:r>
          </w:p>
        </w:tc>
        <w:tc>
          <w:tcPr>
            <w:tcW w:w="2093" w:type="dxa"/>
            <w:vAlign w:val="center"/>
          </w:tcPr>
          <w:p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(518) 473-8781</w:t>
            </w:r>
          </w:p>
        </w:tc>
      </w:tr>
      <w:tr w:rsidR="008F205A" w:rsidRPr="000E16CD" w:rsidTr="00F15351">
        <w:tc>
          <w:tcPr>
            <w:tcW w:w="5688" w:type="dxa"/>
            <w:vAlign w:val="center"/>
          </w:tcPr>
          <w:p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Technical &amp; Education Assistance Center for Homeless Education</w:t>
            </w:r>
          </w:p>
        </w:tc>
        <w:tc>
          <w:tcPr>
            <w:tcW w:w="2487" w:type="dxa"/>
            <w:vAlign w:val="center"/>
          </w:tcPr>
          <w:p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Melanie Faby</w:t>
            </w:r>
          </w:p>
        </w:tc>
        <w:tc>
          <w:tcPr>
            <w:tcW w:w="2093" w:type="dxa"/>
            <w:vAlign w:val="center"/>
          </w:tcPr>
          <w:p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(518) 473-0295</w:t>
            </w:r>
          </w:p>
        </w:tc>
      </w:tr>
      <w:tr w:rsidR="008F205A" w:rsidRPr="000E16CD" w:rsidTr="00F15351">
        <w:tc>
          <w:tcPr>
            <w:tcW w:w="5688" w:type="dxa"/>
            <w:vAlign w:val="center"/>
          </w:tcPr>
          <w:p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2487" w:type="dxa"/>
            <w:vAlign w:val="center"/>
          </w:tcPr>
          <w:p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Deb Reiter</w:t>
            </w:r>
          </w:p>
        </w:tc>
        <w:tc>
          <w:tcPr>
            <w:tcW w:w="2093" w:type="dxa"/>
            <w:vAlign w:val="center"/>
          </w:tcPr>
          <w:p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(518) 486-1547</w:t>
            </w:r>
          </w:p>
        </w:tc>
      </w:tr>
      <w:tr w:rsidR="00CC30E0" w:rsidRPr="000E16CD" w:rsidTr="00F15351">
        <w:tc>
          <w:tcPr>
            <w:tcW w:w="5688" w:type="dxa"/>
            <w:vAlign w:val="center"/>
          </w:tcPr>
          <w:p w:rsidR="00CC30E0" w:rsidRPr="00D203EB" w:rsidRDefault="00CC30E0" w:rsidP="002E39A8">
            <w:pPr>
              <w:rPr>
                <w:rFonts w:ascii="Bookman Old Style" w:hAnsi="Bookman Old Style" w:cs="Arial"/>
                <w:sz w:val="22"/>
                <w:szCs w:val="22"/>
                <w:highlight w:val="cyan"/>
              </w:rPr>
            </w:pPr>
            <w:r w:rsidRPr="00E9391F">
              <w:rPr>
                <w:rFonts w:ascii="Bookman Old Style" w:hAnsi="Bookman Old Style" w:cs="Arial"/>
                <w:sz w:val="22"/>
                <w:szCs w:val="22"/>
              </w:rPr>
              <w:t>Computer-Based Testing Administration</w:t>
            </w:r>
          </w:p>
        </w:tc>
        <w:tc>
          <w:tcPr>
            <w:tcW w:w="2487" w:type="dxa"/>
            <w:vAlign w:val="center"/>
          </w:tcPr>
          <w:p w:rsidR="00CC30E0" w:rsidRPr="00CC30E0" w:rsidRDefault="00CC30E0" w:rsidP="002E39A8">
            <w:pPr>
              <w:rPr>
                <w:rFonts w:ascii="Bookman Old Style" w:hAnsi="Bookman Old Style" w:cs="Arial"/>
                <w:sz w:val="22"/>
                <w:szCs w:val="22"/>
              </w:rPr>
            </w:pPr>
            <w:r w:rsidRPr="00CC30E0">
              <w:rPr>
                <w:rFonts w:ascii="Bookman Old Style" w:hAnsi="Bookman Old Style" w:cs="Arial"/>
                <w:sz w:val="22"/>
                <w:szCs w:val="22"/>
              </w:rPr>
              <w:t>Clara DeSorbo</w:t>
            </w:r>
          </w:p>
          <w:p w:rsidR="00CC30E0" w:rsidRPr="00D203EB" w:rsidRDefault="00CC30E0" w:rsidP="002E39A8">
            <w:pPr>
              <w:rPr>
                <w:rFonts w:ascii="Bookman Old Style" w:hAnsi="Bookman Old Style" w:cs="Arial"/>
                <w:sz w:val="22"/>
                <w:szCs w:val="22"/>
                <w:highlight w:val="cyan"/>
              </w:rPr>
            </w:pPr>
            <w:r w:rsidRPr="00CC30E0">
              <w:rPr>
                <w:rFonts w:ascii="Bookman Old Style" w:hAnsi="Bookman Old Style" w:cs="Arial"/>
                <w:sz w:val="22"/>
                <w:szCs w:val="22"/>
              </w:rPr>
              <w:t xml:space="preserve">Shannon </w:t>
            </w:r>
            <w:r>
              <w:rPr>
                <w:rFonts w:ascii="Bookman Old Style" w:hAnsi="Bookman Old Style" w:cs="Arial"/>
                <w:sz w:val="22"/>
                <w:szCs w:val="22"/>
              </w:rPr>
              <w:t>Logan</w:t>
            </w:r>
          </w:p>
        </w:tc>
        <w:tc>
          <w:tcPr>
            <w:tcW w:w="2093" w:type="dxa"/>
            <w:vAlign w:val="center"/>
          </w:tcPr>
          <w:p w:rsidR="00CC30E0" w:rsidRDefault="00E84AB8" w:rsidP="002520C2">
            <w:pPr>
              <w:rPr>
                <w:rFonts w:ascii="Bookman Old Style" w:hAnsi="Bookman Old Style" w:cs="Arial"/>
                <w:sz w:val="22"/>
                <w:szCs w:val="22"/>
              </w:rPr>
            </w:pPr>
            <w:r>
              <w:rPr>
                <w:rFonts w:ascii="Bookman Old Style" w:hAnsi="Bookman Old Style" w:cs="Arial"/>
                <w:sz w:val="22"/>
                <w:szCs w:val="22"/>
              </w:rPr>
              <w:t>(518) 474-5902</w:t>
            </w:r>
          </w:p>
          <w:p w:rsidR="00CC30E0" w:rsidRPr="000E16CD" w:rsidRDefault="00CC30E0" w:rsidP="002520C2">
            <w:pPr>
              <w:rPr>
                <w:rFonts w:ascii="Bookman Old Style" w:hAnsi="Bookman Old Style" w:cs="Arial"/>
                <w:sz w:val="22"/>
                <w:szCs w:val="22"/>
              </w:rPr>
            </w:pPr>
            <w:r w:rsidRPr="000E16CD">
              <w:rPr>
                <w:rFonts w:ascii="Bookman Old Style" w:hAnsi="Bookman Old Style" w:cs="Arial"/>
                <w:sz w:val="22"/>
                <w:szCs w:val="22"/>
              </w:rPr>
              <w:t>(518) 474-5461</w:t>
            </w:r>
          </w:p>
        </w:tc>
      </w:tr>
      <w:tr w:rsidR="00CC30E0" w:rsidRPr="000E16CD" w:rsidTr="00F15351">
        <w:tc>
          <w:tcPr>
            <w:tcW w:w="5688" w:type="dxa"/>
            <w:vAlign w:val="center"/>
          </w:tcPr>
          <w:p w:rsidR="00CC30E0" w:rsidRPr="000E16CD" w:rsidRDefault="00CC30E0" w:rsidP="0057322A">
            <w:pPr>
              <w:rPr>
                <w:rFonts w:ascii="Bookman Old Style" w:hAnsi="Bookman Old Style" w:cs="Arial"/>
                <w:sz w:val="22"/>
                <w:szCs w:val="22"/>
              </w:rPr>
            </w:pPr>
            <w:r w:rsidRPr="000E16CD">
              <w:rPr>
                <w:rFonts w:ascii="Bookman Old Style" w:hAnsi="Bookman Old Style" w:cs="Arial"/>
                <w:sz w:val="22"/>
                <w:szCs w:val="22"/>
              </w:rPr>
              <w:t>Computer-Based Testing Technical</w:t>
            </w:r>
          </w:p>
          <w:p w:rsidR="00CC30E0" w:rsidRPr="000E16CD" w:rsidRDefault="00CC30E0" w:rsidP="001D5D3E">
            <w:pPr>
              <w:rPr>
                <w:rFonts w:ascii="Bookman Old Style" w:hAnsi="Bookman Old Style" w:cs="Arial"/>
                <w:sz w:val="22"/>
                <w:szCs w:val="22"/>
              </w:rPr>
            </w:pPr>
            <w:r w:rsidRPr="000E16CD">
              <w:rPr>
                <w:rFonts w:ascii="Bookman Old Style" w:hAnsi="Bookman Old Style" w:cs="Arial"/>
                <w:sz w:val="22"/>
                <w:szCs w:val="22"/>
              </w:rPr>
              <w:t>(First contact Questar Customer Service. See information below.)</w:t>
            </w:r>
          </w:p>
        </w:tc>
        <w:tc>
          <w:tcPr>
            <w:tcW w:w="2487" w:type="dxa"/>
            <w:vAlign w:val="center"/>
          </w:tcPr>
          <w:p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Shannon Logan</w:t>
            </w:r>
          </w:p>
        </w:tc>
        <w:tc>
          <w:tcPr>
            <w:tcW w:w="2093" w:type="dxa"/>
            <w:vAlign w:val="center"/>
          </w:tcPr>
          <w:p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(518) 474-5461</w:t>
            </w:r>
          </w:p>
        </w:tc>
      </w:tr>
      <w:tr w:rsidR="00CC30E0" w:rsidRPr="000E16CD" w:rsidTr="00F15351">
        <w:tc>
          <w:tcPr>
            <w:tcW w:w="5688" w:type="dxa"/>
            <w:vAlign w:val="center"/>
          </w:tcPr>
          <w:p w:rsidR="00CC30E0" w:rsidRPr="000E16CD" w:rsidRDefault="00CC30E0" w:rsidP="0030666B">
            <w:pPr>
              <w:rPr>
                <w:rFonts w:ascii="Bookman Old Style" w:hAnsi="Bookman Old Style" w:cs="Arial"/>
                <w:sz w:val="22"/>
                <w:szCs w:val="22"/>
              </w:rPr>
            </w:pPr>
            <w:r w:rsidRPr="000E16CD">
              <w:rPr>
                <w:rFonts w:ascii="Bookman Old Style" w:hAnsi="Bookman Old Style" w:cs="Arial"/>
                <w:sz w:val="22"/>
                <w:szCs w:val="22"/>
              </w:rPr>
              <w:t>P-T</w:t>
            </w:r>
            <w:r>
              <w:rPr>
                <w:rFonts w:ascii="Bookman Old Style" w:hAnsi="Bookman Old Style" w:cs="Arial"/>
                <w:sz w:val="22"/>
                <w:szCs w:val="22"/>
              </w:rPr>
              <w:t>ech</w:t>
            </w:r>
          </w:p>
        </w:tc>
        <w:tc>
          <w:tcPr>
            <w:tcW w:w="2487" w:type="dxa"/>
            <w:vAlign w:val="center"/>
          </w:tcPr>
          <w:p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Amy Cox</w:t>
            </w:r>
          </w:p>
        </w:tc>
        <w:tc>
          <w:tcPr>
            <w:tcW w:w="2093" w:type="dxa"/>
            <w:vAlign w:val="center"/>
          </w:tcPr>
          <w:p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(518) 473-3769</w:t>
            </w:r>
          </w:p>
        </w:tc>
      </w:tr>
    </w:tbl>
    <w:p w:rsidR="008F205A" w:rsidRPr="000E16CD" w:rsidRDefault="008F205A" w:rsidP="008F205A">
      <w:pPr>
        <w:pStyle w:val="Body"/>
        <w:spacing w:after="240"/>
        <w:ind w:firstLine="0"/>
        <w:jc w:val="center"/>
        <w:rPr>
          <w:b/>
          <w:sz w:val="28"/>
          <w:szCs w:val="28"/>
        </w:rPr>
      </w:pPr>
      <w:r w:rsidRPr="000E16CD">
        <w:rPr>
          <w:b/>
          <w:sz w:val="28"/>
          <w:szCs w:val="28"/>
        </w:rPr>
        <w:t>RIC/Big 5 Contacts</w:t>
      </w:r>
    </w:p>
    <w:p w:rsidR="008F205A" w:rsidRPr="000E16CD" w:rsidRDefault="008F205A" w:rsidP="008F205A">
      <w:pPr>
        <w:pStyle w:val="Body"/>
        <w:spacing w:before="0"/>
      </w:pPr>
      <w:r w:rsidRPr="000E16CD">
        <w:t>Local Educational Agencies with data reporting questions should contact their Regional Information Centers or Big 5 City Coordinators. For a list of Regional Information Center and Big 5 City School District contact names, phone numbers, and fax numbers, see</w:t>
      </w:r>
      <w:r w:rsidR="00236D62" w:rsidRPr="000E16CD">
        <w:t xml:space="preserve"> </w:t>
      </w:r>
      <w:hyperlink r:id="rId150" w:history="1">
        <w:r w:rsidR="008A6CA2" w:rsidRPr="008A6CA2">
          <w:rPr>
            <w:rStyle w:val="Hyperlink"/>
          </w:rPr>
          <w:t>http://www.p12.nysed.gov/irs/sirs/ric-big5.html</w:t>
        </w:r>
      </w:hyperlink>
      <w:r w:rsidRPr="000E16CD">
        <w:t>.</w:t>
      </w:r>
    </w:p>
    <w:p w:rsidR="008F205A" w:rsidRPr="000E16CD" w:rsidRDefault="008F205A" w:rsidP="008F205A">
      <w:pPr>
        <w:pStyle w:val="BodyText"/>
      </w:pPr>
    </w:p>
    <w:p w:rsidR="008F205A" w:rsidRPr="000E16CD" w:rsidRDefault="008F205A" w:rsidP="008F205A">
      <w:pPr>
        <w:pStyle w:val="Body"/>
        <w:spacing w:before="0"/>
        <w:ind w:firstLine="0"/>
        <w:jc w:val="center"/>
        <w:rPr>
          <w:b/>
          <w:sz w:val="28"/>
          <w:szCs w:val="28"/>
        </w:rPr>
      </w:pPr>
      <w:r w:rsidRPr="000E16CD">
        <w:rPr>
          <w:b/>
          <w:sz w:val="28"/>
          <w:szCs w:val="28"/>
        </w:rPr>
        <w:t>Other Contacts</w:t>
      </w:r>
    </w:p>
    <w:p w:rsidR="0057322A" w:rsidRPr="000E16CD" w:rsidRDefault="0057322A" w:rsidP="008F205A">
      <w:pPr>
        <w:pStyle w:val="Body"/>
      </w:pPr>
      <w:r w:rsidRPr="000E16CD">
        <w:t xml:space="preserve">Technical questions about computer-based testing should be directed to Questar Customer Service at </w:t>
      </w:r>
      <w:hyperlink r:id="rId151" w:history="1">
        <w:r w:rsidRPr="000E16CD">
          <w:rPr>
            <w:rStyle w:val="Hyperlink"/>
          </w:rPr>
          <w:t>NY.3-8.help@questarai.com</w:t>
        </w:r>
      </w:hyperlink>
      <w:r w:rsidRPr="000E16CD">
        <w:t xml:space="preserve"> or 1-866-997-0695.</w:t>
      </w:r>
    </w:p>
    <w:p w:rsidR="008F205A" w:rsidRPr="000E16CD" w:rsidRDefault="008F205A" w:rsidP="008F205A">
      <w:pPr>
        <w:pStyle w:val="Body"/>
      </w:pPr>
      <w:r w:rsidRPr="000E16CD">
        <w:t xml:space="preserve">Homeless liaison contact information is searchable by school district, BOCES, and county and can be found on the NYS-TEACHS web site at </w:t>
      </w:r>
      <w:hyperlink r:id="rId152" w:history="1">
        <w:r w:rsidRPr="000E16CD">
          <w:rPr>
            <w:rStyle w:val="Hyperlink"/>
          </w:rPr>
          <w:t>http://nysteachs.org/liaisons/</w:t>
        </w:r>
      </w:hyperlink>
      <w:r w:rsidRPr="000E16CD">
        <w:t>.</w:t>
      </w:r>
    </w:p>
    <w:p w:rsidR="000E0859" w:rsidRPr="000E16CD" w:rsidRDefault="000E0859" w:rsidP="000E0859">
      <w:pPr>
        <w:pStyle w:val="BodyText"/>
      </w:pPr>
    </w:p>
    <w:p w:rsidR="000E0859" w:rsidRPr="000E16CD" w:rsidRDefault="000E0859" w:rsidP="000E0859">
      <w:pPr>
        <w:pStyle w:val="BodyText"/>
        <w:rPr>
          <w:rFonts w:ascii="Arial" w:hAnsi="Arial" w:cs="Arial"/>
        </w:rPr>
      </w:pPr>
      <w:r w:rsidRPr="000E16CD">
        <w:tab/>
      </w:r>
      <w:r w:rsidRPr="000E16CD">
        <w:rPr>
          <w:rFonts w:ascii="Arial" w:hAnsi="Arial" w:cs="Arial"/>
        </w:rPr>
        <w:t xml:space="preserve">For information on Annual Professional Performance Review (APPR) and State Provided Growth (SPG), contact </w:t>
      </w:r>
      <w:hyperlink r:id="rId153" w:history="1">
        <w:r w:rsidR="002A6B12" w:rsidRPr="000E16CD">
          <w:rPr>
            <w:rStyle w:val="Hyperlink"/>
            <w:rFonts w:ascii="Arial" w:hAnsi="Arial" w:cs="Arial"/>
          </w:rPr>
          <w:t>educatoreval@nysed.gov</w:t>
        </w:r>
      </w:hyperlink>
      <w:r w:rsidRPr="000E16CD">
        <w:rPr>
          <w:rFonts w:ascii="Arial" w:hAnsi="Arial" w:cs="Arial"/>
        </w:rPr>
        <w:t>.</w:t>
      </w:r>
    </w:p>
    <w:p w:rsidR="008F205A" w:rsidRPr="000E16CD" w:rsidRDefault="008F205A" w:rsidP="009B669B">
      <w:pPr>
        <w:jc w:val="center"/>
        <w:rPr>
          <w:rFonts w:ascii="Arial" w:hAnsi="Arial" w:cs="Arial"/>
          <w:b/>
          <w:sz w:val="28"/>
          <w:szCs w:val="28"/>
        </w:rPr>
      </w:pPr>
      <w:r w:rsidRPr="000E16CD">
        <w:rPr>
          <w:rStyle w:val="Heading2Char"/>
        </w:rPr>
        <w:br w:type="page"/>
      </w:r>
      <w:bookmarkStart w:id="620" w:name="_Toc290554750"/>
      <w:r w:rsidRPr="000E16CD">
        <w:rPr>
          <w:rFonts w:ascii="Arial" w:hAnsi="Arial" w:cs="Arial"/>
          <w:b/>
          <w:sz w:val="28"/>
          <w:szCs w:val="28"/>
        </w:rPr>
        <w:t>Web Sites</w:t>
      </w:r>
      <w:bookmarkEnd w:id="6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688"/>
      </w:tblGrid>
      <w:tr w:rsidR="008F205A" w:rsidRPr="000E16CD" w:rsidTr="00474AE8">
        <w:tc>
          <w:tcPr>
            <w:tcW w:w="4248" w:type="dxa"/>
            <w:shd w:val="clear" w:color="auto" w:fill="auto"/>
          </w:tcPr>
          <w:p w:rsidR="008F205A" w:rsidRPr="000E16CD" w:rsidRDefault="008F205A" w:rsidP="002E39A8">
            <w:pPr>
              <w:rPr>
                <w:rFonts w:ascii="Bookman Old Style" w:hAnsi="Bookman Old Style"/>
              </w:rPr>
            </w:pPr>
            <w:r w:rsidRPr="000E16CD">
              <w:rPr>
                <w:rFonts w:ascii="Bookman Old Style" w:hAnsi="Bookman Old Style" w:cs="Arial"/>
                <w:sz w:val="22"/>
                <w:szCs w:val="22"/>
              </w:rPr>
              <w:t>New York State Education Department</w:t>
            </w:r>
          </w:p>
        </w:tc>
        <w:tc>
          <w:tcPr>
            <w:tcW w:w="5688" w:type="dxa"/>
            <w:shd w:val="clear" w:color="auto" w:fill="auto"/>
          </w:tcPr>
          <w:p w:rsidR="008F205A" w:rsidRPr="000E16CD" w:rsidRDefault="008A6B86" w:rsidP="002E39A8">
            <w:pPr>
              <w:rPr>
                <w:rFonts w:ascii="Bookman Old Style" w:hAnsi="Bookman Old Style"/>
              </w:rPr>
            </w:pPr>
            <w:hyperlink r:id="rId154" w:history="1">
              <w:r w:rsidR="008F205A" w:rsidRPr="000E16CD">
                <w:rPr>
                  <w:rStyle w:val="Hyperlink"/>
                  <w:rFonts w:ascii="Bookman Old Style" w:hAnsi="Bookman Old Style" w:cs="Arial"/>
                  <w:sz w:val="22"/>
                  <w:szCs w:val="22"/>
                </w:rPr>
                <w:t>www.nysed.gov</w:t>
              </w:r>
            </w:hyperlink>
          </w:p>
        </w:tc>
      </w:tr>
      <w:tr w:rsidR="008F205A" w:rsidRPr="000E16CD" w:rsidTr="00474AE8">
        <w:tc>
          <w:tcPr>
            <w:tcW w:w="4248" w:type="dxa"/>
            <w:shd w:val="clear" w:color="auto" w:fill="auto"/>
          </w:tcPr>
          <w:p w:rsidR="008F205A" w:rsidRPr="000E16CD" w:rsidRDefault="008F205A" w:rsidP="002E39A8">
            <w:pPr>
              <w:rPr>
                <w:rFonts w:ascii="Bookman Old Style" w:hAnsi="Bookman Old Style"/>
              </w:rPr>
            </w:pPr>
            <w:r w:rsidRPr="000E16CD">
              <w:rPr>
                <w:rFonts w:ascii="Bookman Old Style" w:hAnsi="Bookman Old Style" w:cs="Arial"/>
                <w:sz w:val="22"/>
                <w:szCs w:val="22"/>
              </w:rPr>
              <w:t>Information and Reporting Services</w:t>
            </w:r>
          </w:p>
        </w:tc>
        <w:tc>
          <w:tcPr>
            <w:tcW w:w="5688" w:type="dxa"/>
            <w:shd w:val="clear" w:color="auto" w:fill="auto"/>
          </w:tcPr>
          <w:p w:rsidR="008F205A" w:rsidRPr="000E16CD" w:rsidRDefault="008A6B86" w:rsidP="00236D62">
            <w:pPr>
              <w:rPr>
                <w:rFonts w:ascii="Bookman Old Style" w:hAnsi="Bookman Old Style"/>
              </w:rPr>
            </w:pPr>
            <w:hyperlink r:id="rId155" w:history="1">
              <w:r w:rsidR="00236D62" w:rsidRPr="000E16CD">
                <w:rPr>
                  <w:rStyle w:val="Hyperlink"/>
                  <w:rFonts w:ascii="Bookman Old Style" w:hAnsi="Bookman Old Style" w:cs="Arial"/>
                  <w:sz w:val="22"/>
                  <w:szCs w:val="22"/>
                </w:rPr>
                <w:t>http://www.p12.nysed.gov/irs/</w:t>
              </w:r>
            </w:hyperlink>
            <w:r w:rsidR="00236D62" w:rsidRPr="000E16CD">
              <w:rPr>
                <w:rFonts w:ascii="Bookman Old Style" w:hAnsi="Bookman Old Style" w:cs="Arial"/>
                <w:sz w:val="22"/>
                <w:szCs w:val="22"/>
              </w:rPr>
              <w:t xml:space="preserve">  </w:t>
            </w:r>
          </w:p>
        </w:tc>
      </w:tr>
      <w:tr w:rsidR="008F205A" w:rsidRPr="000E16CD" w:rsidTr="00474AE8">
        <w:tc>
          <w:tcPr>
            <w:tcW w:w="4248" w:type="dxa"/>
            <w:shd w:val="clear" w:color="auto" w:fill="auto"/>
          </w:tcPr>
          <w:p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New York State Student Identification System (NYSSIS)</w:t>
            </w:r>
          </w:p>
        </w:tc>
        <w:tc>
          <w:tcPr>
            <w:tcW w:w="5688" w:type="dxa"/>
            <w:shd w:val="clear" w:color="auto" w:fill="auto"/>
          </w:tcPr>
          <w:p w:rsidR="008F205A" w:rsidRPr="000E16CD" w:rsidRDefault="008A6B86" w:rsidP="002E39A8">
            <w:pPr>
              <w:rPr>
                <w:rFonts w:ascii="Bookman Old Style" w:hAnsi="Bookman Old Style" w:cs="Arial"/>
                <w:sz w:val="22"/>
                <w:szCs w:val="22"/>
              </w:rPr>
            </w:pPr>
            <w:hyperlink r:id="rId156"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p w:rsidR="008F205A" w:rsidRPr="000E16CD" w:rsidRDefault="008F205A" w:rsidP="002E39A8">
            <w:pPr>
              <w:rPr>
                <w:rFonts w:ascii="Bookman Old Style" w:hAnsi="Bookman Old Style" w:cs="Arial"/>
                <w:sz w:val="22"/>
                <w:szCs w:val="22"/>
              </w:rPr>
            </w:pPr>
          </w:p>
        </w:tc>
      </w:tr>
      <w:tr w:rsidR="0048143C" w:rsidRPr="000E16CD" w:rsidTr="00474AE8">
        <w:tc>
          <w:tcPr>
            <w:tcW w:w="4248" w:type="dxa"/>
            <w:shd w:val="clear" w:color="auto" w:fill="auto"/>
          </w:tcPr>
          <w:p w:rsidR="0048143C" w:rsidRPr="000E16CD" w:rsidRDefault="0048143C" w:rsidP="002E39A8">
            <w:pPr>
              <w:rPr>
                <w:rFonts w:ascii="Bookman Old Style" w:hAnsi="Bookman Old Style" w:cs="Arial"/>
                <w:sz w:val="22"/>
                <w:szCs w:val="22"/>
              </w:rPr>
            </w:pPr>
            <w:r>
              <w:rPr>
                <w:rFonts w:ascii="Bookman Old Style" w:hAnsi="Bookman Old Style" w:cs="Arial"/>
                <w:sz w:val="22"/>
                <w:szCs w:val="22"/>
              </w:rPr>
              <w:t>Datasupport</w:t>
            </w:r>
          </w:p>
        </w:tc>
        <w:tc>
          <w:tcPr>
            <w:tcW w:w="5688" w:type="dxa"/>
            <w:shd w:val="clear" w:color="auto" w:fill="auto"/>
          </w:tcPr>
          <w:p w:rsidR="0048143C" w:rsidRPr="000E16CD" w:rsidRDefault="008A6B86" w:rsidP="0048143C">
            <w:pPr>
              <w:rPr>
                <w:rFonts w:ascii="Bookman Old Style" w:hAnsi="Bookman Old Style" w:cs="Arial"/>
                <w:sz w:val="22"/>
                <w:szCs w:val="22"/>
              </w:rPr>
            </w:pPr>
            <w:hyperlink r:id="rId157" w:history="1">
              <w:r w:rsidR="0048143C" w:rsidRPr="0048143C">
                <w:rPr>
                  <w:rStyle w:val="Hyperlink"/>
                  <w:rFonts w:ascii="Bookman Old Style" w:hAnsi="Bookman Old Style" w:cs="Arial"/>
                  <w:sz w:val="22"/>
                  <w:szCs w:val="22"/>
                </w:rPr>
                <w:t>https://datasupport.nysed.gov/</w:t>
              </w:r>
            </w:hyperlink>
          </w:p>
        </w:tc>
      </w:tr>
      <w:tr w:rsidR="008F205A" w:rsidRPr="000E16CD" w:rsidTr="00474AE8">
        <w:tc>
          <w:tcPr>
            <w:tcW w:w="4248" w:type="dxa"/>
            <w:shd w:val="clear" w:color="auto" w:fill="auto"/>
          </w:tcPr>
          <w:p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Office of State Assessment</w:t>
            </w:r>
          </w:p>
        </w:tc>
        <w:tc>
          <w:tcPr>
            <w:tcW w:w="5688" w:type="dxa"/>
            <w:shd w:val="clear" w:color="auto" w:fill="auto"/>
          </w:tcPr>
          <w:p w:rsidR="008F205A" w:rsidRPr="000E16CD" w:rsidRDefault="008A6B86" w:rsidP="002E39A8">
            <w:pPr>
              <w:rPr>
                <w:rFonts w:ascii="Bookman Old Style" w:hAnsi="Bookman Old Style" w:cs="Arial"/>
                <w:sz w:val="22"/>
                <w:szCs w:val="22"/>
              </w:rPr>
            </w:pPr>
            <w:hyperlink r:id="rId158"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rsidTr="00474AE8">
        <w:tc>
          <w:tcPr>
            <w:tcW w:w="4248" w:type="dxa"/>
            <w:shd w:val="clear" w:color="auto" w:fill="auto"/>
          </w:tcPr>
          <w:p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System of Accountability for Student Success </w:t>
            </w:r>
          </w:p>
        </w:tc>
        <w:tc>
          <w:tcPr>
            <w:tcW w:w="5688" w:type="dxa"/>
            <w:shd w:val="clear" w:color="auto" w:fill="auto"/>
          </w:tcPr>
          <w:p w:rsidR="008F205A" w:rsidRPr="000E16CD" w:rsidRDefault="008A6B86" w:rsidP="002E39A8">
            <w:pPr>
              <w:rPr>
                <w:rFonts w:ascii="Bookman Old Style" w:hAnsi="Bookman Old Style" w:cs="Arial"/>
                <w:sz w:val="22"/>
                <w:szCs w:val="22"/>
              </w:rPr>
            </w:pPr>
            <w:hyperlink r:id="rId159" w:history="1">
              <w:r w:rsidR="008F205A" w:rsidRPr="000E16CD">
                <w:rPr>
                  <w:rStyle w:val="Hyperlink"/>
                  <w:rFonts w:ascii="Bookman Old Style" w:hAnsi="Bookman Old Style" w:cs="Arial"/>
                  <w:sz w:val="22"/>
                  <w:szCs w:val="22"/>
                </w:rPr>
                <w:t>http://www.p12.nysed.gov/accountability/</w:t>
              </w:r>
            </w:hyperlink>
          </w:p>
        </w:tc>
      </w:tr>
      <w:tr w:rsidR="008F205A" w:rsidRPr="000E16CD" w:rsidTr="00474AE8">
        <w:tc>
          <w:tcPr>
            <w:tcW w:w="4248" w:type="dxa"/>
            <w:shd w:val="clear" w:color="auto" w:fill="auto"/>
          </w:tcPr>
          <w:p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New York State Alternate Assessment </w:t>
            </w:r>
          </w:p>
        </w:tc>
        <w:tc>
          <w:tcPr>
            <w:tcW w:w="5688" w:type="dxa"/>
            <w:shd w:val="clear" w:color="auto" w:fill="auto"/>
          </w:tcPr>
          <w:p w:rsidR="008F205A" w:rsidRPr="000E16CD" w:rsidRDefault="008A6B86" w:rsidP="002E39A8">
            <w:pPr>
              <w:rPr>
                <w:rFonts w:ascii="Bookman Old Style" w:hAnsi="Bookman Old Style" w:cs="Arial"/>
                <w:color w:val="0000FF"/>
                <w:sz w:val="22"/>
                <w:szCs w:val="22"/>
                <w:u w:val="single"/>
              </w:rPr>
            </w:pPr>
            <w:hyperlink r:id="rId160" w:history="1">
              <w:r w:rsidR="008F205A" w:rsidRPr="000E16CD">
                <w:rPr>
                  <w:rStyle w:val="Hyperlink"/>
                  <w:rFonts w:ascii="Bookman Old Style" w:hAnsi="Bookman Old Style" w:cs="Arial"/>
                  <w:sz w:val="22"/>
                  <w:szCs w:val="22"/>
                </w:rPr>
                <w:t>http://www.p12.nysed.gov/assessment/nysaa/</w:t>
              </w:r>
            </w:hyperlink>
            <w:r w:rsidR="008F205A" w:rsidRPr="000E16CD">
              <w:rPr>
                <w:rFonts w:ascii="Bookman Old Style" w:hAnsi="Bookman Old Style" w:cs="Arial"/>
                <w:color w:val="0000FF"/>
                <w:sz w:val="22"/>
                <w:szCs w:val="22"/>
                <w:u w:val="single"/>
              </w:rPr>
              <w:t xml:space="preserve"> </w:t>
            </w:r>
          </w:p>
        </w:tc>
      </w:tr>
      <w:tr w:rsidR="008F205A" w:rsidRPr="000E16CD" w:rsidTr="00474AE8">
        <w:tc>
          <w:tcPr>
            <w:tcW w:w="4248" w:type="dxa"/>
            <w:shd w:val="clear" w:color="auto" w:fill="auto"/>
          </w:tcPr>
          <w:p w:rsidR="008F205A" w:rsidRPr="000E16CD" w:rsidRDefault="008F205A" w:rsidP="002E39A8">
            <w:pPr>
              <w:rPr>
                <w:rFonts w:ascii="Bookman Old Style" w:hAnsi="Bookman Old Style" w:cs="Arial"/>
                <w:sz w:val="22"/>
                <w:szCs w:val="22"/>
              </w:rPr>
            </w:pPr>
            <w:r w:rsidRPr="000E16CD">
              <w:rPr>
                <w:rStyle w:val="Strong"/>
                <w:rFonts w:ascii="Bookman Old Style" w:hAnsi="Bookman Old Style" w:cs="Arial"/>
                <w:b w:val="0"/>
                <w:color w:val="000000"/>
                <w:sz w:val="22"/>
                <w:szCs w:val="22"/>
              </w:rPr>
              <w:t>Vocational and Educational Services for Individuals with Disabilities (VESID)</w:t>
            </w:r>
          </w:p>
        </w:tc>
        <w:tc>
          <w:tcPr>
            <w:tcW w:w="5688" w:type="dxa"/>
            <w:shd w:val="clear" w:color="auto" w:fill="auto"/>
          </w:tcPr>
          <w:p w:rsidR="008F205A" w:rsidRPr="000E16CD" w:rsidRDefault="008A6B86" w:rsidP="00474AE8">
            <w:pPr>
              <w:ind w:firstLine="16"/>
              <w:rPr>
                <w:rFonts w:ascii="Bookman Old Style" w:hAnsi="Bookman Old Style" w:cs="Arial"/>
                <w:color w:val="000000"/>
                <w:sz w:val="22"/>
                <w:szCs w:val="22"/>
              </w:rPr>
            </w:pPr>
            <w:hyperlink r:id="rId161" w:history="1">
              <w:r w:rsidR="008F205A" w:rsidRPr="000E16CD">
                <w:rPr>
                  <w:rStyle w:val="Hyperlink"/>
                  <w:rFonts w:ascii="Bookman Old Style" w:hAnsi="Bookman Old Style" w:cs="Arial"/>
                  <w:sz w:val="22"/>
                  <w:szCs w:val="22"/>
                </w:rPr>
                <w:t>www.acces.nysed.gov/vr/</w:t>
              </w:r>
            </w:hyperlink>
            <w:r w:rsidR="008F205A" w:rsidRPr="000E16CD">
              <w:rPr>
                <w:rFonts w:ascii="Bookman Old Style" w:hAnsi="Bookman Old Style" w:cs="Arial"/>
                <w:color w:val="000000"/>
                <w:sz w:val="22"/>
                <w:szCs w:val="22"/>
              </w:rPr>
              <w:t xml:space="preserve"> </w:t>
            </w:r>
          </w:p>
        </w:tc>
      </w:tr>
      <w:tr w:rsidR="008F205A" w:rsidRPr="000E16CD" w:rsidTr="00474AE8">
        <w:tc>
          <w:tcPr>
            <w:tcW w:w="4248" w:type="dxa"/>
            <w:shd w:val="clear" w:color="auto" w:fill="auto"/>
          </w:tcPr>
          <w:p w:rsidR="008F205A" w:rsidRPr="000E16CD" w:rsidRDefault="008F205A" w:rsidP="002E39A8">
            <w:pPr>
              <w:rPr>
                <w:rStyle w:val="Strong"/>
                <w:rFonts w:ascii="Bookman Old Style" w:hAnsi="Bookman Old Style" w:cs="Arial"/>
                <w:b w:val="0"/>
                <w:color w:val="000000"/>
                <w:sz w:val="22"/>
                <w:szCs w:val="22"/>
              </w:rPr>
            </w:pPr>
            <w:r w:rsidRPr="000E16CD">
              <w:rPr>
                <w:rFonts w:ascii="Bookman Old Style" w:hAnsi="Bookman Old Style" w:cs="Arial"/>
                <w:sz w:val="22"/>
                <w:szCs w:val="22"/>
              </w:rPr>
              <w:t xml:space="preserve">Special Education Data Collection, Analysis and Reporting </w:t>
            </w:r>
            <w:r w:rsidRPr="000E16CD">
              <w:rPr>
                <w:rFonts w:ascii="Bookman Old Style" w:hAnsi="Bookman Old Style" w:cs="Arial"/>
                <w:color w:val="000000"/>
                <w:sz w:val="22"/>
                <w:szCs w:val="22"/>
              </w:rPr>
              <w:t>(SEDCAR)</w:t>
            </w:r>
          </w:p>
        </w:tc>
        <w:tc>
          <w:tcPr>
            <w:tcW w:w="5688" w:type="dxa"/>
            <w:shd w:val="clear" w:color="auto" w:fill="auto"/>
          </w:tcPr>
          <w:p w:rsidR="008F205A" w:rsidRPr="000E16CD" w:rsidRDefault="008A6B86" w:rsidP="00474AE8">
            <w:pPr>
              <w:ind w:firstLine="16"/>
              <w:rPr>
                <w:rFonts w:ascii="Bookman Old Style" w:hAnsi="Bookman Old Style" w:cs="Arial"/>
                <w:color w:val="000000"/>
                <w:sz w:val="22"/>
                <w:szCs w:val="22"/>
              </w:rPr>
            </w:pPr>
            <w:hyperlink r:id="rId162" w:history="1">
              <w:r w:rsidR="008F205A" w:rsidRPr="000E16CD">
                <w:rPr>
                  <w:rStyle w:val="Hyperlink"/>
                  <w:rFonts w:ascii="Bookman Old Style" w:hAnsi="Bookman Old Style" w:cs="Arial"/>
                  <w:sz w:val="22"/>
                  <w:szCs w:val="22"/>
                </w:rPr>
                <w:t>http://www.p12.nysed.gov/sedcar/</w:t>
              </w:r>
            </w:hyperlink>
            <w:r w:rsidR="008F205A" w:rsidRPr="000E16CD">
              <w:rPr>
                <w:rFonts w:ascii="Bookman Old Style" w:hAnsi="Bookman Old Style" w:cs="Arial"/>
                <w:color w:val="000000"/>
                <w:sz w:val="22"/>
                <w:szCs w:val="22"/>
              </w:rPr>
              <w:t xml:space="preserve"> </w:t>
            </w:r>
          </w:p>
        </w:tc>
      </w:tr>
      <w:tr w:rsidR="008F205A" w:rsidRPr="000E16CD" w:rsidTr="00474AE8">
        <w:tc>
          <w:tcPr>
            <w:tcW w:w="4248" w:type="dxa"/>
            <w:shd w:val="clear" w:color="auto" w:fill="auto"/>
          </w:tcPr>
          <w:p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color w:val="000000"/>
                <w:sz w:val="22"/>
                <w:szCs w:val="22"/>
              </w:rPr>
              <w:t>Academic Intervention Services</w:t>
            </w:r>
          </w:p>
        </w:tc>
        <w:tc>
          <w:tcPr>
            <w:tcW w:w="5688" w:type="dxa"/>
            <w:shd w:val="clear" w:color="auto" w:fill="auto"/>
          </w:tcPr>
          <w:p w:rsidR="008F205A" w:rsidRPr="000E16CD" w:rsidRDefault="008A6B86" w:rsidP="00474AE8">
            <w:pPr>
              <w:ind w:firstLine="16"/>
              <w:rPr>
                <w:rFonts w:ascii="Bookman Old Style" w:hAnsi="Bookman Old Style" w:cs="Arial"/>
                <w:color w:val="000000"/>
                <w:sz w:val="22"/>
                <w:szCs w:val="22"/>
              </w:rPr>
            </w:pPr>
            <w:hyperlink r:id="rId163" w:history="1">
              <w:r w:rsidR="008F205A" w:rsidRPr="000E16CD">
                <w:rPr>
                  <w:rStyle w:val="Hyperlink"/>
                  <w:rFonts w:ascii="Bookman Old Style" w:hAnsi="Bookman Old Style" w:cs="Arial"/>
                  <w:sz w:val="22"/>
                  <w:szCs w:val="22"/>
                </w:rPr>
                <w:t>www.p12.nysed.gov/part100/pages/topics.html</w:t>
              </w:r>
            </w:hyperlink>
          </w:p>
        </w:tc>
      </w:tr>
      <w:tr w:rsidR="008F205A" w:rsidRPr="000E16CD" w:rsidTr="00474AE8">
        <w:tc>
          <w:tcPr>
            <w:tcW w:w="4248" w:type="dxa"/>
            <w:shd w:val="clear" w:color="auto" w:fill="auto"/>
          </w:tcPr>
          <w:p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sz w:val="22"/>
                <w:szCs w:val="22"/>
              </w:rPr>
              <w:t>NYSED information on education requirements, exams, tests and assessments</w:t>
            </w:r>
          </w:p>
        </w:tc>
        <w:tc>
          <w:tcPr>
            <w:tcW w:w="5688" w:type="dxa"/>
            <w:shd w:val="clear" w:color="auto" w:fill="auto"/>
          </w:tcPr>
          <w:p w:rsidR="008F205A" w:rsidRPr="000E16CD" w:rsidRDefault="008A6B86" w:rsidP="00474AE8">
            <w:pPr>
              <w:ind w:firstLine="16"/>
              <w:rPr>
                <w:rFonts w:ascii="Bookman Old Style" w:hAnsi="Bookman Old Style" w:cs="Arial"/>
                <w:sz w:val="22"/>
                <w:szCs w:val="22"/>
              </w:rPr>
            </w:pPr>
            <w:hyperlink r:id="rId164"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rsidTr="00474AE8">
        <w:tc>
          <w:tcPr>
            <w:tcW w:w="4248" w:type="dxa"/>
            <w:shd w:val="clear" w:color="auto" w:fill="auto"/>
          </w:tcPr>
          <w:p w:rsidR="008F205A" w:rsidRPr="000E16CD" w:rsidRDefault="008F205A" w:rsidP="002E39A8">
            <w:pPr>
              <w:rPr>
                <w:rFonts w:ascii="Bookman Old Style" w:hAnsi="Bookman Old Style" w:cs="Arial"/>
                <w:sz w:val="22"/>
                <w:szCs w:val="22"/>
              </w:rPr>
            </w:pPr>
            <w:proofErr w:type="spellStart"/>
            <w:r w:rsidRPr="000E16CD">
              <w:rPr>
                <w:rFonts w:ascii="Bookman Old Style" w:hAnsi="Bookman Old Style" w:cs="Arial"/>
                <w:sz w:val="22"/>
                <w:szCs w:val="22"/>
              </w:rPr>
              <w:t>Backmapping</w:t>
            </w:r>
            <w:proofErr w:type="spellEnd"/>
            <w:r w:rsidRPr="000E16CD">
              <w:rPr>
                <w:rFonts w:ascii="Bookman Old Style" w:hAnsi="Bookman Old Style" w:cs="Arial"/>
                <w:sz w:val="22"/>
                <w:szCs w:val="22"/>
              </w:rPr>
              <w:t xml:space="preserve"> Schools</w:t>
            </w:r>
          </w:p>
        </w:tc>
        <w:tc>
          <w:tcPr>
            <w:tcW w:w="5688" w:type="dxa"/>
            <w:shd w:val="clear" w:color="auto" w:fill="auto"/>
          </w:tcPr>
          <w:p w:rsidR="008F205A" w:rsidRPr="000E16CD" w:rsidRDefault="008A6B86" w:rsidP="00474AE8">
            <w:pPr>
              <w:ind w:firstLine="16"/>
              <w:rPr>
                <w:rFonts w:ascii="Bookman Old Style" w:hAnsi="Bookman Old Style" w:cs="Arial"/>
                <w:sz w:val="22"/>
                <w:szCs w:val="22"/>
              </w:rPr>
            </w:pPr>
            <w:hyperlink r:id="rId165"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tc>
      </w:tr>
      <w:tr w:rsidR="008F205A" w:rsidRPr="000E16CD" w:rsidTr="00474AE8">
        <w:tc>
          <w:tcPr>
            <w:tcW w:w="4248" w:type="dxa"/>
            <w:shd w:val="clear" w:color="auto" w:fill="auto"/>
          </w:tcPr>
          <w:p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5688" w:type="dxa"/>
            <w:shd w:val="clear" w:color="auto" w:fill="auto"/>
          </w:tcPr>
          <w:p w:rsidR="008F205A" w:rsidRPr="000E16CD" w:rsidRDefault="008A6B86" w:rsidP="00474AE8">
            <w:pPr>
              <w:ind w:firstLine="16"/>
              <w:rPr>
                <w:rFonts w:ascii="Bookman Old Style" w:hAnsi="Bookman Old Style" w:cs="Arial"/>
                <w:sz w:val="22"/>
                <w:szCs w:val="22"/>
              </w:rPr>
            </w:pPr>
            <w:hyperlink r:id="rId166" w:history="1">
              <w:r w:rsidR="008F205A" w:rsidRPr="000E16CD">
                <w:rPr>
                  <w:rStyle w:val="Hyperlink"/>
                  <w:rFonts w:ascii="Bookman Old Style" w:hAnsi="Bookman Old Style" w:cs="Arial"/>
                  <w:sz w:val="22"/>
                  <w:szCs w:val="22"/>
                </w:rPr>
                <w:t>http://www.p12.nysed.gov/cte/Data/home.html</w:t>
              </w:r>
            </w:hyperlink>
            <w:r w:rsidR="008F205A" w:rsidRPr="000E16CD">
              <w:rPr>
                <w:rFonts w:ascii="Bookman Old Style" w:hAnsi="Bookman Old Style" w:cs="Arial"/>
                <w:sz w:val="22"/>
                <w:szCs w:val="22"/>
              </w:rPr>
              <w:t xml:space="preserve"> </w:t>
            </w:r>
          </w:p>
        </w:tc>
      </w:tr>
    </w:tbl>
    <w:p w:rsidR="00F34960" w:rsidRPr="000E16CD" w:rsidRDefault="00F34960" w:rsidP="002E39A8">
      <w:pPr>
        <w:pStyle w:val="Heading1"/>
        <w:rPr>
          <w:u w:val="single"/>
        </w:rPr>
      </w:pPr>
      <w:bookmarkStart w:id="621" w:name="_Toc290554751"/>
      <w:bookmarkStart w:id="622" w:name="_Toc335294126"/>
    </w:p>
    <w:p w:rsidR="002E39A8" w:rsidRPr="000E16CD" w:rsidRDefault="00F34960" w:rsidP="002E39A8">
      <w:pPr>
        <w:pStyle w:val="Heading1"/>
        <w:rPr>
          <w:u w:val="single"/>
        </w:rPr>
      </w:pPr>
      <w:r w:rsidRPr="000E16CD">
        <w:rPr>
          <w:u w:val="single"/>
        </w:rPr>
        <w:br w:type="page"/>
      </w:r>
      <w:bookmarkStart w:id="623" w:name="_Toc485366756"/>
      <w:r w:rsidR="002A2B35" w:rsidRPr="000E16CD">
        <w:rPr>
          <w:u w:val="single"/>
        </w:rPr>
        <w:t>Appendix IV</w:t>
      </w:r>
      <w:r w:rsidR="002E39A8" w:rsidRPr="000E16CD">
        <w:rPr>
          <w:u w:val="single"/>
        </w:rPr>
        <w:t>: Select Federal and State Reporting Requirements</w:t>
      </w:r>
      <w:bookmarkEnd w:id="623"/>
    </w:p>
    <w:bookmarkEnd w:id="621"/>
    <w:bookmarkEnd w:id="622"/>
    <w:p w:rsidR="002E39A8" w:rsidRPr="000E16CD" w:rsidRDefault="00271124" w:rsidP="002E39A8">
      <w:pPr>
        <w:pStyle w:val="Body"/>
        <w:ind w:firstLine="0"/>
        <w:rPr>
          <w:b/>
        </w:rPr>
      </w:pPr>
      <w:r>
        <w:rPr>
          <w:b/>
          <w:noProof/>
        </w:rPr>
        <mc:AlternateContent>
          <mc:Choice Requires="wps">
            <w:drawing>
              <wp:anchor distT="0" distB="0" distL="114300" distR="114300" simplePos="0" relativeHeight="251655680" behindDoc="0" locked="0" layoutInCell="0" allowOverlap="1">
                <wp:simplePos x="0" y="0"/>
                <wp:positionH relativeFrom="column">
                  <wp:posOffset>2743200</wp:posOffset>
                </wp:positionH>
                <wp:positionV relativeFrom="paragraph">
                  <wp:posOffset>974090</wp:posOffset>
                </wp:positionV>
                <wp:extent cx="91440" cy="135890"/>
                <wp:effectExtent l="0" t="2540" r="3810" b="4445"/>
                <wp:wrapNone/>
                <wp:docPr id="6"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B86" w:rsidRDefault="008A6B86" w:rsidP="002E39A8">
                            <w:pPr>
                              <w:rPr>
                                <w:b/>
                              </w:rPr>
                            </w:pP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8" o:spid="_x0000_s1087" type="#_x0000_t202" style="position:absolute;margin-left:3in;margin-top:76.7pt;width:7.2pt;height:1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Y8uAIAAME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" o:allowincell="f" filled="f" stroked="f">
                <v:textbox>
                  <w:txbxContent>
                    <w:p w:rsidR="008A6B86" w:rsidRDefault="008A6B86" w:rsidP="002E39A8">
                      <w:pPr>
                        <w:rPr>
                          <w:b/>
                        </w:rPr>
                      </w:pPr>
                      <w:r>
                        <w:rPr>
                          <w:b/>
                        </w:rPr>
                        <w:t>-</w:t>
                      </w:r>
                    </w:p>
                  </w:txbxContent>
                </v:textbox>
              </v:shape>
            </w:pict>
          </mc:Fallback>
        </mc:AlternateContent>
      </w:r>
      <w:r w:rsidR="002E39A8" w:rsidRPr="000E16CD">
        <w:rPr>
          <w:b/>
        </w:rPr>
        <w:t xml:space="preserve">Protecting Privacy in Data Collection and Reporting </w:t>
      </w:r>
    </w:p>
    <w:p w:rsidR="002E39A8" w:rsidRPr="000E16CD" w:rsidRDefault="002E39A8" w:rsidP="002E39A8">
      <w:pPr>
        <w:pStyle w:val="Body"/>
      </w:pPr>
      <w:r w:rsidRPr="000E16CD">
        <w:t xml:space="preserve">Both federal and New York State laws govern privacy issues regarding student data.  Education agencies and institutions that collect and maintain education records are subject to federal privacy laws if they receive funds from the United States Department of Education (USED).  If information derives from an education record or is maintained in the record, federal, State, and local privacy rules apply. Individuals who work with education records in agencies or schools are responsible for knowing the privacy regulations that apply to their work. </w:t>
      </w:r>
    </w:p>
    <w:p w:rsidR="002E39A8" w:rsidRPr="000E16CD" w:rsidRDefault="002E39A8" w:rsidP="002E39A8">
      <w:pPr>
        <w:pStyle w:val="Body"/>
      </w:pPr>
      <w:r w:rsidRPr="000E16CD">
        <w:t>The Family Educational Rights and Privacy Act of 1974 and the Protection of Pupil Rights Amendment are the two major laws governing the protection of education records and student and family privacy.  The other key laws with specific federal regulatory requirements pertaining to schools are the National School Lunch Act and the Individuals with Disabilities Education Act.</w:t>
      </w:r>
    </w:p>
    <w:p w:rsidR="002E39A8" w:rsidRPr="000E16CD" w:rsidRDefault="002E39A8" w:rsidP="002E39A8">
      <w:pPr>
        <w:pStyle w:val="Body"/>
      </w:pPr>
      <w:r w:rsidRPr="000E16CD">
        <w:t>In developing procedures and processes for collecting and reporting data, it is necessary to incorporate safeguards to protect the privacy of the individuals to whom the data pertains.  Of special concern are data related to an individual student's economic status (the poverty indicator) or eligibility for free- or reduced-price lunch.  This information must not be shared in combination with any other information about a student and must be made available only to the person responsible for verifying the accuracy of the data.</w:t>
      </w:r>
    </w:p>
    <w:p w:rsidR="002E39A8" w:rsidRPr="000E16CD" w:rsidRDefault="002E39A8" w:rsidP="002E39A8">
      <w:pPr>
        <w:pStyle w:val="Body"/>
      </w:pPr>
      <w:r w:rsidRPr="000E16CD">
        <w:t>The National Center for Education Statistics (NCES) has developed several resources to provide guidance on privacy issues related to the collection and reporting of student data.  The following links provide specific information about related topics:</w:t>
      </w:r>
    </w:p>
    <w:p w:rsidR="002E39A8" w:rsidRPr="000E16CD" w:rsidRDefault="002E39A8" w:rsidP="002E39A8">
      <w:pPr>
        <w:pStyle w:val="Body"/>
        <w:numPr>
          <w:ilvl w:val="0"/>
          <w:numId w:val="4"/>
        </w:numPr>
        <w:tabs>
          <w:tab w:val="clear" w:pos="1440"/>
          <w:tab w:val="num" w:pos="720"/>
        </w:tabs>
        <w:ind w:left="720"/>
      </w:pPr>
      <w:r w:rsidRPr="000E16CD">
        <w:t>The Forum Guide to Data Ethics</w:t>
      </w:r>
    </w:p>
    <w:p w:rsidR="002E39A8" w:rsidRPr="000E16CD" w:rsidRDefault="002E39A8" w:rsidP="002E39A8">
      <w:pPr>
        <w:pStyle w:val="BodyText"/>
        <w:rPr>
          <w:rFonts w:ascii="Arial" w:hAnsi="Arial" w:cs="Arial"/>
        </w:rPr>
      </w:pPr>
      <w:r w:rsidRPr="000E16CD">
        <w:tab/>
      </w:r>
      <w:hyperlink r:id="rId167" w:history="1">
        <w:r w:rsidRPr="000E16CD">
          <w:rPr>
            <w:rStyle w:val="Hyperlink"/>
            <w:rFonts w:ascii="Arial" w:hAnsi="Arial" w:cs="Arial"/>
          </w:rPr>
          <w:t>http://nces.ed.gov/pubsearch/pubsinfo.asp?pubid=2010801</w:t>
        </w:r>
      </w:hyperlink>
    </w:p>
    <w:p w:rsidR="002E39A8" w:rsidRPr="000E16CD" w:rsidRDefault="002E39A8" w:rsidP="002E39A8">
      <w:pPr>
        <w:pStyle w:val="Body"/>
        <w:numPr>
          <w:ilvl w:val="0"/>
          <w:numId w:val="4"/>
        </w:numPr>
        <w:tabs>
          <w:tab w:val="clear" w:pos="1440"/>
          <w:tab w:val="num" w:pos="720"/>
        </w:tabs>
        <w:ind w:left="720"/>
      </w:pPr>
      <w:r w:rsidRPr="000E16CD">
        <w:t>Protecting the Privacy of Student Records: Guidelines for Education Agencies</w:t>
      </w:r>
    </w:p>
    <w:p w:rsidR="002E39A8" w:rsidRPr="000E16CD" w:rsidRDefault="008A6B86" w:rsidP="002E39A8">
      <w:pPr>
        <w:pStyle w:val="Body"/>
        <w:tabs>
          <w:tab w:val="num" w:pos="720"/>
        </w:tabs>
        <w:spacing w:before="0"/>
        <w:ind w:left="720" w:firstLine="0"/>
      </w:pPr>
      <w:hyperlink r:id="rId168" w:history="1">
        <w:r w:rsidR="002E39A8" w:rsidRPr="000E16CD">
          <w:rPr>
            <w:rStyle w:val="Hyperlink"/>
            <w:rFonts w:cs="Arial"/>
          </w:rPr>
          <w:t>http://nces.ed.gov/pubsearch/pubsinfo.asp?pubid=97527</w:t>
        </w:r>
      </w:hyperlink>
      <w:r w:rsidR="002E39A8" w:rsidRPr="000E16CD">
        <w:t xml:space="preserve">  </w:t>
      </w:r>
    </w:p>
    <w:p w:rsidR="002E39A8" w:rsidRPr="000E16CD" w:rsidRDefault="008A6B86" w:rsidP="002E39A8">
      <w:pPr>
        <w:pStyle w:val="Body"/>
        <w:tabs>
          <w:tab w:val="num" w:pos="720"/>
        </w:tabs>
        <w:spacing w:before="0"/>
        <w:ind w:left="720" w:firstLine="0"/>
      </w:pPr>
      <w:hyperlink r:id="rId169" w:history="1">
        <w:r w:rsidR="002E39A8" w:rsidRPr="000E16CD">
          <w:rPr>
            <w:rStyle w:val="Hyperlink"/>
            <w:rFonts w:cs="Arial"/>
          </w:rPr>
          <w:t>http://nces.ed.gov/pubsearch/pubsinfo.asp?pubid=2004330</w:t>
        </w:r>
      </w:hyperlink>
    </w:p>
    <w:p w:rsidR="002E39A8" w:rsidRPr="000E16CD" w:rsidRDefault="002E39A8" w:rsidP="002E39A8">
      <w:pPr>
        <w:pStyle w:val="Body"/>
        <w:numPr>
          <w:ilvl w:val="0"/>
          <w:numId w:val="4"/>
        </w:numPr>
        <w:tabs>
          <w:tab w:val="clear" w:pos="1440"/>
          <w:tab w:val="num" w:pos="720"/>
        </w:tabs>
        <w:ind w:left="720"/>
      </w:pPr>
      <w:r w:rsidRPr="000E16CD">
        <w:t>Safeguarding Your Technology</w:t>
      </w:r>
      <w:r w:rsidRPr="000E16CD">
        <w:br/>
      </w:r>
      <w:hyperlink r:id="rId170" w:history="1">
        <w:r w:rsidRPr="000E16CD">
          <w:rPr>
            <w:rStyle w:val="Hyperlink"/>
            <w:rFonts w:cs="Arial"/>
          </w:rPr>
          <w:t>http://nces.ed.gov/pubs98/safetech/</w:t>
        </w:r>
      </w:hyperlink>
      <w:r w:rsidRPr="000E16CD">
        <w:t xml:space="preserve"> </w:t>
      </w:r>
      <w:r w:rsidRPr="000E16CD">
        <w:br/>
      </w:r>
      <w:hyperlink r:id="rId171" w:history="1">
        <w:r w:rsidRPr="000E16CD">
          <w:rPr>
            <w:rStyle w:val="Hyperlink"/>
            <w:rFonts w:cs="Arial"/>
          </w:rPr>
          <w:t>http://nces.ed.gov/pubs98/98297.pdf</w:t>
        </w:r>
      </w:hyperlink>
    </w:p>
    <w:p w:rsidR="002E39A8" w:rsidRPr="000E16CD" w:rsidRDefault="002E39A8" w:rsidP="002E39A8">
      <w:pPr>
        <w:pStyle w:val="Body"/>
        <w:numPr>
          <w:ilvl w:val="0"/>
          <w:numId w:val="4"/>
        </w:numPr>
        <w:tabs>
          <w:tab w:val="clear" w:pos="1440"/>
          <w:tab w:val="num" w:pos="720"/>
        </w:tabs>
        <w:ind w:left="720"/>
      </w:pPr>
      <w:r w:rsidRPr="000E16CD">
        <w:t>Student Data Handbook</w:t>
      </w:r>
      <w:r w:rsidRPr="000E16CD">
        <w:br/>
      </w:r>
      <w:hyperlink r:id="rId172" w:history="1">
        <w:r w:rsidRPr="000E16CD">
          <w:rPr>
            <w:rStyle w:val="Hyperlink"/>
            <w:rFonts w:cs="Arial"/>
          </w:rPr>
          <w:t>http://www.nces.ed.gov/pubsearch/pubsinfo.asp?pubid=2000343rev</w:t>
        </w:r>
      </w:hyperlink>
    </w:p>
    <w:p w:rsidR="002E39A8" w:rsidRPr="000E16CD" w:rsidRDefault="002E39A8" w:rsidP="002E39A8">
      <w:pPr>
        <w:pStyle w:val="Body"/>
        <w:numPr>
          <w:ilvl w:val="0"/>
          <w:numId w:val="4"/>
        </w:numPr>
        <w:tabs>
          <w:tab w:val="clear" w:pos="1440"/>
          <w:tab w:val="num" w:pos="720"/>
        </w:tabs>
        <w:ind w:left="720"/>
      </w:pPr>
      <w:r w:rsidRPr="000E16CD">
        <w:t>NCES Web Site</w:t>
      </w:r>
      <w:r w:rsidRPr="000E16CD">
        <w:br/>
      </w:r>
      <w:hyperlink r:id="rId173" w:history="1">
        <w:r w:rsidRPr="000E16CD">
          <w:rPr>
            <w:rStyle w:val="Hyperlink"/>
            <w:rFonts w:cs="Arial"/>
          </w:rPr>
          <w:t>http://www.nces.ed.gov</w:t>
        </w:r>
      </w:hyperlink>
    </w:p>
    <w:p w:rsidR="00F34960" w:rsidRPr="000E16CD" w:rsidRDefault="00F34960" w:rsidP="002E39A8">
      <w:pPr>
        <w:pStyle w:val="Body"/>
        <w:ind w:firstLine="0"/>
        <w:rPr>
          <w:b/>
        </w:rPr>
      </w:pPr>
    </w:p>
    <w:p w:rsidR="00F34960" w:rsidRPr="000E16CD" w:rsidRDefault="00F34960" w:rsidP="002E39A8">
      <w:pPr>
        <w:pStyle w:val="Body"/>
        <w:ind w:firstLine="0"/>
        <w:rPr>
          <w:b/>
        </w:rPr>
      </w:pPr>
    </w:p>
    <w:p w:rsidR="002E39A8" w:rsidRPr="000E16CD" w:rsidRDefault="002E39A8" w:rsidP="002E39A8">
      <w:pPr>
        <w:pStyle w:val="Body"/>
        <w:ind w:firstLine="0"/>
        <w:rPr>
          <w:b/>
        </w:rPr>
      </w:pPr>
      <w:r w:rsidRPr="000E16CD">
        <w:rPr>
          <w:b/>
        </w:rPr>
        <w:t>Basic Concepts and Definitions for Privacy and Confidentiality in Student Education Records</w:t>
      </w:r>
    </w:p>
    <w:p w:rsidR="002E39A8" w:rsidRPr="000E16CD" w:rsidRDefault="002E39A8" w:rsidP="002E39A8">
      <w:pPr>
        <w:pStyle w:val="Body"/>
      </w:pPr>
      <w:r w:rsidRPr="000E16CD">
        <w:t xml:space="preserve"> This Technical Brief discusses basic concepts and definitions that establish a common set of terms related to the protection of personally identifiable information, especially in education records in the Statewide Longitudinal Data Systems (SLDS). This Brief also outlines a privacy framework that is tied to Fair Information Practice Principles that have been promulgated in both the United States and international privacy work.</w:t>
      </w:r>
    </w:p>
    <w:p w:rsidR="002E39A8" w:rsidRPr="000E16CD" w:rsidRDefault="002E39A8" w:rsidP="002E39A8">
      <w:pPr>
        <w:pStyle w:val="Body"/>
      </w:pPr>
      <w:r w:rsidRPr="000E16CD">
        <w:t xml:space="preserve"> </w:t>
      </w:r>
      <w:hyperlink r:id="rId174" w:history="1">
        <w:r w:rsidRPr="000E16CD">
          <w:rPr>
            <w:rStyle w:val="Hyperlink"/>
          </w:rPr>
          <w:t>http://nces.ed.gov/pubs2011/2011601.pdf</w:t>
        </w:r>
      </w:hyperlink>
      <w:r w:rsidRPr="000E16CD">
        <w:rPr>
          <w:color w:val="0000FF"/>
          <w:u w:val="single"/>
        </w:rPr>
        <w:t xml:space="preserve"> </w:t>
      </w:r>
      <w:r w:rsidRPr="000E16CD">
        <w:t xml:space="preserve"> </w:t>
      </w:r>
    </w:p>
    <w:p w:rsidR="002E39A8" w:rsidRPr="000E16CD" w:rsidRDefault="00271124" w:rsidP="002E39A8">
      <w:pPr>
        <w:pStyle w:val="Body"/>
        <w:ind w:firstLine="0"/>
      </w:pPr>
      <w:r>
        <w:rPr>
          <w:b/>
          <w:noProof/>
        </w:rPr>
        <mc:AlternateContent>
          <mc:Choice Requires="wps">
            <w:drawing>
              <wp:anchor distT="0" distB="0" distL="114300" distR="114300" simplePos="0" relativeHeight="251656704" behindDoc="0" locked="0" layoutInCell="0" allowOverlap="1">
                <wp:simplePos x="0" y="0"/>
                <wp:positionH relativeFrom="column">
                  <wp:posOffset>2743200</wp:posOffset>
                </wp:positionH>
                <wp:positionV relativeFrom="paragraph">
                  <wp:posOffset>974090</wp:posOffset>
                </wp:positionV>
                <wp:extent cx="91440" cy="135890"/>
                <wp:effectExtent l="0" t="2540" r="3810" b="4445"/>
                <wp:wrapNone/>
                <wp:docPr id="5"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B86" w:rsidRDefault="008A6B86" w:rsidP="002E39A8">
                            <w:pPr>
                              <w:rPr>
                                <w:b/>
                              </w:rPr>
                            </w:pP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9" o:spid="_x0000_s1088" type="#_x0000_t202" style="position:absolute;margin-left:3in;margin-top:76.7pt;width:7.2pt;height:1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CjuAIAAME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" o:allowincell="f" filled="f" stroked="f">
                <v:textbox>
                  <w:txbxContent>
                    <w:p w:rsidR="008A6B86" w:rsidRDefault="008A6B86" w:rsidP="002E39A8">
                      <w:pPr>
                        <w:rPr>
                          <w:b/>
                        </w:rPr>
                      </w:pPr>
                      <w:r>
                        <w:rPr>
                          <w:b/>
                        </w:rPr>
                        <w:t>-</w:t>
                      </w:r>
                    </w:p>
                  </w:txbxContent>
                </v:textbox>
              </v:shape>
            </w:pict>
          </mc:Fallback>
        </mc:AlternateContent>
      </w:r>
      <w:r w:rsidR="002E39A8" w:rsidRPr="000E16CD">
        <w:rPr>
          <w:b/>
        </w:rPr>
        <w:t>Requirements of NCLB Related to Reporting Assessment Results to Parents</w:t>
      </w:r>
    </w:p>
    <w:p w:rsidR="002E39A8" w:rsidRPr="000E16CD" w:rsidRDefault="002E39A8" w:rsidP="002E39A8">
      <w:pPr>
        <w:pStyle w:val="Body"/>
        <w:ind w:firstLine="0"/>
        <w:rPr>
          <w:b/>
        </w:rPr>
      </w:pPr>
      <w:r w:rsidRPr="000E16CD">
        <w:rPr>
          <w:b/>
        </w:rPr>
        <w:t>Academic Assessment Requirements</w:t>
      </w:r>
    </w:p>
    <w:p w:rsidR="002E39A8" w:rsidRPr="000E16CD" w:rsidRDefault="002E39A8" w:rsidP="002E39A8">
      <w:pPr>
        <w:pStyle w:val="Body"/>
      </w:pPr>
      <w:r w:rsidRPr="000E16CD">
        <w:t>Sec. 1111(b)(3)(C)(xii) produce individual student interpretive, descriptive, and diagnostic reports, consistent with clause (iii) that allow parents, teachers, and principals to understand and address the specific academic needs of students, and include information regarding achievement on academic assessments aligned with State academic achievement standards, and that are provided to parents, teachers, and principals, as soon as is practicably possible after the assessment is given, in an understandable and uniform format, and to the extent practicable, in a language that parents can understand;</w:t>
      </w:r>
    </w:p>
    <w:p w:rsidR="002E39A8" w:rsidRPr="000E16CD" w:rsidRDefault="002E39A8" w:rsidP="002E39A8">
      <w:pPr>
        <w:pStyle w:val="Body"/>
        <w:ind w:firstLine="0"/>
        <w:rPr>
          <w:b/>
        </w:rPr>
      </w:pPr>
      <w:r w:rsidRPr="000E16CD">
        <w:rPr>
          <w:b/>
        </w:rPr>
        <w:t>Parents Right-To-Know</w:t>
      </w:r>
    </w:p>
    <w:p w:rsidR="002E39A8" w:rsidRPr="000E16CD" w:rsidRDefault="002E39A8" w:rsidP="002E39A8">
      <w:pPr>
        <w:spacing w:before="240"/>
        <w:ind w:firstLine="720"/>
        <w:rPr>
          <w:rFonts w:ascii="Arial" w:hAnsi="Arial" w:cs="Arial"/>
        </w:rPr>
      </w:pPr>
      <w:r w:rsidRPr="000E16CD">
        <w:rPr>
          <w:rFonts w:ascii="Arial" w:hAnsi="Arial" w:cs="Arial"/>
        </w:rPr>
        <w:t>Sec. 1111(h)(6)(B) ADDITIONAL INFORMATION — In addition to the information that parents may request under subparagraph (A), a school that receives funds under this part shall provide to each individual parent —</w:t>
      </w:r>
    </w:p>
    <w:p w:rsidR="002E39A8" w:rsidRPr="000E16CD" w:rsidRDefault="002E39A8" w:rsidP="002E39A8">
      <w:pPr>
        <w:ind w:left="1710" w:hanging="270"/>
        <w:rPr>
          <w:rFonts w:ascii="Arial" w:hAnsi="Arial" w:cs="Arial"/>
        </w:rPr>
      </w:pPr>
      <w:r w:rsidRPr="000E16CD">
        <w:rPr>
          <w:rFonts w:ascii="Arial" w:hAnsi="Arial" w:cs="Arial"/>
        </w:rPr>
        <w:t>(i) information on the level of achievement of the parent's child in each of the State academic assessments as required under this part; and</w:t>
      </w:r>
    </w:p>
    <w:p w:rsidR="002E39A8" w:rsidRPr="000E16CD" w:rsidRDefault="002E39A8" w:rsidP="002E39A8">
      <w:pPr>
        <w:ind w:left="1710" w:hanging="270"/>
        <w:rPr>
          <w:rFonts w:ascii="Arial" w:hAnsi="Arial" w:cs="Arial"/>
        </w:rPr>
      </w:pPr>
      <w:r w:rsidRPr="000E16CD">
        <w:rPr>
          <w:rFonts w:ascii="Arial" w:hAnsi="Arial" w:cs="Arial"/>
        </w:rPr>
        <w:t>(ii) timely notice that the parent's child has been assigned, or has been taught for four or more consecutive weeks by, a teacher who is not highly qualified.</w:t>
      </w:r>
    </w:p>
    <w:p w:rsidR="002E39A8" w:rsidRPr="000E16CD" w:rsidRDefault="002E39A8" w:rsidP="002E39A8">
      <w:pPr>
        <w:ind w:firstLine="720"/>
        <w:rPr>
          <w:rFonts w:ascii="Arial" w:hAnsi="Arial" w:cs="Arial"/>
        </w:rPr>
      </w:pPr>
      <w:r w:rsidRPr="000E16CD">
        <w:rPr>
          <w:rFonts w:ascii="Arial" w:hAnsi="Arial" w:cs="Arial"/>
        </w:rPr>
        <w:t>Sec. 1111(h)(6)(C) FORMAT — The notice and information provided to parents under this paragraph shall be in an understandable and uniform format and, to the extent practicable, provided in a language that the parents can understand.</w:t>
      </w:r>
    </w:p>
    <w:p w:rsidR="002E39A8" w:rsidRPr="000E16CD" w:rsidRDefault="002E39A8" w:rsidP="002E39A8">
      <w:pPr>
        <w:pStyle w:val="Body"/>
        <w:ind w:firstLine="0"/>
        <w:rPr>
          <w:b/>
        </w:rPr>
      </w:pPr>
      <w:r w:rsidRPr="000E16CD">
        <w:rPr>
          <w:b/>
        </w:rPr>
        <w:t>State Public Reporting Requirements</w:t>
      </w:r>
    </w:p>
    <w:p w:rsidR="002E39A8" w:rsidRPr="000E16CD" w:rsidRDefault="002E39A8" w:rsidP="002E39A8">
      <w:pPr>
        <w:pStyle w:val="Body"/>
        <w:ind w:firstLine="0"/>
        <w:rPr>
          <w:b/>
        </w:rPr>
      </w:pPr>
      <w:r w:rsidRPr="000E16CD">
        <w:rPr>
          <w:b/>
        </w:rPr>
        <w:t xml:space="preserve">Commissioners Regulations Section 100.2 (m) — Public reporting requirements.  </w:t>
      </w:r>
    </w:p>
    <w:p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bookmarkStart w:id="624" w:name="m"/>
      <w:bookmarkEnd w:id="624"/>
      <w:r w:rsidRPr="000E16CD">
        <w:rPr>
          <w:rFonts w:ascii="Arial" w:hAnsi="Arial" w:cs="Arial"/>
          <w:lang w:val="en"/>
        </w:rPr>
        <w:t xml:space="preserve">The New York State school report card for each public school and school district, except the New York City school district, shall consist of the following reports prepared by the Education Department: </w:t>
      </w:r>
    </w:p>
    <w:p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overview of school performance and analysis of student subgroup performance; </w:t>
      </w:r>
    </w:p>
    <w:p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comprehensive information report; </w:t>
      </w:r>
    </w:p>
    <w:p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school accountability report; and </w:t>
      </w:r>
    </w:p>
    <w:p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for public school districts, the fiscal supplement.</w:t>
      </w:r>
    </w:p>
    <w:p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chancellor of the New York City School District shall produce a New York City school report card, as approved by the commissioner.</w:t>
      </w:r>
    </w:p>
    <w:p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superintendent of each </w:t>
      </w:r>
      <w:proofErr w:type="gramStart"/>
      <w:r w:rsidRPr="000E16CD">
        <w:rPr>
          <w:rFonts w:ascii="Arial" w:hAnsi="Arial" w:cs="Arial"/>
          <w:lang w:val="en"/>
        </w:rPr>
        <w:t>public school</w:t>
      </w:r>
      <w:proofErr w:type="gramEnd"/>
      <w:r w:rsidRPr="000E16CD">
        <w:rPr>
          <w:rFonts w:ascii="Arial" w:hAnsi="Arial" w:cs="Arial"/>
          <w:lang w:val="en"/>
        </w:rPr>
        <w:t xml:space="preserve"> district, except the New York City School District, shall present the New York State school report card to the board of education of such district at a public meeting within 30 calendar days of the commissioner's release of each report. In New York City, the chancellor shall present, in this same </w:t>
      </w:r>
      <w:proofErr w:type="gramStart"/>
      <w:r w:rsidRPr="000E16CD">
        <w:rPr>
          <w:rFonts w:ascii="Arial" w:hAnsi="Arial" w:cs="Arial"/>
          <w:lang w:val="en"/>
        </w:rPr>
        <w:t>time period</w:t>
      </w:r>
      <w:proofErr w:type="gramEnd"/>
      <w:r w:rsidRPr="000E16CD">
        <w:rPr>
          <w:rFonts w:ascii="Arial" w:hAnsi="Arial" w:cs="Arial"/>
          <w:lang w:val="en"/>
        </w:rPr>
        <w:t xml:space="preserve">, the New York City school report card to the New York City Board of Education. </w:t>
      </w:r>
    </w:p>
    <w:p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Each board of education shall make its report card available by appending it to copies of the proposed budget made publicly available as required by law, making it available for distribution at the annual meeting, transmitting it to local newspapers of general circulation and making it available to parents. </w:t>
      </w:r>
    </w:p>
    <w:p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To satisfy the local report card requirements under section 1111(h)(2) of the No Child Left Behind Act, 20 U.S.C. section 6311(h)(2), each public school principal and each principal of a charter school receiving Federal funding under title I shall distribute, within 30 calendar days of the commissioner's release of such reports, copies of the overview of school performance and analysis of student subgroup performance and the school accountability report for the school and the district, or, in the New York City School District, the New York City report card to the parent of each student. A district or charter school may add any other appropriate information. Such additional information also must be distributed to the parent of each student and must be made widely available through public means, such as posting on the Internet, distribution through the media, and distribution through public agencies. To the extent practicable, the district or charter school shall provide the reports and additional information in a language that the parents can understand. </w:t>
      </w:r>
    </w:p>
    <w:p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comprehensive assessment report for each nonpublic school will include the following information, for each school building, for the three school years immediately preceding the school year in which the report is issued: </w:t>
      </w:r>
    </w:p>
    <w:p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test data on the elementary and middle level English language arts and mathematics assessments in the New York State Testing Program, the Regents competency tests, all Regents examinations, and the second language proficiency examinations as defined in this Part; </w:t>
      </w:r>
    </w:p>
    <w:p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enrollment by grade; </w:t>
      </w:r>
    </w:p>
    <w:p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number of students transferred into the alternative high school and high school equivalency preparation programs as set forth in section 100.7 of this Part; </w:t>
      </w:r>
    </w:p>
    <w:p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data, as required by the commissioner, on diplomas and certificates awarded; </w:t>
      </w:r>
    </w:p>
    <w:p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any additional information prescribed by the commissioner on educational equity and other issues; and </w:t>
      </w:r>
    </w:p>
    <w:p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any additional information which the chief administrative officer of the nonpublic school believes will reflect the relative assessment of a school building or district.</w:t>
      </w:r>
    </w:p>
    <w:p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chief administrative officer of each nonpublic school shall initiate measures designed to improve student results wherever it is warranted. The chief administrative officer of each nonpublic school shall be responsible for making the comprehensive assessment report accessible to parents.</w:t>
      </w:r>
    </w:p>
    <w:p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In accordance with the district's plan for school-based management and shared decision</w:t>
      </w:r>
      <w:r w:rsidR="00FA1838" w:rsidRPr="000E16CD">
        <w:rPr>
          <w:rFonts w:ascii="Arial" w:hAnsi="Arial" w:cs="Arial"/>
          <w:lang w:val="en"/>
        </w:rPr>
        <w:t>-</w:t>
      </w:r>
      <w:r w:rsidRPr="000E16CD">
        <w:rPr>
          <w:rFonts w:ascii="Arial" w:hAnsi="Arial" w:cs="Arial"/>
          <w:lang w:val="en"/>
        </w:rPr>
        <w:t>making developed pursuant to section 100.11 of this Part, each board of education through the superintendent shall initiate measures designed to improve student achievement on the State learning standards. In any district in which a school performs below the benchmark established by the commissioner pursuant to subparagraph (p)(</w:t>
      </w:r>
      <w:proofErr w:type="gramStart"/>
      <w:r w:rsidRPr="000E16CD">
        <w:rPr>
          <w:rFonts w:ascii="Arial" w:hAnsi="Arial" w:cs="Arial"/>
          <w:lang w:val="en"/>
        </w:rPr>
        <w:t>14)(</w:t>
      </w:r>
      <w:proofErr w:type="gramEnd"/>
      <w:r w:rsidRPr="000E16CD">
        <w:rPr>
          <w:rFonts w:ascii="Arial" w:hAnsi="Arial" w:cs="Arial"/>
          <w:lang w:val="en"/>
        </w:rPr>
        <w:t xml:space="preserve">vii) of this section, a local assistance plan shall be developed by the superintendent of the district (in New York City, the community school district superintendent in the case of any school under the jurisdiction of a community school board) that shall specify the actions that will be taken to raise student results above such benchmark. The local assistance plan shall identify: </w:t>
      </w:r>
    </w:p>
    <w:p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process by which the local assistance plan was developed pursuant to section 100.11 of this Part; </w:t>
      </w:r>
    </w:p>
    <w:p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resources that will be provided to each school to implement the plan; </w:t>
      </w:r>
    </w:p>
    <w:p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professional development activities that will be taken to support implementation of the plan; </w:t>
      </w:r>
    </w:p>
    <w:p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timeline for implementation of the plan; and </w:t>
      </w:r>
    </w:p>
    <w:p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such local assistance plan shall be formally approved by the Board of Education (or in New York City both the New York City Board of Education and the community school board for schools under the jurisdiction of a community school board) no later than October 15th of the school year in which such plan is required; and </w:t>
      </w:r>
    </w:p>
    <w:p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in lieu of a separate local assistance plan, a district may incorporate the elements of such plan into a comprehensive district education plan. A school improvement plan, corrective action plan or restructuring plan developed for a school pursuant to subdivision (p) of this section shall serve in lieu of a local assistance plan for such school </w:t>
      </w:r>
    </w:p>
    <w:p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local assistance plan shall annually be made widely available through public means, such as posting on the Internet, distribution through the media, and distribution through public agencies, according to such timeline as may be established by the commissioner. </w:t>
      </w:r>
    </w:p>
    <w:p w:rsidR="002E39A8" w:rsidRPr="000E16CD" w:rsidRDefault="002E39A8" w:rsidP="002E39A8">
      <w:pPr>
        <w:pStyle w:val="Body"/>
        <w:ind w:firstLine="0"/>
        <w:rPr>
          <w:b/>
        </w:rPr>
      </w:pPr>
      <w:r w:rsidRPr="000E16CD">
        <w:rPr>
          <w:b/>
        </w:rPr>
        <w:t>Special Education Requirements for Public Reporting in the Individuals with Disabilities Education Act.</w:t>
      </w:r>
    </w:p>
    <w:p w:rsidR="002E39A8" w:rsidRPr="000E16CD" w:rsidRDefault="002E39A8" w:rsidP="002E39A8">
      <w:pPr>
        <w:pStyle w:val="Body"/>
      </w:pPr>
      <w:r w:rsidRPr="000E16CD">
        <w:t>Section 616 (b)(2)(C)(ii)(I) PUBLIC REPORT. — The State shall report annually to the public on the performance of each local educational agency located in the State on the targets in the State's performance plan.  The State shall make the State's performance plan available through public means, including by posting on the website of the State educational agency, distribution to the media, and distribution through public agencies.</w:t>
      </w:r>
    </w:p>
    <w:p w:rsidR="002E39A8" w:rsidRPr="000E16CD" w:rsidRDefault="002E39A8" w:rsidP="002E39A8">
      <w:pPr>
        <w:pStyle w:val="BodyText"/>
        <w:rPr>
          <w:rFonts w:ascii="Arial" w:hAnsi="Arial" w:cs="Arial"/>
        </w:rPr>
      </w:pPr>
    </w:p>
    <w:p w:rsidR="002E39A8" w:rsidRPr="000E16CD" w:rsidRDefault="002E39A8" w:rsidP="002E39A8">
      <w:pPr>
        <w:pStyle w:val="BodyText"/>
        <w:rPr>
          <w:rFonts w:ascii="Arial" w:hAnsi="Arial" w:cs="Arial"/>
        </w:rPr>
      </w:pPr>
      <w:r w:rsidRPr="000E16CD">
        <w:rPr>
          <w:rFonts w:ascii="Arial" w:hAnsi="Arial" w:cs="Arial"/>
        </w:rPr>
        <w:tab/>
        <w:t xml:space="preserve">34 CFR Section 300.602 (b)(1)(i)(A) – Report annually to the public on the performance of each LEA located in the State on the targets in the State’s performance plan as soon as practicable but no </w:t>
      </w:r>
      <w:r w:rsidR="00FA1838" w:rsidRPr="000E16CD">
        <w:rPr>
          <w:rFonts w:ascii="Arial" w:hAnsi="Arial" w:cs="Arial"/>
        </w:rPr>
        <w:t>later than</w:t>
      </w:r>
      <w:r w:rsidRPr="000E16CD">
        <w:rPr>
          <w:rFonts w:ascii="Arial" w:hAnsi="Arial" w:cs="Arial"/>
        </w:rPr>
        <w:t xml:space="preserve"> 120 days following the State’s submission of its annual performance report to the Secretary under paragraph (b)(2) of this section; and</w:t>
      </w:r>
    </w:p>
    <w:p w:rsidR="002E39A8" w:rsidRPr="000E16CD" w:rsidRDefault="002E39A8" w:rsidP="002E39A8">
      <w:pPr>
        <w:pStyle w:val="Body"/>
        <w:ind w:firstLine="0"/>
        <w:rPr>
          <w:b/>
        </w:rPr>
      </w:pPr>
      <w:r w:rsidRPr="000E16CD">
        <w:rPr>
          <w:rFonts w:cs="Arial"/>
        </w:rPr>
        <w:tab/>
        <w:t xml:space="preserve">(B) Make each of the following items available through public means: </w:t>
      </w:r>
      <w:proofErr w:type="gramStart"/>
      <w:r w:rsidRPr="000E16CD">
        <w:rPr>
          <w:rFonts w:cs="Arial"/>
        </w:rPr>
        <w:t>the</w:t>
      </w:r>
      <w:proofErr w:type="gramEnd"/>
      <w:r w:rsidRPr="000E16CD">
        <w:rPr>
          <w:rFonts w:cs="Arial"/>
        </w:rPr>
        <w:t xml:space="preserve"> State’s performance plan, under 300.601(a); annual performance reports, under paragraph (b)(2) of this section; and the State’s annual reports on the performance of each LEA located in the State, under paragraph (b)(1)(i)(A) of this section.  In doing so, the State must, at a minimum, post the plan and reports on the SEA’s Web site, and distribute the plan and reports to the media and through public agencies.</w:t>
      </w:r>
    </w:p>
    <w:p w:rsidR="004A383D" w:rsidRPr="000E16CD" w:rsidRDefault="004A383D" w:rsidP="004A383D">
      <w:pPr>
        <w:pStyle w:val="Body"/>
        <w:ind w:firstLine="0"/>
        <w:rPr>
          <w:b/>
        </w:rPr>
      </w:pPr>
      <w:bookmarkStart w:id="625" w:name="_Toc335294167"/>
      <w:r w:rsidRPr="000E16CD">
        <w:rPr>
          <w:b/>
        </w:rPr>
        <w:t>Records Retention</w:t>
      </w:r>
      <w:bookmarkEnd w:id="625"/>
    </w:p>
    <w:p w:rsidR="00FC3D04" w:rsidRPr="000E16CD" w:rsidRDefault="00FC3D04" w:rsidP="00FC3D04">
      <w:pPr>
        <w:pStyle w:val="Body"/>
      </w:pPr>
      <w:r w:rsidRPr="000E16CD">
        <w:t xml:space="preserve">All school districts, BOCES, and other educational institutions should follow the guidance provided by the New York State Archives Government Records Services (NYSA GRS) division, using records retention schedule ED-1.  Context for ED-1 is posted at </w:t>
      </w:r>
      <w:hyperlink r:id="rId175" w:history="1">
        <w:r w:rsidRPr="000E16CD">
          <w:rPr>
            <w:rStyle w:val="Hyperlink"/>
          </w:rPr>
          <w:t>http://www.archives.nysed.gov/a/records/mr_retention.shtml</w:t>
        </w:r>
      </w:hyperlink>
      <w:r w:rsidRPr="000E16CD">
        <w:t xml:space="preserve">, with a link to ED-1 at: </w:t>
      </w:r>
      <w:hyperlink r:id="rId176" w:history="1">
        <w:r w:rsidRPr="000E16CD">
          <w:rPr>
            <w:rStyle w:val="Hyperlink"/>
          </w:rPr>
          <w:t>http://www.archives.nysed.gov/a/records/mr_pub_ed1.shtml</w:t>
        </w:r>
      </w:hyperlink>
      <w:r w:rsidRPr="000E16CD">
        <w:t xml:space="preserve">.  NYSA GRS will provide support and guidance to educational entities by e-mail at recmgmt@nysed.gov or phone at (518) 474-6926.  Additional contacts may be found at </w:t>
      </w:r>
      <w:hyperlink r:id="rId177" w:history="1">
        <w:r w:rsidRPr="000E16CD">
          <w:rPr>
            <w:rStyle w:val="Hyperlink"/>
          </w:rPr>
          <w:t>http://www.archives.nysed.gov/a/directories/dir_staff.shtml</w:t>
        </w:r>
      </w:hyperlink>
      <w:r w:rsidRPr="000E16CD">
        <w:rPr>
          <w:rFonts w:cs="Arial"/>
          <w:szCs w:val="24"/>
        </w:rPr>
        <w:t xml:space="preserve">. </w:t>
      </w:r>
      <w:r w:rsidRPr="000E16CD">
        <w:t xml:space="preserve">Additional information on records retention is available at </w:t>
      </w:r>
      <w:hyperlink r:id="rId178" w:history="1">
        <w:r w:rsidRPr="000E16CD">
          <w:rPr>
            <w:rStyle w:val="Hyperlink"/>
          </w:rPr>
          <w:t>http://www.archives.nysed.gov/a/records/mr_retention.shtml</w:t>
        </w:r>
      </w:hyperlink>
      <w:r w:rsidRPr="000E16CD">
        <w:t>.</w:t>
      </w:r>
    </w:p>
    <w:p w:rsidR="00FC3D04" w:rsidRPr="000E16CD" w:rsidRDefault="00FC3D04" w:rsidP="00FC3D04">
      <w:pPr>
        <w:pStyle w:val="Body"/>
        <w:ind w:firstLine="0"/>
        <w:rPr>
          <w:b/>
        </w:rPr>
      </w:pPr>
      <w:r w:rsidRPr="000E16CD">
        <w:rPr>
          <w:b/>
        </w:rPr>
        <w:t>More Information on State and Federal Regulations</w:t>
      </w:r>
    </w:p>
    <w:p w:rsidR="00FC3D04" w:rsidRPr="000E16CD" w:rsidRDefault="00FC3D04" w:rsidP="00FC3D04">
      <w:pPr>
        <w:pStyle w:val="Body"/>
      </w:pPr>
      <w:r w:rsidRPr="000E16CD">
        <w:t xml:space="preserve">Part 100 of New York State Commissioner’s Regulations can be found at </w:t>
      </w:r>
      <w:hyperlink r:id="rId179" w:history="1">
        <w:r w:rsidRPr="000E16CD">
          <w:rPr>
            <w:rStyle w:val="Hyperlink"/>
          </w:rPr>
          <w:t>http://www.p12.nysed.gov/part100/home.html</w:t>
        </w:r>
      </w:hyperlink>
      <w:r w:rsidRPr="000E16CD">
        <w:t xml:space="preserve">.  </w:t>
      </w:r>
    </w:p>
    <w:p w:rsidR="00FC3D04" w:rsidRPr="000E16CD" w:rsidRDefault="00FC3D04" w:rsidP="00FC3D04">
      <w:pPr>
        <w:pStyle w:val="Body"/>
      </w:pPr>
      <w:r w:rsidRPr="000E16CD">
        <w:t xml:space="preserve">More information about federal regulations can be found at </w:t>
      </w:r>
      <w:hyperlink r:id="rId180" w:history="1">
        <w:r w:rsidRPr="000E16CD">
          <w:rPr>
            <w:rStyle w:val="Hyperlink"/>
          </w:rPr>
          <w:t>www.ed.gov</w:t>
        </w:r>
      </w:hyperlink>
      <w:r w:rsidRPr="000E16CD">
        <w:t>.</w:t>
      </w:r>
    </w:p>
    <w:p w:rsidR="00105AF2" w:rsidRPr="000E16CD" w:rsidRDefault="00F34960" w:rsidP="00105AF2">
      <w:pPr>
        <w:pStyle w:val="Heading1"/>
      </w:pPr>
      <w:r w:rsidRPr="000E16CD">
        <w:br w:type="page"/>
      </w:r>
      <w:bookmarkStart w:id="626" w:name="_Toc485366757"/>
      <w:r w:rsidR="002A2B35" w:rsidRPr="000E16CD">
        <w:t xml:space="preserve">Appendix </w:t>
      </w:r>
      <w:r w:rsidR="00105AF2" w:rsidRPr="000E16CD">
        <w:t>V: Cohort Definitions</w:t>
      </w:r>
      <w:bookmarkEnd w:id="626"/>
    </w:p>
    <w:p w:rsidR="004C61BF" w:rsidRPr="000E16CD" w:rsidRDefault="00105AF2" w:rsidP="00105AF2">
      <w:pPr>
        <w:pStyle w:val="Body"/>
        <w:rPr>
          <w:rFonts w:cs="Arial"/>
        </w:rPr>
      </w:pPr>
      <w:r w:rsidRPr="000E16CD">
        <w:rPr>
          <w:szCs w:val="24"/>
        </w:rPr>
        <w:t xml:space="preserve">Accountability decisions for </w:t>
      </w:r>
      <w:r w:rsidRPr="000E16CD">
        <w:t xml:space="preserve">secondary-level </w:t>
      </w:r>
      <w:r w:rsidRPr="000E16CD">
        <w:rPr>
          <w:szCs w:val="24"/>
        </w:rPr>
        <w:t>English language arts (ELA) and mathematics p</w:t>
      </w:r>
      <w:r w:rsidRPr="000E16CD">
        <w:t xml:space="preserve">erformance and for graduation rate are determined for a cohort of students; that is, students who first enter grade 9 in the same school year.   </w:t>
      </w:r>
      <w:r w:rsidR="004C61BF" w:rsidRPr="000E16CD">
        <w:rPr>
          <w:rFonts w:cs="Arial"/>
        </w:rPr>
        <w:t>Cohort data are used to make accountability decisions, for graduation rate and other public reporting, and to inform policy initiatives, like career and college readiness calculations.  Cohort data may also be linked to other data collected from districts and charter schools or other sources to respond to data requests not specified here.</w:t>
      </w:r>
    </w:p>
    <w:p w:rsidR="00105AF2" w:rsidRPr="000E16CD" w:rsidRDefault="00105AF2" w:rsidP="00105AF2">
      <w:pPr>
        <w:pStyle w:val="Body"/>
        <w:rPr>
          <w:rFonts w:cs="Arial"/>
        </w:rPr>
      </w:pPr>
      <w:r w:rsidRPr="000E16CD">
        <w:t>Cohort year is determined using the</w:t>
      </w:r>
      <w:r w:rsidR="004C61BF" w:rsidRPr="000E16CD">
        <w:t xml:space="preserve"> First Date of Entry into Grade 9 as reported in the Student Lite Template</w:t>
      </w:r>
      <w:r w:rsidRPr="000E16CD">
        <w:t>.</w:t>
      </w:r>
      <w:r w:rsidR="004C61BF" w:rsidRPr="000E16CD">
        <w:t xml:space="preserve"> </w:t>
      </w:r>
      <w:r w:rsidRPr="000E16CD">
        <w:rPr>
          <w:rFonts w:cs="Arial"/>
        </w:rPr>
        <w:t xml:space="preserve">Data for cohorts are captured as of a </w:t>
      </w:r>
      <w:r w:rsidR="004C61BF" w:rsidRPr="000E16CD">
        <w:rPr>
          <w:rFonts w:cs="Arial"/>
        </w:rPr>
        <w:t>“r</w:t>
      </w:r>
      <w:r w:rsidRPr="000E16CD">
        <w:rPr>
          <w:rFonts w:cs="Arial"/>
        </w:rPr>
        <w:t xml:space="preserve">eporting </w:t>
      </w:r>
      <w:r w:rsidR="004C61BF" w:rsidRPr="000E16CD">
        <w:rPr>
          <w:rFonts w:cs="Arial"/>
        </w:rPr>
        <w:t>d</w:t>
      </w:r>
      <w:r w:rsidRPr="000E16CD">
        <w:rPr>
          <w:rFonts w:cs="Arial"/>
        </w:rPr>
        <w:t>ate</w:t>
      </w:r>
      <w:r w:rsidR="004C61BF" w:rsidRPr="000E16CD">
        <w:rPr>
          <w:rFonts w:cs="Arial"/>
        </w:rPr>
        <w:t>.”</w:t>
      </w:r>
      <w:r w:rsidRPr="000E16CD">
        <w:rPr>
          <w:rFonts w:cs="Arial"/>
          <w:i/>
        </w:rPr>
        <w:t xml:space="preserve"> </w:t>
      </w:r>
      <w:r w:rsidRPr="000E16CD">
        <w:rPr>
          <w:rFonts w:cs="Arial"/>
        </w:rPr>
        <w:t xml:space="preserve">  The table below shows the cohorts and reporting dates that will be </w:t>
      </w:r>
      <w:r w:rsidR="004C61BF" w:rsidRPr="000E16CD">
        <w:rPr>
          <w:rFonts w:cs="Arial"/>
        </w:rPr>
        <w:t>used for</w:t>
      </w:r>
      <w:r w:rsidRPr="000E16CD">
        <w:rPr>
          <w:rFonts w:cs="Arial"/>
        </w:rPr>
        <w:t xml:space="preserve"> data </w:t>
      </w:r>
      <w:r w:rsidR="0014418F" w:rsidRPr="000E16CD">
        <w:rPr>
          <w:rFonts w:cs="Arial"/>
        </w:rPr>
        <w:t>submitted at the end of the 201</w:t>
      </w:r>
      <w:r w:rsidR="007140F1">
        <w:rPr>
          <w:rFonts w:cs="Arial"/>
        </w:rPr>
        <w:t>6</w:t>
      </w:r>
      <w:r w:rsidR="0014418F" w:rsidRPr="000E16CD">
        <w:rPr>
          <w:rFonts w:cs="Arial"/>
        </w:rPr>
        <w:t>–1</w:t>
      </w:r>
      <w:r w:rsidR="007140F1">
        <w:rPr>
          <w:rFonts w:cs="Arial"/>
        </w:rPr>
        <w:t>7</w:t>
      </w:r>
      <w:r w:rsidRPr="000E16CD">
        <w:rPr>
          <w:rFonts w:cs="Arial"/>
        </w:rPr>
        <w:t xml:space="preserve"> school year.  </w:t>
      </w:r>
    </w:p>
    <w:p w:rsidR="00105AF2" w:rsidRPr="000E16CD" w:rsidRDefault="00105AF2" w:rsidP="00105AF2">
      <w:pPr>
        <w:pStyle w:val="BodyText"/>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700"/>
        <w:gridCol w:w="3240"/>
        <w:gridCol w:w="2340"/>
      </w:tblGrid>
      <w:tr w:rsidR="00105AF2" w:rsidRPr="000E16CD" w:rsidTr="00474AE8">
        <w:trPr>
          <w:cantSplit/>
          <w:trHeight w:val="359"/>
          <w:tblHeader/>
        </w:trPr>
        <w:tc>
          <w:tcPr>
            <w:tcW w:w="2268" w:type="dxa"/>
            <w:shd w:val="clear" w:color="auto" w:fill="D9D9D9"/>
            <w:vAlign w:val="center"/>
          </w:tcPr>
          <w:p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Cohort</w:t>
            </w:r>
          </w:p>
        </w:tc>
        <w:tc>
          <w:tcPr>
            <w:tcW w:w="2700" w:type="dxa"/>
            <w:shd w:val="clear" w:color="auto" w:fill="D9D9D9"/>
            <w:vAlign w:val="center"/>
          </w:tcPr>
          <w:p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Consists of</w:t>
            </w:r>
          </w:p>
        </w:tc>
        <w:tc>
          <w:tcPr>
            <w:tcW w:w="3240" w:type="dxa"/>
            <w:shd w:val="clear" w:color="auto" w:fill="D9D9D9"/>
            <w:vAlign w:val="center"/>
          </w:tcPr>
          <w:p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Reporting Date</w:t>
            </w:r>
          </w:p>
        </w:tc>
        <w:tc>
          <w:tcPr>
            <w:tcW w:w="2340" w:type="dxa"/>
            <w:shd w:val="clear" w:color="auto" w:fill="D9D9D9"/>
            <w:vAlign w:val="center"/>
          </w:tcPr>
          <w:p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Used for</w:t>
            </w:r>
          </w:p>
        </w:tc>
      </w:tr>
      <w:tr w:rsidR="00105AF2" w:rsidRPr="000E16CD" w:rsidTr="00474AE8">
        <w:trPr>
          <w:cantSplit/>
          <w:trHeight w:val="986"/>
        </w:trPr>
        <w:tc>
          <w:tcPr>
            <w:tcW w:w="2268" w:type="dxa"/>
            <w:shd w:val="clear" w:color="auto" w:fill="auto"/>
            <w:vAlign w:val="center"/>
          </w:tcPr>
          <w:p w:rsidR="00105AF2" w:rsidRPr="000E16CD" w:rsidRDefault="0014418F"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7140F1">
              <w:rPr>
                <w:rFonts w:ascii="Bookman Old Style" w:hAnsi="Bookman Old Style" w:cs="Arial"/>
                <w:sz w:val="22"/>
                <w:szCs w:val="22"/>
              </w:rPr>
              <w:t>3</w:t>
            </w:r>
            <w:r w:rsidR="00105AF2" w:rsidRPr="000E16CD">
              <w:rPr>
                <w:rFonts w:ascii="Bookman Old Style" w:hAnsi="Bookman Old Style" w:cs="Arial"/>
                <w:sz w:val="22"/>
                <w:szCs w:val="22"/>
              </w:rPr>
              <w:t xml:space="preserve"> ELA and Math </w:t>
            </w:r>
            <w:r w:rsidR="00C516E5" w:rsidRPr="000E16CD">
              <w:rPr>
                <w:rFonts w:ascii="Bookman Old Style" w:hAnsi="Bookman Old Style" w:cs="Arial"/>
                <w:sz w:val="22"/>
                <w:szCs w:val="22"/>
              </w:rPr>
              <w:t>A</w:t>
            </w:r>
            <w:r w:rsidR="00105AF2" w:rsidRPr="000E16CD">
              <w:rPr>
                <w:rFonts w:ascii="Bookman Old Style" w:hAnsi="Bookman Old Style" w:cs="Arial"/>
                <w:sz w:val="22"/>
                <w:szCs w:val="22"/>
              </w:rPr>
              <w:t>ccountability Cohort</w:t>
            </w:r>
          </w:p>
        </w:tc>
        <w:tc>
          <w:tcPr>
            <w:tcW w:w="2700" w:type="dxa"/>
            <w:shd w:val="clear" w:color="auto" w:fill="auto"/>
            <w:vAlign w:val="center"/>
          </w:tcPr>
          <w:p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7140F1">
              <w:rPr>
                <w:rFonts w:ascii="Bookman Old Style" w:hAnsi="Bookman Old Style" w:cs="Arial"/>
                <w:sz w:val="22"/>
                <w:szCs w:val="22"/>
              </w:rPr>
              <w:t>3</w:t>
            </w:r>
            <w:r w:rsidRPr="000E16CD">
              <w:rPr>
                <w:rFonts w:ascii="Bookman Old Style" w:hAnsi="Bookman Old Style" w:cs="Arial"/>
                <w:sz w:val="22"/>
                <w:szCs w:val="22"/>
              </w:rPr>
              <w:t>–1</w:t>
            </w:r>
            <w:r w:rsidR="007140F1">
              <w:rPr>
                <w:rFonts w:ascii="Bookman Old Style" w:hAnsi="Bookman Old Style" w:cs="Arial"/>
                <w:sz w:val="22"/>
                <w:szCs w:val="22"/>
              </w:rPr>
              <w:t>4</w:t>
            </w:r>
            <w:r w:rsidRPr="000E16CD">
              <w:rPr>
                <w:rFonts w:ascii="Bookman Old Style" w:hAnsi="Bookman Old Style" w:cs="Arial"/>
                <w:sz w:val="22"/>
                <w:szCs w:val="22"/>
              </w:rPr>
              <w:t xml:space="preserve"> school year</w:t>
            </w:r>
          </w:p>
        </w:tc>
        <w:tc>
          <w:tcPr>
            <w:tcW w:w="3240" w:type="dxa"/>
            <w:shd w:val="clear" w:color="auto" w:fill="auto"/>
            <w:vAlign w:val="center"/>
          </w:tcPr>
          <w:p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7140F1">
              <w:rPr>
                <w:rFonts w:ascii="Bookman Old Style" w:hAnsi="Bookman Old Style" w:cs="Arial"/>
                <w:sz w:val="22"/>
                <w:szCs w:val="22"/>
              </w:rPr>
              <w:t>7</w:t>
            </w:r>
          </w:p>
        </w:tc>
        <w:tc>
          <w:tcPr>
            <w:tcW w:w="2340" w:type="dxa"/>
            <w:shd w:val="clear" w:color="auto" w:fill="auto"/>
            <w:vAlign w:val="center"/>
          </w:tcPr>
          <w:p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ELA and math performance accountability</w:t>
            </w:r>
          </w:p>
        </w:tc>
      </w:tr>
      <w:tr w:rsidR="00105AF2" w:rsidRPr="000E16CD" w:rsidTr="00474AE8">
        <w:trPr>
          <w:cantSplit/>
          <w:trHeight w:val="1178"/>
        </w:trPr>
        <w:tc>
          <w:tcPr>
            <w:tcW w:w="2268" w:type="dxa"/>
            <w:shd w:val="clear" w:color="auto" w:fill="auto"/>
            <w:vAlign w:val="center"/>
          </w:tcPr>
          <w:p w:rsidR="00105AF2" w:rsidRPr="000E16CD" w:rsidRDefault="0014418F"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AD4E72" w:rsidRPr="000E16CD">
              <w:rPr>
                <w:rFonts w:ascii="Bookman Old Style" w:hAnsi="Bookman Old Style" w:cs="Arial"/>
                <w:sz w:val="22"/>
                <w:szCs w:val="22"/>
              </w:rPr>
              <w:t>1</w:t>
            </w:r>
            <w:r w:rsidR="007140F1">
              <w:rPr>
                <w:rFonts w:ascii="Bookman Old Style" w:hAnsi="Bookman Old Style" w:cs="Arial"/>
                <w:sz w:val="22"/>
                <w:szCs w:val="22"/>
              </w:rPr>
              <w:t>2</w:t>
            </w:r>
            <w:r w:rsidR="00C516E5" w:rsidRPr="000E16CD">
              <w:rPr>
                <w:rFonts w:ascii="Bookman Old Style" w:hAnsi="Bookman Old Style" w:cs="Arial"/>
                <w:sz w:val="22"/>
                <w:szCs w:val="22"/>
              </w:rPr>
              <w:t xml:space="preserve"> Graduation-Rate Total Cohort (4-Year</w:t>
            </w:r>
            <w:r w:rsidR="00105AF2" w:rsidRPr="000E16CD">
              <w:rPr>
                <w:rFonts w:ascii="Bookman Old Style" w:hAnsi="Bookman Old Style" w:cs="Arial"/>
                <w:sz w:val="22"/>
                <w:szCs w:val="22"/>
              </w:rPr>
              <w:t>) for Accountability</w:t>
            </w:r>
          </w:p>
        </w:tc>
        <w:tc>
          <w:tcPr>
            <w:tcW w:w="2700" w:type="dxa"/>
            <w:shd w:val="clear" w:color="auto" w:fill="auto"/>
            <w:vAlign w:val="center"/>
          </w:tcPr>
          <w:p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w:t>
            </w:r>
            <w:r w:rsidR="0014418F" w:rsidRPr="000E16CD">
              <w:rPr>
                <w:rFonts w:ascii="Bookman Old Style" w:hAnsi="Bookman Old Style" w:cs="Arial"/>
                <w:sz w:val="22"/>
                <w:szCs w:val="22"/>
              </w:rPr>
              <w:t xml:space="preserve"> the 20</w:t>
            </w:r>
            <w:r w:rsidR="00AD4E72" w:rsidRPr="000E16CD">
              <w:rPr>
                <w:rFonts w:ascii="Bookman Old Style" w:hAnsi="Bookman Old Style" w:cs="Arial"/>
                <w:sz w:val="22"/>
                <w:szCs w:val="22"/>
              </w:rPr>
              <w:t>1</w:t>
            </w:r>
            <w:r w:rsidR="007140F1">
              <w:rPr>
                <w:rFonts w:ascii="Bookman Old Style" w:hAnsi="Bookman Old Style" w:cs="Arial"/>
                <w:sz w:val="22"/>
                <w:szCs w:val="22"/>
              </w:rPr>
              <w:t>2</w:t>
            </w:r>
            <w:r w:rsidR="0014418F" w:rsidRPr="000E16CD">
              <w:rPr>
                <w:rFonts w:ascii="Bookman Old Style" w:hAnsi="Bookman Old Style" w:cs="Arial"/>
                <w:sz w:val="22"/>
                <w:szCs w:val="22"/>
              </w:rPr>
              <w:t>–1</w:t>
            </w:r>
            <w:r w:rsidR="007140F1">
              <w:rPr>
                <w:rFonts w:ascii="Bookman Old Style" w:hAnsi="Bookman Old Style" w:cs="Arial"/>
                <w:sz w:val="22"/>
                <w:szCs w:val="22"/>
              </w:rPr>
              <w:t>3</w:t>
            </w:r>
            <w:r w:rsidRPr="000E16CD">
              <w:rPr>
                <w:rFonts w:ascii="Bookman Old Style" w:hAnsi="Bookman Old Style" w:cs="Arial"/>
                <w:sz w:val="22"/>
                <w:szCs w:val="22"/>
              </w:rPr>
              <w:t xml:space="preserve"> school year</w:t>
            </w:r>
          </w:p>
        </w:tc>
        <w:tc>
          <w:tcPr>
            <w:tcW w:w="3240" w:type="dxa"/>
            <w:shd w:val="clear" w:color="auto" w:fill="auto"/>
            <w:vAlign w:val="center"/>
          </w:tcPr>
          <w:p w:rsidR="00105AF2" w:rsidRPr="000E16CD" w:rsidRDefault="0014418F"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7140F1">
              <w:rPr>
                <w:rFonts w:ascii="Bookman Old Style" w:hAnsi="Bookman Old Style" w:cs="Arial"/>
                <w:sz w:val="22"/>
                <w:szCs w:val="22"/>
              </w:rPr>
              <w:t>6</w:t>
            </w:r>
            <w:r w:rsidR="00C516E5" w:rsidRPr="000E16CD">
              <w:rPr>
                <w:rFonts w:ascii="Bookman Old Style" w:hAnsi="Bookman Old Style" w:cs="Arial"/>
                <w:sz w:val="22"/>
                <w:szCs w:val="22"/>
              </w:rPr>
              <w:t xml:space="preserve"> count of students,</w:t>
            </w:r>
            <w:r w:rsidR="00105AF2" w:rsidRPr="000E16CD">
              <w:rPr>
                <w:rFonts w:ascii="Bookman Old Style" w:hAnsi="Bookman Old Style" w:cs="Arial"/>
                <w:sz w:val="22"/>
                <w:szCs w:val="22"/>
              </w:rPr>
              <w:t xml:space="preserve"> includes diplomas</w:t>
            </w:r>
            <w:r w:rsidRPr="000E16CD">
              <w:rPr>
                <w:rFonts w:ascii="Bookman Old Style" w:hAnsi="Bookman Old Style" w:cs="Arial"/>
                <w:sz w:val="22"/>
                <w:szCs w:val="22"/>
              </w:rPr>
              <w:t xml:space="preserve"> awarded through August 31, 201</w:t>
            </w:r>
            <w:r w:rsidR="007140F1">
              <w:rPr>
                <w:rFonts w:ascii="Bookman Old Style" w:hAnsi="Bookman Old Style" w:cs="Arial"/>
                <w:sz w:val="22"/>
                <w:szCs w:val="22"/>
              </w:rPr>
              <w:t>6</w:t>
            </w:r>
          </w:p>
        </w:tc>
        <w:tc>
          <w:tcPr>
            <w:tcW w:w="2340" w:type="dxa"/>
            <w:shd w:val="clear" w:color="auto" w:fill="auto"/>
            <w:vAlign w:val="center"/>
          </w:tcPr>
          <w:p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 rate accountability</w:t>
            </w:r>
          </w:p>
        </w:tc>
      </w:tr>
      <w:tr w:rsidR="00105AF2" w:rsidRPr="000E16CD" w:rsidTr="00474AE8">
        <w:trPr>
          <w:cantSplit/>
          <w:trHeight w:val="1154"/>
        </w:trPr>
        <w:tc>
          <w:tcPr>
            <w:tcW w:w="2268" w:type="dxa"/>
            <w:shd w:val="clear" w:color="auto" w:fill="auto"/>
            <w:vAlign w:val="center"/>
          </w:tcPr>
          <w:p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7140F1">
              <w:rPr>
                <w:rFonts w:ascii="Bookman Old Style" w:hAnsi="Bookman Old Style" w:cs="Arial"/>
                <w:sz w:val="22"/>
                <w:szCs w:val="22"/>
              </w:rPr>
              <w:t>1</w:t>
            </w:r>
            <w:r w:rsidRPr="000E16CD">
              <w:rPr>
                <w:rFonts w:ascii="Bookman Old Style" w:hAnsi="Bookman Old Style" w:cs="Arial"/>
                <w:sz w:val="22"/>
                <w:szCs w:val="22"/>
              </w:rPr>
              <w:t xml:space="preserve"> Graduation-Rate Total Cohort (5-Year) for Accountability</w:t>
            </w:r>
          </w:p>
        </w:tc>
        <w:tc>
          <w:tcPr>
            <w:tcW w:w="2700" w:type="dxa"/>
            <w:shd w:val="clear" w:color="auto" w:fill="auto"/>
            <w:vAlign w:val="center"/>
          </w:tcPr>
          <w:p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7140F1">
              <w:rPr>
                <w:rFonts w:ascii="Bookman Old Style" w:hAnsi="Bookman Old Style" w:cs="Arial"/>
                <w:sz w:val="22"/>
                <w:szCs w:val="22"/>
              </w:rPr>
              <w:t>1</w:t>
            </w:r>
            <w:r w:rsidRPr="000E16CD">
              <w:rPr>
                <w:rFonts w:ascii="Bookman Old Style" w:hAnsi="Bookman Old Style" w:cs="Arial"/>
                <w:sz w:val="22"/>
                <w:szCs w:val="22"/>
              </w:rPr>
              <w:t>–</w:t>
            </w:r>
            <w:r w:rsidR="00AD4E72" w:rsidRPr="000E16CD">
              <w:rPr>
                <w:rFonts w:ascii="Bookman Old Style" w:hAnsi="Bookman Old Style" w:cs="Arial"/>
                <w:sz w:val="22"/>
                <w:szCs w:val="22"/>
              </w:rPr>
              <w:t>1</w:t>
            </w:r>
            <w:r w:rsidR="007140F1">
              <w:rPr>
                <w:rFonts w:ascii="Bookman Old Style" w:hAnsi="Bookman Old Style" w:cs="Arial"/>
                <w:sz w:val="22"/>
                <w:szCs w:val="22"/>
              </w:rPr>
              <w:t>2</w:t>
            </w:r>
            <w:r w:rsidRPr="000E16CD">
              <w:rPr>
                <w:rFonts w:ascii="Bookman Old Style" w:hAnsi="Bookman Old Style" w:cs="Arial"/>
                <w:sz w:val="22"/>
                <w:szCs w:val="22"/>
              </w:rPr>
              <w:t xml:space="preserve"> school year</w:t>
            </w:r>
          </w:p>
        </w:tc>
        <w:tc>
          <w:tcPr>
            <w:tcW w:w="3240" w:type="dxa"/>
            <w:shd w:val="clear" w:color="auto" w:fill="auto"/>
            <w:vAlign w:val="center"/>
          </w:tcPr>
          <w:p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7140F1">
              <w:rPr>
                <w:rFonts w:ascii="Bookman Old Style" w:hAnsi="Bookman Old Style" w:cs="Arial"/>
                <w:sz w:val="22"/>
                <w:szCs w:val="22"/>
              </w:rPr>
              <w:t>6</w:t>
            </w:r>
            <w:r w:rsidRPr="000E16CD">
              <w:rPr>
                <w:rFonts w:ascii="Bookman Old Style" w:hAnsi="Bookman Old Style" w:cs="Arial"/>
                <w:sz w:val="22"/>
                <w:szCs w:val="22"/>
              </w:rPr>
              <w:t xml:space="preserve"> count of students, includes diplomas awarded through August 31, 201</w:t>
            </w:r>
            <w:r w:rsidR="007140F1">
              <w:rPr>
                <w:rFonts w:ascii="Bookman Old Style" w:hAnsi="Bookman Old Style" w:cs="Arial"/>
                <w:sz w:val="22"/>
                <w:szCs w:val="22"/>
              </w:rPr>
              <w:t>6</w:t>
            </w:r>
          </w:p>
        </w:tc>
        <w:tc>
          <w:tcPr>
            <w:tcW w:w="2340" w:type="dxa"/>
            <w:shd w:val="clear" w:color="auto" w:fill="auto"/>
            <w:vAlign w:val="center"/>
          </w:tcPr>
          <w:p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 rate accountability</w:t>
            </w:r>
          </w:p>
        </w:tc>
      </w:tr>
      <w:tr w:rsidR="00105AF2" w:rsidRPr="000E16CD" w:rsidTr="00474AE8">
        <w:trPr>
          <w:cantSplit/>
          <w:trHeight w:val="1574"/>
        </w:trPr>
        <w:tc>
          <w:tcPr>
            <w:tcW w:w="2268" w:type="dxa"/>
            <w:shd w:val="clear" w:color="auto" w:fill="auto"/>
            <w:vAlign w:val="center"/>
          </w:tcPr>
          <w:p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7140F1">
              <w:rPr>
                <w:rFonts w:ascii="Bookman Old Style" w:hAnsi="Bookman Old Style" w:cs="Arial"/>
                <w:sz w:val="22"/>
                <w:szCs w:val="22"/>
              </w:rPr>
              <w:t>3</w:t>
            </w:r>
            <w:r w:rsidRPr="000E16CD">
              <w:rPr>
                <w:rFonts w:ascii="Bookman Old Style" w:hAnsi="Bookman Old Style" w:cs="Arial"/>
                <w:sz w:val="22"/>
                <w:szCs w:val="22"/>
              </w:rPr>
              <w:t xml:space="preserve"> Total Cohort </w:t>
            </w:r>
          </w:p>
          <w:p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June)</w:t>
            </w:r>
          </w:p>
        </w:tc>
        <w:tc>
          <w:tcPr>
            <w:tcW w:w="2700" w:type="dxa"/>
            <w:shd w:val="clear" w:color="auto" w:fill="auto"/>
            <w:vAlign w:val="center"/>
          </w:tcPr>
          <w:p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7140F1">
              <w:rPr>
                <w:rFonts w:ascii="Bookman Old Style" w:hAnsi="Bookman Old Style" w:cs="Arial"/>
                <w:sz w:val="22"/>
                <w:szCs w:val="22"/>
              </w:rPr>
              <w:t>3</w:t>
            </w:r>
            <w:r w:rsidRPr="000E16CD">
              <w:rPr>
                <w:rFonts w:ascii="Bookman Old Style" w:hAnsi="Bookman Old Style" w:cs="Arial"/>
                <w:sz w:val="22"/>
                <w:szCs w:val="22"/>
              </w:rPr>
              <w:t>–1</w:t>
            </w:r>
            <w:r w:rsidR="007140F1">
              <w:rPr>
                <w:rFonts w:ascii="Bookman Old Style" w:hAnsi="Bookman Old Style" w:cs="Arial"/>
                <w:sz w:val="22"/>
                <w:szCs w:val="22"/>
              </w:rPr>
              <w:t>4</w:t>
            </w:r>
            <w:r w:rsidRPr="000E16CD">
              <w:rPr>
                <w:rFonts w:ascii="Bookman Old Style" w:hAnsi="Bookman Old Style" w:cs="Arial"/>
                <w:sz w:val="22"/>
                <w:szCs w:val="22"/>
              </w:rPr>
              <w:t xml:space="preserve"> school year</w:t>
            </w:r>
          </w:p>
        </w:tc>
        <w:tc>
          <w:tcPr>
            <w:tcW w:w="3240" w:type="dxa"/>
            <w:shd w:val="clear" w:color="auto" w:fill="auto"/>
            <w:vAlign w:val="center"/>
          </w:tcPr>
          <w:p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7140F1">
              <w:rPr>
                <w:rFonts w:ascii="Bookman Old Style" w:hAnsi="Bookman Old Style" w:cs="Arial"/>
                <w:sz w:val="22"/>
                <w:szCs w:val="22"/>
              </w:rPr>
              <w:t>7</w:t>
            </w:r>
          </w:p>
        </w:tc>
        <w:tc>
          <w:tcPr>
            <w:tcW w:w="2340" w:type="dxa"/>
            <w:shd w:val="clear" w:color="auto" w:fill="auto"/>
            <w:vAlign w:val="center"/>
          </w:tcPr>
          <w:p w:rsidR="00105AF2" w:rsidRPr="000E16CD" w:rsidRDefault="00105AF2" w:rsidP="00CF715D">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w:t>
            </w:r>
            <w:r w:rsidR="00CF715D">
              <w:rPr>
                <w:rFonts w:ascii="Bookman Old Style" w:hAnsi="Bookman Old Style" w:cs="Arial"/>
                <w:sz w:val="22"/>
                <w:szCs w:val="22"/>
              </w:rPr>
              <w:t xml:space="preserve"> </w:t>
            </w:r>
            <w:r w:rsidRPr="000E16CD">
              <w:rPr>
                <w:rFonts w:ascii="Bookman Old Style" w:hAnsi="Bookman Old Style" w:cs="Arial"/>
                <w:sz w:val="22"/>
                <w:szCs w:val="22"/>
              </w:rPr>
              <w:t>rate to inform policy decisions</w:t>
            </w:r>
          </w:p>
        </w:tc>
      </w:tr>
      <w:tr w:rsidR="00105AF2" w:rsidRPr="000E16CD" w:rsidTr="00474AE8">
        <w:trPr>
          <w:cantSplit/>
          <w:trHeight w:val="1082"/>
        </w:trPr>
        <w:tc>
          <w:tcPr>
            <w:tcW w:w="2268" w:type="dxa"/>
            <w:shd w:val="clear" w:color="auto" w:fill="auto"/>
            <w:vAlign w:val="center"/>
          </w:tcPr>
          <w:p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7140F1">
              <w:rPr>
                <w:rFonts w:ascii="Bookman Old Style" w:hAnsi="Bookman Old Style" w:cs="Arial"/>
                <w:sz w:val="22"/>
                <w:szCs w:val="22"/>
              </w:rPr>
              <w:t>3</w:t>
            </w:r>
            <w:r w:rsidRPr="000E16CD">
              <w:rPr>
                <w:rFonts w:ascii="Bookman Old Style" w:hAnsi="Bookman Old Style" w:cs="Arial"/>
                <w:sz w:val="22"/>
                <w:szCs w:val="22"/>
              </w:rPr>
              <w:t xml:space="preserve"> Total Cohort </w:t>
            </w:r>
          </w:p>
          <w:p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August)</w:t>
            </w:r>
          </w:p>
        </w:tc>
        <w:tc>
          <w:tcPr>
            <w:tcW w:w="2700" w:type="dxa"/>
            <w:shd w:val="clear" w:color="auto" w:fill="auto"/>
            <w:vAlign w:val="center"/>
          </w:tcPr>
          <w:p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7140F1">
              <w:rPr>
                <w:rFonts w:ascii="Bookman Old Style" w:hAnsi="Bookman Old Style" w:cs="Arial"/>
                <w:sz w:val="22"/>
                <w:szCs w:val="22"/>
              </w:rPr>
              <w:t>3</w:t>
            </w:r>
            <w:r w:rsidRPr="000E16CD">
              <w:rPr>
                <w:rFonts w:ascii="Bookman Old Style" w:hAnsi="Bookman Old Style" w:cs="Arial"/>
                <w:sz w:val="22"/>
                <w:szCs w:val="22"/>
              </w:rPr>
              <w:t>–1</w:t>
            </w:r>
            <w:r w:rsidR="007140F1">
              <w:rPr>
                <w:rFonts w:ascii="Bookman Old Style" w:hAnsi="Bookman Old Style" w:cs="Arial"/>
                <w:sz w:val="22"/>
                <w:szCs w:val="22"/>
              </w:rPr>
              <w:t>4</w:t>
            </w:r>
            <w:r w:rsidRPr="000E16CD">
              <w:rPr>
                <w:rFonts w:ascii="Bookman Old Style" w:hAnsi="Bookman Old Style" w:cs="Arial"/>
                <w:sz w:val="22"/>
                <w:szCs w:val="22"/>
              </w:rPr>
              <w:t xml:space="preserve"> school year</w:t>
            </w:r>
          </w:p>
        </w:tc>
        <w:tc>
          <w:tcPr>
            <w:tcW w:w="3240" w:type="dxa"/>
            <w:shd w:val="clear" w:color="auto" w:fill="auto"/>
            <w:vAlign w:val="center"/>
          </w:tcPr>
          <w:p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7140F1">
              <w:rPr>
                <w:rFonts w:ascii="Bookman Old Style" w:hAnsi="Bookman Old Style" w:cs="Arial"/>
                <w:sz w:val="22"/>
                <w:szCs w:val="22"/>
              </w:rPr>
              <w:t>7</w:t>
            </w:r>
            <w:r w:rsidRPr="000E16CD">
              <w:rPr>
                <w:rFonts w:ascii="Bookman Old Style" w:hAnsi="Bookman Old Style" w:cs="Arial"/>
                <w:sz w:val="22"/>
                <w:szCs w:val="22"/>
              </w:rPr>
              <w:t xml:space="preserve"> count of students, includes diplomas awarded through August 31, 201</w:t>
            </w:r>
            <w:r w:rsidR="007140F1">
              <w:rPr>
                <w:rFonts w:ascii="Bookman Old Style" w:hAnsi="Bookman Old Style" w:cs="Arial"/>
                <w:sz w:val="22"/>
                <w:szCs w:val="22"/>
              </w:rPr>
              <w:t>7</w:t>
            </w:r>
          </w:p>
        </w:tc>
        <w:tc>
          <w:tcPr>
            <w:tcW w:w="2340" w:type="dxa"/>
            <w:shd w:val="clear" w:color="auto" w:fill="auto"/>
            <w:vAlign w:val="center"/>
          </w:tcPr>
          <w:p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rsidTr="00474AE8">
        <w:trPr>
          <w:cantSplit/>
          <w:trHeight w:val="1046"/>
        </w:trPr>
        <w:tc>
          <w:tcPr>
            <w:tcW w:w="2268" w:type="dxa"/>
            <w:shd w:val="clear" w:color="auto" w:fill="auto"/>
            <w:vAlign w:val="center"/>
          </w:tcPr>
          <w:p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7140F1">
              <w:rPr>
                <w:rFonts w:ascii="Bookman Old Style" w:hAnsi="Bookman Old Style" w:cs="Arial"/>
                <w:sz w:val="22"/>
                <w:szCs w:val="22"/>
              </w:rPr>
              <w:t>2</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 xml:space="preserve">(5-Year June) </w:t>
            </w:r>
          </w:p>
        </w:tc>
        <w:tc>
          <w:tcPr>
            <w:tcW w:w="2700" w:type="dxa"/>
            <w:shd w:val="clear" w:color="auto" w:fill="auto"/>
            <w:vAlign w:val="center"/>
          </w:tcPr>
          <w:p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7140F1">
              <w:rPr>
                <w:rFonts w:ascii="Bookman Old Style" w:hAnsi="Bookman Old Style" w:cs="Arial"/>
                <w:sz w:val="22"/>
                <w:szCs w:val="22"/>
              </w:rPr>
              <w:t>2</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7140F1">
              <w:rPr>
                <w:rFonts w:ascii="Bookman Old Style" w:hAnsi="Bookman Old Style" w:cs="Arial"/>
                <w:sz w:val="22"/>
                <w:szCs w:val="22"/>
              </w:rPr>
              <w:t>3</w:t>
            </w:r>
            <w:r w:rsidRPr="000E16CD">
              <w:rPr>
                <w:rFonts w:ascii="Bookman Old Style" w:hAnsi="Bookman Old Style" w:cs="Arial"/>
                <w:sz w:val="22"/>
                <w:szCs w:val="22"/>
              </w:rPr>
              <w:t xml:space="preserve"> school year</w:t>
            </w:r>
          </w:p>
        </w:tc>
        <w:tc>
          <w:tcPr>
            <w:tcW w:w="3240" w:type="dxa"/>
            <w:shd w:val="clear" w:color="auto" w:fill="auto"/>
            <w:vAlign w:val="center"/>
          </w:tcPr>
          <w:p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7140F1">
              <w:rPr>
                <w:rFonts w:ascii="Bookman Old Style" w:hAnsi="Bookman Old Style" w:cs="Arial"/>
                <w:sz w:val="22"/>
                <w:szCs w:val="22"/>
              </w:rPr>
              <w:t>7</w:t>
            </w:r>
          </w:p>
        </w:tc>
        <w:tc>
          <w:tcPr>
            <w:tcW w:w="2340" w:type="dxa"/>
            <w:shd w:val="clear" w:color="auto" w:fill="auto"/>
            <w:vAlign w:val="center"/>
          </w:tcPr>
          <w:p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rsidTr="00474AE8">
        <w:trPr>
          <w:cantSplit/>
          <w:trHeight w:val="1058"/>
        </w:trPr>
        <w:tc>
          <w:tcPr>
            <w:tcW w:w="2268" w:type="dxa"/>
            <w:shd w:val="clear" w:color="auto" w:fill="auto"/>
            <w:vAlign w:val="center"/>
          </w:tcPr>
          <w:p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7140F1">
              <w:rPr>
                <w:rFonts w:ascii="Bookman Old Style" w:hAnsi="Bookman Old Style" w:cs="Arial"/>
                <w:sz w:val="22"/>
                <w:szCs w:val="22"/>
              </w:rPr>
              <w:t>2</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(5-Year August)</w:t>
            </w:r>
          </w:p>
        </w:tc>
        <w:tc>
          <w:tcPr>
            <w:tcW w:w="2700" w:type="dxa"/>
            <w:shd w:val="clear" w:color="auto" w:fill="auto"/>
            <w:vAlign w:val="center"/>
          </w:tcPr>
          <w:p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7140F1">
              <w:rPr>
                <w:rFonts w:ascii="Bookman Old Style" w:hAnsi="Bookman Old Style" w:cs="Arial"/>
                <w:sz w:val="22"/>
                <w:szCs w:val="22"/>
              </w:rPr>
              <w:t>2</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7140F1">
              <w:rPr>
                <w:rFonts w:ascii="Bookman Old Style" w:hAnsi="Bookman Old Style" w:cs="Arial"/>
                <w:sz w:val="22"/>
                <w:szCs w:val="22"/>
              </w:rPr>
              <w:t>3</w:t>
            </w:r>
            <w:r w:rsidRPr="000E16CD">
              <w:rPr>
                <w:rFonts w:ascii="Bookman Old Style" w:hAnsi="Bookman Old Style" w:cs="Arial"/>
                <w:sz w:val="22"/>
                <w:szCs w:val="22"/>
              </w:rPr>
              <w:t xml:space="preserve"> school year</w:t>
            </w:r>
          </w:p>
        </w:tc>
        <w:tc>
          <w:tcPr>
            <w:tcW w:w="3240" w:type="dxa"/>
            <w:shd w:val="clear" w:color="auto" w:fill="auto"/>
            <w:vAlign w:val="center"/>
          </w:tcPr>
          <w:p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7140F1">
              <w:rPr>
                <w:rFonts w:ascii="Bookman Old Style" w:hAnsi="Bookman Old Style" w:cs="Arial"/>
                <w:sz w:val="22"/>
                <w:szCs w:val="22"/>
              </w:rPr>
              <w:t>7</w:t>
            </w:r>
            <w:r w:rsidRPr="000E16CD">
              <w:rPr>
                <w:rFonts w:ascii="Bookman Old Style" w:hAnsi="Bookman Old Style" w:cs="Arial"/>
                <w:sz w:val="22"/>
                <w:szCs w:val="22"/>
              </w:rPr>
              <w:t xml:space="preserve"> count of students, includes diplomas awarded through August 31, 201</w:t>
            </w:r>
            <w:r w:rsidR="007140F1">
              <w:rPr>
                <w:rFonts w:ascii="Bookman Old Style" w:hAnsi="Bookman Old Style" w:cs="Arial"/>
                <w:sz w:val="22"/>
                <w:szCs w:val="22"/>
              </w:rPr>
              <w:t>7</w:t>
            </w:r>
          </w:p>
        </w:tc>
        <w:tc>
          <w:tcPr>
            <w:tcW w:w="2340" w:type="dxa"/>
            <w:shd w:val="clear" w:color="auto" w:fill="auto"/>
            <w:vAlign w:val="center"/>
          </w:tcPr>
          <w:p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rsidTr="00474AE8">
        <w:trPr>
          <w:cantSplit/>
          <w:trHeight w:val="1082"/>
        </w:trPr>
        <w:tc>
          <w:tcPr>
            <w:tcW w:w="2268" w:type="dxa"/>
            <w:shd w:val="clear" w:color="auto" w:fill="auto"/>
            <w:vAlign w:val="center"/>
          </w:tcPr>
          <w:p w:rsidR="00105AF2" w:rsidRPr="000E16CD" w:rsidRDefault="00740987"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7140F1">
              <w:rPr>
                <w:rFonts w:ascii="Bookman Old Style" w:hAnsi="Bookman Old Style" w:cs="Arial"/>
                <w:sz w:val="22"/>
                <w:szCs w:val="22"/>
              </w:rPr>
              <w:t>1</w:t>
            </w:r>
            <w:r w:rsidR="00105AF2" w:rsidRPr="000E16CD">
              <w:rPr>
                <w:rFonts w:ascii="Bookman Old Style" w:hAnsi="Bookman Old Style" w:cs="Arial"/>
                <w:sz w:val="22"/>
                <w:szCs w:val="22"/>
              </w:rPr>
              <w:t xml:space="preserve"> Total Cohort</w:t>
            </w:r>
            <w:r w:rsidR="00105AF2" w:rsidRPr="000E16CD">
              <w:rPr>
                <w:rFonts w:ascii="Bookman Old Style" w:hAnsi="Bookman Old Style" w:cs="Arial"/>
                <w:sz w:val="22"/>
                <w:szCs w:val="22"/>
              </w:rPr>
              <w:br/>
              <w:t>(6-Year June)</w:t>
            </w:r>
          </w:p>
        </w:tc>
        <w:tc>
          <w:tcPr>
            <w:tcW w:w="2700" w:type="dxa"/>
            <w:shd w:val="clear" w:color="auto" w:fill="auto"/>
            <w:vAlign w:val="center"/>
          </w:tcPr>
          <w:p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w:t>
            </w:r>
            <w:r w:rsidR="00740987" w:rsidRPr="000E16CD">
              <w:rPr>
                <w:rFonts w:ascii="Bookman Old Style" w:hAnsi="Bookman Old Style" w:cs="Arial"/>
                <w:sz w:val="22"/>
                <w:szCs w:val="22"/>
              </w:rPr>
              <w:t>first entered grade 9 in the 201</w:t>
            </w:r>
            <w:r w:rsidR="007140F1">
              <w:rPr>
                <w:rFonts w:ascii="Bookman Old Style" w:hAnsi="Bookman Old Style" w:cs="Arial"/>
                <w:sz w:val="22"/>
                <w:szCs w:val="22"/>
              </w:rPr>
              <w:t>1</w:t>
            </w:r>
            <w:r w:rsidRPr="000E16CD">
              <w:rPr>
                <w:rFonts w:ascii="Bookman Old Style" w:hAnsi="Bookman Old Style" w:cs="Arial"/>
                <w:sz w:val="22"/>
                <w:szCs w:val="22"/>
              </w:rPr>
              <w:t>–</w:t>
            </w:r>
            <w:r w:rsidR="00740987" w:rsidRPr="000E16CD">
              <w:rPr>
                <w:rFonts w:ascii="Bookman Old Style" w:hAnsi="Bookman Old Style" w:cs="Arial"/>
                <w:sz w:val="22"/>
                <w:szCs w:val="22"/>
              </w:rPr>
              <w:t>1</w:t>
            </w:r>
            <w:r w:rsidR="007140F1">
              <w:rPr>
                <w:rFonts w:ascii="Bookman Old Style" w:hAnsi="Bookman Old Style" w:cs="Arial"/>
                <w:sz w:val="22"/>
                <w:szCs w:val="22"/>
              </w:rPr>
              <w:t>2</w:t>
            </w:r>
            <w:r w:rsidRPr="000E16CD">
              <w:rPr>
                <w:rFonts w:ascii="Bookman Old Style" w:hAnsi="Bookman Old Style" w:cs="Arial"/>
                <w:sz w:val="22"/>
                <w:szCs w:val="22"/>
              </w:rPr>
              <w:t xml:space="preserve"> school year</w:t>
            </w:r>
          </w:p>
        </w:tc>
        <w:tc>
          <w:tcPr>
            <w:tcW w:w="3240" w:type="dxa"/>
            <w:shd w:val="clear" w:color="auto" w:fill="auto"/>
            <w:vAlign w:val="center"/>
          </w:tcPr>
          <w:p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7140F1">
              <w:rPr>
                <w:rFonts w:ascii="Bookman Old Style" w:hAnsi="Bookman Old Style" w:cs="Arial"/>
                <w:sz w:val="22"/>
                <w:szCs w:val="22"/>
              </w:rPr>
              <w:t>7</w:t>
            </w:r>
          </w:p>
        </w:tc>
        <w:tc>
          <w:tcPr>
            <w:tcW w:w="2340" w:type="dxa"/>
            <w:shd w:val="clear" w:color="auto" w:fill="auto"/>
            <w:vAlign w:val="center"/>
          </w:tcPr>
          <w:p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bl>
    <w:p w:rsidR="00105AF2" w:rsidRPr="000E16CD" w:rsidRDefault="00105AF2" w:rsidP="00105AF2">
      <w:pPr>
        <w:pStyle w:val="BodyText"/>
        <w:rPr>
          <w:rFonts w:ascii="Arial" w:hAnsi="Arial" w:cs="Arial"/>
          <w:b/>
        </w:rPr>
      </w:pPr>
    </w:p>
    <w:p w:rsidR="00105AF2" w:rsidRPr="000E16CD" w:rsidRDefault="00105AF2" w:rsidP="00105AF2">
      <w:pPr>
        <w:pStyle w:val="BodyText"/>
        <w:rPr>
          <w:rFonts w:ascii="Arial" w:hAnsi="Arial" w:cs="Arial"/>
          <w:b/>
        </w:rPr>
      </w:pPr>
      <w:r w:rsidRPr="000E16CD">
        <w:rPr>
          <w:rFonts w:ascii="Arial" w:hAnsi="Arial" w:cs="Arial"/>
          <w:b/>
        </w:rPr>
        <w:t>General Definitions</w:t>
      </w:r>
    </w:p>
    <w:p w:rsidR="00105AF2" w:rsidRPr="000E16CD" w:rsidRDefault="00105AF2" w:rsidP="00105AF2">
      <w:pPr>
        <w:pStyle w:val="BodyText"/>
        <w:rPr>
          <w:rFonts w:ascii="Arial" w:hAnsi="Arial" w:cs="Arial"/>
          <w:b/>
        </w:rPr>
      </w:pPr>
      <w:r w:rsidRPr="000E16CD">
        <w:rPr>
          <w:rFonts w:ascii="Arial" w:hAnsi="Arial" w:cs="Arial"/>
          <w:b/>
        </w:rPr>
        <w:t>20</w:t>
      </w:r>
      <w:r w:rsidR="0014418F" w:rsidRPr="000E16CD">
        <w:rPr>
          <w:rFonts w:ascii="Arial" w:hAnsi="Arial" w:cs="Arial"/>
          <w:b/>
        </w:rPr>
        <w:t>1</w:t>
      </w:r>
      <w:r w:rsidR="007140F1">
        <w:rPr>
          <w:rFonts w:ascii="Arial" w:hAnsi="Arial" w:cs="Arial"/>
          <w:b/>
        </w:rPr>
        <w:t>3</w:t>
      </w:r>
      <w:r w:rsidRPr="000E16CD">
        <w:rPr>
          <w:rFonts w:ascii="Arial" w:hAnsi="Arial" w:cs="Arial"/>
          <w:b/>
        </w:rPr>
        <w:t xml:space="preserve"> ELA and Math Accountability Cohort</w:t>
      </w:r>
    </w:p>
    <w:p w:rsidR="00105AF2" w:rsidRPr="000E16CD" w:rsidRDefault="00105AF2" w:rsidP="00105AF2">
      <w:pPr>
        <w:pStyle w:val="BodyText"/>
        <w:rPr>
          <w:rFonts w:ascii="Arial" w:hAnsi="Arial" w:cs="Arial"/>
        </w:rPr>
      </w:pPr>
      <w:r w:rsidRPr="000E16CD">
        <w:rPr>
          <w:rFonts w:ascii="Arial" w:hAnsi="Arial" w:cs="Arial"/>
        </w:rPr>
        <w:t>For ELA and mathematics performance, the 20</w:t>
      </w:r>
      <w:r w:rsidR="0014418F" w:rsidRPr="000E16CD">
        <w:rPr>
          <w:rFonts w:ascii="Arial" w:hAnsi="Arial" w:cs="Arial"/>
        </w:rPr>
        <w:t>1</w:t>
      </w:r>
      <w:r w:rsidR="007140F1">
        <w:rPr>
          <w:rFonts w:ascii="Arial" w:hAnsi="Arial" w:cs="Arial"/>
        </w:rPr>
        <w:t>3</w:t>
      </w:r>
      <w:r w:rsidRPr="000E16CD">
        <w:rPr>
          <w:rFonts w:ascii="Arial" w:hAnsi="Arial" w:cs="Arial"/>
        </w:rPr>
        <w:t xml:space="preserve"> accountability cohort consists of all students, regardless of their current grade level, who were:</w:t>
      </w:r>
    </w:p>
    <w:p w:rsidR="00105AF2" w:rsidRPr="000E16CD" w:rsidRDefault="00105AF2" w:rsidP="00105AF2">
      <w:pPr>
        <w:pStyle w:val="BodyText"/>
        <w:rPr>
          <w:rFonts w:ascii="Arial" w:hAnsi="Arial" w:cs="Arial"/>
        </w:rPr>
      </w:pPr>
      <w:r w:rsidRPr="000E16CD">
        <w:rPr>
          <w:rFonts w:ascii="Arial" w:hAnsi="Arial" w:cs="Arial"/>
        </w:rPr>
        <w:t xml:space="preserve"> 1) enrolled in your school or district on October </w:t>
      </w:r>
      <w:r w:rsidR="007140F1">
        <w:rPr>
          <w:rFonts w:ascii="Arial" w:hAnsi="Arial" w:cs="Arial"/>
        </w:rPr>
        <w:t>5</w:t>
      </w:r>
      <w:r w:rsidRPr="000E16CD">
        <w:rPr>
          <w:rFonts w:ascii="Arial" w:hAnsi="Arial" w:cs="Arial"/>
        </w:rPr>
        <w:t>, 201</w:t>
      </w:r>
      <w:r w:rsidR="007140F1">
        <w:rPr>
          <w:rFonts w:ascii="Arial" w:hAnsi="Arial" w:cs="Arial"/>
        </w:rPr>
        <w:t>6</w:t>
      </w:r>
      <w:r w:rsidRPr="000E16CD">
        <w:rPr>
          <w:rFonts w:ascii="Arial" w:hAnsi="Arial" w:cs="Arial"/>
        </w:rPr>
        <w:t xml:space="preserve"> (BEDS day), and</w:t>
      </w:r>
    </w:p>
    <w:p w:rsidR="00105AF2" w:rsidRPr="000E16CD" w:rsidRDefault="00105AF2" w:rsidP="00417615">
      <w:pPr>
        <w:pStyle w:val="BodyText"/>
        <w:spacing w:after="0"/>
        <w:ind w:left="360" w:hanging="360"/>
        <w:rPr>
          <w:rFonts w:ascii="Arial" w:hAnsi="Arial" w:cs="Arial"/>
        </w:rPr>
      </w:pPr>
      <w:r w:rsidRPr="000E16CD">
        <w:rPr>
          <w:rFonts w:ascii="Arial" w:hAnsi="Arial" w:cs="Arial"/>
        </w:rPr>
        <w:t xml:space="preserve"> 2) first entered grade 9 (anywhere) during the 20</w:t>
      </w:r>
      <w:r w:rsidR="0014418F" w:rsidRPr="000E16CD">
        <w:rPr>
          <w:rFonts w:ascii="Arial" w:hAnsi="Arial" w:cs="Arial"/>
        </w:rPr>
        <w:t>1</w:t>
      </w:r>
      <w:r w:rsidR="007140F1">
        <w:rPr>
          <w:rFonts w:ascii="Arial" w:hAnsi="Arial" w:cs="Arial"/>
        </w:rPr>
        <w:t>3</w:t>
      </w:r>
      <w:r w:rsidRPr="000E16CD">
        <w:rPr>
          <w:rFonts w:ascii="Arial" w:hAnsi="Arial" w:cs="Arial"/>
        </w:rPr>
        <w:t>–1</w:t>
      </w:r>
      <w:r w:rsidR="007140F1">
        <w:rPr>
          <w:rFonts w:ascii="Arial" w:hAnsi="Arial" w:cs="Arial"/>
        </w:rPr>
        <w:t>4</w:t>
      </w:r>
      <w:r w:rsidRPr="000E16CD">
        <w:rPr>
          <w:rFonts w:ascii="Arial" w:hAnsi="Arial" w:cs="Arial"/>
        </w:rPr>
        <w:t xml:space="preserve"> school year (July 1, 20</w:t>
      </w:r>
      <w:r w:rsidR="0014418F" w:rsidRPr="000E16CD">
        <w:rPr>
          <w:rFonts w:ascii="Arial" w:hAnsi="Arial" w:cs="Arial"/>
        </w:rPr>
        <w:t>1</w:t>
      </w:r>
      <w:r w:rsidR="007140F1">
        <w:rPr>
          <w:rFonts w:ascii="Arial" w:hAnsi="Arial" w:cs="Arial"/>
        </w:rPr>
        <w:t>3</w:t>
      </w:r>
      <w:r w:rsidRPr="000E16CD">
        <w:rPr>
          <w:rFonts w:ascii="Arial" w:hAnsi="Arial" w:cs="Arial"/>
        </w:rPr>
        <w:t xml:space="preserve"> through June 30, 201</w:t>
      </w:r>
      <w:r w:rsidR="007140F1">
        <w:rPr>
          <w:rFonts w:ascii="Arial" w:hAnsi="Arial" w:cs="Arial"/>
        </w:rPr>
        <w:t>4</w:t>
      </w:r>
      <w:r w:rsidRPr="000E16CD">
        <w:rPr>
          <w:rFonts w:ascii="Arial" w:hAnsi="Arial" w:cs="Arial"/>
        </w:rPr>
        <w:t xml:space="preserve">) or, in the case of ungraded students with disabilities, reached their seventeenth birthday during the </w:t>
      </w:r>
      <w:r w:rsidR="00740987" w:rsidRPr="000E16CD">
        <w:rPr>
          <w:rFonts w:ascii="Arial" w:hAnsi="Arial" w:cs="Arial"/>
        </w:rPr>
        <w:t>201</w:t>
      </w:r>
      <w:r w:rsidR="007140F1">
        <w:rPr>
          <w:rFonts w:ascii="Arial" w:hAnsi="Arial" w:cs="Arial"/>
        </w:rPr>
        <w:t>3</w:t>
      </w:r>
      <w:r w:rsidR="00740987" w:rsidRPr="000E16CD">
        <w:rPr>
          <w:rFonts w:ascii="Arial" w:hAnsi="Arial" w:cs="Arial"/>
        </w:rPr>
        <w:t>–1</w:t>
      </w:r>
      <w:r w:rsidR="007140F1">
        <w:rPr>
          <w:rFonts w:ascii="Arial" w:hAnsi="Arial" w:cs="Arial"/>
        </w:rPr>
        <w:t>4</w:t>
      </w:r>
      <w:r w:rsidR="00740987" w:rsidRPr="000E16CD">
        <w:rPr>
          <w:rFonts w:ascii="Arial" w:hAnsi="Arial" w:cs="Arial"/>
        </w:rPr>
        <w:t xml:space="preserve"> </w:t>
      </w:r>
      <w:r w:rsidRPr="000E16CD">
        <w:rPr>
          <w:rFonts w:ascii="Arial" w:hAnsi="Arial" w:cs="Arial"/>
        </w:rPr>
        <w:t xml:space="preserve">school year.  </w:t>
      </w:r>
      <w:r w:rsidRPr="000E16CD">
        <w:rPr>
          <w:rFonts w:ascii="Arial" w:hAnsi="Arial" w:cs="Arial"/>
          <w:b/>
        </w:rPr>
        <w:t>For Performance Accountability, the cohort year of students whose last enrollment record as of the reporting date has a grade of “14” (i.e., 7–12 ungraded) is identified using their birth date, even if they h</w:t>
      </w:r>
      <w:r w:rsidR="00417615" w:rsidRPr="000E16CD">
        <w:rPr>
          <w:rFonts w:ascii="Arial" w:hAnsi="Arial" w:cs="Arial"/>
          <w:b/>
        </w:rPr>
        <w:t>ave a conflicting entry in the First Date of Entry into Grade 9</w:t>
      </w:r>
      <w:r w:rsidRPr="000E16CD">
        <w:rPr>
          <w:rFonts w:ascii="Arial" w:hAnsi="Arial" w:cs="Arial"/>
          <w:b/>
        </w:rPr>
        <w:t xml:space="preserve"> field.  </w:t>
      </w:r>
      <w:r w:rsidRPr="000E16CD">
        <w:rPr>
          <w:rFonts w:ascii="Arial" w:hAnsi="Arial" w:cs="Arial"/>
        </w:rPr>
        <w:t>Ungraded students are included in the 20</w:t>
      </w:r>
      <w:r w:rsidR="0014418F" w:rsidRPr="000E16CD">
        <w:rPr>
          <w:rFonts w:ascii="Arial" w:hAnsi="Arial" w:cs="Arial"/>
        </w:rPr>
        <w:t>1</w:t>
      </w:r>
      <w:r w:rsidR="007140F1">
        <w:rPr>
          <w:rFonts w:ascii="Arial" w:hAnsi="Arial" w:cs="Arial"/>
        </w:rPr>
        <w:t>3</w:t>
      </w:r>
      <w:r w:rsidRPr="000E16CD">
        <w:rPr>
          <w:rFonts w:ascii="Arial" w:hAnsi="Arial" w:cs="Arial"/>
        </w:rPr>
        <w:t xml:space="preserve"> school accountability cohort if their birth date is between July 1, 199</w:t>
      </w:r>
      <w:r w:rsidR="007140F1">
        <w:rPr>
          <w:rFonts w:ascii="Arial" w:hAnsi="Arial" w:cs="Arial"/>
        </w:rPr>
        <w:t>6</w:t>
      </w:r>
      <w:r w:rsidRPr="000E16CD">
        <w:rPr>
          <w:rFonts w:ascii="Arial" w:hAnsi="Arial" w:cs="Arial"/>
        </w:rPr>
        <w:t xml:space="preserve"> and June 30, 199</w:t>
      </w:r>
      <w:r w:rsidR="007140F1">
        <w:rPr>
          <w:rFonts w:ascii="Arial" w:hAnsi="Arial" w:cs="Arial"/>
        </w:rPr>
        <w:t>7</w:t>
      </w:r>
      <w:r w:rsidRPr="000E16CD">
        <w:rPr>
          <w:rFonts w:ascii="Arial" w:hAnsi="Arial" w:cs="Arial"/>
        </w:rPr>
        <w:t>.</w:t>
      </w:r>
    </w:p>
    <w:p w:rsidR="00105AF2" w:rsidRPr="000E16CD" w:rsidRDefault="00105AF2" w:rsidP="00417615">
      <w:pPr>
        <w:pStyle w:val="Body"/>
        <w:tabs>
          <w:tab w:val="right" w:leader="dot" w:pos="10440"/>
        </w:tabs>
        <w:spacing w:before="0"/>
        <w:rPr>
          <w:rFonts w:cs="Arial"/>
        </w:rPr>
      </w:pPr>
    </w:p>
    <w:p w:rsidR="00105AF2" w:rsidRPr="000E16CD" w:rsidRDefault="00105AF2" w:rsidP="00105AF2">
      <w:pPr>
        <w:pStyle w:val="BodyText"/>
        <w:rPr>
          <w:rFonts w:ascii="Arial" w:hAnsi="Arial" w:cs="Arial"/>
          <w:b/>
        </w:rPr>
      </w:pPr>
      <w:r w:rsidRPr="000E16CD">
        <w:rPr>
          <w:rFonts w:ascii="Arial" w:hAnsi="Arial" w:cs="Arial"/>
          <w:b/>
        </w:rPr>
        <w:t>20</w:t>
      </w:r>
      <w:r w:rsidR="00AD4E72" w:rsidRPr="000E16CD">
        <w:rPr>
          <w:rFonts w:ascii="Arial" w:hAnsi="Arial" w:cs="Arial"/>
          <w:b/>
        </w:rPr>
        <w:t>1</w:t>
      </w:r>
      <w:r w:rsidR="007140F1">
        <w:rPr>
          <w:rFonts w:ascii="Arial" w:hAnsi="Arial" w:cs="Arial"/>
          <w:b/>
        </w:rPr>
        <w:t>2</w:t>
      </w:r>
      <w:r w:rsidRPr="000E16CD">
        <w:rPr>
          <w:rFonts w:ascii="Arial" w:hAnsi="Arial" w:cs="Arial"/>
          <w:b/>
        </w:rPr>
        <w:t xml:space="preserve"> Graduation-Rate Total Cohort (4-Year) for Accountability </w:t>
      </w:r>
    </w:p>
    <w:p w:rsidR="00105AF2" w:rsidRPr="000E16CD" w:rsidRDefault="00105AF2" w:rsidP="00105AF2">
      <w:pPr>
        <w:pStyle w:val="BodyText"/>
        <w:rPr>
          <w:rFonts w:ascii="Arial" w:hAnsi="Arial" w:cs="Arial"/>
        </w:rPr>
      </w:pPr>
      <w:r w:rsidRPr="000E16CD">
        <w:rPr>
          <w:rFonts w:ascii="Arial" w:hAnsi="Arial" w:cs="Arial"/>
        </w:rPr>
        <w:t>The 20</w:t>
      </w:r>
      <w:r w:rsidR="00AD4E72" w:rsidRPr="000E16CD">
        <w:rPr>
          <w:rFonts w:ascii="Arial" w:hAnsi="Arial" w:cs="Arial"/>
        </w:rPr>
        <w:t>1</w:t>
      </w:r>
      <w:r w:rsidR="007140F1">
        <w:rPr>
          <w:rFonts w:ascii="Arial" w:hAnsi="Arial" w:cs="Arial"/>
        </w:rPr>
        <w:t>2</w:t>
      </w:r>
      <w:r w:rsidR="00417615" w:rsidRPr="000E16CD">
        <w:rPr>
          <w:rFonts w:ascii="Arial" w:hAnsi="Arial" w:cs="Arial"/>
        </w:rPr>
        <w:t xml:space="preserve"> total cohort for graduation-</w:t>
      </w:r>
      <w:r w:rsidRPr="000E16CD">
        <w:rPr>
          <w:rFonts w:ascii="Arial" w:hAnsi="Arial" w:cs="Arial"/>
        </w:rPr>
        <w:t>rate accountability (4 year as of August) consists of all students, based on last enrollment record as of June 30, 201</w:t>
      </w:r>
      <w:r w:rsidR="007140F1">
        <w:rPr>
          <w:rFonts w:ascii="Arial" w:hAnsi="Arial" w:cs="Arial"/>
        </w:rPr>
        <w:t>6</w:t>
      </w:r>
      <w:r w:rsidR="00417615" w:rsidRPr="000E16CD">
        <w:rPr>
          <w:rFonts w:ascii="Arial" w:hAnsi="Arial" w:cs="Arial"/>
        </w:rPr>
        <w:t>,</w:t>
      </w:r>
      <w:r w:rsidRPr="000E16CD">
        <w:rPr>
          <w:rFonts w:ascii="Arial" w:hAnsi="Arial" w:cs="Arial"/>
        </w:rPr>
        <w:t xml:space="preserve"> with a </w:t>
      </w:r>
      <w:r w:rsidR="00417615" w:rsidRPr="000E16CD">
        <w:rPr>
          <w:rFonts w:ascii="Arial" w:hAnsi="Arial" w:cs="Arial"/>
        </w:rPr>
        <w:t>First Date of Entry into Grade 9</w:t>
      </w:r>
      <w:r w:rsidRPr="000E16CD">
        <w:rPr>
          <w:rFonts w:ascii="Arial" w:hAnsi="Arial" w:cs="Arial"/>
        </w:rPr>
        <w:t xml:space="preserve"> during the 20</w:t>
      </w:r>
      <w:r w:rsidR="00AD4E72" w:rsidRPr="000E16CD">
        <w:rPr>
          <w:rFonts w:ascii="Arial" w:hAnsi="Arial" w:cs="Arial"/>
        </w:rPr>
        <w:t>1</w:t>
      </w:r>
      <w:r w:rsidR="007140F1">
        <w:rPr>
          <w:rFonts w:ascii="Arial" w:hAnsi="Arial" w:cs="Arial"/>
        </w:rPr>
        <w:t>2</w:t>
      </w:r>
      <w:r w:rsidR="00417615" w:rsidRPr="000E16CD">
        <w:rPr>
          <w:rFonts w:ascii="Arial" w:hAnsi="Arial" w:cs="Arial"/>
        </w:rPr>
        <w:t>–</w:t>
      </w:r>
      <w:r w:rsidR="0014418F" w:rsidRPr="000E16CD">
        <w:rPr>
          <w:rFonts w:ascii="Arial" w:hAnsi="Arial" w:cs="Arial"/>
        </w:rPr>
        <w:t>1</w:t>
      </w:r>
      <w:r w:rsidR="007140F1">
        <w:rPr>
          <w:rFonts w:ascii="Arial" w:hAnsi="Arial" w:cs="Arial"/>
        </w:rPr>
        <w:t>3</w:t>
      </w:r>
      <w:r w:rsidRPr="000E16CD">
        <w:rPr>
          <w:rFonts w:ascii="Arial" w:hAnsi="Arial" w:cs="Arial"/>
        </w:rPr>
        <w:t xml:space="preserve"> school year (July 1, 20</w:t>
      </w:r>
      <w:r w:rsidR="00AD4E72" w:rsidRPr="000E16CD">
        <w:rPr>
          <w:rFonts w:ascii="Arial" w:hAnsi="Arial" w:cs="Arial"/>
        </w:rPr>
        <w:t>1</w:t>
      </w:r>
      <w:r w:rsidR="007140F1">
        <w:rPr>
          <w:rFonts w:ascii="Arial" w:hAnsi="Arial" w:cs="Arial"/>
        </w:rPr>
        <w:t>2</w:t>
      </w:r>
      <w:r w:rsidRPr="000E16CD">
        <w:rPr>
          <w:rFonts w:ascii="Arial" w:hAnsi="Arial" w:cs="Arial"/>
        </w:rPr>
        <w:t xml:space="preserve"> – June 30, 20</w:t>
      </w:r>
      <w:r w:rsidR="0014418F" w:rsidRPr="000E16CD">
        <w:rPr>
          <w:rFonts w:ascii="Arial" w:hAnsi="Arial" w:cs="Arial"/>
        </w:rPr>
        <w:t>1</w:t>
      </w:r>
      <w:r w:rsidR="007140F1">
        <w:rPr>
          <w:rFonts w:ascii="Arial" w:hAnsi="Arial" w:cs="Arial"/>
        </w:rPr>
        <w:t>3</w:t>
      </w:r>
      <w:r w:rsidRPr="000E16CD">
        <w:rPr>
          <w:rFonts w:ascii="Arial" w:hAnsi="Arial" w:cs="Arial"/>
        </w:rPr>
        <w:t>), regardless of their current grade level.  The enrollment count is based on enrollment records as of June 30, 201</w:t>
      </w:r>
      <w:r w:rsidR="007140F1">
        <w:rPr>
          <w:rFonts w:ascii="Arial" w:hAnsi="Arial" w:cs="Arial"/>
        </w:rPr>
        <w:t>6</w:t>
      </w:r>
      <w:r w:rsidR="00417615" w:rsidRPr="000E16CD">
        <w:rPr>
          <w:rFonts w:ascii="Arial" w:hAnsi="Arial" w:cs="Arial"/>
        </w:rPr>
        <w:t>.</w:t>
      </w:r>
      <w:r w:rsidRPr="000E16CD">
        <w:rPr>
          <w:rFonts w:ascii="Arial" w:hAnsi="Arial" w:cs="Arial"/>
        </w:rPr>
        <w:t xml:space="preserve"> </w:t>
      </w:r>
      <w:r w:rsidR="00417615" w:rsidRPr="000E16CD">
        <w:rPr>
          <w:rFonts w:ascii="Arial" w:hAnsi="Arial" w:cs="Arial"/>
        </w:rPr>
        <w:t>T</w:t>
      </w:r>
      <w:r w:rsidRPr="000E16CD">
        <w:rPr>
          <w:rFonts w:ascii="Arial" w:hAnsi="Arial" w:cs="Arial"/>
        </w:rPr>
        <w:t>he graduate count includes diplomas awarded through August 31, 201</w:t>
      </w:r>
      <w:r w:rsidR="007140F1">
        <w:rPr>
          <w:rFonts w:ascii="Arial" w:hAnsi="Arial" w:cs="Arial"/>
        </w:rPr>
        <w:t>6</w:t>
      </w:r>
      <w:r w:rsidRPr="000E16CD">
        <w:rPr>
          <w:rFonts w:ascii="Arial" w:hAnsi="Arial" w:cs="Arial"/>
        </w:rPr>
        <w:t>.</w:t>
      </w:r>
    </w:p>
    <w:p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w:t>
      </w:r>
      <w:r w:rsidR="00417615" w:rsidRPr="000E16CD">
        <w:rPr>
          <w:rFonts w:ascii="Arial" w:hAnsi="Arial" w:cs="Arial"/>
        </w:rPr>
        <w:t>hool year the student turned 17</w:t>
      </w:r>
      <w:r w:rsidRPr="000E16CD">
        <w:rPr>
          <w:rFonts w:ascii="Arial" w:hAnsi="Arial" w:cs="Arial"/>
        </w:rPr>
        <w:t>.</w:t>
      </w:r>
    </w:p>
    <w:p w:rsidR="00417615" w:rsidRPr="000E16CD" w:rsidRDefault="00417615" w:rsidP="00417615">
      <w:pPr>
        <w:pStyle w:val="BodyText"/>
        <w:spacing w:after="0"/>
        <w:rPr>
          <w:rFonts w:ascii="Arial" w:hAnsi="Arial" w:cs="Arial"/>
          <w:b/>
        </w:rPr>
      </w:pPr>
    </w:p>
    <w:p w:rsidR="00105AF2" w:rsidRPr="000E16CD" w:rsidRDefault="00105AF2" w:rsidP="00105AF2">
      <w:pPr>
        <w:pStyle w:val="BodyText"/>
        <w:rPr>
          <w:rFonts w:ascii="Arial" w:hAnsi="Arial" w:cs="Arial"/>
          <w:b/>
        </w:rPr>
      </w:pPr>
      <w:r w:rsidRPr="000E16CD">
        <w:rPr>
          <w:rFonts w:ascii="Arial" w:hAnsi="Arial" w:cs="Arial"/>
          <w:b/>
        </w:rPr>
        <w:t>20</w:t>
      </w:r>
      <w:r w:rsidR="007A7C93" w:rsidRPr="000E16CD">
        <w:rPr>
          <w:rFonts w:ascii="Arial" w:hAnsi="Arial" w:cs="Arial"/>
          <w:b/>
        </w:rPr>
        <w:t>1</w:t>
      </w:r>
      <w:r w:rsidR="007140F1">
        <w:rPr>
          <w:rFonts w:ascii="Arial" w:hAnsi="Arial" w:cs="Arial"/>
          <w:b/>
        </w:rPr>
        <w:t>1</w:t>
      </w:r>
      <w:r w:rsidRPr="000E16CD">
        <w:rPr>
          <w:rFonts w:ascii="Arial" w:hAnsi="Arial" w:cs="Arial"/>
          <w:b/>
        </w:rPr>
        <w:t xml:space="preserve"> Graduation-Rate Total Cohort (5-Year) for Accountability</w:t>
      </w:r>
    </w:p>
    <w:p w:rsidR="00105AF2" w:rsidRPr="000E16CD" w:rsidRDefault="00105AF2" w:rsidP="00105AF2">
      <w:pPr>
        <w:pStyle w:val="BodyText"/>
        <w:rPr>
          <w:rFonts w:ascii="Arial" w:hAnsi="Arial" w:cs="Arial"/>
        </w:rPr>
      </w:pPr>
      <w:r w:rsidRPr="000E16CD">
        <w:rPr>
          <w:rFonts w:ascii="Arial" w:hAnsi="Arial" w:cs="Arial"/>
        </w:rPr>
        <w:t>The 20</w:t>
      </w:r>
      <w:r w:rsidR="007A7C93" w:rsidRPr="000E16CD">
        <w:rPr>
          <w:rFonts w:ascii="Arial" w:hAnsi="Arial" w:cs="Arial"/>
        </w:rPr>
        <w:t>1</w:t>
      </w:r>
      <w:r w:rsidR="007140F1">
        <w:rPr>
          <w:rFonts w:ascii="Arial" w:hAnsi="Arial" w:cs="Arial"/>
        </w:rPr>
        <w:t>1</w:t>
      </w:r>
      <w:r w:rsidR="00417615" w:rsidRPr="000E16CD">
        <w:rPr>
          <w:rFonts w:ascii="Arial" w:hAnsi="Arial" w:cs="Arial"/>
        </w:rPr>
        <w:t xml:space="preserve"> total cohort for graduation-</w:t>
      </w:r>
      <w:r w:rsidRPr="000E16CD">
        <w:rPr>
          <w:rFonts w:ascii="Arial" w:hAnsi="Arial" w:cs="Arial"/>
        </w:rPr>
        <w:t>rate accountability (5 year as of August) consists of all students, based on last enrollment record as of June 30, 201</w:t>
      </w:r>
      <w:r w:rsidR="007140F1">
        <w:rPr>
          <w:rFonts w:ascii="Arial" w:hAnsi="Arial" w:cs="Arial"/>
        </w:rPr>
        <w:t>6</w:t>
      </w:r>
      <w:r w:rsidRPr="000E16CD">
        <w:rPr>
          <w:rFonts w:ascii="Arial" w:hAnsi="Arial" w:cs="Arial"/>
        </w:rPr>
        <w:t xml:space="preserve">, with a </w:t>
      </w:r>
      <w:r w:rsidR="00417615" w:rsidRPr="000E16CD">
        <w:rPr>
          <w:rFonts w:ascii="Arial" w:hAnsi="Arial" w:cs="Arial"/>
        </w:rPr>
        <w:t>First Date of Entry into Grade 9</w:t>
      </w:r>
      <w:r w:rsidRPr="000E16CD">
        <w:rPr>
          <w:rFonts w:ascii="Arial" w:hAnsi="Arial" w:cs="Arial"/>
        </w:rPr>
        <w:t xml:space="preserve"> during the 20</w:t>
      </w:r>
      <w:r w:rsidR="007A7C93" w:rsidRPr="000E16CD">
        <w:rPr>
          <w:rFonts w:ascii="Arial" w:hAnsi="Arial" w:cs="Arial"/>
        </w:rPr>
        <w:t>1</w:t>
      </w:r>
      <w:r w:rsidR="007140F1">
        <w:rPr>
          <w:rFonts w:ascii="Arial" w:hAnsi="Arial" w:cs="Arial"/>
        </w:rPr>
        <w:t>1</w:t>
      </w:r>
      <w:r w:rsidR="00417615" w:rsidRPr="000E16CD">
        <w:rPr>
          <w:rFonts w:ascii="Arial" w:hAnsi="Arial" w:cs="Arial"/>
        </w:rPr>
        <w:t>–</w:t>
      </w:r>
      <w:r w:rsidR="007A7C93" w:rsidRPr="000E16CD">
        <w:rPr>
          <w:rFonts w:ascii="Arial" w:hAnsi="Arial" w:cs="Arial"/>
        </w:rPr>
        <w:t>1</w:t>
      </w:r>
      <w:r w:rsidR="007140F1">
        <w:rPr>
          <w:rFonts w:ascii="Arial" w:hAnsi="Arial" w:cs="Arial"/>
        </w:rPr>
        <w:t>2</w:t>
      </w:r>
      <w:r w:rsidRPr="000E16CD">
        <w:rPr>
          <w:rFonts w:ascii="Arial" w:hAnsi="Arial" w:cs="Arial"/>
        </w:rPr>
        <w:t xml:space="preserve"> school year (July 1, 20</w:t>
      </w:r>
      <w:r w:rsidR="007A7C93" w:rsidRPr="000E16CD">
        <w:rPr>
          <w:rFonts w:ascii="Arial" w:hAnsi="Arial" w:cs="Arial"/>
        </w:rPr>
        <w:t>1</w:t>
      </w:r>
      <w:r w:rsidR="007140F1">
        <w:rPr>
          <w:rFonts w:ascii="Arial" w:hAnsi="Arial" w:cs="Arial"/>
        </w:rPr>
        <w:t>1</w:t>
      </w:r>
      <w:r w:rsidRPr="000E16CD">
        <w:rPr>
          <w:rFonts w:ascii="Arial" w:hAnsi="Arial" w:cs="Arial"/>
        </w:rPr>
        <w:t xml:space="preserve"> – June 30, 20</w:t>
      </w:r>
      <w:r w:rsidR="00AD4E72" w:rsidRPr="000E16CD">
        <w:rPr>
          <w:rFonts w:ascii="Arial" w:hAnsi="Arial" w:cs="Arial"/>
        </w:rPr>
        <w:t>1</w:t>
      </w:r>
      <w:r w:rsidR="007140F1">
        <w:rPr>
          <w:rFonts w:ascii="Arial" w:hAnsi="Arial" w:cs="Arial"/>
        </w:rPr>
        <w:t>2</w:t>
      </w:r>
      <w:r w:rsidRPr="000E16CD">
        <w:rPr>
          <w:rFonts w:ascii="Arial" w:hAnsi="Arial" w:cs="Arial"/>
        </w:rPr>
        <w:t>), regardless of their current grade level. The enrollment count is based on enrollment records as of June 30, 201</w:t>
      </w:r>
      <w:r w:rsidR="007140F1">
        <w:rPr>
          <w:rFonts w:ascii="Arial" w:hAnsi="Arial" w:cs="Arial"/>
        </w:rPr>
        <w:t>6</w:t>
      </w:r>
      <w:r w:rsidR="00417615" w:rsidRPr="000E16CD">
        <w:rPr>
          <w:rFonts w:ascii="Arial" w:hAnsi="Arial" w:cs="Arial"/>
        </w:rPr>
        <w:t>. T</w:t>
      </w:r>
      <w:r w:rsidRPr="000E16CD">
        <w:rPr>
          <w:rFonts w:ascii="Arial" w:hAnsi="Arial" w:cs="Arial"/>
        </w:rPr>
        <w:t>he graduate count includes diplomas awarded through August 31, 201</w:t>
      </w:r>
      <w:r w:rsidR="007140F1">
        <w:rPr>
          <w:rFonts w:ascii="Arial" w:hAnsi="Arial" w:cs="Arial"/>
        </w:rPr>
        <w:t>6</w:t>
      </w:r>
      <w:r w:rsidRPr="000E16CD">
        <w:rPr>
          <w:rFonts w:ascii="Arial" w:hAnsi="Arial" w:cs="Arial"/>
        </w:rPr>
        <w:t>.</w:t>
      </w:r>
    </w:p>
    <w:p w:rsidR="00105AF2" w:rsidRPr="000E16CD" w:rsidRDefault="00105AF2" w:rsidP="00105AF2">
      <w:pPr>
        <w:pStyle w:val="BodyText"/>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 xml:space="preserve">First Date of Entry into Grade 9 </w:t>
      </w:r>
      <w:r w:rsidRPr="000E16CD">
        <w:rPr>
          <w:rFonts w:ascii="Arial" w:hAnsi="Arial" w:cs="Arial"/>
        </w:rPr>
        <w:t>field; in circumstances when no date has been reported for an ungraded student, cohort year will be the sc</w:t>
      </w:r>
      <w:r w:rsidR="00417615" w:rsidRPr="000E16CD">
        <w:rPr>
          <w:rFonts w:ascii="Arial" w:hAnsi="Arial" w:cs="Arial"/>
        </w:rPr>
        <w:t>hool year the student turned 17</w:t>
      </w:r>
      <w:r w:rsidRPr="000E16CD">
        <w:rPr>
          <w:rFonts w:ascii="Arial" w:hAnsi="Arial" w:cs="Arial"/>
        </w:rPr>
        <w:t>.</w:t>
      </w:r>
    </w:p>
    <w:p w:rsidR="00105AF2" w:rsidRPr="000E16CD" w:rsidRDefault="00105AF2" w:rsidP="00105AF2">
      <w:pPr>
        <w:pStyle w:val="BodyText"/>
        <w:rPr>
          <w:rFonts w:ascii="Arial" w:hAnsi="Arial" w:cs="Arial"/>
        </w:rPr>
      </w:pPr>
    </w:p>
    <w:p w:rsidR="00417615" w:rsidRPr="000E16CD" w:rsidRDefault="00417615" w:rsidP="00105AF2">
      <w:pPr>
        <w:pStyle w:val="BodyText"/>
        <w:rPr>
          <w:rFonts w:ascii="Arial" w:hAnsi="Arial" w:cs="Arial"/>
        </w:rPr>
      </w:pPr>
    </w:p>
    <w:p w:rsidR="00105AF2" w:rsidRPr="000E16CD" w:rsidRDefault="00105AF2" w:rsidP="00105AF2">
      <w:pPr>
        <w:pStyle w:val="BodyText"/>
        <w:rPr>
          <w:rFonts w:ascii="Arial" w:hAnsi="Arial" w:cs="Arial"/>
          <w:b/>
        </w:rPr>
      </w:pPr>
      <w:r w:rsidRPr="000E16CD">
        <w:rPr>
          <w:rFonts w:ascii="Arial" w:hAnsi="Arial" w:cs="Arial"/>
          <w:b/>
        </w:rPr>
        <w:t>20</w:t>
      </w:r>
      <w:r w:rsidR="0014418F" w:rsidRPr="000E16CD">
        <w:rPr>
          <w:rFonts w:ascii="Arial" w:hAnsi="Arial" w:cs="Arial"/>
          <w:b/>
        </w:rPr>
        <w:t>1</w:t>
      </w:r>
      <w:r w:rsidR="007140F1">
        <w:rPr>
          <w:rFonts w:ascii="Arial" w:hAnsi="Arial" w:cs="Arial"/>
          <w:b/>
        </w:rPr>
        <w:t>3</w:t>
      </w:r>
      <w:r w:rsidRPr="000E16CD">
        <w:rPr>
          <w:rFonts w:ascii="Arial" w:hAnsi="Arial" w:cs="Arial"/>
          <w:b/>
        </w:rPr>
        <w:t xml:space="preserve"> Total Cohort as of June and August of the 4</w:t>
      </w:r>
      <w:r w:rsidRPr="000E16CD">
        <w:rPr>
          <w:rFonts w:ascii="Arial" w:hAnsi="Arial" w:cs="Arial"/>
          <w:b/>
          <w:vertAlign w:val="superscript"/>
        </w:rPr>
        <w:t>th</w:t>
      </w:r>
      <w:r w:rsidRPr="000E16CD">
        <w:rPr>
          <w:rFonts w:ascii="Arial" w:hAnsi="Arial" w:cs="Arial"/>
          <w:b/>
        </w:rPr>
        <w:t xml:space="preserve"> Year of School</w:t>
      </w:r>
    </w:p>
    <w:p w:rsidR="00105AF2" w:rsidRPr="000E16CD" w:rsidRDefault="00105AF2" w:rsidP="00105AF2">
      <w:pPr>
        <w:pStyle w:val="BodyText"/>
        <w:rPr>
          <w:rFonts w:ascii="Arial" w:hAnsi="Arial" w:cs="Arial"/>
        </w:rPr>
      </w:pPr>
      <w:r w:rsidRPr="000E16CD">
        <w:rPr>
          <w:rFonts w:ascii="Arial" w:hAnsi="Arial" w:cs="Arial"/>
        </w:rPr>
        <w:t>The 20</w:t>
      </w:r>
      <w:r w:rsidR="0014418F" w:rsidRPr="000E16CD">
        <w:rPr>
          <w:rFonts w:ascii="Arial" w:hAnsi="Arial" w:cs="Arial"/>
        </w:rPr>
        <w:t>1</w:t>
      </w:r>
      <w:r w:rsidR="007140F1">
        <w:rPr>
          <w:rFonts w:ascii="Arial" w:hAnsi="Arial" w:cs="Arial"/>
        </w:rPr>
        <w:t>3</w:t>
      </w:r>
      <w:r w:rsidRPr="000E16CD">
        <w:rPr>
          <w:rFonts w:ascii="Arial" w:hAnsi="Arial" w:cs="Arial"/>
        </w:rPr>
        <w:t xml:space="preserve"> total cohort consists of all students, based on last enrollment record as of June 30, 201</w:t>
      </w:r>
      <w:r w:rsidR="007140F1">
        <w:rPr>
          <w:rFonts w:ascii="Arial" w:hAnsi="Arial" w:cs="Arial"/>
        </w:rPr>
        <w:t>7</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14418F" w:rsidRPr="000E16CD">
        <w:rPr>
          <w:rFonts w:ascii="Arial" w:hAnsi="Arial" w:cs="Arial"/>
        </w:rPr>
        <w:t>1</w:t>
      </w:r>
      <w:r w:rsidR="007140F1">
        <w:rPr>
          <w:rFonts w:ascii="Arial" w:hAnsi="Arial" w:cs="Arial"/>
        </w:rPr>
        <w:t>3</w:t>
      </w:r>
      <w:r w:rsidR="00417615" w:rsidRPr="000E16CD">
        <w:rPr>
          <w:rFonts w:ascii="Arial" w:hAnsi="Arial" w:cs="Arial"/>
        </w:rPr>
        <w:t>–</w:t>
      </w:r>
      <w:r w:rsidRPr="000E16CD">
        <w:rPr>
          <w:rFonts w:ascii="Arial" w:hAnsi="Arial" w:cs="Arial"/>
        </w:rPr>
        <w:t>1</w:t>
      </w:r>
      <w:r w:rsidR="007140F1">
        <w:rPr>
          <w:rFonts w:ascii="Arial" w:hAnsi="Arial" w:cs="Arial"/>
        </w:rPr>
        <w:t>4</w:t>
      </w:r>
      <w:r w:rsidRPr="000E16CD">
        <w:rPr>
          <w:rFonts w:ascii="Arial" w:hAnsi="Arial" w:cs="Arial"/>
        </w:rPr>
        <w:t xml:space="preserve"> school year (July 1, 20</w:t>
      </w:r>
      <w:r w:rsidR="0014418F" w:rsidRPr="000E16CD">
        <w:rPr>
          <w:rFonts w:ascii="Arial" w:hAnsi="Arial" w:cs="Arial"/>
        </w:rPr>
        <w:t>1</w:t>
      </w:r>
      <w:r w:rsidR="007140F1">
        <w:rPr>
          <w:rFonts w:ascii="Arial" w:hAnsi="Arial" w:cs="Arial"/>
        </w:rPr>
        <w:t>3</w:t>
      </w:r>
      <w:r w:rsidRPr="000E16CD">
        <w:rPr>
          <w:rFonts w:ascii="Arial" w:hAnsi="Arial" w:cs="Arial"/>
        </w:rPr>
        <w:t xml:space="preserve"> – June 30, 201</w:t>
      </w:r>
      <w:r w:rsidR="007140F1">
        <w:rPr>
          <w:rFonts w:ascii="Arial" w:hAnsi="Arial" w:cs="Arial"/>
        </w:rPr>
        <w:t>4</w:t>
      </w:r>
      <w:r w:rsidRPr="000E16CD">
        <w:rPr>
          <w:rFonts w:ascii="Arial" w:hAnsi="Arial" w:cs="Arial"/>
        </w:rPr>
        <w:t xml:space="preserve">), regardless of their current grade level.  </w:t>
      </w:r>
    </w:p>
    <w:p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rsidR="00105AF2" w:rsidRPr="000E16CD" w:rsidRDefault="00105AF2" w:rsidP="00417615">
      <w:pPr>
        <w:pStyle w:val="BodyText"/>
        <w:spacing w:after="0"/>
        <w:rPr>
          <w:rFonts w:ascii="Arial" w:hAnsi="Arial" w:cs="Arial"/>
        </w:rPr>
      </w:pPr>
    </w:p>
    <w:p w:rsidR="00105AF2" w:rsidRPr="000E16CD" w:rsidRDefault="00105AF2" w:rsidP="00105AF2">
      <w:pPr>
        <w:pStyle w:val="BodyText"/>
        <w:rPr>
          <w:rFonts w:ascii="Arial" w:hAnsi="Arial" w:cs="Arial"/>
          <w:b/>
        </w:rPr>
      </w:pPr>
      <w:r w:rsidRPr="000E16CD">
        <w:rPr>
          <w:rFonts w:ascii="Arial" w:hAnsi="Arial" w:cs="Arial"/>
          <w:b/>
        </w:rPr>
        <w:t>20</w:t>
      </w:r>
      <w:r w:rsidR="00AD4E72" w:rsidRPr="000E16CD">
        <w:rPr>
          <w:rFonts w:ascii="Arial" w:hAnsi="Arial" w:cs="Arial"/>
          <w:b/>
        </w:rPr>
        <w:t>1</w:t>
      </w:r>
      <w:r w:rsidR="007140F1">
        <w:rPr>
          <w:rFonts w:ascii="Arial" w:hAnsi="Arial" w:cs="Arial"/>
          <w:b/>
        </w:rPr>
        <w:t>2</w:t>
      </w:r>
      <w:r w:rsidRPr="000E16CD">
        <w:rPr>
          <w:rFonts w:ascii="Arial" w:hAnsi="Arial" w:cs="Arial"/>
          <w:b/>
        </w:rPr>
        <w:t xml:space="preserve"> Total Cohort as of June and August of the 5</w:t>
      </w:r>
      <w:r w:rsidRPr="000E16CD">
        <w:rPr>
          <w:rFonts w:ascii="Arial" w:hAnsi="Arial" w:cs="Arial"/>
          <w:b/>
          <w:vertAlign w:val="superscript"/>
        </w:rPr>
        <w:t>th</w:t>
      </w:r>
      <w:r w:rsidRPr="000E16CD">
        <w:rPr>
          <w:rFonts w:ascii="Arial" w:hAnsi="Arial" w:cs="Arial"/>
          <w:b/>
        </w:rPr>
        <w:t xml:space="preserve"> Year of School</w:t>
      </w:r>
    </w:p>
    <w:p w:rsidR="00105AF2" w:rsidRPr="000E16CD" w:rsidRDefault="00105AF2" w:rsidP="00105AF2">
      <w:pPr>
        <w:pStyle w:val="BodyText"/>
        <w:rPr>
          <w:rFonts w:ascii="Arial" w:hAnsi="Arial" w:cs="Arial"/>
        </w:rPr>
      </w:pPr>
      <w:r w:rsidRPr="000E16CD">
        <w:rPr>
          <w:rFonts w:ascii="Arial" w:hAnsi="Arial" w:cs="Arial"/>
        </w:rPr>
        <w:t>The 20</w:t>
      </w:r>
      <w:r w:rsidR="00AD4E72" w:rsidRPr="000E16CD">
        <w:rPr>
          <w:rFonts w:ascii="Arial" w:hAnsi="Arial" w:cs="Arial"/>
        </w:rPr>
        <w:t>1</w:t>
      </w:r>
      <w:r w:rsidR="007140F1">
        <w:rPr>
          <w:rFonts w:ascii="Arial" w:hAnsi="Arial" w:cs="Arial"/>
        </w:rPr>
        <w:t>2</w:t>
      </w:r>
      <w:r w:rsidRPr="000E16CD">
        <w:rPr>
          <w:rFonts w:ascii="Arial" w:hAnsi="Arial" w:cs="Arial"/>
        </w:rPr>
        <w:t xml:space="preserve"> total cohort consists of all students, based on last enrollment record as of June 30, 201</w:t>
      </w:r>
      <w:r w:rsidR="007140F1">
        <w:rPr>
          <w:rFonts w:ascii="Arial" w:hAnsi="Arial" w:cs="Arial"/>
        </w:rPr>
        <w:t>7</w:t>
      </w:r>
      <w:r w:rsidRPr="000E16CD">
        <w:rPr>
          <w:rFonts w:ascii="Arial" w:hAnsi="Arial" w:cs="Arial"/>
        </w:rPr>
        <w:t xml:space="preserve">, with a </w:t>
      </w:r>
      <w:r w:rsidR="00417615" w:rsidRPr="000E16CD">
        <w:rPr>
          <w:rFonts w:ascii="Arial" w:hAnsi="Arial" w:cs="Arial"/>
        </w:rPr>
        <w:t>First Date of Entry into Grade 9</w:t>
      </w:r>
      <w:r w:rsidRPr="000E16CD">
        <w:rPr>
          <w:rFonts w:ascii="Arial" w:hAnsi="Arial" w:cs="Arial"/>
        </w:rPr>
        <w:t xml:space="preserve"> during the 20</w:t>
      </w:r>
      <w:r w:rsidR="007A7C93" w:rsidRPr="000E16CD">
        <w:rPr>
          <w:rFonts w:ascii="Arial" w:hAnsi="Arial" w:cs="Arial"/>
        </w:rPr>
        <w:t>1</w:t>
      </w:r>
      <w:r w:rsidR="007140F1">
        <w:rPr>
          <w:rFonts w:ascii="Arial" w:hAnsi="Arial" w:cs="Arial"/>
        </w:rPr>
        <w:t>1</w:t>
      </w:r>
      <w:r w:rsidR="00417615" w:rsidRPr="000E16CD">
        <w:rPr>
          <w:rFonts w:ascii="Arial" w:hAnsi="Arial" w:cs="Arial"/>
        </w:rPr>
        <w:t>–</w:t>
      </w:r>
      <w:r w:rsidR="0014418F" w:rsidRPr="000E16CD">
        <w:rPr>
          <w:rFonts w:ascii="Arial" w:hAnsi="Arial" w:cs="Arial"/>
        </w:rPr>
        <w:t>1</w:t>
      </w:r>
      <w:r w:rsidR="007140F1">
        <w:rPr>
          <w:rFonts w:ascii="Arial" w:hAnsi="Arial" w:cs="Arial"/>
        </w:rPr>
        <w:t>2</w:t>
      </w:r>
      <w:r w:rsidRPr="000E16CD">
        <w:rPr>
          <w:rFonts w:ascii="Arial" w:hAnsi="Arial" w:cs="Arial"/>
        </w:rPr>
        <w:t xml:space="preserve"> school year (July 1, 20</w:t>
      </w:r>
      <w:r w:rsidR="00AD4E72" w:rsidRPr="000E16CD">
        <w:rPr>
          <w:rFonts w:ascii="Arial" w:hAnsi="Arial" w:cs="Arial"/>
        </w:rPr>
        <w:t>1</w:t>
      </w:r>
      <w:r w:rsidR="007140F1">
        <w:rPr>
          <w:rFonts w:ascii="Arial" w:hAnsi="Arial" w:cs="Arial"/>
        </w:rPr>
        <w:t>2</w:t>
      </w:r>
      <w:r w:rsidRPr="000E16CD">
        <w:rPr>
          <w:rFonts w:ascii="Arial" w:hAnsi="Arial" w:cs="Arial"/>
        </w:rPr>
        <w:t xml:space="preserve"> – June 30, 20</w:t>
      </w:r>
      <w:r w:rsidR="0014418F" w:rsidRPr="000E16CD">
        <w:rPr>
          <w:rFonts w:ascii="Arial" w:hAnsi="Arial" w:cs="Arial"/>
        </w:rPr>
        <w:t>1</w:t>
      </w:r>
      <w:r w:rsidR="007140F1">
        <w:rPr>
          <w:rFonts w:ascii="Arial" w:hAnsi="Arial" w:cs="Arial"/>
        </w:rPr>
        <w:t>3</w:t>
      </w:r>
      <w:r w:rsidRPr="000E16CD">
        <w:rPr>
          <w:rFonts w:ascii="Arial" w:hAnsi="Arial" w:cs="Arial"/>
        </w:rPr>
        <w:t xml:space="preserve">), regardless of their current grade level.  </w:t>
      </w:r>
    </w:p>
    <w:p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rsidR="00105AF2" w:rsidRPr="000E16CD" w:rsidRDefault="00105AF2" w:rsidP="00417615">
      <w:pPr>
        <w:pStyle w:val="BodyText"/>
        <w:spacing w:after="0"/>
        <w:rPr>
          <w:rFonts w:ascii="Arial" w:hAnsi="Arial" w:cs="Arial"/>
        </w:rPr>
      </w:pPr>
    </w:p>
    <w:p w:rsidR="00105AF2" w:rsidRPr="000E16CD" w:rsidRDefault="00105AF2" w:rsidP="00105AF2">
      <w:pPr>
        <w:pStyle w:val="BodyText"/>
        <w:rPr>
          <w:rFonts w:ascii="Arial" w:hAnsi="Arial" w:cs="Arial"/>
          <w:b/>
        </w:rPr>
      </w:pPr>
      <w:r w:rsidRPr="000E16CD">
        <w:rPr>
          <w:rFonts w:ascii="Arial" w:hAnsi="Arial" w:cs="Arial"/>
          <w:b/>
        </w:rPr>
        <w:t>20</w:t>
      </w:r>
      <w:r w:rsidR="007A7C93" w:rsidRPr="000E16CD">
        <w:rPr>
          <w:rFonts w:ascii="Arial" w:hAnsi="Arial" w:cs="Arial"/>
          <w:b/>
        </w:rPr>
        <w:t>1</w:t>
      </w:r>
      <w:r w:rsidR="007140F1">
        <w:rPr>
          <w:rFonts w:ascii="Arial" w:hAnsi="Arial" w:cs="Arial"/>
          <w:b/>
        </w:rPr>
        <w:t>1</w:t>
      </w:r>
      <w:r w:rsidRPr="000E16CD">
        <w:rPr>
          <w:rFonts w:ascii="Arial" w:hAnsi="Arial" w:cs="Arial"/>
          <w:b/>
        </w:rPr>
        <w:t xml:space="preserve"> Total Cohort as of June of the 6</w:t>
      </w:r>
      <w:r w:rsidRPr="000E16CD">
        <w:rPr>
          <w:rFonts w:ascii="Arial" w:hAnsi="Arial" w:cs="Arial"/>
          <w:b/>
          <w:vertAlign w:val="superscript"/>
        </w:rPr>
        <w:t>th</w:t>
      </w:r>
      <w:r w:rsidRPr="000E16CD">
        <w:rPr>
          <w:rFonts w:ascii="Arial" w:hAnsi="Arial" w:cs="Arial"/>
          <w:b/>
        </w:rPr>
        <w:t xml:space="preserve"> Year of School</w:t>
      </w:r>
    </w:p>
    <w:p w:rsidR="00105AF2" w:rsidRPr="000E16CD" w:rsidRDefault="00105AF2" w:rsidP="00105AF2">
      <w:pPr>
        <w:pStyle w:val="BodyText"/>
        <w:rPr>
          <w:rFonts w:ascii="Arial" w:hAnsi="Arial" w:cs="Arial"/>
        </w:rPr>
      </w:pPr>
      <w:r w:rsidRPr="000E16CD">
        <w:rPr>
          <w:rFonts w:ascii="Arial" w:hAnsi="Arial" w:cs="Arial"/>
        </w:rPr>
        <w:t>The 20</w:t>
      </w:r>
      <w:r w:rsidR="007A7C93" w:rsidRPr="000E16CD">
        <w:rPr>
          <w:rFonts w:ascii="Arial" w:hAnsi="Arial" w:cs="Arial"/>
        </w:rPr>
        <w:t>1</w:t>
      </w:r>
      <w:r w:rsidR="007140F1">
        <w:rPr>
          <w:rFonts w:ascii="Arial" w:hAnsi="Arial" w:cs="Arial"/>
        </w:rPr>
        <w:t>1</w:t>
      </w:r>
      <w:r w:rsidRPr="000E16CD">
        <w:rPr>
          <w:rFonts w:ascii="Arial" w:hAnsi="Arial" w:cs="Arial"/>
        </w:rPr>
        <w:t xml:space="preserve"> total cohort consists of all students, based on last enrollment record as of June 30, 201</w:t>
      </w:r>
      <w:r w:rsidR="007140F1">
        <w:rPr>
          <w:rFonts w:ascii="Arial" w:hAnsi="Arial" w:cs="Arial"/>
        </w:rPr>
        <w:t>7</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7A7C93" w:rsidRPr="000E16CD">
        <w:rPr>
          <w:rFonts w:ascii="Arial" w:hAnsi="Arial" w:cs="Arial"/>
        </w:rPr>
        <w:t>1</w:t>
      </w:r>
      <w:r w:rsidR="007140F1">
        <w:rPr>
          <w:rFonts w:ascii="Arial" w:hAnsi="Arial" w:cs="Arial"/>
        </w:rPr>
        <w:t>1</w:t>
      </w:r>
      <w:r w:rsidR="00417615" w:rsidRPr="000E16CD">
        <w:rPr>
          <w:rFonts w:ascii="Arial" w:hAnsi="Arial" w:cs="Arial"/>
        </w:rPr>
        <w:t>–</w:t>
      </w:r>
      <w:r w:rsidR="00AD4E72" w:rsidRPr="000E16CD">
        <w:rPr>
          <w:rFonts w:ascii="Arial" w:hAnsi="Arial" w:cs="Arial"/>
        </w:rPr>
        <w:t>1</w:t>
      </w:r>
      <w:r w:rsidR="007140F1">
        <w:rPr>
          <w:rFonts w:ascii="Arial" w:hAnsi="Arial" w:cs="Arial"/>
        </w:rPr>
        <w:t>2</w:t>
      </w:r>
      <w:r w:rsidRPr="000E16CD">
        <w:rPr>
          <w:rFonts w:ascii="Arial" w:hAnsi="Arial" w:cs="Arial"/>
        </w:rPr>
        <w:t xml:space="preserve"> school year (July 1, 20</w:t>
      </w:r>
      <w:r w:rsidR="007A7C93" w:rsidRPr="000E16CD">
        <w:rPr>
          <w:rFonts w:ascii="Arial" w:hAnsi="Arial" w:cs="Arial"/>
        </w:rPr>
        <w:t>1</w:t>
      </w:r>
      <w:r w:rsidR="007140F1">
        <w:rPr>
          <w:rFonts w:ascii="Arial" w:hAnsi="Arial" w:cs="Arial"/>
        </w:rPr>
        <w:t>1</w:t>
      </w:r>
      <w:r w:rsidRPr="000E16CD">
        <w:rPr>
          <w:rFonts w:ascii="Arial" w:hAnsi="Arial" w:cs="Arial"/>
        </w:rPr>
        <w:t xml:space="preserve"> – June 30, 20</w:t>
      </w:r>
      <w:r w:rsidR="00AD4E72" w:rsidRPr="000E16CD">
        <w:rPr>
          <w:rFonts w:ascii="Arial" w:hAnsi="Arial" w:cs="Arial"/>
        </w:rPr>
        <w:t>1</w:t>
      </w:r>
      <w:r w:rsidR="007140F1">
        <w:rPr>
          <w:rFonts w:ascii="Arial" w:hAnsi="Arial" w:cs="Arial"/>
        </w:rPr>
        <w:t>2</w:t>
      </w:r>
      <w:r w:rsidRPr="000E16CD">
        <w:rPr>
          <w:rFonts w:ascii="Arial" w:hAnsi="Arial" w:cs="Arial"/>
        </w:rPr>
        <w:t xml:space="preserve">), regardless of their current grade level.  </w:t>
      </w:r>
    </w:p>
    <w:p w:rsidR="00105AF2" w:rsidRPr="000E16CD" w:rsidRDefault="00105AF2" w:rsidP="00105AF2">
      <w:pPr>
        <w:pStyle w:val="BodyText"/>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 xml:space="preserve">First Date of Entry into Grade 9 </w:t>
      </w:r>
      <w:r w:rsidRPr="000E16CD">
        <w:rPr>
          <w:rFonts w:ascii="Arial" w:hAnsi="Arial" w:cs="Arial"/>
        </w:rPr>
        <w:t>field; in circumstances when no date has been reported for an ungraded student, cohort year will be the school year the student turned 17.</w:t>
      </w:r>
    </w:p>
    <w:p w:rsidR="00105AF2" w:rsidRPr="000E16CD" w:rsidRDefault="00105AF2" w:rsidP="00105AF2">
      <w:pPr>
        <w:pStyle w:val="Body"/>
        <w:ind w:firstLine="0"/>
        <w:rPr>
          <w:rFonts w:cs="Arial"/>
          <w:b/>
        </w:rPr>
      </w:pPr>
      <w:r w:rsidRPr="000E16CD">
        <w:rPr>
          <w:rFonts w:cs="Arial"/>
          <w:b/>
        </w:rPr>
        <w:t>Additional Information</w:t>
      </w:r>
    </w:p>
    <w:p w:rsidR="00105AF2" w:rsidRPr="000E16CD" w:rsidRDefault="00105AF2" w:rsidP="00105AF2">
      <w:pPr>
        <w:pStyle w:val="Body"/>
        <w:ind w:firstLine="0"/>
      </w:pPr>
      <w:r w:rsidRPr="000E16CD">
        <w:t>Regardless of cohort, students are reported in the school and district where they were last enrolled as of the reporting date (4, 5</w:t>
      </w:r>
      <w:r w:rsidR="00417615" w:rsidRPr="000E16CD">
        <w:t>,</w:t>
      </w:r>
      <w:r w:rsidRPr="000E16CD">
        <w:t xml:space="preserve"> or 6 years after date of first entry in grade 9).  The last enrollment record is defined as the regular enrollment record with the most recent beginning date as of the reporting date.  Cohort year is determined </w:t>
      </w:r>
      <w:r w:rsidR="00417615" w:rsidRPr="000E16CD">
        <w:t xml:space="preserve">using the date reported in the </w:t>
      </w:r>
      <w:r w:rsidR="00417615" w:rsidRPr="000E16CD">
        <w:rPr>
          <w:rFonts w:cs="Arial"/>
        </w:rPr>
        <w:t xml:space="preserve">First Date of Entry into Grade 9 </w:t>
      </w:r>
      <w:r w:rsidRPr="000E16CD">
        <w:t>field in the school year when the l</w:t>
      </w:r>
      <w:r w:rsidR="00417615" w:rsidRPr="000E16CD">
        <w:t>ast enrollment record occurred.</w:t>
      </w:r>
    </w:p>
    <w:p w:rsidR="00105AF2" w:rsidRPr="000E16CD" w:rsidRDefault="00105AF2" w:rsidP="00105AF2">
      <w:pPr>
        <w:pStyle w:val="Body"/>
        <w:ind w:firstLine="0"/>
      </w:pPr>
      <w:r w:rsidRPr="000E16CD">
        <w:t>Cohort enrollme</w:t>
      </w:r>
      <w:r w:rsidR="003234D8" w:rsidRPr="000E16CD">
        <w:t>nt counts are always as of June;</w:t>
      </w:r>
      <w:r w:rsidRPr="000E16CD">
        <w:t xml:space="preserve"> graduate counts and other enrollment outcomes may be as of June or as of August based on the June count of students.</w:t>
      </w:r>
    </w:p>
    <w:p w:rsidR="00105AF2" w:rsidRPr="000E16CD" w:rsidRDefault="00105AF2" w:rsidP="003234D8">
      <w:pPr>
        <w:pStyle w:val="BodyText"/>
        <w:spacing w:after="0"/>
      </w:pPr>
    </w:p>
    <w:p w:rsidR="00105AF2" w:rsidRPr="000E16CD" w:rsidRDefault="00105AF2" w:rsidP="00105AF2">
      <w:pPr>
        <w:rPr>
          <w:rFonts w:ascii="Arial" w:hAnsi="Arial" w:cs="Arial"/>
        </w:rPr>
      </w:pPr>
      <w:r w:rsidRPr="000E16CD">
        <w:rPr>
          <w:rFonts w:ascii="Arial" w:hAnsi="Arial" w:cs="Arial"/>
        </w:rPr>
        <w:t>For cohort calculations, a regular enrollment record is defined as one of the enrollment entry types listed below:</w:t>
      </w:r>
    </w:p>
    <w:p w:rsidR="00105AF2" w:rsidRPr="000E16CD" w:rsidRDefault="00105AF2" w:rsidP="00105AF2">
      <w:pPr>
        <w:rPr>
          <w:rFonts w:ascii="Arial" w:hAnsi="Arial" w:cs="Arial"/>
        </w:rPr>
      </w:pPr>
    </w:p>
    <w:p w:rsidR="00105AF2" w:rsidRPr="000E16CD" w:rsidRDefault="00105AF2" w:rsidP="00105AF2">
      <w:pPr>
        <w:ind w:firstLine="720"/>
        <w:rPr>
          <w:rFonts w:ascii="Arial" w:hAnsi="Arial" w:cs="Arial"/>
        </w:rPr>
      </w:pPr>
      <w:r w:rsidRPr="000E16CD">
        <w:rPr>
          <w:rFonts w:ascii="Arial" w:hAnsi="Arial" w:cs="Arial"/>
        </w:rPr>
        <w:t>0011 - Enrollment in building or grade</w:t>
      </w:r>
    </w:p>
    <w:p w:rsidR="00105AF2" w:rsidRPr="000E16CD" w:rsidRDefault="00105AF2" w:rsidP="003234D8">
      <w:pPr>
        <w:ind w:left="1440" w:hanging="720"/>
        <w:rPr>
          <w:rFonts w:ascii="Arial" w:hAnsi="Arial" w:cs="Arial"/>
        </w:rPr>
      </w:pPr>
      <w:r w:rsidRPr="000E16CD">
        <w:rPr>
          <w:rFonts w:ascii="Arial" w:hAnsi="Arial" w:cs="Arial"/>
        </w:rPr>
        <w:t xml:space="preserve">5544 - Transferred in under the NCLB Title I "School in Improvement Status" transfer option </w:t>
      </w:r>
    </w:p>
    <w:p w:rsidR="00105AF2" w:rsidRPr="000E16CD" w:rsidRDefault="00105AF2" w:rsidP="00105AF2">
      <w:pPr>
        <w:ind w:left="720"/>
        <w:rPr>
          <w:rFonts w:ascii="Arial" w:hAnsi="Arial" w:cs="Arial"/>
        </w:rPr>
      </w:pPr>
      <w:r w:rsidRPr="000E16CD">
        <w:rPr>
          <w:rFonts w:ascii="Arial" w:hAnsi="Arial" w:cs="Arial"/>
        </w:rPr>
        <w:t>7000 - Transferred in under the NCLB "Persistently Dangerous School" transfer option</w:t>
      </w:r>
    </w:p>
    <w:p w:rsidR="00105AF2" w:rsidRPr="000E16CD" w:rsidRDefault="00105AF2" w:rsidP="003234D8">
      <w:pPr>
        <w:ind w:left="1440" w:hanging="720"/>
        <w:rPr>
          <w:rFonts w:ascii="Arial" w:hAnsi="Arial" w:cs="Arial"/>
        </w:rPr>
      </w:pPr>
      <w:r w:rsidRPr="000E16CD">
        <w:rPr>
          <w:rFonts w:ascii="Arial" w:hAnsi="Arial" w:cs="Arial"/>
        </w:rPr>
        <w:t>7011 - Transferred in under the NCLB "Victim of Serious Violent Incident" transfer option</w:t>
      </w:r>
    </w:p>
    <w:p w:rsidR="00105AF2" w:rsidRPr="000E16CD" w:rsidRDefault="00105AF2" w:rsidP="00105AF2">
      <w:pPr>
        <w:ind w:left="720"/>
        <w:rPr>
          <w:rFonts w:ascii="Arial" w:hAnsi="Arial" w:cs="Arial"/>
        </w:rPr>
      </w:pPr>
    </w:p>
    <w:p w:rsidR="00105AF2" w:rsidRPr="000E16CD" w:rsidRDefault="00105AF2" w:rsidP="00105AF2">
      <w:pPr>
        <w:autoSpaceDE w:val="0"/>
        <w:autoSpaceDN w:val="0"/>
        <w:adjustRightInd w:val="0"/>
        <w:rPr>
          <w:rFonts w:ascii="Arial" w:hAnsi="Arial" w:cs="Arial"/>
        </w:rPr>
      </w:pPr>
      <w:r w:rsidRPr="000E16CD">
        <w:rPr>
          <w:rFonts w:ascii="Arial" w:hAnsi="Arial" w:cs="Arial"/>
        </w:rPr>
        <w:t>Note: Regardless of the enrollment entry reason reported on the record,</w:t>
      </w:r>
      <w:r w:rsidR="00AA592E" w:rsidRPr="000E16CD">
        <w:rPr>
          <w:rFonts w:ascii="Arial" w:hAnsi="Arial" w:cs="Arial"/>
        </w:rPr>
        <w:t xml:space="preserve"> enrollment records for</w:t>
      </w:r>
      <w:r w:rsidRPr="000E16CD">
        <w:rPr>
          <w:rFonts w:ascii="Arial" w:hAnsi="Arial" w:cs="Arial"/>
        </w:rPr>
        <w:t xml:space="preserve"> students who are</w:t>
      </w:r>
      <w:r w:rsidR="00AA592E" w:rsidRPr="000E16CD">
        <w:rPr>
          <w:rFonts w:ascii="Arial" w:hAnsi="Arial" w:cs="Arial"/>
        </w:rPr>
        <w:t xml:space="preserve"> </w:t>
      </w:r>
      <w:r w:rsidR="003234D8" w:rsidRPr="000E16CD">
        <w:rPr>
          <w:rFonts w:ascii="Arial" w:hAnsi="Arial" w:cs="Arial"/>
        </w:rPr>
        <w:t>h</w:t>
      </w:r>
      <w:r w:rsidRPr="000E16CD">
        <w:rPr>
          <w:rFonts w:ascii="Arial" w:hAnsi="Arial" w:cs="Arial"/>
        </w:rPr>
        <w:t>ome</w:t>
      </w:r>
      <w:r w:rsidR="00EF703B">
        <w:rPr>
          <w:rFonts w:ascii="Arial" w:hAnsi="Arial" w:cs="Arial"/>
        </w:rPr>
        <w:t>-</w:t>
      </w:r>
      <w:r w:rsidRPr="000E16CD">
        <w:rPr>
          <w:rFonts w:ascii="Arial" w:hAnsi="Arial" w:cs="Arial"/>
        </w:rPr>
        <w:t>schooled (rep</w:t>
      </w:r>
      <w:r w:rsidR="003234D8" w:rsidRPr="000E16CD">
        <w:rPr>
          <w:rFonts w:ascii="Arial" w:hAnsi="Arial" w:cs="Arial"/>
        </w:rPr>
        <w:t>orted with service provider BEDS</w:t>
      </w:r>
      <w:r w:rsidRPr="000E16CD">
        <w:rPr>
          <w:rFonts w:ascii="Arial" w:hAnsi="Arial" w:cs="Arial"/>
        </w:rPr>
        <w:t xml:space="preserve"> code beginning with first 8 digits of</w:t>
      </w:r>
      <w:r w:rsidR="00AA592E" w:rsidRPr="000E16CD">
        <w:rPr>
          <w:rFonts w:ascii="Arial" w:hAnsi="Arial" w:cs="Arial"/>
        </w:rPr>
        <w:t xml:space="preserve"> </w:t>
      </w:r>
      <w:r w:rsidRPr="000E16CD">
        <w:rPr>
          <w:rFonts w:ascii="Arial" w:hAnsi="Arial" w:cs="Arial"/>
        </w:rPr>
        <w:t xml:space="preserve">a district </w:t>
      </w:r>
      <w:r w:rsidR="003234D8" w:rsidRPr="000E16CD">
        <w:rPr>
          <w:rFonts w:ascii="Arial" w:hAnsi="Arial" w:cs="Arial"/>
        </w:rPr>
        <w:t xml:space="preserve">BEDS </w:t>
      </w:r>
      <w:r w:rsidRPr="000E16CD">
        <w:rPr>
          <w:rFonts w:ascii="Arial" w:hAnsi="Arial" w:cs="Arial"/>
        </w:rPr>
        <w:t>code and ending in “0888”) are excluded</w:t>
      </w:r>
      <w:r w:rsidR="003234D8" w:rsidRPr="000E16CD">
        <w:rPr>
          <w:rFonts w:ascii="Arial" w:hAnsi="Arial" w:cs="Arial"/>
        </w:rPr>
        <w:t xml:space="preserve"> from the cohort</w:t>
      </w:r>
      <w:r w:rsidRPr="000E16CD">
        <w:rPr>
          <w:rFonts w:ascii="Arial" w:hAnsi="Arial" w:cs="Arial"/>
        </w:rPr>
        <w:t>.  In addition, student records with the enrollment entry reasons listed below are not included in cohort calculations.</w:t>
      </w:r>
    </w:p>
    <w:p w:rsidR="00105AF2" w:rsidRPr="000E16CD" w:rsidRDefault="00105AF2" w:rsidP="00105AF2">
      <w:pPr>
        <w:autoSpaceDE w:val="0"/>
        <w:autoSpaceDN w:val="0"/>
        <w:adjustRightInd w:val="0"/>
        <w:rPr>
          <w:rFonts w:ascii="Arial" w:hAnsi="Arial" w:cs="Arial"/>
          <w:color w:val="000000"/>
        </w:rPr>
      </w:pPr>
    </w:p>
    <w:p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0022</w:t>
      </w:r>
      <w:r w:rsidR="003234D8" w:rsidRPr="000E16CD">
        <w:rPr>
          <w:rFonts w:ascii="Arial" w:hAnsi="Arial" w:cs="Arial"/>
          <w:color w:val="000000"/>
        </w:rPr>
        <w:t xml:space="preserve"> -</w:t>
      </w:r>
      <w:r w:rsidRPr="000E16CD">
        <w:rPr>
          <w:rFonts w:ascii="Arial" w:hAnsi="Arial" w:cs="Arial"/>
          <w:color w:val="000000"/>
        </w:rPr>
        <w:tab/>
        <w:t>Foreign exchange student enrollment in building or grade</w:t>
      </w:r>
    </w:p>
    <w:p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5555</w:t>
      </w:r>
      <w:r w:rsidR="003234D8" w:rsidRPr="000E16CD">
        <w:rPr>
          <w:rFonts w:ascii="Arial" w:hAnsi="Arial" w:cs="Arial"/>
          <w:color w:val="000000"/>
        </w:rPr>
        <w:t xml:space="preserve"> -</w:t>
      </w:r>
      <w:r w:rsidRPr="000E16CD">
        <w:rPr>
          <w:rFonts w:ascii="Arial" w:hAnsi="Arial" w:cs="Arial"/>
          <w:color w:val="000000"/>
        </w:rPr>
        <w:tab/>
        <w:t xml:space="preserve">Student enrolled </w:t>
      </w:r>
      <w:proofErr w:type="gramStart"/>
      <w:r w:rsidRPr="000E16CD">
        <w:rPr>
          <w:rFonts w:ascii="Arial" w:hAnsi="Arial" w:cs="Arial"/>
          <w:color w:val="000000"/>
        </w:rPr>
        <w:t>for the purpose of</w:t>
      </w:r>
      <w:proofErr w:type="gramEnd"/>
      <w:r w:rsidRPr="000E16CD">
        <w:rPr>
          <w:rFonts w:ascii="Arial" w:hAnsi="Arial" w:cs="Arial"/>
          <w:color w:val="000000"/>
        </w:rPr>
        <w:t xml:space="preserve"> recording a test score (walk-in)</w:t>
      </w:r>
    </w:p>
    <w:p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0055</w:t>
      </w:r>
      <w:r w:rsidR="003234D8" w:rsidRPr="000E16CD">
        <w:rPr>
          <w:rFonts w:ascii="Arial" w:hAnsi="Arial" w:cs="Arial"/>
          <w:color w:val="000000"/>
        </w:rPr>
        <w:t xml:space="preserve"> -</w:t>
      </w:r>
      <w:r w:rsidRPr="000E16CD">
        <w:rPr>
          <w:rFonts w:ascii="Arial" w:hAnsi="Arial" w:cs="Arial"/>
          <w:color w:val="000000"/>
        </w:rPr>
        <w:tab/>
        <w:t>Enrolled for instructional reporting only</w:t>
      </w:r>
    </w:p>
    <w:p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5905</w:t>
      </w:r>
      <w:r w:rsidR="003234D8" w:rsidRPr="000E16CD">
        <w:rPr>
          <w:rFonts w:ascii="Arial" w:hAnsi="Arial" w:cs="Arial"/>
          <w:color w:val="000000"/>
        </w:rPr>
        <w:t xml:space="preserve"> -</w:t>
      </w:r>
      <w:r w:rsidRPr="000E16CD">
        <w:rPr>
          <w:rFonts w:ascii="Arial" w:hAnsi="Arial" w:cs="Arial"/>
          <w:color w:val="000000"/>
        </w:rPr>
        <w:tab/>
        <w:t xml:space="preserve">CSE or CPSE responsibility only  </w:t>
      </w:r>
    </w:p>
    <w:p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8294</w:t>
      </w:r>
      <w:r w:rsidR="003234D8" w:rsidRPr="000E16CD">
        <w:rPr>
          <w:rFonts w:ascii="Arial" w:hAnsi="Arial" w:cs="Arial"/>
          <w:color w:val="000000"/>
        </w:rPr>
        <w:t xml:space="preserve"> -</w:t>
      </w:r>
      <w:r w:rsidRPr="000E16CD">
        <w:rPr>
          <w:rFonts w:ascii="Arial" w:hAnsi="Arial" w:cs="Arial"/>
          <w:color w:val="000000"/>
        </w:rPr>
        <w:tab/>
        <w:t>School-age children on the roster for census purposes only</w:t>
      </w:r>
    </w:p>
    <w:p w:rsidR="00AA592E" w:rsidRPr="000E16CD" w:rsidRDefault="00AA592E" w:rsidP="00105AF2">
      <w:pPr>
        <w:autoSpaceDE w:val="0"/>
        <w:autoSpaceDN w:val="0"/>
        <w:adjustRightInd w:val="0"/>
        <w:ind w:left="720"/>
        <w:rPr>
          <w:rFonts w:ascii="Arial" w:hAnsi="Arial" w:cs="Arial"/>
          <w:color w:val="000000"/>
        </w:rPr>
      </w:pPr>
      <w:r w:rsidRPr="000E16CD">
        <w:rPr>
          <w:rFonts w:ascii="Arial" w:hAnsi="Arial" w:cs="Arial"/>
          <w:color w:val="000000"/>
        </w:rPr>
        <w:t>0033 - Part-time students pursuing a HS diploma</w:t>
      </w:r>
    </w:p>
    <w:p w:rsidR="00105AF2" w:rsidRPr="000E16CD" w:rsidRDefault="00105AF2" w:rsidP="00105AF2">
      <w:pPr>
        <w:pStyle w:val="Body"/>
        <w:ind w:firstLine="0"/>
        <w:rPr>
          <w:rFonts w:cs="Arial"/>
        </w:rPr>
      </w:pPr>
      <w:r w:rsidRPr="000E16CD">
        <w:t xml:space="preserve">The table below shows the effect on cohort membership for each reason for ending enrollment code.  The last enrollment record </w:t>
      </w:r>
      <w:r w:rsidRPr="000E16CD">
        <w:rPr>
          <w:rFonts w:cs="Arial"/>
        </w:rPr>
        <w:t xml:space="preserve">is defined as the regular enrollment record in SIRS with the most recent beginning date as of the reporting date.   </w:t>
      </w:r>
    </w:p>
    <w:p w:rsidR="00105AF2" w:rsidRPr="000E16CD" w:rsidRDefault="00105AF2" w:rsidP="00105AF2">
      <w:pPr>
        <w:pStyle w:val="BodyText"/>
      </w:pPr>
    </w:p>
    <w:tbl>
      <w:tblPr>
        <w:tblW w:w="1027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0"/>
        <w:gridCol w:w="3402"/>
        <w:gridCol w:w="2598"/>
        <w:gridCol w:w="2766"/>
      </w:tblGrid>
      <w:tr w:rsidR="00105AF2" w:rsidRPr="000E16CD" w:rsidTr="00671A66">
        <w:trPr>
          <w:cantSplit/>
          <w:trHeight w:val="2042"/>
          <w:tblHeader/>
        </w:trPr>
        <w:tc>
          <w:tcPr>
            <w:tcW w:w="1510" w:type="dxa"/>
            <w:shd w:val="clear" w:color="auto" w:fill="D9D9D9"/>
            <w:vAlign w:val="center"/>
          </w:tcPr>
          <w:p w:rsidR="00105AF2" w:rsidRPr="000E16CD" w:rsidRDefault="00105AF2" w:rsidP="003234D8">
            <w:pPr>
              <w:rPr>
                <w:rFonts w:ascii="Bookman Old Style" w:hAnsi="Bookman Old Style" w:cs="Arial"/>
                <w:b/>
                <w:sz w:val="22"/>
                <w:szCs w:val="22"/>
              </w:rPr>
            </w:pPr>
            <w:bookmarkStart w:id="627" w:name="RANGE!A1:D26"/>
            <w:r w:rsidRPr="000E16CD">
              <w:rPr>
                <w:rFonts w:ascii="Bookman Old Style" w:hAnsi="Bookman Old Style" w:cs="Arial"/>
                <w:b/>
                <w:sz w:val="22"/>
                <w:szCs w:val="22"/>
              </w:rPr>
              <w:t>Exit Enrollment Code</w:t>
            </w:r>
            <w:bookmarkEnd w:id="627"/>
          </w:p>
        </w:tc>
        <w:tc>
          <w:tcPr>
            <w:tcW w:w="3402" w:type="dxa"/>
            <w:shd w:val="clear" w:color="auto" w:fill="D9D9D9"/>
            <w:vAlign w:val="center"/>
          </w:tcPr>
          <w:p w:rsidR="00105AF2" w:rsidRPr="000E16CD" w:rsidRDefault="00105AF2" w:rsidP="003234D8">
            <w:pPr>
              <w:rPr>
                <w:rFonts w:ascii="Bookman Old Style" w:hAnsi="Bookman Old Style" w:cs="Arial"/>
                <w:b/>
                <w:sz w:val="22"/>
                <w:szCs w:val="22"/>
              </w:rPr>
            </w:pPr>
            <w:r w:rsidRPr="000E16CD">
              <w:rPr>
                <w:rFonts w:ascii="Bookman Old Style" w:hAnsi="Bookman Old Style" w:cs="Arial"/>
                <w:b/>
                <w:sz w:val="22"/>
                <w:szCs w:val="22"/>
              </w:rPr>
              <w:t>Reason</w:t>
            </w:r>
          </w:p>
        </w:tc>
        <w:tc>
          <w:tcPr>
            <w:tcW w:w="2598" w:type="dxa"/>
            <w:shd w:val="clear" w:color="auto" w:fill="D9D9D9"/>
            <w:vAlign w:val="center"/>
          </w:tcPr>
          <w:p w:rsidR="00105AF2" w:rsidRPr="000E16CD" w:rsidRDefault="00105AF2" w:rsidP="007140F1">
            <w:pPr>
              <w:rPr>
                <w:rFonts w:ascii="Bookman Old Style" w:hAnsi="Bookman Old Style" w:cs="Arial"/>
                <w:b/>
                <w:sz w:val="22"/>
                <w:szCs w:val="22"/>
              </w:rPr>
            </w:pPr>
            <w:r w:rsidRPr="000E16CD">
              <w:rPr>
                <w:rFonts w:ascii="Bookman Old Style" w:hAnsi="Bookman Old Style" w:cs="Arial"/>
                <w:b/>
                <w:sz w:val="22"/>
                <w:szCs w:val="22"/>
              </w:rPr>
              <w:t>20</w:t>
            </w:r>
            <w:r w:rsidR="00FC0B23" w:rsidRPr="000E16CD">
              <w:rPr>
                <w:rFonts w:ascii="Bookman Old Style" w:hAnsi="Bookman Old Style" w:cs="Arial"/>
                <w:b/>
                <w:sz w:val="22"/>
                <w:szCs w:val="22"/>
              </w:rPr>
              <w:t>1</w:t>
            </w:r>
            <w:r w:rsidR="007140F1">
              <w:rPr>
                <w:rFonts w:ascii="Bookman Old Style" w:hAnsi="Bookman Old Style" w:cs="Arial"/>
                <w:b/>
                <w:sz w:val="22"/>
                <w:szCs w:val="22"/>
              </w:rPr>
              <w:t>3</w:t>
            </w:r>
            <w:r w:rsidRPr="000E16CD">
              <w:rPr>
                <w:rFonts w:ascii="Bookman Old Style" w:hAnsi="Bookman Old Style" w:cs="Arial"/>
                <w:b/>
                <w:sz w:val="22"/>
                <w:szCs w:val="22"/>
              </w:rPr>
              <w:t xml:space="preserve"> Accountability Cohort for ELA and Math Performance</w:t>
            </w:r>
          </w:p>
        </w:tc>
        <w:tc>
          <w:tcPr>
            <w:tcW w:w="2766" w:type="dxa"/>
            <w:shd w:val="clear" w:color="auto" w:fill="D9D9D9"/>
            <w:vAlign w:val="center"/>
          </w:tcPr>
          <w:p w:rsidR="00644154" w:rsidRPr="000E16CD" w:rsidRDefault="00105AF2" w:rsidP="001F75BA">
            <w:pPr>
              <w:numPr>
                <w:ilvl w:val="0"/>
                <w:numId w:val="64"/>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AD4E72" w:rsidRPr="000E16CD">
              <w:rPr>
                <w:rFonts w:ascii="Bookman Old Style" w:hAnsi="Bookman Old Style" w:cs="Arial"/>
                <w:b/>
                <w:sz w:val="22"/>
                <w:szCs w:val="22"/>
              </w:rPr>
              <w:t>1</w:t>
            </w:r>
            <w:r w:rsidR="007140F1">
              <w:rPr>
                <w:rFonts w:ascii="Bookman Old Style" w:hAnsi="Bookman Old Style" w:cs="Arial"/>
                <w:b/>
                <w:sz w:val="22"/>
                <w:szCs w:val="22"/>
              </w:rPr>
              <w:t>2</w:t>
            </w:r>
            <w:r w:rsidRPr="000E16CD">
              <w:rPr>
                <w:rFonts w:ascii="Bookman Old Style" w:hAnsi="Bookman Old Style" w:cs="Arial"/>
                <w:b/>
                <w:sz w:val="22"/>
                <w:szCs w:val="22"/>
              </w:rPr>
              <w:t xml:space="preserve"> Graduation-Rate Total Coho</w:t>
            </w:r>
            <w:r w:rsidR="00644154" w:rsidRPr="000E16CD">
              <w:rPr>
                <w:rFonts w:ascii="Bookman Old Style" w:hAnsi="Bookman Old Style" w:cs="Arial"/>
                <w:b/>
                <w:sz w:val="22"/>
                <w:szCs w:val="22"/>
              </w:rPr>
              <w:t>rt (4-Year) for Accountability</w:t>
            </w:r>
          </w:p>
          <w:p w:rsidR="00644154" w:rsidRPr="000E16CD" w:rsidRDefault="00105AF2" w:rsidP="001F75BA">
            <w:pPr>
              <w:numPr>
                <w:ilvl w:val="0"/>
                <w:numId w:val="64"/>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7A7C93" w:rsidRPr="000E16CD">
              <w:rPr>
                <w:rFonts w:ascii="Bookman Old Style" w:hAnsi="Bookman Old Style" w:cs="Arial"/>
                <w:b/>
                <w:sz w:val="22"/>
                <w:szCs w:val="22"/>
              </w:rPr>
              <w:t>1</w:t>
            </w:r>
            <w:r w:rsidR="007140F1">
              <w:rPr>
                <w:rFonts w:ascii="Bookman Old Style" w:hAnsi="Bookman Old Style" w:cs="Arial"/>
                <w:b/>
                <w:sz w:val="22"/>
                <w:szCs w:val="22"/>
              </w:rPr>
              <w:t>1</w:t>
            </w:r>
            <w:r w:rsidRPr="000E16CD">
              <w:rPr>
                <w:rFonts w:ascii="Bookman Old Style" w:hAnsi="Bookman Old Style" w:cs="Arial"/>
                <w:b/>
                <w:sz w:val="22"/>
                <w:szCs w:val="22"/>
              </w:rPr>
              <w:t xml:space="preserve"> Graduation-Rate Total Coho</w:t>
            </w:r>
            <w:r w:rsidR="00644154" w:rsidRPr="000E16CD">
              <w:rPr>
                <w:rFonts w:ascii="Bookman Old Style" w:hAnsi="Bookman Old Style" w:cs="Arial"/>
                <w:b/>
                <w:sz w:val="22"/>
                <w:szCs w:val="22"/>
              </w:rPr>
              <w:t>rt (5-Year) for Accountability</w:t>
            </w:r>
          </w:p>
          <w:p w:rsidR="00AA592E" w:rsidRPr="000E16CD" w:rsidRDefault="00105AF2" w:rsidP="001F75BA">
            <w:pPr>
              <w:numPr>
                <w:ilvl w:val="0"/>
                <w:numId w:val="64"/>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FC0B23" w:rsidRPr="000E16CD">
              <w:rPr>
                <w:rFonts w:ascii="Bookman Old Style" w:hAnsi="Bookman Old Style" w:cs="Arial"/>
                <w:b/>
                <w:sz w:val="22"/>
                <w:szCs w:val="22"/>
              </w:rPr>
              <w:t>1</w:t>
            </w:r>
            <w:r w:rsidR="007140F1">
              <w:rPr>
                <w:rFonts w:ascii="Bookman Old Style" w:hAnsi="Bookman Old Style" w:cs="Arial"/>
                <w:b/>
                <w:sz w:val="22"/>
                <w:szCs w:val="22"/>
              </w:rPr>
              <w:t>3</w:t>
            </w:r>
            <w:r w:rsidRPr="000E16CD">
              <w:rPr>
                <w:rFonts w:ascii="Bookman Old Style" w:hAnsi="Bookman Old Style" w:cs="Arial"/>
                <w:b/>
                <w:sz w:val="22"/>
                <w:szCs w:val="22"/>
              </w:rPr>
              <w:t xml:space="preserve"> Total Cohort after 4 </w:t>
            </w:r>
            <w:r w:rsidR="00AA592E" w:rsidRPr="000E16CD">
              <w:rPr>
                <w:rFonts w:ascii="Bookman Old Style" w:hAnsi="Bookman Old Style" w:cs="Arial"/>
                <w:b/>
                <w:sz w:val="22"/>
                <w:szCs w:val="22"/>
              </w:rPr>
              <w:t>Years</w:t>
            </w:r>
          </w:p>
          <w:p w:rsidR="00644154" w:rsidRPr="000E16CD" w:rsidRDefault="00105AF2" w:rsidP="001F75BA">
            <w:pPr>
              <w:numPr>
                <w:ilvl w:val="0"/>
                <w:numId w:val="64"/>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AD4E72" w:rsidRPr="000E16CD">
              <w:rPr>
                <w:rFonts w:ascii="Bookman Old Style" w:hAnsi="Bookman Old Style" w:cs="Arial"/>
                <w:b/>
                <w:sz w:val="22"/>
                <w:szCs w:val="22"/>
              </w:rPr>
              <w:t>1</w:t>
            </w:r>
            <w:r w:rsidR="007140F1">
              <w:rPr>
                <w:rFonts w:ascii="Bookman Old Style" w:hAnsi="Bookman Old Style" w:cs="Arial"/>
                <w:b/>
                <w:sz w:val="22"/>
                <w:szCs w:val="22"/>
              </w:rPr>
              <w:t>2</w:t>
            </w:r>
            <w:r w:rsidRPr="000E16CD">
              <w:rPr>
                <w:rFonts w:ascii="Bookman Old Style" w:hAnsi="Bookman Old Style" w:cs="Arial"/>
                <w:b/>
                <w:sz w:val="22"/>
                <w:szCs w:val="22"/>
              </w:rPr>
              <w:t xml:space="preserve"> Total Cohort after 5 Years</w:t>
            </w:r>
          </w:p>
          <w:p w:rsidR="00105AF2" w:rsidRPr="000E16CD" w:rsidRDefault="00105AF2" w:rsidP="001F75BA">
            <w:pPr>
              <w:numPr>
                <w:ilvl w:val="0"/>
                <w:numId w:val="64"/>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7A7C93" w:rsidRPr="000E16CD">
              <w:rPr>
                <w:rFonts w:ascii="Bookman Old Style" w:hAnsi="Bookman Old Style" w:cs="Arial"/>
                <w:b/>
                <w:sz w:val="22"/>
                <w:szCs w:val="22"/>
              </w:rPr>
              <w:t>1</w:t>
            </w:r>
            <w:r w:rsidR="007140F1">
              <w:rPr>
                <w:rFonts w:ascii="Bookman Old Style" w:hAnsi="Bookman Old Style" w:cs="Arial"/>
                <w:b/>
                <w:sz w:val="22"/>
                <w:szCs w:val="22"/>
              </w:rPr>
              <w:t>1</w:t>
            </w:r>
            <w:r w:rsidRPr="000E16CD">
              <w:rPr>
                <w:rFonts w:ascii="Bookman Old Style" w:hAnsi="Bookman Old Style" w:cs="Arial"/>
                <w:b/>
                <w:sz w:val="22"/>
                <w:szCs w:val="22"/>
              </w:rPr>
              <w:t xml:space="preserve"> Total Cohort after 6 Years</w:t>
            </w:r>
          </w:p>
        </w:tc>
      </w:tr>
      <w:tr w:rsidR="00105AF2" w:rsidRPr="000E16CD" w:rsidTr="00671A66">
        <w:trPr>
          <w:cantSplit/>
          <w:trHeight w:val="542"/>
        </w:trPr>
        <w:tc>
          <w:tcPr>
            <w:tcW w:w="1510" w:type="dxa"/>
            <w:shd w:val="clear" w:color="auto" w:fill="auto"/>
            <w:vAlign w:val="center"/>
          </w:tcPr>
          <w:p w:rsidR="00105AF2" w:rsidRPr="000E16CD" w:rsidRDefault="00FC3D04" w:rsidP="003234D8">
            <w:pPr>
              <w:rPr>
                <w:rFonts w:ascii="Bookman Old Style" w:hAnsi="Bookman Old Style" w:cs="Arial"/>
                <w:sz w:val="22"/>
                <w:szCs w:val="22"/>
              </w:rPr>
            </w:pPr>
            <w:r>
              <w:rPr>
                <w:rFonts w:ascii="Bookman Old Style" w:hAnsi="Bookman Old Style" w:cs="Arial"/>
                <w:sz w:val="22"/>
                <w:szCs w:val="22"/>
              </w:rPr>
              <w:t>0</w:t>
            </w:r>
            <w:r w:rsidR="00105AF2" w:rsidRPr="000E16CD">
              <w:rPr>
                <w:rFonts w:ascii="Bookman Old Style" w:hAnsi="Bookman Old Style" w:cs="Arial"/>
                <w:sz w:val="22"/>
                <w:szCs w:val="22"/>
              </w:rPr>
              <w:t>85</w:t>
            </w:r>
          </w:p>
        </w:tc>
        <w:tc>
          <w:tcPr>
            <w:tcW w:w="3402"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Earned an IEP diploma</w:t>
            </w:r>
          </w:p>
        </w:tc>
        <w:tc>
          <w:tcPr>
            <w:tcW w:w="2598"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rsidTr="00671A66">
        <w:trPr>
          <w:cantSplit/>
          <w:trHeight w:val="480"/>
        </w:trPr>
        <w:tc>
          <w:tcPr>
            <w:tcW w:w="1510"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136</w:t>
            </w:r>
          </w:p>
        </w:tc>
        <w:tc>
          <w:tcPr>
            <w:tcW w:w="3402"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c>
          <w:tcPr>
            <w:tcW w:w="2598"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rsidTr="00671A66">
        <w:trPr>
          <w:cantSplit/>
          <w:trHeight w:val="480"/>
        </w:trPr>
        <w:tc>
          <w:tcPr>
            <w:tcW w:w="1510"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153</w:t>
            </w:r>
          </w:p>
        </w:tc>
        <w:tc>
          <w:tcPr>
            <w:tcW w:w="3402"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598"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rsidTr="00671A66">
        <w:trPr>
          <w:cantSplit/>
          <w:trHeight w:val="480"/>
        </w:trPr>
        <w:tc>
          <w:tcPr>
            <w:tcW w:w="1510"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170</w:t>
            </w:r>
          </w:p>
        </w:tc>
        <w:tc>
          <w:tcPr>
            <w:tcW w:w="3402"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w:t>
            </w:r>
            <w:r w:rsidR="003234D8" w:rsidRPr="000E16CD">
              <w:rPr>
                <w:rFonts w:ascii="Bookman Old Style" w:hAnsi="Bookman Old Style" w:cs="Arial"/>
                <w:sz w:val="22"/>
                <w:szCs w:val="22"/>
              </w:rPr>
              <w:t>his district with documentation</w:t>
            </w:r>
          </w:p>
        </w:tc>
        <w:tc>
          <w:tcPr>
            <w:tcW w:w="2598" w:type="dxa"/>
            <w:shd w:val="clear" w:color="auto" w:fill="auto"/>
            <w:vAlign w:val="center"/>
          </w:tcPr>
          <w:p w:rsidR="00105AF2" w:rsidRPr="000E16CD" w:rsidRDefault="00607A78" w:rsidP="003234D8">
            <w:pPr>
              <w:rPr>
                <w:rFonts w:ascii="Bookman Old Style" w:hAnsi="Bookman Old Style" w:cs="Arial"/>
                <w:sz w:val="22"/>
                <w:szCs w:val="22"/>
              </w:rPr>
            </w:pPr>
            <w:r w:rsidRPr="000E16CD">
              <w:rPr>
                <w:rFonts w:ascii="Bookman Old Style" w:hAnsi="Bookman Old Style" w:cs="Arial"/>
                <w:sz w:val="22"/>
                <w:szCs w:val="22"/>
              </w:rPr>
              <w:t>e</w:t>
            </w:r>
            <w:r w:rsidR="00105AF2" w:rsidRPr="000E16CD">
              <w:rPr>
                <w:rFonts w:ascii="Bookman Old Style" w:hAnsi="Bookman Old Style" w:cs="Arial"/>
                <w:sz w:val="22"/>
                <w:szCs w:val="22"/>
              </w:rPr>
              <w:t>xcluded</w:t>
            </w:r>
          </w:p>
        </w:tc>
        <w:tc>
          <w:tcPr>
            <w:tcW w:w="2766"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rsidTr="00671A66">
        <w:trPr>
          <w:cantSplit/>
          <w:trHeight w:val="480"/>
        </w:trPr>
        <w:tc>
          <w:tcPr>
            <w:tcW w:w="1510"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204</w:t>
            </w:r>
          </w:p>
        </w:tc>
        <w:tc>
          <w:tcPr>
            <w:tcW w:w="3402"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c>
          <w:tcPr>
            <w:tcW w:w="2598"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rsidTr="00671A66">
        <w:trPr>
          <w:cantSplit/>
          <w:trHeight w:val="240"/>
        </w:trPr>
        <w:tc>
          <w:tcPr>
            <w:tcW w:w="1510"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221</w:t>
            </w:r>
          </w:p>
        </w:tc>
        <w:tc>
          <w:tcPr>
            <w:tcW w:w="3402"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school</w:t>
            </w:r>
            <w:r w:rsidR="003234D8" w:rsidRPr="000E16CD">
              <w:rPr>
                <w:rFonts w:ascii="Bookman Old Style" w:hAnsi="Bookman Old Style" w:cs="Arial"/>
                <w:sz w:val="22"/>
                <w:szCs w:val="22"/>
              </w:rPr>
              <w:t xml:space="preserve"> outside NYS with documentation</w:t>
            </w:r>
          </w:p>
        </w:tc>
        <w:tc>
          <w:tcPr>
            <w:tcW w:w="2598"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rsidTr="00671A66">
        <w:trPr>
          <w:cantSplit/>
          <w:trHeight w:val="480"/>
        </w:trPr>
        <w:tc>
          <w:tcPr>
            <w:tcW w:w="1510"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238</w:t>
            </w:r>
          </w:p>
        </w:tc>
        <w:tc>
          <w:tcPr>
            <w:tcW w:w="3402"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598"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rsidTr="00671A66">
        <w:trPr>
          <w:cantSplit/>
          <w:trHeight w:val="240"/>
        </w:trPr>
        <w:tc>
          <w:tcPr>
            <w:tcW w:w="1510"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255</w:t>
            </w:r>
          </w:p>
        </w:tc>
        <w:tc>
          <w:tcPr>
            <w:tcW w:w="3402" w:type="dxa"/>
            <w:shd w:val="clear" w:color="auto" w:fill="auto"/>
            <w:vAlign w:val="center"/>
          </w:tcPr>
          <w:p w:rsidR="00105AF2" w:rsidRPr="000E16CD" w:rsidRDefault="00105AF2" w:rsidP="00EF703B">
            <w:pPr>
              <w:rPr>
                <w:rFonts w:ascii="Bookman Old Style" w:hAnsi="Bookman Old Style" w:cs="Arial"/>
                <w:sz w:val="22"/>
                <w:szCs w:val="22"/>
              </w:rPr>
            </w:pPr>
            <w:r w:rsidRPr="000E16CD">
              <w:rPr>
                <w:rFonts w:ascii="Bookman Old Style" w:hAnsi="Bookman Old Style" w:cs="Arial"/>
                <w:sz w:val="22"/>
                <w:szCs w:val="22"/>
              </w:rPr>
              <w:t>Transferred to home</w:t>
            </w:r>
            <w:r w:rsidR="00EF703B">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c>
          <w:tcPr>
            <w:tcW w:w="2598"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rsidTr="00671A66">
        <w:trPr>
          <w:cantSplit/>
          <w:trHeight w:val="480"/>
        </w:trPr>
        <w:tc>
          <w:tcPr>
            <w:tcW w:w="1510"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272</w:t>
            </w:r>
          </w:p>
        </w:tc>
        <w:tc>
          <w:tcPr>
            <w:tcW w:w="3402"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c>
          <w:tcPr>
            <w:tcW w:w="2598"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rsidTr="00671A66">
        <w:trPr>
          <w:cantSplit/>
          <w:trHeight w:val="764"/>
        </w:trPr>
        <w:tc>
          <w:tcPr>
            <w:tcW w:w="1510"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289</w:t>
            </w:r>
          </w:p>
        </w:tc>
        <w:tc>
          <w:tcPr>
            <w:tcW w:w="3402" w:type="dxa"/>
            <w:shd w:val="clear" w:color="auto" w:fill="auto"/>
            <w:vAlign w:val="center"/>
          </w:tcPr>
          <w:p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Transferred to an approved AHSEP program</w:t>
            </w:r>
          </w:p>
        </w:tc>
        <w:tc>
          <w:tcPr>
            <w:tcW w:w="2598" w:type="dxa"/>
            <w:shd w:val="clear" w:color="auto" w:fill="auto"/>
            <w:vAlign w:val="center"/>
          </w:tcPr>
          <w:p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rsidTr="00671A66">
        <w:trPr>
          <w:cantSplit/>
          <w:trHeight w:val="480"/>
        </w:trPr>
        <w:tc>
          <w:tcPr>
            <w:tcW w:w="1510"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306</w:t>
            </w:r>
          </w:p>
        </w:tc>
        <w:tc>
          <w:tcPr>
            <w:tcW w:w="3402"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other high school equivalency (GED) preparation program</w:t>
            </w:r>
          </w:p>
        </w:tc>
        <w:tc>
          <w:tcPr>
            <w:tcW w:w="2598"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rsidTr="00671A66">
        <w:trPr>
          <w:cantSplit/>
          <w:trHeight w:val="554"/>
        </w:trPr>
        <w:tc>
          <w:tcPr>
            <w:tcW w:w="1510"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323</w:t>
            </w:r>
          </w:p>
        </w:tc>
        <w:tc>
          <w:tcPr>
            <w:tcW w:w="3402"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c>
          <w:tcPr>
            <w:tcW w:w="2598"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rsidTr="00671A66">
        <w:trPr>
          <w:cantSplit/>
          <w:trHeight w:val="530"/>
        </w:trPr>
        <w:tc>
          <w:tcPr>
            <w:tcW w:w="1510"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340</w:t>
            </w:r>
          </w:p>
        </w:tc>
        <w:tc>
          <w:tcPr>
            <w:tcW w:w="3402"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first-time dropout</w:t>
            </w:r>
          </w:p>
        </w:tc>
        <w:tc>
          <w:tcPr>
            <w:tcW w:w="2598"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rsidTr="00671A66">
        <w:trPr>
          <w:cantSplit/>
          <w:trHeight w:val="240"/>
        </w:trPr>
        <w:tc>
          <w:tcPr>
            <w:tcW w:w="1510"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357</w:t>
            </w:r>
          </w:p>
        </w:tc>
        <w:tc>
          <w:tcPr>
            <w:tcW w:w="3402"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c>
          <w:tcPr>
            <w:tcW w:w="2598"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rsidTr="00671A66">
        <w:trPr>
          <w:cantSplit/>
          <w:trHeight w:val="240"/>
        </w:trPr>
        <w:tc>
          <w:tcPr>
            <w:tcW w:w="1510"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391</w:t>
            </w:r>
          </w:p>
        </w:tc>
        <w:tc>
          <w:tcPr>
            <w:tcW w:w="3402"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c>
          <w:tcPr>
            <w:tcW w:w="2598"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rsidTr="00671A66">
        <w:trPr>
          <w:cantSplit/>
          <w:trHeight w:val="480"/>
        </w:trPr>
        <w:tc>
          <w:tcPr>
            <w:tcW w:w="1510"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408</w:t>
            </w:r>
          </w:p>
        </w:tc>
        <w:tc>
          <w:tcPr>
            <w:tcW w:w="3402"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c>
          <w:tcPr>
            <w:tcW w:w="2598"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rsidTr="00671A66">
        <w:trPr>
          <w:cantSplit/>
          <w:trHeight w:val="446"/>
        </w:trPr>
        <w:tc>
          <w:tcPr>
            <w:tcW w:w="1510"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425</w:t>
            </w:r>
          </w:p>
        </w:tc>
        <w:tc>
          <w:tcPr>
            <w:tcW w:w="3402"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c>
          <w:tcPr>
            <w:tcW w:w="2598"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rsidTr="00671A66">
        <w:trPr>
          <w:cantSplit/>
          <w:trHeight w:val="350"/>
        </w:trPr>
        <w:tc>
          <w:tcPr>
            <w:tcW w:w="1510"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442</w:t>
            </w:r>
          </w:p>
        </w:tc>
        <w:tc>
          <w:tcPr>
            <w:tcW w:w="3402"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the U.S.</w:t>
            </w:r>
          </w:p>
        </w:tc>
        <w:tc>
          <w:tcPr>
            <w:tcW w:w="2598"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rsidTr="00671A66">
        <w:trPr>
          <w:cantSplit/>
          <w:trHeight w:val="350"/>
        </w:trPr>
        <w:tc>
          <w:tcPr>
            <w:tcW w:w="1510"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459</w:t>
            </w:r>
          </w:p>
        </w:tc>
        <w:tc>
          <w:tcPr>
            <w:tcW w:w="3402"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Deceased</w:t>
            </w:r>
          </w:p>
        </w:tc>
        <w:tc>
          <w:tcPr>
            <w:tcW w:w="2598"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F17E20" w:rsidRPr="000E16CD" w:rsidTr="00671A66">
        <w:trPr>
          <w:cantSplit/>
          <w:trHeight w:val="350"/>
        </w:trPr>
        <w:tc>
          <w:tcPr>
            <w:tcW w:w="1510" w:type="dxa"/>
            <w:shd w:val="clear" w:color="auto" w:fill="auto"/>
            <w:vAlign w:val="center"/>
          </w:tcPr>
          <w:p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461</w:t>
            </w:r>
          </w:p>
        </w:tc>
        <w:tc>
          <w:tcPr>
            <w:tcW w:w="3402" w:type="dxa"/>
            <w:shd w:val="clear" w:color="auto" w:fill="auto"/>
            <w:vAlign w:val="center"/>
          </w:tcPr>
          <w:p w:rsidR="00F17E20" w:rsidRPr="007D1523" w:rsidRDefault="00F17E20" w:rsidP="003234D8">
            <w:pPr>
              <w:rPr>
                <w:rFonts w:ascii="Bookman Old Style" w:hAnsi="Bookman Old Style" w:cs="Arial"/>
                <w:sz w:val="22"/>
                <w:szCs w:val="22"/>
              </w:rPr>
            </w:pPr>
            <w:r w:rsidRPr="007D1523">
              <w:rPr>
                <w:rFonts w:ascii="Bookman Old Style" w:hAnsi="Bookman Old Style"/>
              </w:rPr>
              <w:t>Prior graduate from outside U</w:t>
            </w:r>
            <w:r w:rsidR="00F11780" w:rsidRPr="007D1523">
              <w:rPr>
                <w:rFonts w:ascii="Bookman Old Style" w:hAnsi="Bookman Old Style"/>
              </w:rPr>
              <w:t>.</w:t>
            </w:r>
            <w:r w:rsidRPr="007D1523">
              <w:rPr>
                <w:rFonts w:ascii="Bookman Old Style" w:hAnsi="Bookman Old Style"/>
              </w:rPr>
              <w:t>S</w:t>
            </w:r>
            <w:r w:rsidR="00F11780" w:rsidRPr="007D1523">
              <w:rPr>
                <w:rFonts w:ascii="Bookman Old Style" w:hAnsi="Bookman Old Style"/>
              </w:rPr>
              <w:t>.</w:t>
            </w:r>
            <w:r w:rsidRPr="007D1523">
              <w:rPr>
                <w:rFonts w:ascii="Bookman Old Style" w:hAnsi="Bookman Old Style"/>
              </w:rPr>
              <w:t xml:space="preserve"> enrolled without documentation</w:t>
            </w:r>
          </w:p>
        </w:tc>
        <w:tc>
          <w:tcPr>
            <w:tcW w:w="2598" w:type="dxa"/>
            <w:shd w:val="clear" w:color="auto" w:fill="auto"/>
            <w:vAlign w:val="center"/>
          </w:tcPr>
          <w:p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c>
          <w:tcPr>
            <w:tcW w:w="2766" w:type="dxa"/>
            <w:shd w:val="clear" w:color="auto" w:fill="auto"/>
            <w:vAlign w:val="center"/>
          </w:tcPr>
          <w:p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r>
      <w:tr w:rsidR="00105AF2" w:rsidRPr="000E16CD" w:rsidTr="00671A66">
        <w:trPr>
          <w:cantSplit/>
          <w:trHeight w:val="350"/>
        </w:trPr>
        <w:tc>
          <w:tcPr>
            <w:tcW w:w="1510"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629</w:t>
            </w:r>
          </w:p>
        </w:tc>
        <w:tc>
          <w:tcPr>
            <w:tcW w:w="3402" w:type="dxa"/>
            <w:shd w:val="clear" w:color="auto" w:fill="auto"/>
            <w:vAlign w:val="center"/>
          </w:tcPr>
          <w:p w:rsidR="00105AF2" w:rsidRPr="000E16CD" w:rsidRDefault="00105AF2" w:rsidP="008A612A">
            <w:pPr>
              <w:rPr>
                <w:rFonts w:ascii="Bookman Old Style" w:hAnsi="Bookman Old Style" w:cs="Arial"/>
                <w:sz w:val="22"/>
                <w:szCs w:val="22"/>
              </w:rPr>
            </w:pPr>
            <w:r w:rsidRPr="000E16CD">
              <w:rPr>
                <w:rFonts w:ascii="Bookman Old Style" w:hAnsi="Bookman Old Style" w:cs="Arial"/>
                <w:sz w:val="22"/>
                <w:szCs w:val="22"/>
              </w:rPr>
              <w:t xml:space="preserve">Previously </w:t>
            </w:r>
            <w:r w:rsidR="00B4002B" w:rsidRPr="000E16CD">
              <w:rPr>
                <w:rFonts w:ascii="Bookman Old Style" w:hAnsi="Bookman Old Style" w:cs="Arial"/>
                <w:sz w:val="22"/>
                <w:szCs w:val="22"/>
              </w:rPr>
              <w:t xml:space="preserve">earned </w:t>
            </w:r>
            <w:r w:rsidR="008A612A" w:rsidRPr="000E16CD">
              <w:rPr>
                <w:rFonts w:ascii="Bookman Old Style" w:hAnsi="Bookman Old Style" w:cs="Arial"/>
                <w:sz w:val="22"/>
                <w:szCs w:val="22"/>
              </w:rPr>
              <w:t>commencement credential or IEP</w:t>
            </w:r>
          </w:p>
        </w:tc>
        <w:tc>
          <w:tcPr>
            <w:tcW w:w="2598"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rsidTr="00671A66">
        <w:trPr>
          <w:cantSplit/>
          <w:trHeight w:val="530"/>
        </w:trPr>
        <w:tc>
          <w:tcPr>
            <w:tcW w:w="1510"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799</w:t>
            </w:r>
          </w:p>
        </w:tc>
        <w:tc>
          <w:tcPr>
            <w:tcW w:w="3402"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c>
          <w:tcPr>
            <w:tcW w:w="2598"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FC3D04" w:rsidRPr="000E16CD" w:rsidTr="00671A66">
        <w:trPr>
          <w:cantSplit/>
          <w:trHeight w:val="530"/>
        </w:trPr>
        <w:tc>
          <w:tcPr>
            <w:tcW w:w="1510" w:type="dxa"/>
            <w:shd w:val="clear" w:color="auto" w:fill="auto"/>
            <w:vAlign w:val="center"/>
          </w:tcPr>
          <w:p w:rsidR="00FC3D04" w:rsidRPr="000E16CD" w:rsidRDefault="00FC3D04" w:rsidP="003234D8">
            <w:pPr>
              <w:rPr>
                <w:rFonts w:ascii="Bookman Old Style" w:hAnsi="Bookman Old Style" w:cs="Arial"/>
                <w:sz w:val="22"/>
                <w:szCs w:val="22"/>
              </w:rPr>
            </w:pPr>
            <w:r w:rsidRPr="00FC3D04">
              <w:rPr>
                <w:rFonts w:ascii="Bookman Old Style" w:hAnsi="Bookman Old Style" w:cs="Arial"/>
                <w:sz w:val="22"/>
                <w:szCs w:val="22"/>
                <w:highlight w:val="yellow"/>
              </w:rPr>
              <w:t>0065</w:t>
            </w:r>
          </w:p>
        </w:tc>
        <w:tc>
          <w:tcPr>
            <w:tcW w:w="3402" w:type="dxa"/>
            <w:shd w:val="clear" w:color="auto" w:fill="auto"/>
            <w:vAlign w:val="center"/>
          </w:tcPr>
          <w:p w:rsidR="00FC3D04" w:rsidRPr="000E16CD" w:rsidRDefault="00FC3D04" w:rsidP="003234D8">
            <w:pPr>
              <w:rPr>
                <w:rFonts w:ascii="Bookman Old Style" w:hAnsi="Bookman Old Style" w:cs="Arial"/>
                <w:sz w:val="22"/>
                <w:szCs w:val="22"/>
              </w:rPr>
            </w:pPr>
            <w:r w:rsidRPr="00206D8B">
              <w:rPr>
                <w:rFonts w:ascii="Bookman Old Style" w:hAnsi="Bookman Old Style"/>
                <w:sz w:val="22"/>
                <w:szCs w:val="22"/>
                <w:highlight w:val="yellow"/>
              </w:rPr>
              <w:t xml:space="preserve">Fulfilled HS Grad </w:t>
            </w:r>
            <w:proofErr w:type="spellStart"/>
            <w:r w:rsidRPr="00206D8B">
              <w:rPr>
                <w:rFonts w:ascii="Bookman Old Style" w:hAnsi="Bookman Old Style"/>
                <w:sz w:val="22"/>
                <w:szCs w:val="22"/>
                <w:highlight w:val="yellow"/>
              </w:rPr>
              <w:t>Req</w:t>
            </w:r>
            <w:proofErr w:type="spellEnd"/>
            <w:r w:rsidRPr="00206D8B">
              <w:rPr>
                <w:rFonts w:ascii="Bookman Old Style" w:hAnsi="Bookman Old Style"/>
                <w:sz w:val="22"/>
                <w:szCs w:val="22"/>
                <w:highlight w:val="yellow"/>
              </w:rPr>
              <w:t xml:space="preserve"> for Extended Integrated HS Program</w:t>
            </w:r>
          </w:p>
        </w:tc>
        <w:tc>
          <w:tcPr>
            <w:tcW w:w="2598" w:type="dxa"/>
            <w:shd w:val="clear" w:color="auto" w:fill="auto"/>
            <w:vAlign w:val="center"/>
          </w:tcPr>
          <w:p w:rsidR="00FC3D04" w:rsidRPr="00FC3D04" w:rsidRDefault="00FC3D04" w:rsidP="003234D8">
            <w:pPr>
              <w:rPr>
                <w:rFonts w:ascii="Bookman Old Style" w:hAnsi="Bookman Old Style" w:cs="Arial"/>
                <w:sz w:val="22"/>
                <w:szCs w:val="22"/>
                <w:highlight w:val="yellow"/>
              </w:rPr>
            </w:pPr>
            <w:r w:rsidRPr="00FC3D04">
              <w:rPr>
                <w:rFonts w:ascii="Bookman Old Style" w:hAnsi="Bookman Old Style" w:cs="Arial"/>
                <w:sz w:val="22"/>
                <w:szCs w:val="22"/>
                <w:highlight w:val="yellow"/>
              </w:rPr>
              <w:t>included</w:t>
            </w:r>
          </w:p>
        </w:tc>
        <w:tc>
          <w:tcPr>
            <w:tcW w:w="2766" w:type="dxa"/>
            <w:shd w:val="clear" w:color="auto" w:fill="auto"/>
            <w:vAlign w:val="center"/>
          </w:tcPr>
          <w:p w:rsidR="00FC3D04" w:rsidRPr="000E16CD" w:rsidRDefault="00FC3D04" w:rsidP="003234D8">
            <w:pPr>
              <w:rPr>
                <w:rFonts w:ascii="Bookman Old Style" w:hAnsi="Bookman Old Style" w:cs="Arial"/>
                <w:sz w:val="22"/>
                <w:szCs w:val="22"/>
              </w:rPr>
            </w:pPr>
            <w:r w:rsidRPr="00FC3D04">
              <w:rPr>
                <w:rFonts w:ascii="Bookman Old Style" w:hAnsi="Bookman Old Style" w:cs="Arial"/>
                <w:sz w:val="22"/>
                <w:szCs w:val="22"/>
                <w:highlight w:val="yellow"/>
              </w:rPr>
              <w:t>included</w:t>
            </w:r>
          </w:p>
        </w:tc>
      </w:tr>
      <w:tr w:rsidR="00FC3D04" w:rsidRPr="000E16CD" w:rsidTr="00671A66">
        <w:trPr>
          <w:cantSplit/>
          <w:trHeight w:val="530"/>
        </w:trPr>
        <w:tc>
          <w:tcPr>
            <w:tcW w:w="1510" w:type="dxa"/>
            <w:shd w:val="clear" w:color="auto" w:fill="auto"/>
            <w:vAlign w:val="center"/>
          </w:tcPr>
          <w:p w:rsidR="00FC3D04" w:rsidRPr="00FC3D04" w:rsidRDefault="00FC3D04" w:rsidP="003234D8">
            <w:pPr>
              <w:rPr>
                <w:rFonts w:ascii="Bookman Old Style" w:hAnsi="Bookman Old Style" w:cs="Arial"/>
                <w:sz w:val="22"/>
                <w:szCs w:val="22"/>
                <w:highlight w:val="yellow"/>
              </w:rPr>
            </w:pPr>
            <w:r w:rsidRPr="00FC3D04">
              <w:rPr>
                <w:rFonts w:ascii="Bookman Old Style" w:hAnsi="Bookman Old Style" w:cs="Arial"/>
                <w:sz w:val="22"/>
                <w:szCs w:val="22"/>
                <w:highlight w:val="yellow"/>
              </w:rPr>
              <w:t>0067</w:t>
            </w:r>
          </w:p>
        </w:tc>
        <w:tc>
          <w:tcPr>
            <w:tcW w:w="3402" w:type="dxa"/>
            <w:shd w:val="clear" w:color="auto" w:fill="auto"/>
            <w:vAlign w:val="center"/>
          </w:tcPr>
          <w:p w:rsidR="00FC3D04" w:rsidRPr="000E16CD" w:rsidRDefault="00FC3D04" w:rsidP="003234D8">
            <w:pPr>
              <w:rPr>
                <w:rFonts w:ascii="Bookman Old Style" w:hAnsi="Bookman Old Style" w:cs="Arial"/>
                <w:sz w:val="22"/>
                <w:szCs w:val="22"/>
              </w:rPr>
            </w:pPr>
            <w:r w:rsidRPr="00206D8B">
              <w:rPr>
                <w:rFonts w:ascii="Bookman Old Style" w:hAnsi="Bookman Old Style"/>
                <w:sz w:val="22"/>
                <w:szCs w:val="22"/>
                <w:highlight w:val="yellow"/>
              </w:rPr>
              <w:t>Completed Extended Integrated HS Program</w:t>
            </w:r>
          </w:p>
        </w:tc>
        <w:tc>
          <w:tcPr>
            <w:tcW w:w="2598" w:type="dxa"/>
            <w:shd w:val="clear" w:color="auto" w:fill="auto"/>
            <w:vAlign w:val="center"/>
          </w:tcPr>
          <w:p w:rsidR="00FC3D04" w:rsidRPr="00FC3D04" w:rsidRDefault="00FC3D04" w:rsidP="003234D8">
            <w:pPr>
              <w:rPr>
                <w:rFonts w:ascii="Bookman Old Style" w:hAnsi="Bookman Old Style" w:cs="Arial"/>
                <w:sz w:val="22"/>
                <w:szCs w:val="22"/>
                <w:highlight w:val="yellow"/>
              </w:rPr>
            </w:pPr>
            <w:r w:rsidRPr="00FC3D04">
              <w:rPr>
                <w:rFonts w:ascii="Bookman Old Style" w:hAnsi="Bookman Old Style" w:cs="Arial"/>
                <w:sz w:val="22"/>
                <w:szCs w:val="22"/>
                <w:highlight w:val="yellow"/>
              </w:rPr>
              <w:t>included</w:t>
            </w:r>
          </w:p>
        </w:tc>
        <w:tc>
          <w:tcPr>
            <w:tcW w:w="2766" w:type="dxa"/>
            <w:shd w:val="clear" w:color="auto" w:fill="auto"/>
            <w:vAlign w:val="center"/>
          </w:tcPr>
          <w:p w:rsidR="00FC3D04" w:rsidRPr="000E16CD" w:rsidRDefault="00FC3D04" w:rsidP="003234D8">
            <w:pPr>
              <w:rPr>
                <w:rFonts w:ascii="Bookman Old Style" w:hAnsi="Bookman Old Style" w:cs="Arial"/>
                <w:sz w:val="22"/>
                <w:szCs w:val="22"/>
              </w:rPr>
            </w:pPr>
            <w:r w:rsidRPr="00FC3D04">
              <w:rPr>
                <w:rFonts w:ascii="Bookman Old Style" w:hAnsi="Bookman Old Style" w:cs="Arial"/>
                <w:sz w:val="22"/>
                <w:szCs w:val="22"/>
                <w:highlight w:val="yellow"/>
              </w:rPr>
              <w:t>included</w:t>
            </w:r>
          </w:p>
        </w:tc>
      </w:tr>
      <w:tr w:rsidR="00FC3D04" w:rsidRPr="000E16CD" w:rsidTr="00671A66">
        <w:trPr>
          <w:cantSplit/>
          <w:trHeight w:val="530"/>
        </w:trPr>
        <w:tc>
          <w:tcPr>
            <w:tcW w:w="1510" w:type="dxa"/>
            <w:shd w:val="clear" w:color="auto" w:fill="auto"/>
            <w:vAlign w:val="center"/>
          </w:tcPr>
          <w:p w:rsidR="00FC3D04" w:rsidRPr="00FC3D04" w:rsidRDefault="00FC3D04" w:rsidP="003234D8">
            <w:pPr>
              <w:rPr>
                <w:rFonts w:ascii="Bookman Old Style" w:hAnsi="Bookman Old Style" w:cs="Arial"/>
                <w:sz w:val="22"/>
                <w:szCs w:val="22"/>
                <w:highlight w:val="yellow"/>
              </w:rPr>
            </w:pPr>
            <w:r w:rsidRPr="00FC3D04">
              <w:rPr>
                <w:rFonts w:ascii="Bookman Old Style" w:hAnsi="Bookman Old Style" w:cs="Arial"/>
                <w:sz w:val="22"/>
                <w:szCs w:val="22"/>
                <w:highlight w:val="yellow"/>
              </w:rPr>
              <w:t>0068</w:t>
            </w:r>
          </w:p>
        </w:tc>
        <w:tc>
          <w:tcPr>
            <w:tcW w:w="3402" w:type="dxa"/>
            <w:shd w:val="clear" w:color="auto" w:fill="auto"/>
            <w:vAlign w:val="center"/>
          </w:tcPr>
          <w:p w:rsidR="00FC3D04" w:rsidRPr="000E16CD" w:rsidRDefault="00FC3D04" w:rsidP="003234D8">
            <w:pPr>
              <w:rPr>
                <w:rFonts w:ascii="Bookman Old Style" w:hAnsi="Bookman Old Style" w:cs="Arial"/>
                <w:sz w:val="22"/>
                <w:szCs w:val="22"/>
              </w:rPr>
            </w:pPr>
            <w:r w:rsidRPr="00206D8B">
              <w:rPr>
                <w:rFonts w:ascii="Bookman Old Style" w:hAnsi="Bookman Old Style"/>
                <w:sz w:val="22"/>
                <w:szCs w:val="22"/>
                <w:highlight w:val="yellow"/>
              </w:rPr>
              <w:t xml:space="preserve">Exited Extended Integrated HS Program After Fulfilling HS Grad </w:t>
            </w:r>
            <w:proofErr w:type="spellStart"/>
            <w:r w:rsidRPr="00206D8B">
              <w:rPr>
                <w:rFonts w:ascii="Bookman Old Style" w:hAnsi="Bookman Old Style"/>
                <w:sz w:val="22"/>
                <w:szCs w:val="22"/>
                <w:highlight w:val="yellow"/>
              </w:rPr>
              <w:t>Req</w:t>
            </w:r>
            <w:proofErr w:type="spellEnd"/>
          </w:p>
        </w:tc>
        <w:tc>
          <w:tcPr>
            <w:tcW w:w="2598" w:type="dxa"/>
            <w:shd w:val="clear" w:color="auto" w:fill="auto"/>
            <w:vAlign w:val="center"/>
          </w:tcPr>
          <w:p w:rsidR="00FC3D04" w:rsidRPr="000E16CD" w:rsidRDefault="00FC3D04" w:rsidP="003234D8">
            <w:pPr>
              <w:rPr>
                <w:rFonts w:ascii="Bookman Old Style" w:hAnsi="Bookman Old Style" w:cs="Arial"/>
                <w:sz w:val="22"/>
                <w:szCs w:val="22"/>
              </w:rPr>
            </w:pPr>
            <w:r w:rsidRPr="00FC3D04">
              <w:rPr>
                <w:rFonts w:ascii="Bookman Old Style" w:hAnsi="Bookman Old Style" w:cs="Arial"/>
                <w:sz w:val="22"/>
                <w:szCs w:val="22"/>
                <w:highlight w:val="yellow"/>
              </w:rPr>
              <w:t>included</w:t>
            </w:r>
          </w:p>
        </w:tc>
        <w:tc>
          <w:tcPr>
            <w:tcW w:w="2766" w:type="dxa"/>
            <w:shd w:val="clear" w:color="auto" w:fill="auto"/>
            <w:vAlign w:val="center"/>
          </w:tcPr>
          <w:p w:rsidR="00FC3D04" w:rsidRPr="000E16CD" w:rsidRDefault="00FC3D04" w:rsidP="003234D8">
            <w:pPr>
              <w:rPr>
                <w:rFonts w:ascii="Bookman Old Style" w:hAnsi="Bookman Old Style" w:cs="Arial"/>
                <w:sz w:val="22"/>
                <w:szCs w:val="22"/>
              </w:rPr>
            </w:pPr>
            <w:r w:rsidRPr="00FC3D04">
              <w:rPr>
                <w:rFonts w:ascii="Bookman Old Style" w:hAnsi="Bookman Old Style" w:cs="Arial"/>
                <w:sz w:val="22"/>
                <w:szCs w:val="22"/>
                <w:highlight w:val="yellow"/>
              </w:rPr>
              <w:t>included</w:t>
            </w:r>
          </w:p>
        </w:tc>
      </w:tr>
      <w:tr w:rsidR="00105AF2" w:rsidRPr="000E16CD" w:rsidTr="00671A66">
        <w:trPr>
          <w:cantSplit/>
          <w:trHeight w:val="480"/>
        </w:trPr>
        <w:tc>
          <w:tcPr>
            <w:tcW w:w="1510"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1089</w:t>
            </w:r>
          </w:p>
        </w:tc>
        <w:tc>
          <w:tcPr>
            <w:tcW w:w="3402"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 approved GED program outside this district</w:t>
            </w:r>
          </w:p>
        </w:tc>
        <w:tc>
          <w:tcPr>
            <w:tcW w:w="2598" w:type="dxa"/>
            <w:shd w:val="clear" w:color="auto" w:fill="auto"/>
            <w:vAlign w:val="center"/>
          </w:tcPr>
          <w:p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rsidTr="00671A66">
        <w:trPr>
          <w:cantSplit/>
          <w:trHeight w:val="480"/>
        </w:trPr>
        <w:tc>
          <w:tcPr>
            <w:tcW w:w="1510"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5927</w:t>
            </w:r>
          </w:p>
        </w:tc>
        <w:tc>
          <w:tcPr>
            <w:tcW w:w="3402"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Leaving a school under NCLB – a victim of a serious violent incident</w:t>
            </w:r>
          </w:p>
        </w:tc>
        <w:tc>
          <w:tcPr>
            <w:tcW w:w="2598"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rsidTr="00671A66">
        <w:trPr>
          <w:cantSplit/>
          <w:trHeight w:val="480"/>
        </w:trPr>
        <w:tc>
          <w:tcPr>
            <w:tcW w:w="1510" w:type="dxa"/>
            <w:shd w:val="clear" w:color="auto" w:fill="auto"/>
            <w:vAlign w:val="center"/>
          </w:tcPr>
          <w:p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5938</w:t>
            </w:r>
          </w:p>
        </w:tc>
        <w:tc>
          <w:tcPr>
            <w:tcW w:w="3402" w:type="dxa"/>
            <w:shd w:val="clear" w:color="auto" w:fill="auto"/>
            <w:vAlign w:val="center"/>
          </w:tcPr>
          <w:p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Leaving a NYC community district under NCLB – a victim of a serious violent incident</w:t>
            </w:r>
          </w:p>
        </w:tc>
        <w:tc>
          <w:tcPr>
            <w:tcW w:w="2598" w:type="dxa"/>
            <w:shd w:val="clear" w:color="auto" w:fill="auto"/>
            <w:vAlign w:val="center"/>
          </w:tcPr>
          <w:p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rsidTr="00671A66">
        <w:trPr>
          <w:cantSplit/>
          <w:trHeight w:val="480"/>
        </w:trPr>
        <w:tc>
          <w:tcPr>
            <w:tcW w:w="1510" w:type="dxa"/>
            <w:shd w:val="clear" w:color="auto" w:fill="auto"/>
            <w:vAlign w:val="center"/>
          </w:tcPr>
          <w:p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8338</w:t>
            </w:r>
          </w:p>
        </w:tc>
        <w:tc>
          <w:tcPr>
            <w:tcW w:w="3402" w:type="dxa"/>
            <w:shd w:val="clear" w:color="auto" w:fill="auto"/>
            <w:vAlign w:val="center"/>
          </w:tcPr>
          <w:p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Incarcerated student, no participation in a program culminating in a regular diploma.</w:t>
            </w:r>
          </w:p>
        </w:tc>
        <w:tc>
          <w:tcPr>
            <w:tcW w:w="2598" w:type="dxa"/>
            <w:shd w:val="clear" w:color="auto" w:fill="auto"/>
            <w:vAlign w:val="center"/>
          </w:tcPr>
          <w:p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rsidTr="00671A66">
        <w:trPr>
          <w:cantSplit/>
          <w:trHeight w:val="398"/>
        </w:trPr>
        <w:tc>
          <w:tcPr>
            <w:tcW w:w="1510" w:type="dxa"/>
            <w:shd w:val="clear" w:color="auto" w:fill="auto"/>
            <w:vAlign w:val="center"/>
          </w:tcPr>
          <w:p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EOY</w:t>
            </w:r>
          </w:p>
        </w:tc>
        <w:tc>
          <w:tcPr>
            <w:tcW w:w="3402" w:type="dxa"/>
            <w:shd w:val="clear" w:color="auto" w:fill="auto"/>
            <w:vAlign w:val="center"/>
          </w:tcPr>
          <w:p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End of Year</w:t>
            </w:r>
          </w:p>
        </w:tc>
        <w:tc>
          <w:tcPr>
            <w:tcW w:w="2598" w:type="dxa"/>
            <w:shd w:val="clear" w:color="auto" w:fill="auto"/>
            <w:vAlign w:val="center"/>
          </w:tcPr>
          <w:p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bl>
    <w:p w:rsidR="00912DD2" w:rsidRPr="000E16CD" w:rsidRDefault="00105AF2" w:rsidP="00912DD2">
      <w:pPr>
        <w:pStyle w:val="Heading1"/>
        <w:rPr>
          <w:u w:val="single"/>
        </w:rPr>
      </w:pPr>
      <w:r w:rsidRPr="000E16CD">
        <w:rPr>
          <w:u w:val="single"/>
        </w:rPr>
        <w:br w:type="page"/>
      </w:r>
      <w:bookmarkStart w:id="628" w:name="_Toc485366758"/>
      <w:r w:rsidRPr="000E16CD">
        <w:rPr>
          <w:u w:val="single"/>
        </w:rPr>
        <w:t xml:space="preserve">Appendix </w:t>
      </w:r>
      <w:r w:rsidR="00912DD2" w:rsidRPr="000E16CD">
        <w:rPr>
          <w:u w:val="single"/>
        </w:rPr>
        <w:t>V</w:t>
      </w:r>
      <w:r w:rsidR="002A2B35" w:rsidRPr="000E16CD">
        <w:rPr>
          <w:u w:val="single"/>
        </w:rPr>
        <w:t>I</w:t>
      </w:r>
      <w:r w:rsidR="00912DD2" w:rsidRPr="000E16CD">
        <w:rPr>
          <w:u w:val="single"/>
        </w:rPr>
        <w:t>: Terms and Acronyms</w:t>
      </w:r>
      <w:bookmarkEnd w:id="628"/>
    </w:p>
    <w:p w:rsidR="00912DD2" w:rsidRPr="000E16CD" w:rsidRDefault="00912DD2" w:rsidP="00912DD2">
      <w:pPr>
        <w:tabs>
          <w:tab w:val="left" w:pos="5507"/>
        </w:tabs>
        <w:rPr>
          <w:rFonts w:ascii="Arial" w:hAnsi="Arial" w:cs="Arial"/>
          <w:b/>
          <w:sz w:val="22"/>
          <w:szCs w:val="22"/>
        </w:rPr>
      </w:pPr>
    </w:p>
    <w:p w:rsidR="00912DD2" w:rsidRPr="000E16CD" w:rsidRDefault="00912DD2" w:rsidP="001F75BA">
      <w:pPr>
        <w:numPr>
          <w:ilvl w:val="0"/>
          <w:numId w:val="54"/>
        </w:numPr>
        <w:spacing w:after="120"/>
        <w:rPr>
          <w:rFonts w:ascii="Arial" w:hAnsi="Arial" w:cs="Arial"/>
        </w:rPr>
      </w:pPr>
      <w:r w:rsidRPr="000E16CD">
        <w:rPr>
          <w:rFonts w:ascii="Arial" w:hAnsi="Arial" w:cs="Arial"/>
          <w:b/>
          <w:bCs/>
          <w:i/>
          <w:iCs/>
        </w:rPr>
        <w:t>Adult Services Program:</w:t>
      </w:r>
      <w:r w:rsidRPr="000E16CD">
        <w:rPr>
          <w:rFonts w:ascii="Arial" w:hAnsi="Arial" w:cs="Arial"/>
        </w:rPr>
        <w:t xml:space="preserve"> Publicly funded service programs that will engage the student regularly in activities in the community outside the home or other residential care.  Plans for these services should have a specific start date, not just be a referral. (Referrals for which results are not known would be listed under “Other” plans.)  Adult Services might include programs that prepare individuals for employment such as vocational training, vocational rehabilitation or job placement services through the local Workforce Investment Board, Vocational Education Services for Individuals with Disabilities or the Commission for the Blind and Visually Handicapped.  Adult Services may include Office for People with Developmental Disabilities (OPWDD) or Office of Mental Health (OMH) provided services such as Day Treatment, Day Habilitation, OPWDD Blended Day Habilitation, OPWDD Prevocational, OMH Intensive Psychiatric Rehabilitation Treatment (IPRT) and psychosocial rehabilitation clubhouse programs, for example.</w:t>
      </w:r>
    </w:p>
    <w:p w:rsidR="00912DD2" w:rsidRPr="000E16CD" w:rsidRDefault="00912DD2" w:rsidP="001F75BA">
      <w:pPr>
        <w:numPr>
          <w:ilvl w:val="0"/>
          <w:numId w:val="54"/>
        </w:numPr>
        <w:spacing w:after="120"/>
        <w:rPr>
          <w:rFonts w:ascii="Arial" w:hAnsi="Arial" w:cs="Arial"/>
        </w:rPr>
      </w:pPr>
      <w:r w:rsidRPr="000E16CD">
        <w:rPr>
          <w:rFonts w:ascii="Arial" w:hAnsi="Arial" w:cs="Arial"/>
          <w:b/>
          <w:i/>
        </w:rPr>
        <w:t>AHSEP:</w:t>
      </w:r>
      <w:r w:rsidRPr="000E16CD">
        <w:rPr>
          <w:rFonts w:ascii="Arial" w:hAnsi="Arial" w:cs="Arial"/>
        </w:rPr>
        <w:t xml:space="preserve"> Alternative High School Equivalency Preparation.</w:t>
      </w:r>
    </w:p>
    <w:p w:rsidR="00912DD2" w:rsidRPr="000E16CD" w:rsidRDefault="00912DD2" w:rsidP="001F75BA">
      <w:pPr>
        <w:numPr>
          <w:ilvl w:val="0"/>
          <w:numId w:val="54"/>
        </w:numPr>
        <w:spacing w:after="120"/>
        <w:rPr>
          <w:rFonts w:ascii="Arial" w:hAnsi="Arial" w:cs="Arial"/>
        </w:rPr>
      </w:pPr>
      <w:r w:rsidRPr="000E16CD">
        <w:rPr>
          <w:rFonts w:ascii="Arial" w:hAnsi="Arial" w:cs="Arial"/>
          <w:b/>
          <w:i/>
        </w:rPr>
        <w:t>APR:</w:t>
      </w:r>
      <w:r w:rsidRPr="000E16CD">
        <w:rPr>
          <w:rFonts w:ascii="Arial" w:hAnsi="Arial" w:cs="Arial"/>
        </w:rPr>
        <w:t xml:space="preserve"> Annual Performance Report for Special Education.</w:t>
      </w:r>
    </w:p>
    <w:p w:rsidR="00912DD2" w:rsidRPr="000E16CD" w:rsidRDefault="00912DD2" w:rsidP="001F75BA">
      <w:pPr>
        <w:numPr>
          <w:ilvl w:val="0"/>
          <w:numId w:val="54"/>
        </w:numPr>
        <w:spacing w:after="120"/>
        <w:rPr>
          <w:rFonts w:ascii="Arial" w:hAnsi="Arial" w:cs="Arial"/>
        </w:rPr>
      </w:pPr>
      <w:r w:rsidRPr="000E16CD">
        <w:rPr>
          <w:rFonts w:ascii="Arial" w:hAnsi="Arial" w:cs="Arial"/>
          <w:b/>
          <w:bCs/>
          <w:i/>
          <w:iCs/>
        </w:rPr>
        <w:t>Article 81 Schools:</w:t>
      </w:r>
      <w:r w:rsidRPr="000E16CD">
        <w:rPr>
          <w:rFonts w:ascii="Arial" w:hAnsi="Arial" w:cs="Arial"/>
        </w:rPr>
        <w:t xml:space="preserve"> Residential schools that accept students from the courts or other State agencies and provide educational services to students pursuant to Article 81 of the educational law. These schools have CSE responsibility for students with disabilities who are placed by the court or a State agency.</w:t>
      </w:r>
    </w:p>
    <w:p w:rsidR="00912DD2" w:rsidRPr="000E16CD" w:rsidRDefault="00912DD2" w:rsidP="001F75BA">
      <w:pPr>
        <w:numPr>
          <w:ilvl w:val="0"/>
          <w:numId w:val="54"/>
        </w:numPr>
        <w:spacing w:after="120"/>
        <w:rPr>
          <w:rFonts w:ascii="Arial" w:hAnsi="Arial" w:cs="Arial"/>
        </w:rPr>
      </w:pPr>
      <w:proofErr w:type="spellStart"/>
      <w:r w:rsidRPr="000E16CD">
        <w:rPr>
          <w:rFonts w:ascii="Arial" w:hAnsi="Arial" w:cs="Arial"/>
          <w:b/>
          <w:bCs/>
          <w:i/>
          <w:iCs/>
        </w:rPr>
        <w:t>Backmapping</w:t>
      </w:r>
      <w:proofErr w:type="spellEnd"/>
      <w:r w:rsidRPr="000E16CD">
        <w:rPr>
          <w:rFonts w:ascii="Arial" w:hAnsi="Arial" w:cs="Arial"/>
          <w:b/>
          <w:bCs/>
          <w:i/>
          <w:iCs/>
        </w:rPr>
        <w:t>:</w:t>
      </w:r>
      <w:r w:rsidRPr="000E16CD">
        <w:rPr>
          <w:rFonts w:ascii="Arial" w:hAnsi="Arial" w:cs="Arial"/>
        </w:rPr>
        <w:t xml:space="preserve"> </w:t>
      </w:r>
      <w:proofErr w:type="spellStart"/>
      <w:r w:rsidRPr="000E16CD">
        <w:rPr>
          <w:rFonts w:ascii="Arial" w:hAnsi="Arial" w:cs="Arial"/>
          <w:bCs/>
        </w:rPr>
        <w:t>Backmapping</w:t>
      </w:r>
      <w:proofErr w:type="spellEnd"/>
      <w:r w:rsidRPr="000E16CD">
        <w:rPr>
          <w:rFonts w:ascii="Arial" w:hAnsi="Arial" w:cs="Arial"/>
          <w:bCs/>
        </w:rPr>
        <w:t xml:space="preserve"> is a process used to assign accountability status to feeder schools within a district.</w:t>
      </w:r>
      <w:r w:rsidRPr="000E16CD">
        <w:rPr>
          <w:rFonts w:ascii="Arial" w:hAnsi="Arial" w:cs="Arial"/>
        </w:rPr>
        <w:t xml:space="preserve">  </w:t>
      </w:r>
      <w:proofErr w:type="spellStart"/>
      <w:r w:rsidRPr="000E16CD">
        <w:rPr>
          <w:rFonts w:ascii="Arial" w:hAnsi="Arial" w:cs="Arial"/>
        </w:rPr>
        <w:t>Backmapping</w:t>
      </w:r>
      <w:proofErr w:type="spellEnd"/>
      <w:r w:rsidRPr="000E16CD">
        <w:rPr>
          <w:rFonts w:ascii="Arial" w:hAnsi="Arial" w:cs="Arial"/>
        </w:rPr>
        <w:t xml:space="preserve"> attributes the grade 3 assessment score of a student to the feeder school in which the student was enrolled in earlier grades as well as to the school in which the student took the assessment.  The data of continuously enrolled students from each feeder school are aggregated to determine the accountability of those schools. See </w:t>
      </w:r>
      <w:hyperlink r:id="rId181" w:history="1">
        <w:r w:rsidRPr="000E16CD">
          <w:rPr>
            <w:rStyle w:val="Hyperlink"/>
            <w:rFonts w:ascii="Arial" w:hAnsi="Arial" w:cs="Arial"/>
          </w:rPr>
          <w:t>http://www.p12.nysed.gov/irs/sirs</w:t>
        </w:r>
      </w:hyperlink>
      <w:r w:rsidRPr="000E16CD">
        <w:rPr>
          <w:rFonts w:ascii="Arial" w:hAnsi="Arial" w:cs="Arial"/>
        </w:rPr>
        <w:t xml:space="preserve"> for a list of </w:t>
      </w:r>
      <w:proofErr w:type="spellStart"/>
      <w:r w:rsidRPr="000E16CD">
        <w:rPr>
          <w:rFonts w:ascii="Arial" w:hAnsi="Arial" w:cs="Arial"/>
        </w:rPr>
        <w:t>backmapping</w:t>
      </w:r>
      <w:proofErr w:type="spellEnd"/>
      <w:r w:rsidRPr="000E16CD">
        <w:rPr>
          <w:rFonts w:ascii="Arial" w:hAnsi="Arial" w:cs="Arial"/>
        </w:rPr>
        <w:t xml:space="preserve"> schools.</w:t>
      </w:r>
    </w:p>
    <w:p w:rsidR="00912DD2" w:rsidRPr="000E16CD" w:rsidRDefault="00912DD2" w:rsidP="001F75BA">
      <w:pPr>
        <w:numPr>
          <w:ilvl w:val="0"/>
          <w:numId w:val="54"/>
        </w:numPr>
        <w:spacing w:after="120"/>
        <w:rPr>
          <w:rFonts w:ascii="Arial" w:hAnsi="Arial" w:cs="Arial"/>
        </w:rPr>
      </w:pPr>
      <w:r w:rsidRPr="000E16CD">
        <w:rPr>
          <w:rFonts w:ascii="Arial" w:hAnsi="Arial" w:cs="Arial"/>
          <w:b/>
          <w:i/>
        </w:rPr>
        <w:t>BEDS Code:</w:t>
      </w:r>
      <w:r w:rsidRPr="000E16CD">
        <w:rPr>
          <w:rFonts w:ascii="Arial" w:hAnsi="Arial" w:cs="Arial"/>
        </w:rPr>
        <w:t xml:space="preserve"> A BEDS code is a 12-digit Basic Educational Data System (BEDS) code assigned by the New York State Education Department that uniquely identifies schools, districts, and other institutions. BEDS codes can be found at:</w:t>
      </w:r>
      <w:r w:rsidR="00FF5AE6" w:rsidRPr="000E16CD">
        <w:rPr>
          <w:rFonts w:ascii="Arial" w:hAnsi="Arial" w:cs="Arial"/>
        </w:rPr>
        <w:t xml:space="preserve"> </w:t>
      </w:r>
      <w:hyperlink r:id="rId182" w:history="1">
        <w:r w:rsidR="00BC0364" w:rsidRPr="000E16CD">
          <w:rPr>
            <w:rStyle w:val="Hyperlink"/>
            <w:rFonts w:ascii="Arial" w:hAnsi="Arial" w:cs="Arial"/>
          </w:rPr>
          <w:t>http://portal.nysed.gov/portal/pls/pref/SED.sed_inst_qry_vw$.startup</w:t>
        </w:r>
      </w:hyperlink>
      <w:r w:rsidRPr="000E16CD">
        <w:rPr>
          <w:rFonts w:ascii="Arial" w:hAnsi="Arial" w:cs="Arial"/>
        </w:rPr>
        <w:t>.</w:t>
      </w:r>
    </w:p>
    <w:p w:rsidR="00644154" w:rsidRPr="000E16CD" w:rsidRDefault="00644154" w:rsidP="001F75BA">
      <w:pPr>
        <w:numPr>
          <w:ilvl w:val="0"/>
          <w:numId w:val="54"/>
        </w:numPr>
        <w:spacing w:after="120"/>
        <w:rPr>
          <w:rFonts w:ascii="Arial" w:hAnsi="Arial" w:cs="Arial"/>
        </w:rPr>
      </w:pPr>
      <w:r w:rsidRPr="000E16CD">
        <w:rPr>
          <w:rFonts w:ascii="Arial" w:hAnsi="Arial" w:cs="Arial"/>
          <w:b/>
          <w:i/>
        </w:rPr>
        <w:t xml:space="preserve">Big 5: </w:t>
      </w:r>
      <w:r w:rsidRPr="000E16CD">
        <w:rPr>
          <w:rFonts w:ascii="Arial" w:hAnsi="Arial" w:cs="Arial"/>
        </w:rPr>
        <w:t>Buffalo, New York City, Rochester, Syracuse, and Yonkers.</w:t>
      </w:r>
    </w:p>
    <w:p w:rsidR="00912DD2" w:rsidRPr="000E16CD" w:rsidRDefault="00912DD2" w:rsidP="001F75BA">
      <w:pPr>
        <w:numPr>
          <w:ilvl w:val="0"/>
          <w:numId w:val="54"/>
        </w:numPr>
        <w:spacing w:after="120"/>
        <w:rPr>
          <w:rFonts w:ascii="Arial" w:hAnsi="Arial" w:cs="Arial"/>
        </w:rPr>
      </w:pPr>
      <w:r w:rsidRPr="000E16CD">
        <w:rPr>
          <w:rFonts w:ascii="Arial" w:hAnsi="Arial" w:cs="Arial"/>
          <w:b/>
          <w:i/>
        </w:rPr>
        <w:t>CBVH:</w:t>
      </w:r>
      <w:r w:rsidRPr="000E16CD">
        <w:rPr>
          <w:rFonts w:ascii="Arial" w:hAnsi="Arial" w:cs="Arial"/>
        </w:rPr>
        <w:t xml:space="preserve"> Commission for the Blind and Visually Handicapped.</w:t>
      </w:r>
    </w:p>
    <w:p w:rsidR="00912DD2" w:rsidRPr="000E16CD" w:rsidRDefault="00912DD2" w:rsidP="001F75BA">
      <w:pPr>
        <w:numPr>
          <w:ilvl w:val="0"/>
          <w:numId w:val="54"/>
        </w:numPr>
        <w:spacing w:after="120"/>
        <w:rPr>
          <w:rFonts w:ascii="Arial" w:hAnsi="Arial" w:cs="Arial"/>
        </w:rPr>
      </w:pPr>
      <w:r w:rsidRPr="000E16CD">
        <w:rPr>
          <w:rFonts w:ascii="Arial" w:hAnsi="Arial" w:cs="Arial"/>
          <w:b/>
          <w:bCs/>
          <w:i/>
          <w:iCs/>
        </w:rPr>
        <w:t>Child-</w:t>
      </w:r>
      <w:r w:rsidRPr="000E16CD">
        <w:rPr>
          <w:rFonts w:ascii="Arial" w:hAnsi="Arial" w:cs="Arial"/>
          <w:b/>
          <w:i/>
        </w:rPr>
        <w:t xml:space="preserve">Care Institutions: </w:t>
      </w:r>
      <w:r w:rsidRPr="000E16CD">
        <w:rPr>
          <w:rFonts w:ascii="Arial" w:hAnsi="Arial" w:cs="Arial"/>
        </w:rPr>
        <w:t xml:space="preserve">Any facility serving thirteen or more children licensed by the Department of Social Services (DSS) and operated by an authorized agency pursuant to Social Services Law (18NYCRR §441.2(f)). </w:t>
      </w:r>
    </w:p>
    <w:p w:rsidR="00912DD2" w:rsidRPr="000E16CD" w:rsidRDefault="00912DD2" w:rsidP="001F75BA">
      <w:pPr>
        <w:numPr>
          <w:ilvl w:val="0"/>
          <w:numId w:val="54"/>
        </w:numPr>
        <w:spacing w:after="120"/>
        <w:rPr>
          <w:rFonts w:ascii="Arial" w:hAnsi="Arial" w:cs="Arial"/>
          <w:b/>
          <w:i/>
        </w:rPr>
      </w:pPr>
      <w:r w:rsidRPr="000E16CD">
        <w:rPr>
          <w:rFonts w:ascii="Arial" w:hAnsi="Arial" w:cs="Arial"/>
          <w:b/>
          <w:i/>
        </w:rPr>
        <w:t xml:space="preserve">Children’s Residential Project: </w:t>
      </w:r>
      <w:r w:rsidRPr="000E16CD">
        <w:rPr>
          <w:rFonts w:ascii="Arial" w:hAnsi="Arial" w:cs="Arial"/>
        </w:rPr>
        <w:t>Programs specifically designed to meet the educational and residential needs of children with developmental disabilities currently placed, or at risk of out-of-state placement, by the education system. These programs provide education services as approved private schools under Education Law and residential services as Intermediate Care Facilities for the Developmentally Disabled certified by Office of People with Developmental Disabilities.</w:t>
      </w:r>
    </w:p>
    <w:p w:rsidR="00912DD2" w:rsidRPr="000E16CD" w:rsidRDefault="00912DD2" w:rsidP="001F75BA">
      <w:pPr>
        <w:numPr>
          <w:ilvl w:val="0"/>
          <w:numId w:val="54"/>
        </w:numPr>
        <w:spacing w:after="120"/>
        <w:rPr>
          <w:rFonts w:ascii="Arial" w:hAnsi="Arial" w:cs="Arial"/>
        </w:rPr>
      </w:pPr>
      <w:r w:rsidRPr="000E16CD">
        <w:rPr>
          <w:rFonts w:ascii="Arial" w:hAnsi="Arial" w:cs="Arial"/>
          <w:b/>
          <w:i/>
        </w:rPr>
        <w:t xml:space="preserve">Community Residence: </w:t>
      </w:r>
      <w:r w:rsidRPr="000E16CD">
        <w:rPr>
          <w:rFonts w:ascii="Arial" w:hAnsi="Arial" w:cs="Arial"/>
        </w:rPr>
        <w:t>An Office of Mental Health (OMH) program that provides a therapeutic environment for six to eight children and adolescents with serious emotional disturbances (14NYCRR 594.4(a)(3)).</w:t>
      </w:r>
    </w:p>
    <w:p w:rsidR="00912DD2" w:rsidRPr="000E16CD" w:rsidRDefault="00912DD2" w:rsidP="001F75BA">
      <w:pPr>
        <w:numPr>
          <w:ilvl w:val="0"/>
          <w:numId w:val="54"/>
        </w:numPr>
        <w:spacing w:after="120"/>
        <w:rPr>
          <w:rFonts w:ascii="Arial" w:hAnsi="Arial" w:cs="Arial"/>
        </w:rPr>
      </w:pPr>
      <w:r w:rsidRPr="000E16CD">
        <w:rPr>
          <w:rFonts w:ascii="Arial" w:hAnsi="Arial" w:cs="Arial"/>
          <w:b/>
          <w:i/>
        </w:rPr>
        <w:t xml:space="preserve">Community Residence: </w:t>
      </w:r>
      <w:r w:rsidRPr="000E16CD">
        <w:rPr>
          <w:rFonts w:ascii="Arial" w:hAnsi="Arial" w:cs="Arial"/>
        </w:rPr>
        <w:t>An Office for People with Developmental Disabilities (OPWDD) facility providing housing, supplies, and services for people who are developmentally disabled, including supervised community residences (facilities with staff on site or proximately available at all times when the persons are present) and supportive community residences (facilities providing practice in independent living under variable amounts of oversight delivered in accordance with the person’s needs for such supervision) (14NYCRR 686.99(l)).</w:t>
      </w:r>
    </w:p>
    <w:p w:rsidR="00912DD2" w:rsidRPr="000E16CD" w:rsidRDefault="00912DD2" w:rsidP="001F75BA">
      <w:pPr>
        <w:numPr>
          <w:ilvl w:val="0"/>
          <w:numId w:val="54"/>
        </w:numPr>
        <w:spacing w:after="120"/>
        <w:rPr>
          <w:rFonts w:ascii="Arial" w:hAnsi="Arial" w:cs="Arial"/>
        </w:rPr>
      </w:pPr>
      <w:r w:rsidRPr="000E16CD">
        <w:rPr>
          <w:rFonts w:ascii="Arial" w:hAnsi="Arial" w:cs="Arial"/>
          <w:b/>
          <w:i/>
        </w:rPr>
        <w:t xml:space="preserve">Compulsory Age: </w:t>
      </w:r>
      <w:r w:rsidRPr="000E16CD">
        <w:rPr>
          <w:rFonts w:ascii="Arial" w:hAnsi="Arial" w:cs="Arial"/>
        </w:rPr>
        <w:t xml:space="preserve">For information about attendance rules, see Section 3205 — Title IV, Article 65, Part I at </w:t>
      </w:r>
      <w:hyperlink r:id="rId183" w:history="1">
        <w:r w:rsidRPr="000E16CD">
          <w:rPr>
            <w:rStyle w:val="Hyperlink"/>
            <w:rFonts w:ascii="Arial" w:hAnsi="Arial" w:cs="Arial"/>
          </w:rPr>
          <w:t>http://www.p12.nysed.gov/sss/lawsregs/3205.html</w:t>
        </w:r>
      </w:hyperlink>
      <w:r w:rsidRPr="000E16CD">
        <w:rPr>
          <w:rFonts w:ascii="Arial" w:hAnsi="Arial" w:cs="Arial"/>
        </w:rPr>
        <w:t>.</w:t>
      </w:r>
    </w:p>
    <w:p w:rsidR="00912DD2" w:rsidRPr="000E16CD" w:rsidRDefault="00912DD2" w:rsidP="001F75BA">
      <w:pPr>
        <w:numPr>
          <w:ilvl w:val="0"/>
          <w:numId w:val="54"/>
        </w:numPr>
        <w:spacing w:after="120"/>
        <w:rPr>
          <w:rFonts w:ascii="Arial" w:hAnsi="Arial" w:cs="Arial"/>
        </w:rPr>
      </w:pPr>
      <w:r w:rsidRPr="000E16CD">
        <w:rPr>
          <w:rFonts w:ascii="Arial" w:hAnsi="Arial" w:cs="Arial"/>
          <w:b/>
          <w:i/>
        </w:rPr>
        <w:t>Continuously Enrolled Students:</w:t>
      </w:r>
      <w:r w:rsidRPr="000E16CD">
        <w:rPr>
          <w:rFonts w:ascii="Arial" w:hAnsi="Arial" w:cs="Arial"/>
        </w:rPr>
        <w:t xml:space="preserve"> At the elementary/middle level, continuously enrolled students are those enrolled in the school or district on BEDS day (usually the first Wednesday in October) of the school year and during the testing period for the New York State Testing Program assessments.</w:t>
      </w:r>
    </w:p>
    <w:p w:rsidR="00912DD2" w:rsidRPr="000E16CD" w:rsidRDefault="00912DD2" w:rsidP="001F75BA">
      <w:pPr>
        <w:numPr>
          <w:ilvl w:val="0"/>
          <w:numId w:val="54"/>
        </w:numPr>
        <w:spacing w:after="120"/>
        <w:rPr>
          <w:rFonts w:ascii="Arial" w:hAnsi="Arial" w:cs="Arial"/>
        </w:rPr>
      </w:pPr>
      <w:r w:rsidRPr="000E16CD">
        <w:rPr>
          <w:rFonts w:ascii="Arial" w:hAnsi="Arial" w:cs="Arial"/>
          <w:b/>
          <w:i/>
        </w:rPr>
        <w:t>CPSE:</w:t>
      </w:r>
      <w:r w:rsidRPr="000E16CD">
        <w:rPr>
          <w:rFonts w:ascii="Arial" w:hAnsi="Arial" w:cs="Arial"/>
        </w:rPr>
        <w:t xml:space="preserve"> Committee on Preschool Special Education.</w:t>
      </w:r>
    </w:p>
    <w:p w:rsidR="00912DD2" w:rsidRPr="000E16CD" w:rsidRDefault="00912DD2" w:rsidP="001F75BA">
      <w:pPr>
        <w:numPr>
          <w:ilvl w:val="0"/>
          <w:numId w:val="54"/>
        </w:numPr>
        <w:spacing w:after="120"/>
        <w:rPr>
          <w:rFonts w:ascii="Arial" w:hAnsi="Arial" w:cs="Arial"/>
        </w:rPr>
      </w:pPr>
      <w:r w:rsidRPr="000E16CD">
        <w:rPr>
          <w:rFonts w:ascii="Arial" w:hAnsi="Arial" w:cs="Arial"/>
          <w:b/>
          <w:i/>
        </w:rPr>
        <w:t xml:space="preserve">Crisis Residence: </w:t>
      </w:r>
      <w:r w:rsidRPr="000E16CD">
        <w:rPr>
          <w:rFonts w:ascii="Arial" w:hAnsi="Arial" w:cs="Arial"/>
        </w:rPr>
        <w:t>An Office of Mental Health (OMH) program that provides a short-term (1 to 21 days) crisis residential option for children and adolescents (14NYCRR 594.4(a)(4)).</w:t>
      </w:r>
    </w:p>
    <w:p w:rsidR="00912DD2" w:rsidRPr="000E16CD" w:rsidRDefault="00912DD2" w:rsidP="001F75BA">
      <w:pPr>
        <w:numPr>
          <w:ilvl w:val="0"/>
          <w:numId w:val="54"/>
        </w:numPr>
        <w:spacing w:after="120"/>
        <w:rPr>
          <w:rFonts w:ascii="Arial" w:hAnsi="Arial" w:cs="Arial"/>
        </w:rPr>
      </w:pPr>
      <w:r w:rsidRPr="000E16CD">
        <w:rPr>
          <w:rFonts w:ascii="Arial" w:hAnsi="Arial" w:cs="Arial"/>
          <w:b/>
          <w:i/>
        </w:rPr>
        <w:t>Crisis Respite:</w:t>
      </w:r>
      <w:r w:rsidRPr="000E16CD">
        <w:rPr>
          <w:rFonts w:ascii="Arial" w:hAnsi="Arial" w:cs="Arial"/>
        </w:rPr>
        <w:t xml:space="preserve"> Brief and temporary care and a Department of Social Services (DSS) program that provides supervision of children </w:t>
      </w:r>
      <w:proofErr w:type="gramStart"/>
      <w:r w:rsidRPr="000E16CD">
        <w:rPr>
          <w:rFonts w:ascii="Arial" w:hAnsi="Arial" w:cs="Arial"/>
        </w:rPr>
        <w:t>for the purpose of</w:t>
      </w:r>
      <w:proofErr w:type="gramEnd"/>
      <w:r w:rsidRPr="000E16CD">
        <w:rPr>
          <w:rFonts w:ascii="Arial" w:hAnsi="Arial" w:cs="Arial"/>
        </w:rPr>
        <w:t xml:space="preserve"> relieving parents or foster parents of the care of children or foster children at a time of need for support (Social Services Law §435.3(d)).</w:t>
      </w:r>
    </w:p>
    <w:p w:rsidR="00912DD2" w:rsidRPr="000E16CD" w:rsidRDefault="00912DD2" w:rsidP="001F75BA">
      <w:pPr>
        <w:numPr>
          <w:ilvl w:val="0"/>
          <w:numId w:val="54"/>
        </w:numPr>
        <w:spacing w:after="120"/>
        <w:rPr>
          <w:rFonts w:ascii="Arial" w:hAnsi="Arial" w:cs="Arial"/>
        </w:rPr>
      </w:pPr>
      <w:r w:rsidRPr="000E16CD">
        <w:rPr>
          <w:rFonts w:ascii="Arial" w:hAnsi="Arial" w:cs="Arial"/>
          <w:b/>
          <w:i/>
        </w:rPr>
        <w:t>CSE:</w:t>
      </w:r>
      <w:r w:rsidRPr="000E16CD">
        <w:rPr>
          <w:rFonts w:ascii="Arial" w:hAnsi="Arial" w:cs="Arial"/>
        </w:rPr>
        <w:t xml:space="preserve"> Committee on Special Education.</w:t>
      </w:r>
    </w:p>
    <w:p w:rsidR="00912DD2" w:rsidRPr="000E16CD" w:rsidRDefault="00912DD2" w:rsidP="001F75BA">
      <w:pPr>
        <w:numPr>
          <w:ilvl w:val="0"/>
          <w:numId w:val="54"/>
        </w:numPr>
        <w:spacing w:after="120"/>
        <w:rPr>
          <w:rFonts w:ascii="Arial" w:hAnsi="Arial" w:cs="Arial"/>
        </w:rPr>
      </w:pPr>
      <w:r w:rsidRPr="000E16CD">
        <w:rPr>
          <w:rFonts w:ascii="Arial" w:hAnsi="Arial" w:cs="Arial"/>
          <w:b/>
          <w:i/>
        </w:rPr>
        <w:t>CTE:</w:t>
      </w:r>
      <w:r w:rsidRPr="000E16CD">
        <w:rPr>
          <w:rFonts w:ascii="Arial" w:hAnsi="Arial" w:cs="Arial"/>
        </w:rPr>
        <w:t xml:space="preserve"> Career and Technical Education.</w:t>
      </w:r>
    </w:p>
    <w:p w:rsidR="00912DD2" w:rsidRPr="000E16CD" w:rsidRDefault="00912DD2" w:rsidP="001F75BA">
      <w:pPr>
        <w:numPr>
          <w:ilvl w:val="0"/>
          <w:numId w:val="54"/>
        </w:numPr>
        <w:spacing w:after="120"/>
        <w:rPr>
          <w:rFonts w:ascii="Arial" w:hAnsi="Arial" w:cs="Arial"/>
        </w:rPr>
      </w:pPr>
      <w:r w:rsidRPr="000E16CD">
        <w:rPr>
          <w:rFonts w:ascii="Arial" w:hAnsi="Arial" w:cs="Arial"/>
          <w:b/>
          <w:i/>
        </w:rPr>
        <w:t>Developmental Center:</w:t>
      </w:r>
      <w:r w:rsidRPr="000E16CD">
        <w:rPr>
          <w:rFonts w:ascii="Arial" w:hAnsi="Arial" w:cs="Arial"/>
        </w:rPr>
        <w:t xml:space="preserve"> A State-operated intermediate care facility operated by the Office for People with Developmental Disabilities that provides care for individuals with developmental disabilities (14NYCRR).</w:t>
      </w:r>
    </w:p>
    <w:p w:rsidR="00912DD2" w:rsidRPr="000E16CD" w:rsidRDefault="00912DD2" w:rsidP="001F75BA">
      <w:pPr>
        <w:numPr>
          <w:ilvl w:val="0"/>
          <w:numId w:val="54"/>
        </w:numPr>
        <w:spacing w:after="120"/>
        <w:rPr>
          <w:rFonts w:ascii="Arial" w:hAnsi="Arial" w:cs="Arial"/>
        </w:rPr>
      </w:pPr>
      <w:r w:rsidRPr="000E16CD">
        <w:rPr>
          <w:rFonts w:ascii="Arial" w:hAnsi="Arial" w:cs="Arial"/>
          <w:b/>
          <w:i/>
        </w:rPr>
        <w:t>DOC:</w:t>
      </w:r>
      <w:r w:rsidRPr="000E16CD">
        <w:rPr>
          <w:rFonts w:ascii="Arial" w:hAnsi="Arial" w:cs="Arial"/>
        </w:rPr>
        <w:t xml:space="preserve"> Department of Corrections.</w:t>
      </w:r>
    </w:p>
    <w:p w:rsidR="00912DD2" w:rsidRPr="000E16CD" w:rsidRDefault="00912DD2" w:rsidP="001F75BA">
      <w:pPr>
        <w:numPr>
          <w:ilvl w:val="0"/>
          <w:numId w:val="54"/>
        </w:numPr>
        <w:spacing w:after="120"/>
        <w:rPr>
          <w:rFonts w:ascii="Arial" w:hAnsi="Arial" w:cs="Arial"/>
        </w:rPr>
      </w:pPr>
      <w:r w:rsidRPr="000E16CD">
        <w:rPr>
          <w:rFonts w:ascii="Arial" w:hAnsi="Arial" w:cs="Arial"/>
          <w:b/>
          <w:i/>
        </w:rPr>
        <w:t>Domestic Violence Shelter:</w:t>
      </w:r>
      <w:r w:rsidRPr="000E16CD">
        <w:rPr>
          <w:rFonts w:ascii="Arial" w:hAnsi="Arial" w:cs="Arial"/>
        </w:rPr>
        <w:t xml:space="preserve"> A congregate residential facility operated by the Department of Social Services with a capacity of 10 or more persons, including adults and children, organized for the exclusive purpose of providing temporary shelter, emergency services, and care to victims of domestic violence and their minor children (18NYCRR §453.2(b)).</w:t>
      </w:r>
    </w:p>
    <w:p w:rsidR="00912DD2" w:rsidRPr="000E16CD" w:rsidRDefault="00912DD2" w:rsidP="001F75BA">
      <w:pPr>
        <w:numPr>
          <w:ilvl w:val="0"/>
          <w:numId w:val="54"/>
        </w:numPr>
        <w:spacing w:after="120"/>
        <w:rPr>
          <w:rFonts w:ascii="Arial" w:hAnsi="Arial" w:cs="Arial"/>
          <w:b/>
          <w:i/>
        </w:rPr>
      </w:pPr>
      <w:r w:rsidRPr="000E16CD">
        <w:rPr>
          <w:rFonts w:ascii="Arial" w:hAnsi="Arial" w:cs="Arial"/>
          <w:b/>
          <w:i/>
        </w:rPr>
        <w:t xml:space="preserve">Dropout:  </w:t>
      </w:r>
      <w:r w:rsidRPr="000E16CD">
        <w:rPr>
          <w:rFonts w:ascii="Arial" w:hAnsi="Arial" w:cs="Arial"/>
        </w:rPr>
        <w:t xml:space="preserve">A dropout is any student, regardless of age, who left school prior to graduation for any reason except death or leaving the country and has not been documented to have entered another program leading to a high school diploma or an approved program leading to a high school equivalency diploma. </w:t>
      </w:r>
      <w:r w:rsidRPr="000E16CD">
        <w:rPr>
          <w:rFonts w:ascii="Arial" w:hAnsi="Arial"/>
        </w:rPr>
        <w:t>T</w:t>
      </w:r>
      <w:r w:rsidRPr="000E16CD">
        <w:rPr>
          <w:rFonts w:ascii="Arial" w:hAnsi="Arial" w:cs="Arial"/>
        </w:rPr>
        <w:t>he</w:t>
      </w:r>
      <w:r w:rsidRPr="000E16CD">
        <w:t xml:space="preserve"> </w:t>
      </w:r>
      <w:r w:rsidRPr="000E16CD">
        <w:rPr>
          <w:rFonts w:ascii="Arial" w:hAnsi="Arial"/>
        </w:rPr>
        <w:t>NYSED reports an annual and cohort dropout rate.  A student who leaves during the school year without documentation of a transfer to another program leading to a high school diploma or to an approved high school equivalency program or to a high school equivalency preparation program is counted as a dropout unless the student resumes school attendance before the end of the school year.  The student’s registration for the next school year does not exempt him or her from dropout status in the current school year.  Students who resume and continue enrollment until graduation are not counted as dropouts in the cohort dropout calculation.  In computing annual dropout rates, students who are reported as having been counted by the same school as a dropout in a previous school year are not counted as a dropout in the current school year.</w:t>
      </w:r>
    </w:p>
    <w:p w:rsidR="00DF266D" w:rsidRPr="000E16CD" w:rsidRDefault="00DF266D" w:rsidP="001F75BA">
      <w:pPr>
        <w:numPr>
          <w:ilvl w:val="0"/>
          <w:numId w:val="54"/>
        </w:numPr>
        <w:spacing w:after="120"/>
        <w:rPr>
          <w:rFonts w:ascii="Arial" w:hAnsi="Arial" w:cs="Arial"/>
          <w:b/>
          <w:i/>
        </w:rPr>
      </w:pPr>
      <w:r w:rsidRPr="000E16CD">
        <w:rPr>
          <w:rFonts w:ascii="Arial" w:hAnsi="Arial" w:cs="Arial"/>
          <w:b/>
          <w:i/>
        </w:rPr>
        <w:t xml:space="preserve">DSS: </w:t>
      </w:r>
      <w:r w:rsidRPr="000E16CD">
        <w:rPr>
          <w:rFonts w:ascii="Arial" w:hAnsi="Arial" w:cs="Arial"/>
        </w:rPr>
        <w:t>Department of Social Services.</w:t>
      </w:r>
    </w:p>
    <w:p w:rsidR="00912DD2" w:rsidRPr="000E16CD" w:rsidRDefault="00912DD2" w:rsidP="001F75BA">
      <w:pPr>
        <w:numPr>
          <w:ilvl w:val="0"/>
          <w:numId w:val="54"/>
        </w:numPr>
        <w:spacing w:after="120"/>
        <w:rPr>
          <w:rFonts w:ascii="Arial" w:hAnsi="Arial" w:cs="Arial"/>
          <w:b/>
          <w:i/>
        </w:rPr>
      </w:pPr>
      <w:r w:rsidRPr="000E16CD">
        <w:rPr>
          <w:rFonts w:ascii="Arial" w:hAnsi="Arial" w:cs="Arial"/>
          <w:b/>
          <w:i/>
        </w:rPr>
        <w:t>EI</w:t>
      </w:r>
      <w:r w:rsidRPr="000E16CD">
        <w:rPr>
          <w:rFonts w:ascii="Arial" w:hAnsi="Arial" w:cs="Arial"/>
        </w:rPr>
        <w:t>: Early Intervention.</w:t>
      </w:r>
    </w:p>
    <w:p w:rsidR="00FA1838" w:rsidRPr="00491031" w:rsidRDefault="00FA1838" w:rsidP="001F75BA">
      <w:pPr>
        <w:numPr>
          <w:ilvl w:val="0"/>
          <w:numId w:val="54"/>
        </w:numPr>
        <w:spacing w:after="120"/>
        <w:rPr>
          <w:rFonts w:ascii="Arial" w:hAnsi="Arial" w:cs="Arial"/>
          <w:b/>
          <w:i/>
        </w:rPr>
      </w:pPr>
      <w:r w:rsidRPr="00491031">
        <w:rPr>
          <w:rFonts w:ascii="Arial" w:hAnsi="Arial" w:cs="Arial"/>
          <w:b/>
          <w:i/>
        </w:rPr>
        <w:t>ELL</w:t>
      </w:r>
      <w:r w:rsidR="002F0B78" w:rsidRPr="00491031">
        <w:rPr>
          <w:rFonts w:ascii="Arial" w:hAnsi="Arial" w:cs="Arial"/>
          <w:b/>
          <w:i/>
        </w:rPr>
        <w:t>/MLL</w:t>
      </w:r>
      <w:r w:rsidRPr="00491031">
        <w:rPr>
          <w:rFonts w:ascii="Arial" w:hAnsi="Arial" w:cs="Arial"/>
          <w:b/>
          <w:i/>
        </w:rPr>
        <w:t xml:space="preserve">: </w:t>
      </w:r>
      <w:r w:rsidRPr="00491031">
        <w:rPr>
          <w:rFonts w:ascii="Arial" w:hAnsi="Arial" w:cs="Arial"/>
        </w:rPr>
        <w:t>English Language Learner</w:t>
      </w:r>
      <w:r w:rsidR="002F0B78" w:rsidRPr="00491031">
        <w:rPr>
          <w:rFonts w:ascii="Arial" w:hAnsi="Arial" w:cs="Arial"/>
        </w:rPr>
        <w:t>/Multil</w:t>
      </w:r>
      <w:r w:rsidR="00ED19C2" w:rsidRPr="00491031">
        <w:rPr>
          <w:rFonts w:ascii="Arial" w:hAnsi="Arial" w:cs="Arial"/>
        </w:rPr>
        <w:t>ingual</w:t>
      </w:r>
      <w:r w:rsidR="002F0B78" w:rsidRPr="00491031">
        <w:rPr>
          <w:rFonts w:ascii="Arial" w:hAnsi="Arial" w:cs="Arial"/>
        </w:rPr>
        <w:t xml:space="preserve"> Learner</w:t>
      </w:r>
      <w:r w:rsidRPr="00491031">
        <w:rPr>
          <w:rFonts w:ascii="Arial" w:hAnsi="Arial" w:cs="Arial"/>
        </w:rPr>
        <w:t>.</w:t>
      </w:r>
    </w:p>
    <w:p w:rsidR="00912DD2" w:rsidRPr="000E16CD" w:rsidRDefault="00912DD2" w:rsidP="001F75BA">
      <w:pPr>
        <w:numPr>
          <w:ilvl w:val="0"/>
          <w:numId w:val="54"/>
        </w:numPr>
        <w:spacing w:after="120"/>
        <w:rPr>
          <w:rFonts w:ascii="Arial" w:hAnsi="Arial" w:cs="Arial"/>
          <w:b/>
          <w:i/>
        </w:rPr>
      </w:pPr>
      <w:r w:rsidRPr="000E16CD">
        <w:rPr>
          <w:rFonts w:ascii="Arial" w:hAnsi="Arial" w:cs="Arial"/>
          <w:b/>
          <w:i/>
        </w:rPr>
        <w:t xml:space="preserve">Embargoed Data: </w:t>
      </w:r>
      <w:r w:rsidRPr="000E16CD">
        <w:rPr>
          <w:rFonts w:ascii="Arial" w:hAnsi="Arial" w:cs="Arial"/>
        </w:rPr>
        <w:t>Embargoed data are data that</w:t>
      </w:r>
      <w:r w:rsidRPr="000E16CD">
        <w:rPr>
          <w:rStyle w:val="BodyChar"/>
          <w:rFonts w:cs="Arial"/>
        </w:rPr>
        <w:t xml:space="preserve"> cannot be discussed at public meetings or released to the public or the media until the NYSED public release date. This public release is often made by the Commissioner.</w:t>
      </w:r>
      <w:r w:rsidRPr="000E16CD">
        <w:rPr>
          <w:rFonts w:ascii="Arial" w:hAnsi="Arial" w:cs="Arial"/>
        </w:rPr>
        <w:t xml:space="preserve">  Data that have been publicly released to the media or can be found on SED's website are not embargoed. For example, 3-8 ELA/math assessment scores are generally publicly released prior to the public release of The New York State Report Cards, which also contain data on these assessments. Therefore, data on these assessments are not embargoed after the initial public release. Annual Regents examination data, however, are not part of a separate public release prior to the release of The New York State Report Cards. As such, these data are embargoed until the public release of report cards. Even if data are embargoed, they may be used for internal district operations, including program and instructional planning for students and communication with individual parents about their child's academic needs.</w:t>
      </w:r>
    </w:p>
    <w:p w:rsidR="00912DD2" w:rsidRPr="000E16CD" w:rsidRDefault="00912DD2" w:rsidP="001F75BA">
      <w:pPr>
        <w:numPr>
          <w:ilvl w:val="0"/>
          <w:numId w:val="54"/>
        </w:numPr>
        <w:spacing w:after="120"/>
        <w:rPr>
          <w:rFonts w:ascii="Arial" w:hAnsi="Arial" w:cs="Arial"/>
          <w:b/>
          <w:i/>
        </w:rPr>
      </w:pPr>
      <w:r w:rsidRPr="000E16CD">
        <w:rPr>
          <w:rFonts w:ascii="Arial" w:hAnsi="Arial" w:cs="Arial"/>
          <w:b/>
          <w:i/>
        </w:rPr>
        <w:t xml:space="preserve">Emergency Foster Family Boarding Home: </w:t>
      </w:r>
      <w:r w:rsidRPr="000E16CD">
        <w:rPr>
          <w:rFonts w:ascii="Arial" w:hAnsi="Arial" w:cs="Arial"/>
        </w:rPr>
        <w:t xml:space="preserve">Care provided in a </w:t>
      </w:r>
      <w:r w:rsidR="00CF715D">
        <w:rPr>
          <w:rFonts w:ascii="Arial" w:hAnsi="Arial" w:cs="Arial"/>
          <w:color w:val="212121"/>
          <w:shd w:val="clear" w:color="auto" w:fill="FFFFFF"/>
        </w:rPr>
        <w:t xml:space="preserve">home certified by an authorized agency to provide temporary care and services to children who enter foster care in </w:t>
      </w:r>
      <w:proofErr w:type="gramStart"/>
      <w:r w:rsidR="00CF715D">
        <w:rPr>
          <w:rFonts w:ascii="Arial" w:hAnsi="Arial" w:cs="Arial"/>
          <w:color w:val="212121"/>
          <w:shd w:val="clear" w:color="auto" w:fill="FFFFFF"/>
        </w:rPr>
        <w:t>a crisis situation</w:t>
      </w:r>
      <w:proofErr w:type="gramEnd"/>
      <w:r w:rsidR="00CF715D">
        <w:rPr>
          <w:rFonts w:ascii="Arial" w:hAnsi="Arial" w:cs="Arial"/>
          <w:color w:val="212121"/>
          <w:shd w:val="clear" w:color="auto" w:fill="FFFFFF"/>
        </w:rPr>
        <w:t xml:space="preserve"> which is expected to be resolved within 60 days so that the children can be reunited with their family</w:t>
      </w:r>
      <w:r w:rsidRPr="000E16CD">
        <w:rPr>
          <w:rFonts w:ascii="Arial" w:hAnsi="Arial" w:cs="Arial"/>
        </w:rPr>
        <w:t xml:space="preserve"> (18NYCRR §446.2).</w:t>
      </w:r>
    </w:p>
    <w:p w:rsidR="002F0B78" w:rsidRPr="00491031" w:rsidRDefault="002F0B78" w:rsidP="002F0B78">
      <w:pPr>
        <w:numPr>
          <w:ilvl w:val="0"/>
          <w:numId w:val="54"/>
        </w:numPr>
        <w:spacing w:after="120"/>
        <w:rPr>
          <w:rFonts w:ascii="Arial" w:hAnsi="Arial" w:cs="Arial"/>
          <w:b/>
          <w:bCs/>
          <w:i/>
          <w:iCs/>
          <w:sz w:val="22"/>
          <w:szCs w:val="22"/>
        </w:rPr>
      </w:pPr>
      <w:r w:rsidRPr="00491031">
        <w:rPr>
          <w:rFonts w:ascii="Arial" w:hAnsi="Arial" w:cs="Arial"/>
          <w:b/>
          <w:bCs/>
          <w:i/>
          <w:iCs/>
        </w:rPr>
        <w:t xml:space="preserve">English Language Learner/Multilingual Learner: </w:t>
      </w:r>
      <w:r w:rsidRPr="00491031">
        <w:rPr>
          <w:rFonts w:ascii="Arial" w:hAnsi="Arial" w:cs="Arial"/>
        </w:rPr>
        <w:t>See English Language Learners/Multilingual Learners in Chapter 2: Student Reporting Rules.  ELLs/MLLs are those from a home where a language other than English is spoken and score below a State designated level of proficiency on NYSITELL or NYSESLAT.</w:t>
      </w:r>
    </w:p>
    <w:p w:rsidR="00912DD2" w:rsidRPr="00FC3D04" w:rsidRDefault="00912DD2" w:rsidP="001F75BA">
      <w:pPr>
        <w:numPr>
          <w:ilvl w:val="0"/>
          <w:numId w:val="54"/>
        </w:numPr>
        <w:spacing w:after="120"/>
        <w:rPr>
          <w:rFonts w:ascii="Arial" w:hAnsi="Arial" w:cs="Arial"/>
          <w:b/>
          <w:i/>
        </w:rPr>
      </w:pPr>
      <w:r w:rsidRPr="000E16CD">
        <w:rPr>
          <w:rFonts w:ascii="Arial" w:hAnsi="Arial" w:cs="Arial"/>
          <w:b/>
          <w:i/>
        </w:rPr>
        <w:t xml:space="preserve">ESEA: </w:t>
      </w:r>
      <w:r w:rsidRPr="000E16CD">
        <w:rPr>
          <w:rFonts w:ascii="Arial" w:hAnsi="Arial" w:cs="Arial"/>
        </w:rPr>
        <w:t xml:space="preserve">Elementary and Secondary Education Act. For more information see: </w:t>
      </w:r>
      <w:hyperlink r:id="rId184" w:history="1">
        <w:r w:rsidRPr="000E16CD">
          <w:rPr>
            <w:rStyle w:val="Hyperlink"/>
            <w:rFonts w:ascii="Arial" w:hAnsi="Arial" w:cs="Arial"/>
          </w:rPr>
          <w:t>http://www.p12.nysed.gov/accountability/ESEAFlexibilityWaiver.html</w:t>
        </w:r>
      </w:hyperlink>
      <w:r w:rsidRPr="000E16CD">
        <w:rPr>
          <w:rFonts w:ascii="Arial" w:hAnsi="Arial" w:cs="Arial"/>
        </w:rPr>
        <w:t xml:space="preserve"> or </w:t>
      </w:r>
      <w:hyperlink r:id="rId185" w:history="1">
        <w:r w:rsidRPr="000E16CD">
          <w:rPr>
            <w:rStyle w:val="Hyperlink"/>
            <w:rFonts w:ascii="Arial" w:hAnsi="Arial" w:cs="Arial"/>
          </w:rPr>
          <w:t>http://www2.ed.gov/nclb/landing.jhtml</w:t>
        </w:r>
      </w:hyperlink>
    </w:p>
    <w:p w:rsidR="00FC3D04" w:rsidRPr="00FC3D04" w:rsidRDefault="00FC3D04" w:rsidP="001F75BA">
      <w:pPr>
        <w:numPr>
          <w:ilvl w:val="0"/>
          <w:numId w:val="54"/>
        </w:numPr>
        <w:spacing w:after="120"/>
        <w:rPr>
          <w:rFonts w:ascii="Arial" w:hAnsi="Arial" w:cs="Arial"/>
          <w:highlight w:val="yellow"/>
        </w:rPr>
      </w:pPr>
      <w:r>
        <w:rPr>
          <w:rFonts w:ascii="Arial" w:hAnsi="Arial" w:cs="Arial"/>
          <w:b/>
          <w:bCs/>
          <w:i/>
          <w:iCs/>
          <w:highlight w:val="yellow"/>
        </w:rPr>
        <w:t xml:space="preserve">ESSA: </w:t>
      </w:r>
      <w:r w:rsidRPr="0097391C">
        <w:rPr>
          <w:rFonts w:ascii="Arial" w:hAnsi="Arial" w:cs="Arial"/>
          <w:bCs/>
          <w:iCs/>
          <w:highlight w:val="yellow"/>
        </w:rPr>
        <w:t>Every Student Succeeds Act. For more information see:</w:t>
      </w:r>
      <w:r>
        <w:rPr>
          <w:rFonts w:ascii="Arial" w:hAnsi="Arial" w:cs="Arial"/>
          <w:bCs/>
          <w:iCs/>
          <w:highlight w:val="yellow"/>
        </w:rPr>
        <w:t xml:space="preserve"> </w:t>
      </w:r>
      <w:hyperlink r:id="rId186" w:history="1">
        <w:r w:rsidRPr="0097391C">
          <w:rPr>
            <w:rStyle w:val="Hyperlink"/>
            <w:rFonts w:ascii="Arial" w:hAnsi="Arial" w:cs="Arial"/>
            <w:bCs/>
            <w:iCs/>
            <w:highlight w:val="yellow"/>
          </w:rPr>
          <w:t>http://www2.ed.gov/policy/elsec/leg/essa/index.html</w:t>
        </w:r>
      </w:hyperlink>
      <w:r w:rsidRPr="0097391C">
        <w:rPr>
          <w:rFonts w:ascii="Arial" w:hAnsi="Arial" w:cs="Arial"/>
          <w:bCs/>
          <w:iCs/>
          <w:highlight w:val="yellow"/>
        </w:rPr>
        <w:t>.</w:t>
      </w:r>
    </w:p>
    <w:p w:rsidR="00B134C3" w:rsidRPr="00B134C3" w:rsidRDefault="00B134C3" w:rsidP="001F75BA">
      <w:pPr>
        <w:numPr>
          <w:ilvl w:val="0"/>
          <w:numId w:val="54"/>
        </w:numPr>
        <w:spacing w:after="120"/>
        <w:rPr>
          <w:rFonts w:ascii="Arial" w:hAnsi="Arial" w:cs="Arial"/>
          <w:highlight w:val="yellow"/>
        </w:rPr>
      </w:pPr>
      <w:r w:rsidRPr="00B134C3">
        <w:rPr>
          <w:rFonts w:ascii="Arial" w:hAnsi="Arial" w:cs="Arial"/>
          <w:b/>
          <w:bCs/>
          <w:i/>
          <w:iCs/>
          <w:highlight w:val="yellow"/>
        </w:rPr>
        <w:t>Ever ELL:</w:t>
      </w:r>
      <w:r w:rsidRPr="00B134C3">
        <w:rPr>
          <w:highlight w:val="yellow"/>
        </w:rPr>
        <w:t xml:space="preserve"> </w:t>
      </w:r>
      <w:r w:rsidRPr="00B134C3">
        <w:rPr>
          <w:rFonts w:ascii="Arial" w:hAnsi="Arial" w:cs="Arial"/>
          <w:highlight w:val="yellow"/>
        </w:rPr>
        <w:t xml:space="preserve">Students who were identified as English Language Learners </w:t>
      </w:r>
      <w:r w:rsidRPr="00491031">
        <w:rPr>
          <w:rFonts w:ascii="Arial" w:hAnsi="Arial" w:cs="Arial"/>
          <w:highlight w:val="yellow"/>
        </w:rPr>
        <w:t>(</w:t>
      </w:r>
      <w:r w:rsidR="00A4748C" w:rsidRPr="00491031">
        <w:rPr>
          <w:rFonts w:ascii="Arial" w:hAnsi="Arial" w:cs="Arial"/>
          <w:bCs/>
          <w:highlight w:val="yellow"/>
        </w:rPr>
        <w:t>ELL/MLL</w:t>
      </w:r>
      <w:r w:rsidRPr="00491031">
        <w:rPr>
          <w:rFonts w:ascii="Arial" w:hAnsi="Arial" w:cs="Arial"/>
          <w:highlight w:val="yellow"/>
        </w:rPr>
        <w:t xml:space="preserve">) </w:t>
      </w:r>
      <w:r w:rsidRPr="00B134C3">
        <w:rPr>
          <w:rFonts w:ascii="Arial" w:hAnsi="Arial" w:cs="Arial"/>
          <w:highlight w:val="yellow"/>
        </w:rPr>
        <w:t xml:space="preserve">(reported with a Program Service Code 0231) in any year prior to the current year and who </w:t>
      </w:r>
      <w:r w:rsidRPr="00B134C3">
        <w:rPr>
          <w:rFonts w:ascii="Arial" w:hAnsi="Arial" w:cs="Arial"/>
          <w:b/>
          <w:bCs/>
          <w:highlight w:val="yellow"/>
        </w:rPr>
        <w:t>do not</w:t>
      </w:r>
      <w:r w:rsidRPr="00B134C3">
        <w:rPr>
          <w:rFonts w:ascii="Arial" w:hAnsi="Arial" w:cs="Arial"/>
          <w:highlight w:val="yellow"/>
        </w:rPr>
        <w:t xml:space="preserve"> have a Program Service Code of 0231 in the current year are considered “Ever </w:t>
      </w:r>
      <w:r w:rsidR="00A4748C" w:rsidRPr="00491031">
        <w:rPr>
          <w:rFonts w:ascii="Arial" w:hAnsi="Arial" w:cs="Arial"/>
          <w:bCs/>
          <w:highlight w:val="yellow"/>
        </w:rPr>
        <w:t>ELL/MLL</w:t>
      </w:r>
      <w:r w:rsidRPr="00B134C3">
        <w:rPr>
          <w:rFonts w:ascii="Arial" w:hAnsi="Arial" w:cs="Arial"/>
          <w:highlight w:val="yellow"/>
        </w:rPr>
        <w:t xml:space="preserve">.” Ever </w:t>
      </w:r>
      <w:r w:rsidR="00A4748C" w:rsidRPr="00491031">
        <w:rPr>
          <w:rFonts w:ascii="Arial" w:hAnsi="Arial" w:cs="Arial"/>
          <w:bCs/>
          <w:highlight w:val="yellow"/>
        </w:rPr>
        <w:t>ELL/MLL</w:t>
      </w:r>
      <w:r w:rsidRPr="00491031">
        <w:rPr>
          <w:rFonts w:ascii="Arial" w:hAnsi="Arial" w:cs="Arial"/>
          <w:highlight w:val="yellow"/>
        </w:rPr>
        <w:t xml:space="preserve"> </w:t>
      </w:r>
      <w:r w:rsidRPr="00B134C3">
        <w:rPr>
          <w:rFonts w:ascii="Arial" w:hAnsi="Arial" w:cs="Arial"/>
          <w:highlight w:val="yellow"/>
        </w:rPr>
        <w:t xml:space="preserve">is determined by the Department using a combination of program service and other records reported in SIRS. </w:t>
      </w:r>
      <w:r w:rsidRPr="00B134C3">
        <w:rPr>
          <w:rFonts w:ascii="Arial" w:hAnsi="Arial" w:cs="Arial"/>
          <w:b/>
          <w:bCs/>
          <w:i/>
          <w:iCs/>
          <w:highlight w:val="yellow"/>
        </w:rPr>
        <w:t xml:space="preserve">Note: </w:t>
      </w:r>
      <w:r w:rsidRPr="00B134C3">
        <w:rPr>
          <w:rFonts w:ascii="Arial" w:hAnsi="Arial" w:cs="Arial"/>
          <w:i/>
          <w:iCs/>
          <w:highlight w:val="yellow"/>
        </w:rPr>
        <w:t>Prior to the 2015-16 school year, Ever ELL (“Ever LEP”) also included those students who were identified as current ELL/LEP students (had a Program Service Code of 0231) for that school year.</w:t>
      </w:r>
      <w:r w:rsidRPr="00B134C3">
        <w:rPr>
          <w:rFonts w:ascii="Arial" w:hAnsi="Arial" w:cs="Arial"/>
          <w:highlight w:val="yellow"/>
        </w:rPr>
        <w:t xml:space="preserve"> </w:t>
      </w:r>
    </w:p>
    <w:p w:rsidR="00912DD2" w:rsidRPr="000E16CD" w:rsidRDefault="00B134C3" w:rsidP="001F75BA">
      <w:pPr>
        <w:numPr>
          <w:ilvl w:val="0"/>
          <w:numId w:val="54"/>
        </w:numPr>
        <w:spacing w:after="120"/>
        <w:rPr>
          <w:rFonts w:ascii="Arial" w:hAnsi="Arial" w:cs="Arial"/>
          <w:b/>
          <w:i/>
        </w:rPr>
      </w:pPr>
      <w:r w:rsidRPr="000E16CD">
        <w:rPr>
          <w:rFonts w:ascii="Arial" w:hAnsi="Arial" w:cs="Arial"/>
          <w:b/>
          <w:i/>
        </w:rPr>
        <w:t xml:space="preserve"> </w:t>
      </w:r>
      <w:r w:rsidR="00912DD2" w:rsidRPr="000E16CD">
        <w:rPr>
          <w:rFonts w:ascii="Arial" w:hAnsi="Arial" w:cs="Arial"/>
          <w:b/>
          <w:i/>
        </w:rPr>
        <w:t xml:space="preserve">Family-Based Treatment: </w:t>
      </w:r>
      <w:r w:rsidR="00912DD2" w:rsidRPr="000E16CD">
        <w:rPr>
          <w:rFonts w:ascii="Arial" w:hAnsi="Arial" w:cs="Arial"/>
        </w:rPr>
        <w:t>An Office of Mental Health (OMH) family-care program that provides care and treatment to children and adolescents with serious emotional disturbances (14NYCRR 594.4(a)(7)).</w:t>
      </w:r>
    </w:p>
    <w:p w:rsidR="00912DD2" w:rsidRPr="000E16CD" w:rsidRDefault="00912DD2" w:rsidP="001F75BA">
      <w:pPr>
        <w:numPr>
          <w:ilvl w:val="0"/>
          <w:numId w:val="54"/>
        </w:numPr>
        <w:spacing w:after="120"/>
        <w:rPr>
          <w:rFonts w:ascii="Arial" w:hAnsi="Arial" w:cs="Arial"/>
          <w:b/>
          <w:i/>
        </w:rPr>
      </w:pPr>
      <w:r w:rsidRPr="000E16CD">
        <w:rPr>
          <w:rFonts w:ascii="Arial" w:hAnsi="Arial" w:cs="Arial"/>
          <w:b/>
          <w:i/>
        </w:rPr>
        <w:t xml:space="preserve">Family Homes at Board: </w:t>
      </w:r>
      <w:r w:rsidRPr="000E16CD">
        <w:rPr>
          <w:rFonts w:ascii="Arial" w:hAnsi="Arial" w:cs="Arial"/>
        </w:rPr>
        <w:t>For purposes of education, this term as used in §3202.4 of the Education Law includes community residences, agency-operated boarding homes, group homes, foster homes, family-based treatment programs, family care homes, therapeutic foster homes, and family homes.</w:t>
      </w:r>
    </w:p>
    <w:p w:rsidR="00912DD2" w:rsidRPr="000E16CD" w:rsidRDefault="00912DD2" w:rsidP="001F75BA">
      <w:pPr>
        <w:numPr>
          <w:ilvl w:val="0"/>
          <w:numId w:val="55"/>
        </w:numPr>
        <w:spacing w:after="120"/>
        <w:rPr>
          <w:rFonts w:ascii="Arial" w:hAnsi="Arial" w:cs="Arial"/>
        </w:rPr>
      </w:pPr>
      <w:r w:rsidRPr="000E16CD">
        <w:rPr>
          <w:rFonts w:ascii="Arial" w:hAnsi="Arial" w:cs="Arial"/>
          <w:b/>
          <w:i/>
        </w:rPr>
        <w:t>Feeder School:</w:t>
      </w:r>
      <w:r w:rsidRPr="000E16CD">
        <w:rPr>
          <w:rFonts w:ascii="Arial" w:hAnsi="Arial" w:cs="Arial"/>
        </w:rPr>
        <w:t xml:space="preserve"> A feeder school is an early-grade elementary school that does not serve students in grade 3 or above (i.e., its enrollment is restricted to PK–1, K–1, PK–2, K–2, or 1–2) and, therefore, does not administer State assessments.  Schools serving grade 3 students received from a feeder school within the district are required to identify the feeder school.</w:t>
      </w:r>
    </w:p>
    <w:p w:rsidR="00D37E09" w:rsidRPr="000E16CD" w:rsidRDefault="00D37E09" w:rsidP="001F75BA">
      <w:pPr>
        <w:numPr>
          <w:ilvl w:val="0"/>
          <w:numId w:val="55"/>
        </w:numPr>
        <w:spacing w:after="120"/>
        <w:rPr>
          <w:rFonts w:ascii="Arial" w:hAnsi="Arial" w:cs="Arial"/>
        </w:rPr>
      </w:pPr>
      <w:r w:rsidRPr="000E16CD">
        <w:rPr>
          <w:rFonts w:ascii="Arial" w:hAnsi="Arial" w:cs="Arial"/>
          <w:b/>
          <w:i/>
        </w:rPr>
        <w:t xml:space="preserve">Former </w:t>
      </w:r>
      <w:r w:rsidR="00463DF9" w:rsidRPr="000E16CD">
        <w:rPr>
          <w:rFonts w:ascii="Arial" w:hAnsi="Arial" w:cs="Arial"/>
          <w:b/>
          <w:i/>
        </w:rPr>
        <w:t>ELL</w:t>
      </w:r>
      <w:r w:rsidRPr="000E16CD">
        <w:rPr>
          <w:rFonts w:ascii="Arial" w:hAnsi="Arial" w:cs="Arial"/>
          <w:b/>
          <w:i/>
        </w:rPr>
        <w:t>:</w:t>
      </w:r>
      <w:r w:rsidRPr="000E16CD">
        <w:t xml:space="preserve"> </w:t>
      </w:r>
      <w:r w:rsidRPr="000E16CD">
        <w:rPr>
          <w:rFonts w:ascii="Arial" w:hAnsi="Arial" w:cs="Arial"/>
        </w:rPr>
        <w:t xml:space="preserve">Students who are not identified as </w:t>
      </w:r>
      <w:r w:rsidR="003C6DB6" w:rsidRPr="00491031">
        <w:rPr>
          <w:rFonts w:ascii="Arial" w:hAnsi="Arial" w:cs="Arial"/>
        </w:rPr>
        <w:t>ELL</w:t>
      </w:r>
      <w:r w:rsidR="00E147B3" w:rsidRPr="00491031">
        <w:rPr>
          <w:rFonts w:ascii="Arial" w:hAnsi="Arial" w:cs="Arial"/>
        </w:rPr>
        <w:t>/MLL</w:t>
      </w:r>
      <w:r w:rsidRPr="000E16CD">
        <w:rPr>
          <w:rFonts w:ascii="Arial" w:hAnsi="Arial" w:cs="Arial"/>
        </w:rPr>
        <w:t xml:space="preserve"> in the current school year but who were identified in at least one of the previous two school </w:t>
      </w:r>
      <w:r w:rsidR="00463DF9" w:rsidRPr="000E16CD">
        <w:rPr>
          <w:rFonts w:ascii="Arial" w:hAnsi="Arial" w:cs="Arial"/>
        </w:rPr>
        <w:t>years are considered “Former ELL</w:t>
      </w:r>
      <w:r w:rsidRPr="000E16CD">
        <w:rPr>
          <w:rFonts w:ascii="Arial" w:hAnsi="Arial" w:cs="Arial"/>
        </w:rPr>
        <w:t>.”</w:t>
      </w:r>
      <w:r w:rsidR="00624D7C" w:rsidRPr="000E16CD">
        <w:rPr>
          <w:rFonts w:ascii="Arial" w:hAnsi="Arial" w:cs="Arial"/>
        </w:rPr>
        <w:t xml:space="preserve"> Former ELL is determined by the Department using a combination of program service and other records reported in SIRS.</w:t>
      </w:r>
    </w:p>
    <w:p w:rsidR="00D37E09" w:rsidRPr="000E16CD" w:rsidRDefault="00D37E09" w:rsidP="001F75BA">
      <w:pPr>
        <w:numPr>
          <w:ilvl w:val="0"/>
          <w:numId w:val="55"/>
        </w:numPr>
        <w:spacing w:after="120"/>
        <w:rPr>
          <w:rFonts w:ascii="Arial" w:hAnsi="Arial" w:cs="Arial"/>
        </w:rPr>
      </w:pPr>
      <w:r w:rsidRPr="000E16CD">
        <w:rPr>
          <w:rFonts w:ascii="Arial" w:hAnsi="Arial" w:cs="Arial"/>
          <w:b/>
          <w:i/>
        </w:rPr>
        <w:t>Former Student with a Disability:</w:t>
      </w:r>
      <w:r w:rsidRPr="000E16CD">
        <w:rPr>
          <w:rFonts w:ascii="Arial" w:hAnsi="Arial" w:cs="Arial"/>
        </w:rPr>
        <w:t xml:space="preserve"> Students who are not identified as students with a disability in the current school year but who were identified in at least one of the previous two school years are considered “Former Students with Disabilities.”</w:t>
      </w:r>
      <w:r w:rsidR="00624D7C" w:rsidRPr="000E16CD">
        <w:rPr>
          <w:rFonts w:ascii="Arial" w:hAnsi="Arial" w:cs="Arial"/>
        </w:rPr>
        <w:t xml:space="preserve"> Former students with disabilities is determined by the Department using a combination of program service and other records reported in SIRS.</w:t>
      </w:r>
    </w:p>
    <w:p w:rsidR="00DF266D" w:rsidRPr="000E16CD" w:rsidRDefault="00DF266D" w:rsidP="001F75BA">
      <w:pPr>
        <w:numPr>
          <w:ilvl w:val="0"/>
          <w:numId w:val="55"/>
        </w:numPr>
        <w:spacing w:after="120"/>
        <w:rPr>
          <w:rFonts w:ascii="Arial" w:hAnsi="Arial" w:cs="Arial"/>
        </w:rPr>
      </w:pPr>
      <w:r w:rsidRPr="000E16CD">
        <w:rPr>
          <w:rFonts w:ascii="Arial" w:hAnsi="Arial" w:cs="Arial"/>
          <w:b/>
          <w:i/>
        </w:rPr>
        <w:t xml:space="preserve">FRPL: </w:t>
      </w:r>
      <w:r w:rsidRPr="000E16CD">
        <w:rPr>
          <w:rFonts w:ascii="Arial" w:hAnsi="Arial" w:cs="Arial"/>
        </w:rPr>
        <w:t>Free and Reduced-Price Lunch.</w:t>
      </w:r>
    </w:p>
    <w:p w:rsidR="00912DD2" w:rsidRPr="000E16CD" w:rsidRDefault="00912DD2" w:rsidP="001F75BA">
      <w:pPr>
        <w:numPr>
          <w:ilvl w:val="0"/>
          <w:numId w:val="55"/>
        </w:numPr>
        <w:spacing w:after="120"/>
        <w:rPr>
          <w:rFonts w:ascii="Arial" w:hAnsi="Arial" w:cs="Arial"/>
        </w:rPr>
      </w:pPr>
      <w:r w:rsidRPr="000E16CD">
        <w:rPr>
          <w:rFonts w:ascii="Arial" w:hAnsi="Arial" w:cs="Arial"/>
          <w:b/>
          <w:i/>
        </w:rPr>
        <w:t>GED:</w:t>
      </w:r>
      <w:r w:rsidRPr="000E16CD">
        <w:rPr>
          <w:rFonts w:ascii="Arial" w:hAnsi="Arial" w:cs="Arial"/>
        </w:rPr>
        <w:t xml:space="preserve"> General Education Diploma.</w:t>
      </w:r>
      <w:r w:rsidR="00AC266D" w:rsidRPr="000E16CD">
        <w:rPr>
          <w:rFonts w:ascii="Arial" w:hAnsi="Arial" w:cs="Arial"/>
        </w:rPr>
        <w:t xml:space="preserve"> Now known as High School Equivalency (HSE) diploma.</w:t>
      </w:r>
    </w:p>
    <w:p w:rsidR="00912DD2" w:rsidRPr="000E16CD" w:rsidRDefault="00912DD2" w:rsidP="001F75BA">
      <w:pPr>
        <w:numPr>
          <w:ilvl w:val="0"/>
          <w:numId w:val="55"/>
        </w:numPr>
        <w:spacing w:after="120"/>
        <w:rPr>
          <w:rFonts w:ascii="Arial" w:hAnsi="Arial" w:cs="Arial"/>
        </w:rPr>
      </w:pPr>
      <w:r w:rsidRPr="000E16CD">
        <w:rPr>
          <w:rFonts w:ascii="Arial" w:hAnsi="Arial" w:cs="Arial"/>
          <w:b/>
          <w:i/>
        </w:rPr>
        <w:t>Graduate:</w:t>
      </w:r>
      <w:r w:rsidRPr="000E16CD">
        <w:rPr>
          <w:rFonts w:ascii="Arial" w:hAnsi="Arial" w:cs="Arial"/>
        </w:rPr>
        <w:t xml:space="preserve"> Student awarded a local or Regents diploma.</w:t>
      </w:r>
    </w:p>
    <w:p w:rsidR="00702B45" w:rsidRPr="000E16CD" w:rsidRDefault="00912DD2" w:rsidP="001F75BA">
      <w:pPr>
        <w:numPr>
          <w:ilvl w:val="0"/>
          <w:numId w:val="55"/>
        </w:numPr>
        <w:spacing w:after="120"/>
        <w:rPr>
          <w:rFonts w:ascii="Arial" w:hAnsi="Arial" w:cs="Arial"/>
        </w:rPr>
      </w:pPr>
      <w:r w:rsidRPr="00702B45">
        <w:rPr>
          <w:rFonts w:ascii="Arial" w:hAnsi="Arial" w:cs="Arial"/>
          <w:b/>
          <w:i/>
        </w:rPr>
        <w:t>Group Home:</w:t>
      </w:r>
      <w:r w:rsidRPr="00702B45">
        <w:rPr>
          <w:rFonts w:ascii="Arial" w:hAnsi="Arial" w:cs="Arial"/>
        </w:rPr>
        <w:t xml:space="preserve"> </w:t>
      </w:r>
      <w:r w:rsidR="00702B45" w:rsidRPr="000E16CD">
        <w:rPr>
          <w:rFonts w:ascii="Arial" w:hAnsi="Arial" w:cs="Arial"/>
        </w:rPr>
        <w:t xml:space="preserve">A family-type home operated by </w:t>
      </w:r>
      <w:r w:rsidR="00702B45">
        <w:rPr>
          <w:rFonts w:ascii="Arial" w:hAnsi="Arial" w:cs="Arial"/>
        </w:rPr>
        <w:t xml:space="preserve">an authorized agency, </w:t>
      </w:r>
      <w:r w:rsidR="00702B45">
        <w:rPr>
          <w:rFonts w:ascii="Arial" w:hAnsi="Arial" w:cs="Arial"/>
          <w:color w:val="212121"/>
          <w:shd w:val="clear" w:color="auto" w:fill="FFFFFF"/>
        </w:rPr>
        <w:t>in quarters or premises owned, leased or otherwise under the control of such agency,</w:t>
      </w:r>
      <w:r w:rsidR="00702B45">
        <w:rPr>
          <w:rFonts w:ascii="Arial" w:hAnsi="Arial" w:cs="Arial"/>
        </w:rPr>
        <w:t xml:space="preserve"> </w:t>
      </w:r>
      <w:r w:rsidR="00702B45" w:rsidRPr="000E16CD">
        <w:rPr>
          <w:rFonts w:ascii="Arial" w:hAnsi="Arial" w:cs="Arial"/>
        </w:rPr>
        <w:t>for the care and maintenance of no fewer than seven and no more than 12 children who are at least five year</w:t>
      </w:r>
      <w:r w:rsidR="00702B45">
        <w:rPr>
          <w:rFonts w:ascii="Arial" w:hAnsi="Arial" w:cs="Arial"/>
        </w:rPr>
        <w:t>s</w:t>
      </w:r>
      <w:r w:rsidR="00702B45" w:rsidRPr="000E16CD">
        <w:rPr>
          <w:rFonts w:ascii="Arial" w:hAnsi="Arial" w:cs="Arial"/>
        </w:rPr>
        <w:t xml:space="preserve"> of age (18NYCRR 441.2(h)).</w:t>
      </w:r>
    </w:p>
    <w:p w:rsidR="00912DD2" w:rsidRPr="00702B45" w:rsidRDefault="00912DD2" w:rsidP="001F75BA">
      <w:pPr>
        <w:numPr>
          <w:ilvl w:val="0"/>
          <w:numId w:val="55"/>
        </w:numPr>
        <w:spacing w:after="120"/>
        <w:rPr>
          <w:rFonts w:ascii="Arial" w:hAnsi="Arial" w:cs="Arial"/>
        </w:rPr>
      </w:pPr>
      <w:r w:rsidRPr="00702B45">
        <w:rPr>
          <w:rFonts w:ascii="Arial" w:hAnsi="Arial" w:cs="Arial"/>
          <w:b/>
          <w:i/>
        </w:rPr>
        <w:t xml:space="preserve">High School Equivalency Preparation Programs: </w:t>
      </w:r>
      <w:r w:rsidRPr="00702B45">
        <w:rPr>
          <w:rFonts w:ascii="Arial" w:hAnsi="Arial" w:cs="Arial"/>
        </w:rPr>
        <w:t xml:space="preserve"> High school equivalency preparation programs fall into the following categories:</w:t>
      </w:r>
    </w:p>
    <w:p w:rsidR="00912DD2" w:rsidRPr="000E16CD" w:rsidRDefault="00912DD2" w:rsidP="001F75BA">
      <w:pPr>
        <w:numPr>
          <w:ilvl w:val="0"/>
          <w:numId w:val="53"/>
        </w:numPr>
        <w:spacing w:after="120"/>
        <w:ind w:left="1080"/>
        <w:rPr>
          <w:rFonts w:ascii="Arial" w:hAnsi="Arial" w:cs="Arial"/>
        </w:rPr>
      </w:pPr>
      <w:r w:rsidRPr="000E16CD">
        <w:rPr>
          <w:rFonts w:ascii="Arial" w:hAnsi="Arial" w:cs="Arial"/>
          <w:b/>
          <w:i/>
        </w:rPr>
        <w:t>Alternative High School Equivalency Preparation Program (AHSEP)</w:t>
      </w:r>
      <w:r w:rsidRPr="000E16CD">
        <w:rPr>
          <w:rFonts w:ascii="Arial" w:hAnsi="Arial" w:cs="Arial"/>
        </w:rPr>
        <w:t xml:space="preserve"> — a program of preparation for the High School Equivalency Examination for students 16 to 19 years old as described in Section 100.7(h) of the Regulations of the Commissioner of Education.</w:t>
      </w:r>
    </w:p>
    <w:p w:rsidR="00912DD2" w:rsidRPr="000E16CD" w:rsidRDefault="00912DD2" w:rsidP="001F75BA">
      <w:pPr>
        <w:numPr>
          <w:ilvl w:val="0"/>
          <w:numId w:val="53"/>
        </w:numPr>
        <w:spacing w:after="120"/>
        <w:ind w:left="1080"/>
        <w:rPr>
          <w:rFonts w:ascii="Arial" w:hAnsi="Arial" w:cs="Arial"/>
          <w:i/>
        </w:rPr>
      </w:pPr>
      <w:r w:rsidRPr="000E16CD">
        <w:rPr>
          <w:rFonts w:ascii="Arial" w:hAnsi="Arial" w:cs="Arial"/>
          <w:b/>
          <w:i/>
        </w:rPr>
        <w:t>Other Equivalency Preparation Programs</w:t>
      </w:r>
      <w:r w:rsidRPr="000E16CD">
        <w:rPr>
          <w:rFonts w:ascii="Arial" w:hAnsi="Arial" w:cs="Arial"/>
          <w:b/>
        </w:rPr>
        <w:t xml:space="preserve"> </w:t>
      </w:r>
      <w:r w:rsidRPr="000E16CD">
        <w:rPr>
          <w:rFonts w:ascii="Arial" w:hAnsi="Arial" w:cs="Arial"/>
        </w:rPr>
        <w:t>— other programs leading to high school equivalency diplomas, including programs operated by community colleges, proprietary schools, or evening programs at high schools.</w:t>
      </w:r>
    </w:p>
    <w:p w:rsidR="00912DD2" w:rsidRPr="000E16CD" w:rsidRDefault="00912DD2" w:rsidP="00912DD2">
      <w:pPr>
        <w:spacing w:after="120"/>
        <w:ind w:left="360"/>
        <w:rPr>
          <w:rFonts w:ascii="Arial" w:hAnsi="Arial" w:cs="Arial"/>
        </w:rPr>
      </w:pPr>
      <w:r w:rsidRPr="000E16CD">
        <w:rPr>
          <w:rFonts w:ascii="Arial" w:hAnsi="Arial" w:cs="Arial"/>
        </w:rPr>
        <w:t xml:space="preserve">(See </w:t>
      </w:r>
      <w:hyperlink r:id="rId187" w:history="1">
        <w:r w:rsidRPr="000E16CD">
          <w:rPr>
            <w:rStyle w:val="Hyperlink"/>
            <w:rFonts w:ascii="Arial" w:hAnsi="Arial" w:cs="Arial"/>
          </w:rPr>
          <w:t>http://www.p12.nysed.gov/sss/ssae/AltEd/home.html</w:t>
        </w:r>
      </w:hyperlink>
      <w:r w:rsidRPr="000E16CD">
        <w:rPr>
          <w:rFonts w:ascii="Arial" w:hAnsi="Arial" w:cs="Arial"/>
        </w:rPr>
        <w:t xml:space="preserve"> for a list of approved high school equivalency preparation programs.)</w:t>
      </w:r>
    </w:p>
    <w:p w:rsidR="00B5500A" w:rsidRPr="000E16CD" w:rsidRDefault="00912DD2" w:rsidP="001F75BA">
      <w:pPr>
        <w:pStyle w:val="Body"/>
        <w:numPr>
          <w:ilvl w:val="0"/>
          <w:numId w:val="68"/>
        </w:numPr>
        <w:spacing w:after="120"/>
        <w:ind w:left="360"/>
      </w:pPr>
      <w:r w:rsidRPr="000E16CD">
        <w:rPr>
          <w:rFonts w:cs="Arial"/>
          <w:b/>
          <w:i/>
        </w:rPr>
        <w:t>Homebound Student:</w:t>
      </w:r>
      <w:r w:rsidRPr="000E16CD">
        <w:rPr>
          <w:rFonts w:cs="Arial"/>
        </w:rPr>
        <w:t xml:space="preserve"> </w:t>
      </w:r>
      <w:r w:rsidR="00B5500A" w:rsidRPr="000E16CD">
        <w:t>Homebound students (also known as home-tutored students) fall into two categories: a) students who remain enrolled in a school but are provided temporary instruction in the home, and b) 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w:t>
      </w:r>
    </w:p>
    <w:p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Home-schooled Student:</w:t>
      </w:r>
      <w:r w:rsidRPr="000E16CD">
        <w:rPr>
          <w:rFonts w:ascii="Arial" w:hAnsi="Arial" w:cs="Arial"/>
        </w:rPr>
        <w:t xml:space="preserve"> A home-schooled student is a student who is instructed at home by a parent, guardian, or tutor employed by the parent or guardian and by request of the parent or guardian and has a home-school plan approved and supervised by the district.  Home-schooled students need to be reported in SIRS only if they take a State assessment.</w:t>
      </w:r>
    </w:p>
    <w:p w:rsidR="004B55D4"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Homeless Student:</w:t>
      </w:r>
      <w:r w:rsidRPr="000E16CD">
        <w:rPr>
          <w:rFonts w:ascii="Arial" w:hAnsi="Arial" w:cs="Arial"/>
        </w:rPr>
        <w:t xml:space="preserve"> A homeless student is one who; 1)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2)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children in foster care placement or receiving educational services</w:t>
      </w:r>
      <w:r w:rsidR="004B55D4">
        <w:rPr>
          <w:rFonts w:ascii="Arial" w:hAnsi="Arial" w:cs="Arial"/>
        </w:rPr>
        <w:t xml:space="preserve"> </w:t>
      </w:r>
      <w:r w:rsidR="004B55D4" w:rsidRPr="000E16CD">
        <w:rPr>
          <w:rFonts w:ascii="Arial" w:hAnsi="Arial" w:cs="Arial"/>
        </w:rPr>
        <w:t>pursuant to subdivision four, five, six, six-a, or seven of Education Law section 3202 or pursuant to article 81, 85, 87, or 88 of Education Law</w:t>
      </w:r>
      <w:r w:rsidR="004B55D4" w:rsidRPr="007E06B9">
        <w:rPr>
          <w:rFonts w:ascii="Arial" w:hAnsi="Arial" w:cs="Arial"/>
        </w:rPr>
        <w:t xml:space="preserve">. </w:t>
      </w:r>
    </w:p>
    <w:p w:rsidR="00912DD2" w:rsidRPr="000E16CD" w:rsidRDefault="004B55D4" w:rsidP="00970B24">
      <w:pPr>
        <w:spacing w:after="120"/>
        <w:ind w:left="360"/>
        <w:rPr>
          <w:rFonts w:ascii="Arial" w:hAnsi="Arial" w:cs="Arial"/>
        </w:rPr>
      </w:pPr>
      <w:r w:rsidRPr="004B55D4">
        <w:rPr>
          <w:rFonts w:ascii="Arial" w:hAnsi="Arial" w:cs="Arial"/>
          <w:highlight w:val="yellow"/>
        </w:rPr>
        <w:t xml:space="preserve">NOTE:  Effective December 10, 2016, under </w:t>
      </w:r>
      <w:r w:rsidR="00E86EA5" w:rsidRPr="004B55D4">
        <w:rPr>
          <w:rFonts w:ascii="Arial" w:hAnsi="Arial" w:cs="Arial"/>
          <w:highlight w:val="yellow"/>
        </w:rPr>
        <w:t>Every</w:t>
      </w:r>
      <w:r w:rsidRPr="004B55D4">
        <w:rPr>
          <w:rFonts w:ascii="Arial" w:hAnsi="Arial" w:cs="Arial"/>
          <w:highlight w:val="yellow"/>
        </w:rPr>
        <w:t xml:space="preserve"> Student Succeeds Act (ESSA), students awaiting foster care placement are no longer considered homeless.  Students awaiting foster care placement prior to December 10, 2016 should be considered homeless.  SIRS guidance issued on or after December 10, 2016 will exclude the reference to awaiting foster care placement for homeless students.</w:t>
      </w:r>
    </w:p>
    <w:p w:rsidR="00DF266D" w:rsidRPr="000E16CD" w:rsidRDefault="00DF266D" w:rsidP="001F75BA">
      <w:pPr>
        <w:numPr>
          <w:ilvl w:val="0"/>
          <w:numId w:val="56"/>
        </w:numPr>
        <w:tabs>
          <w:tab w:val="num" w:pos="360"/>
        </w:tabs>
        <w:spacing w:after="120"/>
        <w:ind w:left="360"/>
        <w:rPr>
          <w:rFonts w:ascii="Arial" w:hAnsi="Arial" w:cs="Arial"/>
        </w:rPr>
      </w:pPr>
      <w:r w:rsidRPr="000E16CD">
        <w:rPr>
          <w:rFonts w:ascii="Arial" w:hAnsi="Arial" w:cs="Arial"/>
          <w:b/>
          <w:i/>
        </w:rPr>
        <w:t xml:space="preserve">IDEA: </w:t>
      </w:r>
      <w:r w:rsidRPr="000E16CD">
        <w:rPr>
          <w:rFonts w:ascii="Arial" w:hAnsi="Arial" w:cs="Arial"/>
        </w:rPr>
        <w:t>Individuals with Disabilities Education Act.</w:t>
      </w:r>
    </w:p>
    <w:p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 xml:space="preserve">IEP: </w:t>
      </w:r>
      <w:r w:rsidRPr="000E16CD">
        <w:rPr>
          <w:rFonts w:ascii="Arial" w:hAnsi="Arial" w:cs="Arial"/>
        </w:rPr>
        <w:t>Individualized Education Program.</w:t>
      </w:r>
    </w:p>
    <w:p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IESP:</w:t>
      </w:r>
      <w:r w:rsidRPr="000E16CD">
        <w:rPr>
          <w:rFonts w:ascii="Arial" w:hAnsi="Arial" w:cs="Arial"/>
        </w:rPr>
        <w:t xml:space="preserve"> Individualized Education Services Program.</w:t>
      </w:r>
    </w:p>
    <w:p w:rsidR="00DF266D" w:rsidRPr="000E16CD" w:rsidRDefault="00DF266D" w:rsidP="001F75BA">
      <w:pPr>
        <w:numPr>
          <w:ilvl w:val="0"/>
          <w:numId w:val="56"/>
        </w:numPr>
        <w:tabs>
          <w:tab w:val="num" w:pos="360"/>
        </w:tabs>
        <w:spacing w:after="120"/>
        <w:ind w:left="360"/>
        <w:rPr>
          <w:rFonts w:ascii="Arial" w:hAnsi="Arial" w:cs="Arial"/>
        </w:rPr>
      </w:pPr>
      <w:r w:rsidRPr="000E16CD">
        <w:rPr>
          <w:rFonts w:ascii="Arial" w:hAnsi="Arial" w:cs="Arial"/>
          <w:b/>
          <w:i/>
        </w:rPr>
        <w:t>IMF:</w:t>
      </w:r>
      <w:r w:rsidRPr="000E16CD">
        <w:rPr>
          <w:rFonts w:ascii="Arial" w:hAnsi="Arial" w:cs="Arial"/>
        </w:rPr>
        <w:t xml:space="preserve"> Institutional Master File.</w:t>
      </w:r>
    </w:p>
    <w:p w:rsidR="007048FA" w:rsidRPr="000E16CD" w:rsidRDefault="00912DD2" w:rsidP="001F75BA">
      <w:pPr>
        <w:pStyle w:val="BodyText"/>
        <w:numPr>
          <w:ilvl w:val="0"/>
          <w:numId w:val="56"/>
        </w:numPr>
        <w:spacing w:before="72"/>
        <w:ind w:left="360" w:right="-180"/>
        <w:rPr>
          <w:rFonts w:cs="Arial"/>
          <w:color w:val="000000"/>
        </w:rPr>
      </w:pPr>
      <w:r w:rsidRPr="000E16CD">
        <w:rPr>
          <w:rFonts w:ascii="Arial" w:hAnsi="Arial" w:cs="Arial"/>
          <w:b/>
          <w:i/>
        </w:rPr>
        <w:t>Immigrant:</w:t>
      </w:r>
      <w:r w:rsidRPr="000E16CD">
        <w:rPr>
          <w:rFonts w:ascii="Arial" w:hAnsi="Arial" w:cs="Arial"/>
        </w:rPr>
        <w:t xml:space="preserve"> </w:t>
      </w:r>
      <w:r w:rsidR="007048FA" w:rsidRPr="000E16CD">
        <w:rPr>
          <w:rFonts w:ascii="Arial" w:hAnsi="Arial" w:cs="Arial"/>
          <w:color w:val="000000"/>
        </w:rPr>
        <w:t>Immigrant children and youth are defined as individuals who:</w:t>
      </w:r>
    </w:p>
    <w:p w:rsidR="007048FA" w:rsidRPr="000E16CD" w:rsidRDefault="007048FA" w:rsidP="001F75BA">
      <w:pPr>
        <w:numPr>
          <w:ilvl w:val="0"/>
          <w:numId w:val="76"/>
        </w:numPr>
        <w:rPr>
          <w:rFonts w:ascii="Arial" w:hAnsi="Arial" w:cs="Arial"/>
          <w:color w:val="000000"/>
        </w:rPr>
      </w:pPr>
      <w:r w:rsidRPr="000E16CD">
        <w:rPr>
          <w:rFonts w:ascii="Arial" w:hAnsi="Arial" w:cs="Arial"/>
          <w:color w:val="000000"/>
        </w:rPr>
        <w:t xml:space="preserve">are aged 3 through 21; </w:t>
      </w:r>
    </w:p>
    <w:p w:rsidR="007048FA" w:rsidRPr="000E16CD" w:rsidRDefault="007048FA" w:rsidP="001F75BA">
      <w:pPr>
        <w:numPr>
          <w:ilvl w:val="0"/>
          <w:numId w:val="76"/>
        </w:numPr>
        <w:rPr>
          <w:rFonts w:ascii="Arial" w:hAnsi="Arial" w:cs="Arial"/>
          <w:color w:val="000000"/>
        </w:rPr>
      </w:pPr>
      <w:proofErr w:type="spellStart"/>
      <w:r w:rsidRPr="000E16CD">
        <w:rPr>
          <w:rFonts w:ascii="Arial" w:hAnsi="Arial" w:cs="Arial"/>
          <w:color w:val="000000"/>
        </w:rPr>
        <w:t>were</w:t>
      </w:r>
      <w:proofErr w:type="spellEnd"/>
      <w:r w:rsidRPr="000E16CD">
        <w:rPr>
          <w:rFonts w:ascii="Arial" w:hAnsi="Arial" w:cs="Arial"/>
          <w:color w:val="000000"/>
        </w:rPr>
        <w:t xml:space="preserve"> not born in any State; and </w:t>
      </w:r>
    </w:p>
    <w:p w:rsidR="007048FA" w:rsidRPr="000E16CD" w:rsidRDefault="007048FA" w:rsidP="001F75BA">
      <w:pPr>
        <w:numPr>
          <w:ilvl w:val="0"/>
          <w:numId w:val="76"/>
        </w:numPr>
        <w:ind w:left="1080"/>
        <w:rPr>
          <w:rFonts w:ascii="Arial" w:hAnsi="Arial" w:cs="Arial"/>
          <w:color w:val="000000"/>
        </w:rPr>
      </w:pPr>
      <w:r w:rsidRPr="000E16CD">
        <w:rPr>
          <w:rFonts w:ascii="Arial" w:hAnsi="Arial" w:cs="Arial"/>
          <w:color w:val="000000"/>
        </w:rPr>
        <w:t>have not been attending one or more schools</w:t>
      </w:r>
      <w:r w:rsidR="00A65E88" w:rsidRPr="000E16CD">
        <w:rPr>
          <w:rFonts w:ascii="Arial" w:hAnsi="Arial" w:cs="Arial"/>
          <w:color w:val="000000"/>
        </w:rPr>
        <w:t xml:space="preserve"> </w:t>
      </w:r>
      <w:r w:rsidRPr="000E16CD">
        <w:rPr>
          <w:rFonts w:ascii="Arial" w:hAnsi="Arial" w:cs="Arial"/>
          <w:color w:val="000000"/>
        </w:rPr>
        <w:t xml:space="preserve">in any one or more States for more than 3 full academic years. The </w:t>
      </w:r>
      <w:r w:rsidR="002F65B5" w:rsidRPr="000E16CD">
        <w:rPr>
          <w:rFonts w:ascii="Arial" w:hAnsi="Arial" w:cs="Arial"/>
          <w:color w:val="000000"/>
        </w:rPr>
        <w:t>months need not</w:t>
      </w:r>
      <w:r w:rsidRPr="000E16CD">
        <w:rPr>
          <w:rFonts w:ascii="Arial" w:hAnsi="Arial" w:cs="Arial"/>
          <w:color w:val="000000"/>
        </w:rPr>
        <w:t xml:space="preserve"> be consecutive.</w:t>
      </w:r>
    </w:p>
    <w:p w:rsidR="007048FA" w:rsidRPr="000E16CD" w:rsidRDefault="007048FA" w:rsidP="007048FA">
      <w:pPr>
        <w:rPr>
          <w:rFonts w:ascii="Arial" w:hAnsi="Arial" w:cs="Arial"/>
          <w:color w:val="000000"/>
        </w:rPr>
      </w:pPr>
    </w:p>
    <w:p w:rsidR="007048FA" w:rsidRPr="000E16CD" w:rsidRDefault="007048FA" w:rsidP="007048FA">
      <w:pPr>
        <w:spacing w:after="120"/>
        <w:ind w:left="360"/>
        <w:rPr>
          <w:rFonts w:ascii="Arial" w:hAnsi="Arial" w:cs="Arial"/>
          <w:color w:val="000000"/>
        </w:rPr>
      </w:pPr>
      <w:r w:rsidRPr="000E16CD">
        <w:rPr>
          <w:rFonts w:ascii="Arial" w:hAnsi="Arial" w:cs="Arial"/>
          <w:color w:val="000000"/>
        </w:rPr>
        <w:t xml:space="preserve">"State" means the 50 states, the District of Columbia, and the Commonwealth of Puerto Rico. </w:t>
      </w:r>
      <w:r w:rsidR="00D00037" w:rsidRPr="000E16CD">
        <w:rPr>
          <w:rFonts w:ascii="Arial" w:hAnsi="Arial" w:cs="Arial"/>
          <w:color w:val="000000"/>
        </w:rPr>
        <w:t>C</w:t>
      </w:r>
      <w:r w:rsidRPr="000E16CD">
        <w:rPr>
          <w:rFonts w:ascii="Arial" w:hAnsi="Arial" w:cs="Arial"/>
          <w:color w:val="000000"/>
        </w:rPr>
        <w:t>hildren born to U.S. citizens abroad (including those born on military bases), the U.S. Virgin Islands, Guam, or any other U.S. territory that is not D.C. or Puerto Rico</w:t>
      </w:r>
      <w:r w:rsidR="00D00037" w:rsidRPr="000E16CD">
        <w:rPr>
          <w:rFonts w:ascii="Arial" w:hAnsi="Arial" w:cs="Arial"/>
          <w:color w:val="000000"/>
        </w:rPr>
        <w:t xml:space="preserve"> are considered immigrants</w:t>
      </w:r>
      <w:r w:rsidRPr="000E16CD">
        <w:rPr>
          <w:rFonts w:ascii="Arial" w:hAnsi="Arial" w:cs="Arial"/>
          <w:color w:val="000000"/>
        </w:rPr>
        <w:t>.</w:t>
      </w:r>
    </w:p>
    <w:p w:rsidR="00912DD2" w:rsidRPr="000E16CD" w:rsidRDefault="00912DD2" w:rsidP="001F75BA">
      <w:pPr>
        <w:numPr>
          <w:ilvl w:val="0"/>
          <w:numId w:val="77"/>
        </w:numPr>
        <w:spacing w:after="120"/>
        <w:ind w:left="360"/>
        <w:rPr>
          <w:rFonts w:ascii="Arial" w:hAnsi="Arial" w:cs="Arial"/>
        </w:rPr>
      </w:pPr>
      <w:r w:rsidRPr="000E16CD">
        <w:rPr>
          <w:rFonts w:ascii="Arial" w:hAnsi="Arial" w:cs="Arial"/>
          <w:b/>
          <w:i/>
        </w:rPr>
        <w:t>Individualized Residential Alternative:</w:t>
      </w:r>
      <w:r w:rsidRPr="000E16CD">
        <w:rPr>
          <w:rFonts w:ascii="Arial" w:hAnsi="Arial" w:cs="Arial"/>
        </w:rPr>
        <w:t xml:space="preserve"> A facility operated or certified by the Office for People with Developmental Disabilities (OPWDD) that provides room, board, and individualized protective oversight (14NYCRR 686.99(l)(2)(iii)).</w:t>
      </w:r>
    </w:p>
    <w:p w:rsidR="00912DD2" w:rsidRPr="000E16CD" w:rsidRDefault="00912DD2" w:rsidP="00912DD2">
      <w:pPr>
        <w:numPr>
          <w:ilvl w:val="1"/>
          <w:numId w:val="3"/>
        </w:numPr>
        <w:tabs>
          <w:tab w:val="clear" w:pos="1440"/>
          <w:tab w:val="num" w:pos="360"/>
        </w:tabs>
        <w:autoSpaceDE w:val="0"/>
        <w:autoSpaceDN w:val="0"/>
        <w:adjustRightInd w:val="0"/>
        <w:spacing w:after="120"/>
        <w:ind w:left="360"/>
        <w:rPr>
          <w:rFonts w:ascii="Arial" w:hAnsi="Arial" w:cs="Arial"/>
        </w:rPr>
      </w:pPr>
      <w:r w:rsidRPr="000E16CD">
        <w:rPr>
          <w:rFonts w:ascii="Arial" w:hAnsi="Arial" w:cs="Arial"/>
          <w:b/>
          <w:i/>
        </w:rPr>
        <w:t>Initial Evaluation for Special Education Services:</w:t>
      </w:r>
      <w:r w:rsidRPr="000E16CD">
        <w:rPr>
          <w:rFonts w:ascii="Arial" w:hAnsi="Arial" w:cs="Arial"/>
        </w:rPr>
        <w:t xml:space="preserve"> The evaluation that must be conducted whenever a preschool-age child or a school-age child is referred to the Committee on Preschool Special Education (CPSE) or Committee on Special Education (CSE) for an individual evaluation to determine if the child is first eligible for special-education services. An initial evaluation is also conducted for a previously eligible student who was declassified or for a student who was previously evaluated and determined ineligible who is later referred to the CPSE or CSE to determine special-education eligibility.  A child who is identified as a preschool child with a disability and upon attaining school age is referred to the CSE to determine his or her eligibility for school-age special-education services receives a “re-evaluation,” not an “initial evaluation.” </w:t>
      </w:r>
    </w:p>
    <w:p w:rsidR="00912DD2" w:rsidRPr="000E16CD" w:rsidRDefault="00912DD2" w:rsidP="00912DD2">
      <w:pPr>
        <w:numPr>
          <w:ilvl w:val="1"/>
          <w:numId w:val="3"/>
        </w:numPr>
        <w:tabs>
          <w:tab w:val="clear" w:pos="1440"/>
          <w:tab w:val="num" w:pos="360"/>
        </w:tabs>
        <w:spacing w:after="120"/>
        <w:ind w:left="360"/>
        <w:rPr>
          <w:rFonts w:ascii="Arial" w:hAnsi="Arial" w:cs="Arial"/>
        </w:rPr>
      </w:pPr>
      <w:r w:rsidRPr="000E16CD">
        <w:rPr>
          <w:rFonts w:ascii="Arial" w:hAnsi="Arial" w:cs="Arial"/>
          <w:b/>
          <w:i/>
        </w:rPr>
        <w:t>Intermediate-Care Facility:</w:t>
      </w:r>
      <w:r w:rsidRPr="000E16CD">
        <w:rPr>
          <w:rFonts w:ascii="Arial" w:hAnsi="Arial" w:cs="Arial"/>
        </w:rPr>
        <w:t xml:space="preserve"> Office for People with Developmental Disabilities (OPWDD)- approved housing that provides each person receiving services with room and board, continuous 24-hour-a-day intensive support with medical and/or behavioral services, and training in daily living skills (Part 681 of Mental Hygiene Law).</w:t>
      </w:r>
    </w:p>
    <w:p w:rsidR="00435187" w:rsidRPr="000E16CD" w:rsidRDefault="00435187" w:rsidP="001F75BA">
      <w:pPr>
        <w:numPr>
          <w:ilvl w:val="0"/>
          <w:numId w:val="56"/>
        </w:numPr>
        <w:tabs>
          <w:tab w:val="num" w:pos="360"/>
        </w:tabs>
        <w:spacing w:after="120"/>
        <w:ind w:left="360"/>
        <w:rPr>
          <w:rFonts w:ascii="Arial" w:hAnsi="Arial" w:cs="Arial"/>
        </w:rPr>
      </w:pPr>
      <w:r w:rsidRPr="000E16CD">
        <w:rPr>
          <w:rFonts w:ascii="Arial" w:hAnsi="Arial" w:cs="Arial"/>
          <w:b/>
          <w:i/>
        </w:rPr>
        <w:t xml:space="preserve">L2RPT: </w:t>
      </w:r>
      <w:r w:rsidRPr="000E16CD">
        <w:rPr>
          <w:rFonts w:ascii="Arial" w:hAnsi="Arial" w:cs="Arial"/>
        </w:rPr>
        <w:t xml:space="preserve">Level 2 Reporting environment. For more information, see </w:t>
      </w:r>
      <w:hyperlink r:id="rId188" w:history="1">
        <w:r w:rsidRPr="000E16CD">
          <w:rPr>
            <w:rStyle w:val="Hyperlink"/>
            <w:rFonts w:ascii="Arial" w:hAnsi="Arial" w:cs="Arial"/>
          </w:rPr>
          <w:t>http://www.p12.nysed.gov/irs/level2reports/home.html</w:t>
        </w:r>
      </w:hyperlink>
      <w:r w:rsidRPr="000E16CD">
        <w:rPr>
          <w:rFonts w:ascii="Arial" w:hAnsi="Arial" w:cs="Arial"/>
        </w:rPr>
        <w:t>.</w:t>
      </w:r>
    </w:p>
    <w:p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LEA:</w:t>
      </w:r>
      <w:r w:rsidRPr="000E16CD">
        <w:rPr>
          <w:rFonts w:ascii="Arial" w:hAnsi="Arial" w:cs="Arial"/>
        </w:rPr>
        <w:t xml:space="preserve"> Local Education Agency.</w:t>
      </w:r>
    </w:p>
    <w:p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Long-term Absence:</w:t>
      </w:r>
      <w:r w:rsidRPr="000E16CD">
        <w:rPr>
          <w:rFonts w:ascii="Arial" w:hAnsi="Arial" w:cs="Arial"/>
        </w:rPr>
        <w:t xml:space="preserve"> Any student who has been absent without a valid excuse for twenty (20) or more consecutive days as of the last expected day of attendance for the school year should be coded as a “long-term absence.”  </w:t>
      </w:r>
    </w:p>
    <w:p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Medically Excused:</w:t>
      </w:r>
      <w:r w:rsidRPr="000E16CD">
        <w:rPr>
          <w:rFonts w:ascii="Arial" w:hAnsi="Arial" w:cs="Arial"/>
        </w:rPr>
        <w:t xml:space="preserve"> </w:t>
      </w:r>
      <w:r w:rsidR="00EF25D5" w:rsidRPr="000E16CD">
        <w:rPr>
          <w:rFonts w:ascii="Arial" w:hAnsi="Arial" w:cs="Arial"/>
        </w:rPr>
        <w:t>Students who are incapacitated by illness or injury during the test administration and make-up periods at the elementary/middle level and have on file documentation from a medical practitioner that they were too incapacitated to complete the test at the school, at home, or in a medical setting are considered medically excused from testing.</w:t>
      </w:r>
      <w:r w:rsidR="00EF25D5" w:rsidRPr="000E16CD">
        <w:t xml:space="preserve"> </w:t>
      </w:r>
      <w:r w:rsidRPr="000E16CD">
        <w:rPr>
          <w:rFonts w:ascii="Arial" w:hAnsi="Arial" w:cs="Arial"/>
        </w:rPr>
        <w:t>These students are not included in the accountability calculations for schools, districts, or the State. Students at the secondary level may not be medically excused from testing.</w:t>
      </w:r>
    </w:p>
    <w:p w:rsidR="00912DD2"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Migrant:</w:t>
      </w:r>
      <w:r w:rsidRPr="000E16CD">
        <w:rPr>
          <w:rFonts w:ascii="Arial" w:hAnsi="Arial" w:cs="Arial"/>
        </w:rPr>
        <w:t xml:space="preserve"> A student is a migrant child if the student is, or the student's parents, spouse, or guardian is, a migratory agricultural worker, including a migratory dairy worker or a migratory fisher, and who, in the preceding 36 months, in order to obtain, or accompany such parent, spouse, or guardian in order to obtain, temporary or seasonal employment in agricultural or fishing work: has moved from one school district to another; or resides in a school district of more than 15,000 square miles and migrates a distance of 20 miles or more to a temporary residence to engage in temporary or seasonal employment in agriculture or fishing.  All students eligible to be served by programs supported with Title I - Part C funds should have a Certificate of Eligibility signed by a parent or guardian and filed with the Superintendent of schools.</w:t>
      </w:r>
    </w:p>
    <w:p w:rsidR="002E2203" w:rsidRPr="004362F6" w:rsidRDefault="002E2203" w:rsidP="001F75BA">
      <w:pPr>
        <w:numPr>
          <w:ilvl w:val="0"/>
          <w:numId w:val="56"/>
        </w:numPr>
        <w:tabs>
          <w:tab w:val="num" w:pos="360"/>
        </w:tabs>
        <w:spacing w:after="120"/>
        <w:ind w:left="360"/>
        <w:rPr>
          <w:rFonts w:ascii="Arial" w:hAnsi="Arial" w:cs="Arial"/>
          <w:lang w:val="en"/>
        </w:rPr>
      </w:pPr>
      <w:r w:rsidRPr="004362F6">
        <w:rPr>
          <w:rFonts w:ascii="Arial" w:hAnsi="Arial" w:cs="Arial"/>
          <w:b/>
          <w:i/>
        </w:rPr>
        <w:t>National Guard:</w:t>
      </w:r>
      <w:r w:rsidRPr="004362F6">
        <w:rPr>
          <w:rFonts w:ascii="Arial" w:hAnsi="Arial" w:cs="Arial"/>
        </w:rPr>
        <w:t xml:space="preserve"> Per 10 U.S. 10 U.S.C. 101(d)(5), full-time National Guard duty means “</w:t>
      </w:r>
      <w:r w:rsidRPr="004362F6">
        <w:rPr>
          <w:rFonts w:ascii="Arial" w:hAnsi="Arial" w:cs="Arial"/>
          <w:lang w:val="en"/>
        </w:rPr>
        <w:t>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 for which the member is entitled to pay from the United States or for which the member has waived pay from the United States.”</w:t>
      </w:r>
    </w:p>
    <w:p w:rsidR="00912DD2" w:rsidRPr="000E16CD" w:rsidRDefault="00912DD2" w:rsidP="001F75BA">
      <w:pPr>
        <w:pStyle w:val="BodyTextIndent"/>
        <w:keepNext/>
        <w:numPr>
          <w:ilvl w:val="0"/>
          <w:numId w:val="56"/>
        </w:numPr>
        <w:tabs>
          <w:tab w:val="num" w:pos="360"/>
        </w:tabs>
        <w:spacing w:after="120"/>
        <w:ind w:left="360"/>
        <w:rPr>
          <w:b/>
          <w:i/>
          <w:sz w:val="24"/>
        </w:rPr>
      </w:pPr>
      <w:r w:rsidRPr="000E16CD">
        <w:rPr>
          <w:b/>
          <w:i/>
          <w:sz w:val="24"/>
        </w:rPr>
        <w:t xml:space="preserve">NCLB: </w:t>
      </w:r>
      <w:r w:rsidRPr="000E16CD">
        <w:rPr>
          <w:sz w:val="24"/>
        </w:rPr>
        <w:t xml:space="preserve">No Child Left Behind. For more information, see </w:t>
      </w:r>
      <w:hyperlink r:id="rId189" w:history="1">
        <w:r w:rsidRPr="000E16CD">
          <w:rPr>
            <w:rStyle w:val="Hyperlink"/>
            <w:sz w:val="24"/>
          </w:rPr>
          <w:t>http://www2.ed.gov/nclb/landing.jhtml</w:t>
        </w:r>
      </w:hyperlink>
      <w:r w:rsidRPr="000E16CD">
        <w:rPr>
          <w:sz w:val="24"/>
        </w:rPr>
        <w:t>.</w:t>
      </w:r>
    </w:p>
    <w:p w:rsidR="00912DD2" w:rsidRPr="000E16CD" w:rsidRDefault="00912DD2" w:rsidP="001F75BA">
      <w:pPr>
        <w:pStyle w:val="BodyTextIndent"/>
        <w:keepNext/>
        <w:numPr>
          <w:ilvl w:val="0"/>
          <w:numId w:val="56"/>
        </w:numPr>
        <w:tabs>
          <w:tab w:val="num" w:pos="360"/>
        </w:tabs>
        <w:spacing w:after="120"/>
        <w:ind w:left="360"/>
        <w:rPr>
          <w:b/>
          <w:i/>
          <w:sz w:val="24"/>
        </w:rPr>
      </w:pPr>
      <w:r w:rsidRPr="000E16CD">
        <w:rPr>
          <w:b/>
          <w:i/>
          <w:sz w:val="24"/>
        </w:rPr>
        <w:t>Neglected/Delinquent:</w:t>
      </w:r>
    </w:p>
    <w:p w:rsidR="00912DD2" w:rsidRPr="000E16CD" w:rsidRDefault="00912DD2" w:rsidP="001F75BA">
      <w:pPr>
        <w:numPr>
          <w:ilvl w:val="0"/>
          <w:numId w:val="60"/>
        </w:numPr>
        <w:spacing w:after="120"/>
        <w:rPr>
          <w:rFonts w:ascii="Arial" w:hAnsi="Arial" w:cs="Arial"/>
        </w:rPr>
      </w:pPr>
      <w:r w:rsidRPr="000E16CD">
        <w:rPr>
          <w:rFonts w:ascii="Arial" w:hAnsi="Arial" w:cs="Arial"/>
          <w:i/>
        </w:rPr>
        <w:t>Neglected:</w:t>
      </w:r>
      <w:r w:rsidRPr="000E16CD">
        <w:rPr>
          <w:rFonts w:ascii="Arial" w:hAnsi="Arial" w:cs="Arial"/>
        </w:rPr>
        <w:t xml:space="preserve"> Children who have been committed to an institution or voluntarily placed in the institution under applicable State law because of the abandonment by, or neglect by, or death of parents.  (Note: this does not include foster children living </w:t>
      </w:r>
      <w:r w:rsidR="00702B45">
        <w:rPr>
          <w:rFonts w:ascii="Arial" w:hAnsi="Arial" w:cs="Arial"/>
        </w:rPr>
        <w:t>i</w:t>
      </w:r>
      <w:r w:rsidRPr="000E16CD">
        <w:rPr>
          <w:rFonts w:ascii="Arial" w:hAnsi="Arial" w:cs="Arial"/>
        </w:rPr>
        <w:t>n a household rather than a group home or institution.)</w:t>
      </w:r>
    </w:p>
    <w:p w:rsidR="00912DD2" w:rsidRPr="000E16CD" w:rsidRDefault="00912DD2" w:rsidP="001F75BA">
      <w:pPr>
        <w:numPr>
          <w:ilvl w:val="0"/>
          <w:numId w:val="60"/>
        </w:numPr>
        <w:spacing w:after="120"/>
        <w:rPr>
          <w:rFonts w:ascii="Arial" w:hAnsi="Arial" w:cs="Arial"/>
        </w:rPr>
      </w:pPr>
      <w:r w:rsidRPr="000E16CD">
        <w:rPr>
          <w:rFonts w:ascii="Arial" w:hAnsi="Arial" w:cs="Arial"/>
          <w:i/>
        </w:rPr>
        <w:t>Delinquent:</w:t>
      </w:r>
      <w:r w:rsidRPr="000E16CD">
        <w:rPr>
          <w:rFonts w:ascii="Arial" w:hAnsi="Arial" w:cs="Arial"/>
        </w:rPr>
        <w:t xml:space="preserve"> Children who have been adjudicated delinquent or </w:t>
      </w:r>
      <w:r w:rsidR="00702B45">
        <w:rPr>
          <w:rFonts w:ascii="Arial" w:hAnsi="Arial" w:cs="Arial"/>
        </w:rPr>
        <w:t>P</w:t>
      </w:r>
      <w:r w:rsidRPr="000E16CD">
        <w:rPr>
          <w:rFonts w:ascii="Arial" w:hAnsi="Arial" w:cs="Arial"/>
        </w:rPr>
        <w:t xml:space="preserve">ersons in </w:t>
      </w:r>
      <w:r w:rsidR="00702B45">
        <w:rPr>
          <w:rFonts w:ascii="Arial" w:hAnsi="Arial" w:cs="Arial"/>
        </w:rPr>
        <w:t>N</w:t>
      </w:r>
      <w:r w:rsidRPr="000E16CD">
        <w:rPr>
          <w:rFonts w:ascii="Arial" w:hAnsi="Arial" w:cs="Arial"/>
        </w:rPr>
        <w:t xml:space="preserve">eed of </w:t>
      </w:r>
      <w:r w:rsidR="00702B45">
        <w:rPr>
          <w:rFonts w:ascii="Arial" w:hAnsi="Arial" w:cs="Arial"/>
        </w:rPr>
        <w:t>S</w:t>
      </w:r>
      <w:r w:rsidRPr="000E16CD">
        <w:rPr>
          <w:rFonts w:ascii="Arial" w:hAnsi="Arial" w:cs="Arial"/>
        </w:rPr>
        <w:t>upervision</w:t>
      </w:r>
      <w:r w:rsidR="00702B45">
        <w:rPr>
          <w:rFonts w:ascii="Arial" w:hAnsi="Arial" w:cs="Arial"/>
        </w:rPr>
        <w:t xml:space="preserve"> (PINS)</w:t>
      </w:r>
      <w:r w:rsidRPr="000E16CD">
        <w:rPr>
          <w:rFonts w:ascii="Arial" w:hAnsi="Arial" w:cs="Arial"/>
        </w:rPr>
        <w:t>.  The term "delinquent children" also refers to students who are placed in an adult correctional institution in which children reside.</w:t>
      </w:r>
    </w:p>
    <w:p w:rsidR="00912DD2" w:rsidRPr="000E16CD" w:rsidRDefault="00912DD2" w:rsidP="001F75BA">
      <w:pPr>
        <w:numPr>
          <w:ilvl w:val="0"/>
          <w:numId w:val="57"/>
        </w:numPr>
        <w:spacing w:after="120"/>
        <w:rPr>
          <w:rFonts w:ascii="Arial" w:hAnsi="Arial" w:cs="Arial"/>
        </w:rPr>
      </w:pPr>
      <w:proofErr w:type="spellStart"/>
      <w:r w:rsidRPr="000E16CD">
        <w:rPr>
          <w:rFonts w:ascii="Arial" w:hAnsi="Arial" w:cs="Arial"/>
          <w:b/>
          <w:i/>
        </w:rPr>
        <w:t>Noncompleter</w:t>
      </w:r>
      <w:proofErr w:type="spellEnd"/>
      <w:r w:rsidRPr="000E16CD">
        <w:rPr>
          <w:rFonts w:ascii="Arial" w:hAnsi="Arial" w:cs="Arial"/>
          <w:b/>
          <w:i/>
        </w:rPr>
        <w:t>:</w:t>
      </w:r>
      <w:r w:rsidRPr="000E16CD">
        <w:rPr>
          <w:rFonts w:ascii="Arial" w:hAnsi="Arial" w:cs="Arial"/>
        </w:rPr>
        <w:t xml:space="preserve"> Beginning with the 2001–02 school year, any student who dropped out or entered a high school equivalency preparation program will be counted as a high school </w:t>
      </w:r>
      <w:proofErr w:type="spellStart"/>
      <w:r w:rsidRPr="000E16CD">
        <w:rPr>
          <w:rFonts w:ascii="Arial" w:hAnsi="Arial" w:cs="Arial"/>
        </w:rPr>
        <w:t>noncompleter</w:t>
      </w:r>
      <w:proofErr w:type="spellEnd"/>
      <w:r w:rsidRPr="000E16CD">
        <w:rPr>
          <w:rFonts w:ascii="Arial" w:hAnsi="Arial" w:cs="Arial"/>
        </w:rPr>
        <w:t xml:space="preserve">.  Each high school’s noncompletion rate (the sum of the dropout rate and the transfer-to-high-school-equivalency-preparation-program rate) will be reported on the New York State School Report Card along with the two component rates.  Federal standards require that students leaving high school diploma programs to enter equivalency programs be counted as </w:t>
      </w:r>
      <w:proofErr w:type="spellStart"/>
      <w:r w:rsidRPr="000E16CD">
        <w:rPr>
          <w:rFonts w:ascii="Arial" w:hAnsi="Arial" w:cs="Arial"/>
        </w:rPr>
        <w:t>noncompleters</w:t>
      </w:r>
      <w:proofErr w:type="spellEnd"/>
      <w:r w:rsidRPr="000E16CD">
        <w:rPr>
          <w:rFonts w:ascii="Arial" w:hAnsi="Arial" w:cs="Arial"/>
        </w:rPr>
        <w:t>.</w:t>
      </w:r>
    </w:p>
    <w:p w:rsidR="00912DD2" w:rsidRPr="000E16CD" w:rsidRDefault="00912DD2" w:rsidP="001F75BA">
      <w:pPr>
        <w:pStyle w:val="Body"/>
        <w:numPr>
          <w:ilvl w:val="0"/>
          <w:numId w:val="57"/>
        </w:numPr>
        <w:spacing w:before="0" w:after="120"/>
      </w:pPr>
      <w:r w:rsidRPr="000E16CD">
        <w:rPr>
          <w:b/>
          <w:i/>
        </w:rPr>
        <w:t>NYSAA:</w:t>
      </w:r>
      <w:r w:rsidRPr="000E16CD">
        <w:rPr>
          <w:b/>
        </w:rPr>
        <w:t xml:space="preserve"> </w:t>
      </w:r>
      <w:r w:rsidRPr="000E16CD">
        <w:t>New York State Alternate Assessment.</w:t>
      </w:r>
    </w:p>
    <w:p w:rsidR="00912DD2" w:rsidRPr="000E16CD" w:rsidRDefault="00912DD2" w:rsidP="001F75BA">
      <w:pPr>
        <w:pStyle w:val="Body"/>
        <w:numPr>
          <w:ilvl w:val="0"/>
          <w:numId w:val="57"/>
        </w:numPr>
        <w:spacing w:before="0" w:after="120"/>
      </w:pPr>
      <w:r w:rsidRPr="000E16CD">
        <w:rPr>
          <w:b/>
          <w:i/>
        </w:rPr>
        <w:t xml:space="preserve">NYSED: </w:t>
      </w:r>
      <w:r w:rsidRPr="000E16CD">
        <w:t>New York State Education Department.</w:t>
      </w:r>
    </w:p>
    <w:p w:rsidR="00912DD2" w:rsidRPr="000E16CD" w:rsidRDefault="00912DD2" w:rsidP="001F75BA">
      <w:pPr>
        <w:pStyle w:val="Body"/>
        <w:numPr>
          <w:ilvl w:val="0"/>
          <w:numId w:val="57"/>
        </w:numPr>
        <w:spacing w:before="0" w:after="120"/>
      </w:pPr>
      <w:r w:rsidRPr="000E16CD">
        <w:rPr>
          <w:b/>
          <w:i/>
        </w:rPr>
        <w:t>NYSESLAT:</w:t>
      </w:r>
      <w:r w:rsidRPr="000E16CD">
        <w:rPr>
          <w:b/>
        </w:rPr>
        <w:t xml:space="preserve"> </w:t>
      </w:r>
      <w:r w:rsidRPr="000E16CD">
        <w:t>New York State English as a Second Language Achievement Test.</w:t>
      </w:r>
    </w:p>
    <w:p w:rsidR="00435187" w:rsidRPr="000E16CD" w:rsidRDefault="00435187" w:rsidP="001F75BA">
      <w:pPr>
        <w:pStyle w:val="Body"/>
        <w:numPr>
          <w:ilvl w:val="0"/>
          <w:numId w:val="57"/>
        </w:numPr>
        <w:spacing w:before="0" w:after="120"/>
        <w:rPr>
          <w:szCs w:val="24"/>
        </w:rPr>
      </w:pPr>
      <w:r w:rsidRPr="000E16CD">
        <w:rPr>
          <w:rFonts w:cs="Arial"/>
          <w:b/>
          <w:i/>
          <w:szCs w:val="24"/>
        </w:rPr>
        <w:t xml:space="preserve">NYSITELL: </w:t>
      </w:r>
      <w:r w:rsidRPr="000E16CD">
        <w:rPr>
          <w:rFonts w:cs="Arial"/>
          <w:szCs w:val="24"/>
        </w:rPr>
        <w:t>New York State Identification Test for English Language Learners.</w:t>
      </w:r>
    </w:p>
    <w:p w:rsidR="00912DD2" w:rsidRPr="000E16CD" w:rsidRDefault="00912DD2" w:rsidP="001F75BA">
      <w:pPr>
        <w:pStyle w:val="Body"/>
        <w:numPr>
          <w:ilvl w:val="0"/>
          <w:numId w:val="57"/>
        </w:numPr>
        <w:spacing w:before="0" w:after="120"/>
        <w:rPr>
          <w:szCs w:val="24"/>
        </w:rPr>
      </w:pPr>
      <w:r w:rsidRPr="000E16CD">
        <w:rPr>
          <w:rFonts w:cs="Arial"/>
          <w:b/>
          <w:i/>
          <w:szCs w:val="24"/>
        </w:rPr>
        <w:t>NYSSIS:</w:t>
      </w:r>
      <w:r w:rsidRPr="000E16CD">
        <w:rPr>
          <w:rFonts w:cs="Arial"/>
          <w:b/>
          <w:szCs w:val="24"/>
        </w:rPr>
        <w:t xml:space="preserve"> </w:t>
      </w:r>
      <w:r w:rsidRPr="000E16CD">
        <w:rPr>
          <w:rFonts w:cs="Arial"/>
          <w:szCs w:val="24"/>
        </w:rPr>
        <w:t>New York State Student Identifier System.</w:t>
      </w:r>
    </w:p>
    <w:p w:rsidR="00435187" w:rsidRPr="000E16CD" w:rsidRDefault="00435187" w:rsidP="001F75BA">
      <w:pPr>
        <w:pStyle w:val="Body"/>
        <w:numPr>
          <w:ilvl w:val="0"/>
          <w:numId w:val="57"/>
        </w:numPr>
        <w:spacing w:before="0" w:after="120"/>
        <w:rPr>
          <w:rFonts w:cs="Arial"/>
          <w:szCs w:val="24"/>
        </w:rPr>
      </w:pPr>
      <w:r w:rsidRPr="000E16CD">
        <w:rPr>
          <w:b/>
          <w:i/>
        </w:rPr>
        <w:t xml:space="preserve">NYSTP: </w:t>
      </w:r>
      <w:r w:rsidRPr="000E16CD">
        <w:t>New York State Testing Program.</w:t>
      </w:r>
    </w:p>
    <w:p w:rsidR="00DF266D" w:rsidRPr="000E16CD" w:rsidRDefault="00DF266D" w:rsidP="001F75BA">
      <w:pPr>
        <w:pStyle w:val="Body"/>
        <w:numPr>
          <w:ilvl w:val="0"/>
          <w:numId w:val="57"/>
        </w:numPr>
        <w:spacing w:before="0" w:after="120"/>
        <w:rPr>
          <w:rFonts w:cs="Arial"/>
          <w:szCs w:val="24"/>
        </w:rPr>
      </w:pPr>
      <w:r w:rsidRPr="000E16CD">
        <w:rPr>
          <w:b/>
          <w:i/>
        </w:rPr>
        <w:t xml:space="preserve">OASAS: </w:t>
      </w:r>
      <w:r w:rsidRPr="000E16CD">
        <w:t>Office of Alcohol and Substance Abuse Services.</w:t>
      </w:r>
    </w:p>
    <w:p w:rsidR="00912DD2" w:rsidRPr="000E16CD" w:rsidRDefault="00912DD2" w:rsidP="001F75BA">
      <w:pPr>
        <w:pStyle w:val="Body"/>
        <w:numPr>
          <w:ilvl w:val="0"/>
          <w:numId w:val="57"/>
        </w:numPr>
        <w:spacing w:before="0" w:after="120"/>
        <w:rPr>
          <w:rFonts w:cs="Arial"/>
          <w:szCs w:val="24"/>
        </w:rPr>
      </w:pPr>
      <w:r w:rsidRPr="000E16CD">
        <w:rPr>
          <w:b/>
          <w:i/>
        </w:rPr>
        <w:t>OCFS:</w:t>
      </w:r>
      <w:r w:rsidRPr="000E16CD">
        <w:rPr>
          <w:b/>
        </w:rPr>
        <w:t xml:space="preserve"> </w:t>
      </w:r>
      <w:r w:rsidRPr="000E16CD">
        <w:t>Office of Children and Family Services.</w:t>
      </w:r>
    </w:p>
    <w:p w:rsidR="00912DD2" w:rsidRPr="000E16CD" w:rsidRDefault="00912DD2" w:rsidP="001F75BA">
      <w:pPr>
        <w:pStyle w:val="Body"/>
        <w:numPr>
          <w:ilvl w:val="0"/>
          <w:numId w:val="57"/>
        </w:numPr>
        <w:spacing w:before="0" w:after="120"/>
      </w:pPr>
      <w:r w:rsidRPr="000E16CD">
        <w:rPr>
          <w:b/>
          <w:i/>
        </w:rPr>
        <w:t xml:space="preserve">OMH: </w:t>
      </w:r>
      <w:r w:rsidRPr="000E16CD">
        <w:t>Office of Mental Health.</w:t>
      </w:r>
    </w:p>
    <w:p w:rsidR="00912DD2" w:rsidRPr="000E16CD" w:rsidRDefault="00912DD2" w:rsidP="001F75BA">
      <w:pPr>
        <w:pStyle w:val="Body"/>
        <w:numPr>
          <w:ilvl w:val="0"/>
          <w:numId w:val="57"/>
        </w:numPr>
        <w:spacing w:before="0" w:after="120"/>
      </w:pPr>
      <w:r w:rsidRPr="000E16CD">
        <w:rPr>
          <w:b/>
          <w:i/>
        </w:rPr>
        <w:t xml:space="preserve">OPWDD: </w:t>
      </w:r>
      <w:r w:rsidRPr="000E16CD">
        <w:t>Office for People with Developmental Disabilities.</w:t>
      </w:r>
    </w:p>
    <w:p w:rsidR="00033DD3" w:rsidRPr="000E16CD" w:rsidRDefault="00033DD3" w:rsidP="001F75BA">
      <w:pPr>
        <w:numPr>
          <w:ilvl w:val="0"/>
          <w:numId w:val="57"/>
        </w:numPr>
        <w:spacing w:after="120"/>
        <w:rPr>
          <w:rFonts w:ascii="Arial" w:hAnsi="Arial" w:cs="Arial"/>
        </w:rPr>
      </w:pPr>
      <w:r w:rsidRPr="000E16CD">
        <w:rPr>
          <w:rFonts w:ascii="Arial" w:hAnsi="Arial" w:cs="Arial"/>
          <w:b/>
          <w:i/>
        </w:rPr>
        <w:t xml:space="preserve">PMF: </w:t>
      </w:r>
      <w:r w:rsidRPr="000E16CD">
        <w:rPr>
          <w:rFonts w:ascii="Arial" w:hAnsi="Arial" w:cs="Arial"/>
        </w:rPr>
        <w:t>Personnel Master File.</w:t>
      </w:r>
    </w:p>
    <w:p w:rsidR="00912DD2" w:rsidRPr="000E16CD" w:rsidRDefault="00912DD2" w:rsidP="001F75BA">
      <w:pPr>
        <w:numPr>
          <w:ilvl w:val="0"/>
          <w:numId w:val="57"/>
        </w:numPr>
        <w:spacing w:after="120"/>
        <w:rPr>
          <w:rFonts w:ascii="Arial" w:hAnsi="Arial" w:cs="Arial"/>
        </w:rPr>
      </w:pPr>
      <w:r w:rsidRPr="000E16CD">
        <w:rPr>
          <w:rFonts w:ascii="Arial" w:hAnsi="Arial" w:cs="Arial"/>
          <w:b/>
          <w:i/>
        </w:rPr>
        <w:t>RCT:</w:t>
      </w:r>
      <w:r w:rsidRPr="000E16CD">
        <w:rPr>
          <w:rFonts w:ascii="Arial" w:hAnsi="Arial" w:cs="Arial"/>
        </w:rPr>
        <w:t xml:space="preserve"> Regents Competency Test.</w:t>
      </w:r>
    </w:p>
    <w:p w:rsidR="00912DD2" w:rsidRPr="000E16CD" w:rsidRDefault="00912DD2" w:rsidP="001F75BA">
      <w:pPr>
        <w:numPr>
          <w:ilvl w:val="0"/>
          <w:numId w:val="57"/>
        </w:numPr>
        <w:spacing w:after="120"/>
        <w:rPr>
          <w:rFonts w:ascii="Arial" w:hAnsi="Arial" w:cs="Arial"/>
        </w:rPr>
      </w:pPr>
      <w:r w:rsidRPr="000E16CD">
        <w:rPr>
          <w:rFonts w:ascii="Arial" w:hAnsi="Arial" w:cs="Arial"/>
          <w:b/>
          <w:i/>
        </w:rPr>
        <w:t xml:space="preserve">Residential Respite: </w:t>
      </w:r>
      <w:r w:rsidRPr="000E16CD">
        <w:rPr>
          <w:rFonts w:ascii="Arial" w:hAnsi="Arial" w:cs="Arial"/>
        </w:rPr>
        <w:t>The provision of short-term overnight stays in an OPWDD-operated, certified, or approved site that is not a private residence (14NYCRR 686.99(ag)).</w:t>
      </w:r>
    </w:p>
    <w:p w:rsidR="00912DD2" w:rsidRPr="000E16CD" w:rsidRDefault="00912DD2" w:rsidP="001F75BA">
      <w:pPr>
        <w:pStyle w:val="xl38"/>
        <w:numPr>
          <w:ilvl w:val="0"/>
          <w:numId w:val="57"/>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sz w:val="20"/>
        </w:rPr>
      </w:pPr>
      <w:r w:rsidRPr="000E16CD">
        <w:rPr>
          <w:rFonts w:ascii="Arial" w:hAnsi="Arial" w:cs="Arial"/>
          <w:b/>
          <w:i/>
        </w:rPr>
        <w:t>Residential Treatment Facility:</w:t>
      </w:r>
      <w:r w:rsidRPr="000E16CD">
        <w:rPr>
          <w:rFonts w:ascii="Arial" w:hAnsi="Arial" w:cs="Arial"/>
        </w:rPr>
        <w:t xml:space="preserve"> A community-based psychiatric inpatient facility licensed by the NYS Office of Mental Health (OMH) that provides the level of supervision, medical oversight, and psychiatric treatment required by children and adolescents with severe emotional disabilities (13NYCRR Part 589).</w:t>
      </w:r>
    </w:p>
    <w:p w:rsidR="00912DD2" w:rsidRPr="000E16CD" w:rsidRDefault="00912DD2" w:rsidP="001F75BA">
      <w:pPr>
        <w:pStyle w:val="xl38"/>
        <w:numPr>
          <w:ilvl w:val="0"/>
          <w:numId w:val="57"/>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rPr>
      </w:pPr>
      <w:r w:rsidRPr="000E16CD">
        <w:rPr>
          <w:rFonts w:ascii="Arial" w:eastAsia="Times New Roman" w:hAnsi="Arial" w:cs="Arial"/>
          <w:b/>
          <w:i/>
        </w:rPr>
        <w:t>RIC:</w:t>
      </w:r>
      <w:r w:rsidRPr="000E16CD">
        <w:rPr>
          <w:rFonts w:ascii="Arial" w:eastAsia="Times New Roman" w:hAnsi="Arial" w:cs="Arial"/>
          <w:i/>
        </w:rPr>
        <w:t xml:space="preserve"> </w:t>
      </w:r>
      <w:r w:rsidRPr="000E16CD">
        <w:rPr>
          <w:rFonts w:ascii="Arial" w:eastAsia="Times New Roman" w:hAnsi="Arial" w:cs="Arial"/>
        </w:rPr>
        <w:t>Regional Information Center.</w:t>
      </w:r>
    </w:p>
    <w:p w:rsidR="00912DD2" w:rsidRPr="000E16CD" w:rsidRDefault="00912DD2" w:rsidP="001F75BA">
      <w:pPr>
        <w:numPr>
          <w:ilvl w:val="0"/>
          <w:numId w:val="61"/>
        </w:numPr>
        <w:tabs>
          <w:tab w:val="clear" w:pos="720"/>
          <w:tab w:val="num" w:pos="360"/>
        </w:tabs>
        <w:spacing w:before="120" w:after="120"/>
        <w:ind w:left="360"/>
        <w:rPr>
          <w:rFonts w:ascii="Arial" w:hAnsi="Arial" w:cs="Arial"/>
          <w:b/>
          <w:i/>
        </w:rPr>
      </w:pPr>
      <w:r w:rsidRPr="000E16CD">
        <w:rPr>
          <w:rFonts w:ascii="Arial" w:hAnsi="Arial" w:cs="Arial"/>
          <w:b/>
          <w:i/>
        </w:rPr>
        <w:t xml:space="preserve">School Choice: </w:t>
      </w:r>
      <w:r w:rsidRPr="000E16CD">
        <w:rPr>
          <w:rFonts w:ascii="Arial" w:hAnsi="Arial" w:cs="Arial"/>
        </w:rPr>
        <w:t xml:space="preserve">Each school district with a Title I school in school improvement or corrective action status must authorize students in the school to transfer to another public school in the district that has </w:t>
      </w:r>
      <w:r w:rsidRPr="000E16CD">
        <w:rPr>
          <w:rFonts w:ascii="Arial" w:hAnsi="Arial" w:cs="Arial"/>
          <w:i/>
        </w:rPr>
        <w:t>not</w:t>
      </w:r>
      <w:r w:rsidRPr="000E16CD">
        <w:rPr>
          <w:rFonts w:ascii="Arial" w:hAnsi="Arial" w:cs="Arial"/>
        </w:rPr>
        <w:t xml:space="preserve"> been identified for Title I improvement.  In providing the transfer option, the district must give priority to the lowest-achieving students from low-income families.  The district must pay the cost of transportation for students participating in this option.</w:t>
      </w:r>
    </w:p>
    <w:p w:rsidR="00912DD2" w:rsidRPr="000E16CD" w:rsidRDefault="00912DD2" w:rsidP="001F75BA">
      <w:pPr>
        <w:numPr>
          <w:ilvl w:val="0"/>
          <w:numId w:val="59"/>
        </w:numPr>
        <w:spacing w:before="120" w:after="120"/>
        <w:rPr>
          <w:rFonts w:ascii="Arial" w:hAnsi="Arial" w:cs="Arial"/>
          <w:b/>
          <w:i/>
        </w:rPr>
      </w:pPr>
      <w:r w:rsidRPr="000E16CD">
        <w:rPr>
          <w:rFonts w:ascii="Arial" w:hAnsi="Arial" w:cs="Arial"/>
          <w:b/>
          <w:i/>
        </w:rPr>
        <w:t xml:space="preserve">School Year: </w:t>
      </w:r>
      <w:r w:rsidRPr="000E16CD">
        <w:rPr>
          <w:rFonts w:ascii="Arial" w:hAnsi="Arial" w:cs="Arial"/>
        </w:rPr>
        <w:t>A school year is July 1 through June 30.</w:t>
      </w:r>
    </w:p>
    <w:p w:rsidR="00912DD2" w:rsidRPr="000E16CD" w:rsidRDefault="00912DD2" w:rsidP="001F75BA">
      <w:pPr>
        <w:numPr>
          <w:ilvl w:val="0"/>
          <w:numId w:val="59"/>
        </w:numPr>
        <w:spacing w:before="120" w:after="120"/>
        <w:rPr>
          <w:rFonts w:ascii="Arial" w:hAnsi="Arial" w:cs="Arial"/>
          <w:b/>
          <w:i/>
        </w:rPr>
      </w:pPr>
      <w:r w:rsidRPr="000E16CD">
        <w:rPr>
          <w:rFonts w:ascii="Arial" w:hAnsi="Arial" w:cs="Arial"/>
          <w:b/>
          <w:i/>
        </w:rPr>
        <w:t xml:space="preserve">SEA: </w:t>
      </w:r>
      <w:r w:rsidRPr="000E16CD">
        <w:rPr>
          <w:rFonts w:ascii="Arial" w:hAnsi="Arial" w:cs="Arial"/>
        </w:rPr>
        <w:t>State Education Agency.</w:t>
      </w:r>
    </w:p>
    <w:p w:rsidR="00912DD2" w:rsidRPr="000E16CD" w:rsidRDefault="00912DD2" w:rsidP="001F75BA">
      <w:pPr>
        <w:numPr>
          <w:ilvl w:val="0"/>
          <w:numId w:val="59"/>
        </w:numPr>
        <w:spacing w:before="120" w:after="120"/>
        <w:rPr>
          <w:rFonts w:ascii="Arial" w:hAnsi="Arial" w:cs="Arial"/>
          <w:b/>
          <w:i/>
        </w:rPr>
      </w:pPr>
      <w:r w:rsidRPr="000E16CD">
        <w:rPr>
          <w:rFonts w:ascii="Arial" w:hAnsi="Arial" w:cs="Arial"/>
          <w:b/>
          <w:i/>
        </w:rPr>
        <w:t xml:space="preserve">SMS: </w:t>
      </w:r>
      <w:r w:rsidRPr="000E16CD">
        <w:rPr>
          <w:rFonts w:ascii="Arial" w:hAnsi="Arial" w:cs="Arial"/>
        </w:rPr>
        <w:t>Student Management System.</w:t>
      </w:r>
    </w:p>
    <w:p w:rsidR="00912DD2" w:rsidRPr="000E16CD" w:rsidRDefault="00912DD2" w:rsidP="001F75BA">
      <w:pPr>
        <w:numPr>
          <w:ilvl w:val="0"/>
          <w:numId w:val="59"/>
        </w:numPr>
        <w:spacing w:before="120" w:after="120"/>
        <w:rPr>
          <w:rFonts w:ascii="Arial" w:hAnsi="Arial" w:cs="Arial"/>
          <w:b/>
          <w:i/>
        </w:rPr>
      </w:pPr>
      <w:r w:rsidRPr="000E16CD">
        <w:rPr>
          <w:rFonts w:ascii="Arial" w:hAnsi="Arial" w:cs="Arial"/>
          <w:b/>
          <w:i/>
        </w:rPr>
        <w:t>SP:</w:t>
      </w:r>
      <w:r w:rsidRPr="000E16CD">
        <w:rPr>
          <w:rFonts w:ascii="Arial" w:hAnsi="Arial" w:cs="Arial"/>
        </w:rPr>
        <w:t xml:space="preserve"> Services Plan.</w:t>
      </w:r>
    </w:p>
    <w:p w:rsidR="00912DD2" w:rsidRPr="000E16CD" w:rsidRDefault="00912DD2" w:rsidP="001F75BA">
      <w:pPr>
        <w:numPr>
          <w:ilvl w:val="0"/>
          <w:numId w:val="59"/>
        </w:numPr>
        <w:rPr>
          <w:rFonts w:ascii="Arial" w:hAnsi="Arial" w:cs="Arial"/>
        </w:rPr>
      </w:pPr>
      <w:r w:rsidRPr="000E16CD">
        <w:rPr>
          <w:rFonts w:ascii="Arial" w:hAnsi="Arial" w:cs="Arial"/>
          <w:b/>
          <w:i/>
        </w:rPr>
        <w:t xml:space="preserve">SPP: </w:t>
      </w:r>
      <w:r w:rsidRPr="000E16CD">
        <w:rPr>
          <w:rFonts w:ascii="Arial" w:hAnsi="Arial" w:cs="Arial"/>
        </w:rPr>
        <w:t>State Performance Plan (for Special Education).</w:t>
      </w:r>
    </w:p>
    <w:p w:rsidR="00912DD2" w:rsidRPr="000E16CD" w:rsidRDefault="00912DD2" w:rsidP="001F75BA">
      <w:pPr>
        <w:numPr>
          <w:ilvl w:val="0"/>
          <w:numId w:val="59"/>
        </w:numPr>
        <w:spacing w:before="120"/>
        <w:rPr>
          <w:rFonts w:ascii="Arial" w:hAnsi="Arial" w:cs="Arial"/>
        </w:rPr>
      </w:pPr>
      <w:r w:rsidRPr="000E16CD">
        <w:rPr>
          <w:rFonts w:ascii="Arial" w:hAnsi="Arial" w:cs="Arial"/>
          <w:b/>
          <w:i/>
        </w:rPr>
        <w:t xml:space="preserve">SPP Indicator 7: </w:t>
      </w:r>
      <w:r w:rsidRPr="000E16CD">
        <w:rPr>
          <w:rFonts w:ascii="Arial" w:hAnsi="Arial" w:cs="Arial"/>
        </w:rPr>
        <w:t xml:space="preserve">The “Preschool Outcomes” section (Indicator 7) of the </w:t>
      </w:r>
      <w:r w:rsidRPr="000E16CD">
        <w:rPr>
          <w:rFonts w:ascii="Arial" w:hAnsi="Arial" w:cs="Arial"/>
          <w:i/>
        </w:rPr>
        <w:t>Annual Performance Report for IDEA Part B State Performance Plan (SPP)</w:t>
      </w:r>
      <w:r w:rsidRPr="000E16CD">
        <w:rPr>
          <w:rFonts w:ascii="Arial" w:hAnsi="Arial" w:cs="Arial"/>
        </w:rPr>
        <w:t>, which identifies the percent of preschool children with Individualized Education Programs who demonstrate improved positive social-emotional skills (including social relationships); acquisition and use of knowledge and skills (including early language/communication and early literacy); and use of appropriate behaviors to meet their needs.</w:t>
      </w:r>
    </w:p>
    <w:p w:rsidR="00912DD2" w:rsidRPr="000E16CD" w:rsidRDefault="00912DD2" w:rsidP="001F75BA">
      <w:pPr>
        <w:numPr>
          <w:ilvl w:val="0"/>
          <w:numId w:val="58"/>
        </w:numPr>
        <w:spacing w:before="120" w:after="120"/>
        <w:rPr>
          <w:rFonts w:ascii="Arial" w:hAnsi="Arial" w:cs="Arial"/>
          <w:b/>
          <w:bCs/>
          <w:i/>
        </w:rPr>
      </w:pPr>
      <w:r w:rsidRPr="000E16CD">
        <w:rPr>
          <w:rFonts w:ascii="Arial" w:hAnsi="Arial" w:cs="Arial"/>
          <w:b/>
          <w:i/>
        </w:rPr>
        <w:t xml:space="preserve">SPP Indicator 11: </w:t>
      </w:r>
      <w:r w:rsidRPr="000E16CD">
        <w:rPr>
          <w:rFonts w:ascii="Arial" w:hAnsi="Arial" w:cs="Arial"/>
        </w:rPr>
        <w:t xml:space="preserve">The “Child Find” section (Indicator 11) of the </w:t>
      </w:r>
      <w:r w:rsidRPr="000E16CD">
        <w:rPr>
          <w:rFonts w:ascii="Arial" w:hAnsi="Arial" w:cs="Arial"/>
          <w:i/>
        </w:rPr>
        <w:t>Annual Performance Report for IDEA Part B State Performance Plan (SPP)</w:t>
      </w:r>
      <w:r w:rsidRPr="000E16CD">
        <w:rPr>
          <w:rFonts w:ascii="Arial" w:hAnsi="Arial" w:cs="Arial"/>
        </w:rPr>
        <w:t xml:space="preserve">, developed </w:t>
      </w:r>
      <w:proofErr w:type="gramStart"/>
      <w:r w:rsidRPr="000E16CD">
        <w:rPr>
          <w:rFonts w:ascii="Arial" w:hAnsi="Arial" w:cs="Arial"/>
        </w:rPr>
        <w:t>as a result of</w:t>
      </w:r>
      <w:proofErr w:type="gramEnd"/>
      <w:r w:rsidRPr="000E16CD">
        <w:rPr>
          <w:rFonts w:ascii="Arial" w:hAnsi="Arial" w:cs="Arial"/>
        </w:rPr>
        <w:t xml:space="preserve"> requirements in the reauthorized Individuals with Disabilities Education Act (IDEA), section 616(b). This section deals with the percent of children with parental consent to evaluate, who were evaluated within 60 days (or State established timeline).</w:t>
      </w:r>
    </w:p>
    <w:p w:rsidR="00912DD2" w:rsidRPr="000E16CD" w:rsidRDefault="00912DD2" w:rsidP="001F75BA">
      <w:pPr>
        <w:numPr>
          <w:ilvl w:val="0"/>
          <w:numId w:val="58"/>
        </w:numPr>
        <w:spacing w:before="120" w:after="120"/>
        <w:rPr>
          <w:rFonts w:ascii="Arial" w:hAnsi="Arial" w:cs="Arial"/>
          <w:b/>
          <w:bCs/>
          <w:i/>
        </w:rPr>
      </w:pPr>
      <w:r w:rsidRPr="000E16CD">
        <w:rPr>
          <w:rFonts w:ascii="Arial" w:hAnsi="Arial" w:cs="Arial"/>
          <w:b/>
          <w:bCs/>
          <w:i/>
        </w:rPr>
        <w:t>SPP Indicator 12:</w:t>
      </w:r>
      <w:r w:rsidRPr="000E16CD">
        <w:rPr>
          <w:rFonts w:ascii="Arial" w:hAnsi="Arial" w:cs="Arial"/>
        </w:rPr>
        <w:t xml:space="preserve"> The “Early Childhood Transition” section (Indicator 12) of the </w:t>
      </w:r>
      <w:r w:rsidRPr="000E16CD">
        <w:rPr>
          <w:rFonts w:ascii="Arial" w:hAnsi="Arial" w:cs="Arial"/>
          <w:i/>
        </w:rPr>
        <w:t>Annual Performance Report for IDEA Part B State Performance Plan (SPP)</w:t>
      </w:r>
      <w:r w:rsidRPr="000E16CD">
        <w:rPr>
          <w:rFonts w:ascii="Arial" w:hAnsi="Arial" w:cs="Arial"/>
        </w:rPr>
        <w:t xml:space="preserve">, developed </w:t>
      </w:r>
      <w:proofErr w:type="gramStart"/>
      <w:r w:rsidRPr="000E16CD">
        <w:rPr>
          <w:rFonts w:ascii="Arial" w:hAnsi="Arial" w:cs="Arial"/>
        </w:rPr>
        <w:t>as a result of</w:t>
      </w:r>
      <w:proofErr w:type="gramEnd"/>
      <w:r w:rsidRPr="000E16CD">
        <w:rPr>
          <w:rFonts w:ascii="Arial" w:hAnsi="Arial" w:cs="Arial"/>
        </w:rPr>
        <w:t xml:space="preserve"> requirements in the reauthorized Individuals with Disabilities Education Act (IDEA), section 616(b).</w:t>
      </w:r>
      <w:r w:rsidRPr="000E16CD">
        <w:t xml:space="preserve"> </w:t>
      </w:r>
      <w:r w:rsidRPr="000E16CD">
        <w:rPr>
          <w:rFonts w:ascii="Arial" w:hAnsi="Arial" w:cs="Arial"/>
        </w:rPr>
        <w:t>This section deals with the percent of children referred by Part C prior to age 3, who are found eligible for Part B, and who have an IEP developed and implemented by their third birthdays.</w:t>
      </w:r>
    </w:p>
    <w:p w:rsidR="00912DD2" w:rsidRPr="000E16CD" w:rsidRDefault="00912DD2" w:rsidP="001F75BA">
      <w:pPr>
        <w:numPr>
          <w:ilvl w:val="0"/>
          <w:numId w:val="58"/>
        </w:numPr>
        <w:spacing w:before="120" w:after="120"/>
        <w:rPr>
          <w:rFonts w:ascii="Arial" w:hAnsi="Arial" w:cs="Arial"/>
          <w:b/>
          <w:bCs/>
        </w:rPr>
      </w:pPr>
      <w:r w:rsidRPr="000E16CD">
        <w:rPr>
          <w:rFonts w:ascii="Arial" w:hAnsi="Arial" w:cs="Arial"/>
          <w:b/>
          <w:i/>
        </w:rPr>
        <w:t>Supplemental Services:</w:t>
      </w:r>
      <w:r w:rsidRPr="000E16CD">
        <w:rPr>
          <w:rFonts w:ascii="Arial" w:hAnsi="Arial" w:cs="Arial"/>
        </w:rPr>
        <w:t xml:space="preserve"> Each school district with a Title I school in school improvement (year 2) or higher status must arrange for low-income students to receive supplemental educational services from a provider approved by the State.  The parents must select from a list of approved providers who meet NYSED’s objective criteria and whose performance is monitored.</w:t>
      </w:r>
    </w:p>
    <w:p w:rsidR="00912DD2" w:rsidRPr="000E16CD" w:rsidRDefault="00912DD2" w:rsidP="001F75BA">
      <w:pPr>
        <w:numPr>
          <w:ilvl w:val="0"/>
          <w:numId w:val="58"/>
        </w:numPr>
        <w:spacing w:before="120" w:after="120"/>
        <w:rPr>
          <w:rFonts w:ascii="Arial" w:hAnsi="Arial" w:cs="Arial"/>
          <w:bCs/>
        </w:rPr>
      </w:pPr>
      <w:r w:rsidRPr="000E16CD">
        <w:rPr>
          <w:rFonts w:ascii="Arial" w:hAnsi="Arial" w:cs="Arial"/>
          <w:b/>
          <w:bCs/>
          <w:i/>
        </w:rPr>
        <w:t>Teacher of Record:</w:t>
      </w:r>
      <w:r w:rsidRPr="000E16CD">
        <w:rPr>
          <w:rFonts w:ascii="Arial" w:hAnsi="Arial" w:cs="Arial"/>
          <w:bCs/>
        </w:rPr>
        <w:t xml:space="preserve"> An individual (or individuals, such as in co-teaching assignments) who has been assigned responsibility for a student’s learning in a subject/course with aligned performance measures.</w:t>
      </w:r>
    </w:p>
    <w:p w:rsidR="00912DD2" w:rsidRPr="000E16CD" w:rsidRDefault="00912DD2" w:rsidP="001F75BA">
      <w:pPr>
        <w:numPr>
          <w:ilvl w:val="0"/>
          <w:numId w:val="58"/>
        </w:numPr>
        <w:spacing w:before="120" w:after="120"/>
        <w:rPr>
          <w:rFonts w:ascii="Arial" w:hAnsi="Arial" w:cs="Arial"/>
          <w:bCs/>
        </w:rPr>
      </w:pPr>
      <w:r w:rsidRPr="000E16CD">
        <w:rPr>
          <w:rFonts w:ascii="Arial" w:hAnsi="Arial" w:cs="Arial"/>
          <w:b/>
          <w:i/>
        </w:rPr>
        <w:t>Temporary Use Beds:</w:t>
      </w:r>
      <w:r w:rsidRPr="000E16CD">
        <w:rPr>
          <w:rFonts w:ascii="Arial" w:hAnsi="Arial" w:cs="Arial"/>
          <w:b/>
          <w:bCs/>
        </w:rPr>
        <w:t xml:space="preserve"> </w:t>
      </w:r>
      <w:r w:rsidRPr="000E16CD">
        <w:rPr>
          <w:rFonts w:ascii="Arial" w:hAnsi="Arial" w:cs="Arial"/>
          <w:bCs/>
        </w:rPr>
        <w:t>Beds designated on a facility operating certificate for temporary use for time-limited stays of developmentally disabled persons (OPWDD) (14NYCRR 686.15).</w:t>
      </w:r>
    </w:p>
    <w:p w:rsidR="0020363D" w:rsidRPr="000E16CD" w:rsidRDefault="0020363D" w:rsidP="001F75BA">
      <w:pPr>
        <w:numPr>
          <w:ilvl w:val="0"/>
          <w:numId w:val="58"/>
        </w:numPr>
        <w:spacing w:before="120" w:after="120"/>
        <w:rPr>
          <w:rFonts w:ascii="Arial" w:hAnsi="Arial" w:cs="Arial"/>
        </w:rPr>
      </w:pPr>
      <w:r w:rsidRPr="000E16CD">
        <w:rPr>
          <w:rFonts w:ascii="Arial" w:hAnsi="Arial" w:cs="Arial"/>
          <w:b/>
          <w:i/>
        </w:rPr>
        <w:t>Transgender Students:</w:t>
      </w:r>
      <w:r w:rsidRPr="000E16CD">
        <w:rPr>
          <w:rFonts w:ascii="Arial" w:hAnsi="Arial" w:cs="Arial"/>
        </w:rPr>
        <w:t xml:space="preserve"> Students whose gender identity does not correspond to their assigned sex at birth.</w:t>
      </w:r>
    </w:p>
    <w:p w:rsidR="00912DD2" w:rsidRPr="000E16CD" w:rsidRDefault="00912DD2" w:rsidP="001F75BA">
      <w:pPr>
        <w:numPr>
          <w:ilvl w:val="0"/>
          <w:numId w:val="58"/>
        </w:numPr>
        <w:spacing w:before="120" w:after="120"/>
        <w:rPr>
          <w:rFonts w:ascii="Arial" w:hAnsi="Arial" w:cs="Arial"/>
        </w:rPr>
      </w:pPr>
      <w:r w:rsidRPr="000E16CD">
        <w:rPr>
          <w:rFonts w:ascii="Arial" w:hAnsi="Arial" w:cs="Arial"/>
          <w:b/>
          <w:i/>
        </w:rPr>
        <w:t>United States:</w:t>
      </w:r>
      <w:r w:rsidRPr="000E16CD">
        <w:rPr>
          <w:rFonts w:ascii="Arial" w:hAnsi="Arial" w:cs="Arial"/>
          <w:b/>
        </w:rPr>
        <w:t xml:space="preserve"> </w:t>
      </w:r>
      <w:r w:rsidRPr="000E16CD">
        <w:rPr>
          <w:rFonts w:ascii="Arial" w:hAnsi="Arial" w:cs="Arial"/>
        </w:rPr>
        <w:t xml:space="preserve">The term "United States" means all fifty States of the United States and the Commonwealth of Puerto Rico, the District of Columbia, Guam, American Samoa, Northern Marianna Islands, US Minor Outlying Islands and US Virgin Islands. </w:t>
      </w:r>
    </w:p>
    <w:p w:rsidR="00912DD2" w:rsidRPr="000E16CD" w:rsidRDefault="00912DD2" w:rsidP="001F75BA">
      <w:pPr>
        <w:numPr>
          <w:ilvl w:val="0"/>
          <w:numId w:val="58"/>
        </w:numPr>
        <w:spacing w:before="120" w:after="120"/>
        <w:rPr>
          <w:rFonts w:ascii="Arial" w:hAnsi="Arial" w:cs="Arial"/>
        </w:rPr>
      </w:pPr>
      <w:r w:rsidRPr="000E16CD">
        <w:rPr>
          <w:rFonts w:ascii="Arial" w:hAnsi="Arial" w:cs="Arial"/>
          <w:b/>
          <w:i/>
        </w:rPr>
        <w:t xml:space="preserve">Universal Pre-K Programs: </w:t>
      </w: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p>
    <w:p w:rsidR="00912DD2" w:rsidRPr="000E16CD" w:rsidRDefault="00912DD2" w:rsidP="001F75BA">
      <w:pPr>
        <w:numPr>
          <w:ilvl w:val="0"/>
          <w:numId w:val="58"/>
        </w:numPr>
        <w:spacing w:before="120" w:after="120"/>
        <w:rPr>
          <w:rFonts w:ascii="Arial" w:hAnsi="Arial" w:cs="Arial"/>
          <w:sz w:val="20"/>
        </w:rPr>
      </w:pPr>
      <w:r w:rsidRPr="000E16CD">
        <w:rPr>
          <w:rFonts w:ascii="Arial" w:hAnsi="Arial" w:cs="Arial"/>
          <w:b/>
          <w:i/>
        </w:rPr>
        <w:t xml:space="preserve">UPK: </w:t>
      </w:r>
      <w:r w:rsidRPr="000E16CD">
        <w:rPr>
          <w:rFonts w:ascii="Arial" w:hAnsi="Arial" w:cs="Arial"/>
        </w:rPr>
        <w:t>Universal Pre-Kindergarten Program.</w:t>
      </w:r>
    </w:p>
    <w:p w:rsidR="00B41915" w:rsidRPr="000E16CD" w:rsidRDefault="00B41915" w:rsidP="001F75BA">
      <w:pPr>
        <w:numPr>
          <w:ilvl w:val="0"/>
          <w:numId w:val="58"/>
        </w:numPr>
        <w:spacing w:before="120" w:after="120"/>
        <w:rPr>
          <w:rFonts w:ascii="Arial" w:hAnsi="Arial" w:cs="Arial"/>
          <w:sz w:val="20"/>
        </w:rPr>
      </w:pPr>
      <w:r w:rsidRPr="000E16CD">
        <w:rPr>
          <w:rFonts w:ascii="Arial" w:hAnsi="Arial" w:cs="Arial"/>
          <w:b/>
          <w:i/>
        </w:rPr>
        <w:t xml:space="preserve">USED: </w:t>
      </w:r>
      <w:r w:rsidRPr="000E16CD">
        <w:rPr>
          <w:rFonts w:ascii="Arial" w:hAnsi="Arial" w:cs="Arial"/>
        </w:rPr>
        <w:t>United States Department of Education.</w:t>
      </w:r>
    </w:p>
    <w:p w:rsidR="00912DD2" w:rsidRPr="000E16CD" w:rsidRDefault="00912DD2" w:rsidP="001F75BA">
      <w:pPr>
        <w:numPr>
          <w:ilvl w:val="0"/>
          <w:numId w:val="58"/>
        </w:numPr>
        <w:spacing w:before="120" w:after="120"/>
        <w:rPr>
          <w:rFonts w:ascii="Arial" w:hAnsi="Arial" w:cs="Arial"/>
          <w:sz w:val="20"/>
        </w:rPr>
      </w:pPr>
      <w:r w:rsidRPr="000E16CD">
        <w:rPr>
          <w:rFonts w:ascii="Arial" w:hAnsi="Arial" w:cs="Arial"/>
          <w:b/>
          <w:i/>
        </w:rPr>
        <w:t>Valid Score:</w:t>
      </w:r>
      <w:r w:rsidRPr="000E16CD">
        <w:rPr>
          <w:rFonts w:ascii="Arial" w:hAnsi="Arial" w:cs="Arial"/>
        </w:rPr>
        <w:t xml:space="preserve"> A valid score is a score received on an assessment. Administrative errors, medically excused, refusals, and absences are not considered valid scores.</w:t>
      </w:r>
    </w:p>
    <w:p w:rsidR="00912DD2" w:rsidRPr="000E16CD" w:rsidRDefault="00912DD2" w:rsidP="001F75BA">
      <w:pPr>
        <w:numPr>
          <w:ilvl w:val="0"/>
          <w:numId w:val="58"/>
        </w:numPr>
        <w:spacing w:before="120" w:after="120"/>
        <w:rPr>
          <w:rFonts w:ascii="Arial" w:hAnsi="Arial" w:cs="Arial"/>
          <w:sz w:val="20"/>
        </w:rPr>
      </w:pPr>
      <w:r w:rsidRPr="000E16CD">
        <w:rPr>
          <w:rFonts w:ascii="Arial" w:hAnsi="Arial" w:cs="Arial"/>
          <w:b/>
          <w:i/>
        </w:rPr>
        <w:t xml:space="preserve">VESID: </w:t>
      </w:r>
      <w:r w:rsidRPr="000E16CD">
        <w:rPr>
          <w:rFonts w:ascii="Arial" w:hAnsi="Arial" w:cs="Arial"/>
        </w:rPr>
        <w:t>Vocational and Educational Services for Individuals with Disabilities</w:t>
      </w:r>
      <w:r w:rsidRPr="000E16CD">
        <w:rPr>
          <w:rFonts w:ascii="Arial" w:hAnsi="Arial" w:cs="Arial"/>
          <w:sz w:val="20"/>
        </w:rPr>
        <w:t>.</w:t>
      </w:r>
    </w:p>
    <w:p w:rsidR="009C3297" w:rsidRPr="00F92A70" w:rsidRDefault="009C3297" w:rsidP="009C3297">
      <w:pPr>
        <w:spacing w:before="120" w:after="120"/>
        <w:ind w:left="360"/>
        <w:rPr>
          <w:rFonts w:ascii="Arial" w:hAnsi="Arial" w:cs="Arial"/>
          <w:sz w:val="20"/>
        </w:rPr>
      </w:pPr>
    </w:p>
    <w:p w:rsidR="00912DD2" w:rsidRPr="00912DD2" w:rsidRDefault="00912DD2" w:rsidP="00912DD2"/>
    <w:p w:rsidR="00912DD2" w:rsidRPr="00F64CF9" w:rsidRDefault="00912DD2" w:rsidP="00F64CF9">
      <w:pPr>
        <w:pStyle w:val="BodyText"/>
        <w:jc w:val="center"/>
      </w:pPr>
    </w:p>
    <w:sectPr w:rsidR="00912DD2" w:rsidRPr="00F64CF9" w:rsidSect="001507C0">
      <w:headerReference w:type="even" r:id="rId190"/>
      <w:headerReference w:type="default" r:id="rId191"/>
      <w:headerReference w:type="first" r:id="rId192"/>
      <w:pgSz w:w="12240" w:h="15840" w:code="1"/>
      <w:pgMar w:top="126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B86" w:rsidRDefault="008A6B86">
      <w:pPr>
        <w:pStyle w:val="Footer"/>
      </w:pPr>
      <w:r>
        <w:separator/>
      </w:r>
    </w:p>
  </w:endnote>
  <w:endnote w:type="continuationSeparator" w:id="0">
    <w:p w:rsidR="008A6B86" w:rsidRDefault="008A6B86">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20B060602020206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toneSerifStd-Bold">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MT">
    <w:altName w:val="Arial"/>
    <w:charset w:val="00"/>
    <w:family w:val="auto"/>
    <w:pitch w:val="default"/>
  </w:font>
  <w:font w:name="SymbolPS">
    <w:panose1 w:val="050501020106070206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B86" w:rsidRDefault="008A6B86" w:rsidP="00737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6B86" w:rsidRDefault="008A6B86" w:rsidP="002E3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B86" w:rsidRPr="00737BE3" w:rsidRDefault="008A6B86" w:rsidP="00737BE3">
    <w:pPr>
      <w:pStyle w:val="Footer"/>
      <w:framePr w:wrap="around" w:vAnchor="text" w:hAnchor="margin" w:xAlign="right" w:y="1"/>
      <w:rPr>
        <w:rStyle w:val="PageNumber"/>
        <w:rFonts w:ascii="Arial" w:hAnsi="Arial" w:cs="Arial"/>
        <w:sz w:val="20"/>
        <w:szCs w:val="20"/>
      </w:rPr>
    </w:pPr>
    <w:r w:rsidRPr="00737BE3">
      <w:rPr>
        <w:rStyle w:val="PageNumber"/>
        <w:rFonts w:ascii="Arial" w:hAnsi="Arial" w:cs="Arial"/>
        <w:sz w:val="20"/>
        <w:szCs w:val="20"/>
      </w:rPr>
      <w:fldChar w:fldCharType="begin"/>
    </w:r>
    <w:r w:rsidRPr="00737BE3">
      <w:rPr>
        <w:rStyle w:val="PageNumber"/>
        <w:rFonts w:ascii="Arial" w:hAnsi="Arial" w:cs="Arial"/>
        <w:sz w:val="20"/>
        <w:szCs w:val="20"/>
      </w:rPr>
      <w:instrText xml:space="preserve">PAGE  </w:instrText>
    </w:r>
    <w:r w:rsidRPr="00737BE3">
      <w:rPr>
        <w:rStyle w:val="PageNumber"/>
        <w:rFonts w:ascii="Arial" w:hAnsi="Arial" w:cs="Arial"/>
        <w:sz w:val="20"/>
        <w:szCs w:val="20"/>
      </w:rPr>
      <w:fldChar w:fldCharType="separate"/>
    </w:r>
    <w:r w:rsidR="00740256">
      <w:rPr>
        <w:rStyle w:val="PageNumber"/>
        <w:rFonts w:ascii="Arial" w:hAnsi="Arial" w:cs="Arial"/>
        <w:noProof/>
        <w:sz w:val="20"/>
        <w:szCs w:val="20"/>
      </w:rPr>
      <w:t>64</w:t>
    </w:r>
    <w:r w:rsidRPr="00737BE3">
      <w:rPr>
        <w:rStyle w:val="PageNumber"/>
        <w:rFonts w:ascii="Arial" w:hAnsi="Arial" w:cs="Arial"/>
        <w:sz w:val="20"/>
        <w:szCs w:val="20"/>
      </w:rPr>
      <w:fldChar w:fldCharType="end"/>
    </w:r>
  </w:p>
  <w:p w:rsidR="008A6B86" w:rsidRDefault="008A6B86" w:rsidP="00C474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B86" w:rsidRDefault="008A6B86">
      <w:pPr>
        <w:pStyle w:val="Footer"/>
      </w:pPr>
      <w:r>
        <w:separator/>
      </w:r>
    </w:p>
  </w:footnote>
  <w:footnote w:type="continuationSeparator" w:id="0">
    <w:p w:rsidR="008A6B86" w:rsidRDefault="008A6B86">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B86" w:rsidRPr="00737BE3" w:rsidRDefault="008A6B86" w:rsidP="00092C18">
    <w:pPr>
      <w:pStyle w:val="Header"/>
      <w:jc w:val="center"/>
      <w:rPr>
        <w:rFonts w:ascii="Arial" w:hAnsi="Arial" w:cs="Arial"/>
        <w:i/>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-50800</wp:posOffset>
              </wp:positionH>
              <wp:positionV relativeFrom="paragraph">
                <wp:posOffset>-50800</wp:posOffset>
              </wp:positionV>
              <wp:extent cx="6565900" cy="261620"/>
              <wp:effectExtent l="12700" t="12700" r="1270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61620"/>
                      </a:xfrm>
                      <a:prstGeom prst="rect">
                        <a:avLst/>
                      </a:prstGeom>
                      <a:solidFill>
                        <a:srgbClr val="365F91"/>
                      </a:solidFill>
                      <a:ln w="9525">
                        <a:solidFill>
                          <a:srgbClr val="000000"/>
                        </a:solidFill>
                        <a:miter lim="800000"/>
                        <a:headEnd/>
                        <a:tailEnd/>
                      </a:ln>
                    </wps:spPr>
                    <wps:txbx>
                      <w:txbxContent>
                        <w:p w:rsidR="008A6B86" w:rsidRPr="00581167" w:rsidRDefault="008A6B86"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12.15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89" type="#_x0000_t202" style="position:absolute;left:0;text-align:left;margin-left:-4pt;margin-top:-4pt;width:517pt;height:20.6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" fillcolor="#365f91">
              <v:textbox style="mso-fit-shape-to-text:t">
                <w:txbxContent>
                  <w:p w:rsidR="008A6B86" w:rsidRPr="00581167" w:rsidRDefault="008A6B86"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12.15</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B86" w:rsidRDefault="008A6B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B86" w:rsidRPr="00737BE3" w:rsidRDefault="008A6B86" w:rsidP="00737BE3">
    <w:pPr>
      <w:pStyle w:val="Header"/>
      <w:jc w:val="right"/>
      <w:rPr>
        <w:rFonts w:ascii="Arial" w:hAnsi="Arial" w:cs="Arial"/>
        <w:i/>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-100965</wp:posOffset>
              </wp:positionH>
              <wp:positionV relativeFrom="paragraph">
                <wp:posOffset>-152400</wp:posOffset>
              </wp:positionV>
              <wp:extent cx="8751570" cy="280670"/>
              <wp:effectExtent l="8255" t="9525" r="12700" b="508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280670"/>
                      </a:xfrm>
                      <a:prstGeom prst="rect">
                        <a:avLst/>
                      </a:prstGeom>
                      <a:solidFill>
                        <a:srgbClr val="365F91"/>
                      </a:solidFill>
                      <a:ln w="9525">
                        <a:solidFill>
                          <a:srgbClr val="000000"/>
                        </a:solidFill>
                        <a:miter lim="800000"/>
                        <a:headEnd/>
                        <a:tailEnd/>
                      </a:ln>
                    </wps:spPr>
                    <wps:txbx>
                      <w:txbxContent>
                        <w:p w:rsidR="008A6B86" w:rsidRPr="00581167" w:rsidRDefault="008A6B86"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12.15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8" o:spid="_x0000_s1090" type="#_x0000_t202" style="position:absolute;left:0;text-align:left;margin-left:-7.95pt;margin-top:-12pt;width:689.1pt;height:2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" fillcolor="#365f91">
              <v:textbox>
                <w:txbxContent>
                  <w:p w:rsidR="008A6B86" w:rsidRPr="00581167" w:rsidRDefault="008A6B86"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12.15</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B86" w:rsidRDefault="008A6B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B86" w:rsidRDefault="008A6B8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B86" w:rsidRPr="00737BE3" w:rsidRDefault="008A6B86" w:rsidP="00737BE3">
    <w:pPr>
      <w:pStyle w:val="Header"/>
      <w:jc w:val="right"/>
      <w:rPr>
        <w:rFonts w:ascii="Arial" w:hAnsi="Arial" w:cs="Arial"/>
        <w: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-107950</wp:posOffset>
              </wp:positionV>
              <wp:extent cx="6534150" cy="273050"/>
              <wp:effectExtent l="9525" t="6350" r="9525" b="6350"/>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3050"/>
                      </a:xfrm>
                      <a:prstGeom prst="rect">
                        <a:avLst/>
                      </a:prstGeom>
                      <a:solidFill>
                        <a:srgbClr val="365F91"/>
                      </a:solidFill>
                      <a:ln w="9525">
                        <a:solidFill>
                          <a:srgbClr val="000000"/>
                        </a:solidFill>
                        <a:miter lim="800000"/>
                        <a:headEnd/>
                        <a:tailEnd/>
                      </a:ln>
                    </wps:spPr>
                    <wps:txbx>
                      <w:txbxContent>
                        <w:p w:rsidR="008A6B86" w:rsidRPr="00581167" w:rsidRDefault="008A6B86"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12.</w:t>
                          </w:r>
                          <w:r>
                            <w:rPr>
                              <w:rFonts w:ascii="Arial" w:hAnsi="Arial" w:cs="Arial"/>
                              <w:i/>
                              <w:color w:val="FFFFFF"/>
                              <w:sz w:val="22"/>
                              <w:szCs w:val="22"/>
                            </w:rPr>
                            <w: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3" o:spid="_x0000_s1091" type="#_x0000_t202" style="position:absolute;left:0;text-align:left;margin-left:-7.5pt;margin-top:-8.5pt;width:514.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" fillcolor="#365f91">
              <v:textbox>
                <w:txbxContent>
                  <w:p w:rsidR="008A6B86" w:rsidRPr="00581167" w:rsidRDefault="008A6B86"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12.</w:t>
                    </w:r>
                    <w:r>
                      <w:rPr>
                        <w:rFonts w:ascii="Arial" w:hAnsi="Arial" w:cs="Arial"/>
                        <w:i/>
                        <w:color w:val="FFFFFF"/>
                        <w:sz w:val="22"/>
                        <w:szCs w:val="22"/>
                      </w:rPr>
                      <w:t>15</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B86" w:rsidRDefault="008A6B86" w:rsidP="00276E6B">
    <w:pPr>
      <w:pStyle w:val="Header"/>
      <w:jc w:val="right"/>
    </w:pPr>
    <w:r>
      <w:rPr>
        <w:rFonts w:ascii="Arial" w:hAnsi="Arial" w:cs="Arial"/>
        <w:i/>
        <w:noProof/>
        <w:sz w:val="20"/>
        <w:szCs w:val="20"/>
      </w:rPr>
      <mc:AlternateContent>
        <mc:Choice Requires="wps">
          <w:drawing>
            <wp:anchor distT="0" distB="0" distL="114300" distR="114300" simplePos="0" relativeHeight="251658240" behindDoc="0" locked="0" layoutInCell="1" allowOverlap="1">
              <wp:simplePos x="0" y="0"/>
              <wp:positionH relativeFrom="column">
                <wp:posOffset>31750</wp:posOffset>
              </wp:positionH>
              <wp:positionV relativeFrom="paragraph">
                <wp:posOffset>-12700</wp:posOffset>
              </wp:positionV>
              <wp:extent cx="6623050" cy="273050"/>
              <wp:effectExtent l="12700" t="6350" r="12700" b="6350"/>
              <wp:wrapNone/>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73050"/>
                      </a:xfrm>
                      <a:prstGeom prst="rect">
                        <a:avLst/>
                      </a:prstGeom>
                      <a:solidFill>
                        <a:srgbClr val="365F91"/>
                      </a:solidFill>
                      <a:ln w="9525">
                        <a:solidFill>
                          <a:srgbClr val="000000"/>
                        </a:solidFill>
                        <a:miter lim="800000"/>
                        <a:headEnd/>
                        <a:tailEnd/>
                      </a:ln>
                    </wps:spPr>
                    <wps:txbx>
                      <w:txbxContent>
                        <w:p w:rsidR="008A6B86" w:rsidRPr="00581167" w:rsidRDefault="008A6B86"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12.15</w:t>
                          </w:r>
                        </w:p>
                        <w:p w:rsidR="008A6B86" w:rsidRDefault="008A6B86" w:rsidP="00157A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2" o:spid="_x0000_s1092" type="#_x0000_t202" style="position:absolute;left:0;text-align:left;margin-left:2.5pt;margin-top:-1pt;width:521.5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" fillcolor="#365f91">
              <v:textbox>
                <w:txbxContent>
                  <w:p w:rsidR="008A6B86" w:rsidRPr="00581167" w:rsidRDefault="008A6B86"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12.15</w:t>
                    </w:r>
                  </w:p>
                  <w:p w:rsidR="008A6B86" w:rsidRDefault="008A6B86" w:rsidP="00157A6D"/>
                </w:txbxContent>
              </v:textbox>
            </v:shape>
          </w:pict>
        </mc:Fallback>
      </mc:AlternateContent>
    </w:r>
    <w:r>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B1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3C38E4"/>
    <w:multiLevelType w:val="hybridMultilevel"/>
    <w:tmpl w:val="72F81270"/>
    <w:lvl w:ilvl="0" w:tplc="C3D41B46">
      <w:start w:val="1"/>
      <w:numFmt w:val="bullet"/>
      <w:lvlText w:val=""/>
      <w:lvlJc w:val="left"/>
      <w:pPr>
        <w:tabs>
          <w:tab w:val="num" w:pos="1440"/>
        </w:tabs>
        <w:ind w:left="1440" w:hanging="360"/>
      </w:pPr>
      <w:rPr>
        <w:rFonts w:ascii="Wingdings" w:hAnsi="Wingdings" w:hint="default"/>
      </w:rPr>
    </w:lvl>
    <w:lvl w:ilvl="1" w:tplc="D5C47E1C" w:tentative="1">
      <w:start w:val="1"/>
      <w:numFmt w:val="bullet"/>
      <w:lvlText w:val="o"/>
      <w:lvlJc w:val="left"/>
      <w:pPr>
        <w:tabs>
          <w:tab w:val="num" w:pos="2160"/>
        </w:tabs>
        <w:ind w:left="2160" w:hanging="360"/>
      </w:pPr>
      <w:rPr>
        <w:rFonts w:ascii="Courier New" w:hAnsi="Courier New" w:cs="Courier New" w:hint="default"/>
      </w:rPr>
    </w:lvl>
    <w:lvl w:ilvl="2" w:tplc="625823C2" w:tentative="1">
      <w:start w:val="1"/>
      <w:numFmt w:val="bullet"/>
      <w:lvlText w:val=""/>
      <w:lvlJc w:val="left"/>
      <w:pPr>
        <w:tabs>
          <w:tab w:val="num" w:pos="2880"/>
        </w:tabs>
        <w:ind w:left="2880" w:hanging="360"/>
      </w:pPr>
      <w:rPr>
        <w:rFonts w:ascii="Wingdings" w:hAnsi="Wingdings" w:hint="default"/>
      </w:rPr>
    </w:lvl>
    <w:lvl w:ilvl="3" w:tplc="29DE817E" w:tentative="1">
      <w:start w:val="1"/>
      <w:numFmt w:val="bullet"/>
      <w:lvlText w:val=""/>
      <w:lvlJc w:val="left"/>
      <w:pPr>
        <w:tabs>
          <w:tab w:val="num" w:pos="3600"/>
        </w:tabs>
        <w:ind w:left="3600" w:hanging="360"/>
      </w:pPr>
      <w:rPr>
        <w:rFonts w:ascii="Symbol" w:hAnsi="Symbol" w:hint="default"/>
      </w:rPr>
    </w:lvl>
    <w:lvl w:ilvl="4" w:tplc="57EC6374" w:tentative="1">
      <w:start w:val="1"/>
      <w:numFmt w:val="bullet"/>
      <w:lvlText w:val="o"/>
      <w:lvlJc w:val="left"/>
      <w:pPr>
        <w:tabs>
          <w:tab w:val="num" w:pos="4320"/>
        </w:tabs>
        <w:ind w:left="4320" w:hanging="360"/>
      </w:pPr>
      <w:rPr>
        <w:rFonts w:ascii="Courier New" w:hAnsi="Courier New" w:cs="Courier New" w:hint="default"/>
      </w:rPr>
    </w:lvl>
    <w:lvl w:ilvl="5" w:tplc="EFF07224" w:tentative="1">
      <w:start w:val="1"/>
      <w:numFmt w:val="bullet"/>
      <w:lvlText w:val=""/>
      <w:lvlJc w:val="left"/>
      <w:pPr>
        <w:tabs>
          <w:tab w:val="num" w:pos="5040"/>
        </w:tabs>
        <w:ind w:left="5040" w:hanging="360"/>
      </w:pPr>
      <w:rPr>
        <w:rFonts w:ascii="Wingdings" w:hAnsi="Wingdings" w:hint="default"/>
      </w:rPr>
    </w:lvl>
    <w:lvl w:ilvl="6" w:tplc="5DFC13FE" w:tentative="1">
      <w:start w:val="1"/>
      <w:numFmt w:val="bullet"/>
      <w:lvlText w:val=""/>
      <w:lvlJc w:val="left"/>
      <w:pPr>
        <w:tabs>
          <w:tab w:val="num" w:pos="5760"/>
        </w:tabs>
        <w:ind w:left="5760" w:hanging="360"/>
      </w:pPr>
      <w:rPr>
        <w:rFonts w:ascii="Symbol" w:hAnsi="Symbol" w:hint="default"/>
      </w:rPr>
    </w:lvl>
    <w:lvl w:ilvl="7" w:tplc="71F8C3FE" w:tentative="1">
      <w:start w:val="1"/>
      <w:numFmt w:val="bullet"/>
      <w:lvlText w:val="o"/>
      <w:lvlJc w:val="left"/>
      <w:pPr>
        <w:tabs>
          <w:tab w:val="num" w:pos="6480"/>
        </w:tabs>
        <w:ind w:left="6480" w:hanging="360"/>
      </w:pPr>
      <w:rPr>
        <w:rFonts w:ascii="Courier New" w:hAnsi="Courier New" w:cs="Courier New" w:hint="default"/>
      </w:rPr>
    </w:lvl>
    <w:lvl w:ilvl="8" w:tplc="9D984358"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833427"/>
    <w:multiLevelType w:val="hybridMultilevel"/>
    <w:tmpl w:val="18F25BFC"/>
    <w:lvl w:ilvl="0" w:tplc="87CE5E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296640"/>
    <w:multiLevelType w:val="hybridMultilevel"/>
    <w:tmpl w:val="02FE189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25106"/>
    <w:multiLevelType w:val="hybridMultilevel"/>
    <w:tmpl w:val="6CBA8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A437A"/>
    <w:multiLevelType w:val="multilevel"/>
    <w:tmpl w:val="ADDC3E16"/>
    <w:lvl w:ilvl="0">
      <w:start w:val="1"/>
      <w:numFmt w:val="decimal"/>
      <w:lvlText w:val="%1)"/>
      <w:lvlJc w:val="left"/>
      <w:pPr>
        <w:tabs>
          <w:tab w:val="num" w:pos="360"/>
        </w:tabs>
        <w:ind w:left="360" w:hanging="360"/>
      </w:pPr>
    </w:lvl>
    <w:lvl w:ilvl="1">
      <w:start w:val="1"/>
      <w:numFmt w:val="lowerLetter"/>
      <w:pStyle w:val="list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E947278"/>
    <w:multiLevelType w:val="hybridMultilevel"/>
    <w:tmpl w:val="692C5650"/>
    <w:lvl w:ilvl="0" w:tplc="F8187168">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00248F1"/>
    <w:multiLevelType w:val="hybridMultilevel"/>
    <w:tmpl w:val="F8E06586"/>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 w15:restartNumberingAfterBreak="0">
    <w:nsid w:val="12253CAB"/>
    <w:multiLevelType w:val="hybridMultilevel"/>
    <w:tmpl w:val="727A56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E4001"/>
    <w:multiLevelType w:val="hybridMultilevel"/>
    <w:tmpl w:val="75BE8E8E"/>
    <w:lvl w:ilvl="0" w:tplc="F8187168">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3AF5E2F"/>
    <w:multiLevelType w:val="hybridMultilevel"/>
    <w:tmpl w:val="F0E2C990"/>
    <w:lvl w:ilvl="0" w:tplc="A142FE1C">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4774B4"/>
    <w:multiLevelType w:val="hybridMultilevel"/>
    <w:tmpl w:val="DEE80F74"/>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16DB7581"/>
    <w:multiLevelType w:val="hybridMultilevel"/>
    <w:tmpl w:val="6D6078C2"/>
    <w:lvl w:ilvl="0" w:tplc="87CE5EF2">
      <w:start w:val="1"/>
      <w:numFmt w:val="decimal"/>
      <w:lvlText w:val="%1)"/>
      <w:lvlJc w:val="left"/>
      <w:pPr>
        <w:ind w:left="1080" w:hanging="360"/>
      </w:pPr>
      <w:rPr>
        <w:rFont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133BA6"/>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19D704A8"/>
    <w:multiLevelType w:val="hybridMultilevel"/>
    <w:tmpl w:val="CFB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1AFD21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D3E1925"/>
    <w:multiLevelType w:val="hybridMultilevel"/>
    <w:tmpl w:val="B0C29BA2"/>
    <w:lvl w:ilvl="0" w:tplc="ADBC83F8">
      <w:start w:val="1"/>
      <w:numFmt w:val="decimal"/>
      <w:lvlText w:val="%1."/>
      <w:lvlJc w:val="left"/>
      <w:pPr>
        <w:tabs>
          <w:tab w:val="num" w:pos="720"/>
        </w:tabs>
        <w:ind w:left="720" w:hanging="360"/>
      </w:pPr>
    </w:lvl>
    <w:lvl w:ilvl="1" w:tplc="490CB77C" w:tentative="1">
      <w:start w:val="1"/>
      <w:numFmt w:val="lowerLetter"/>
      <w:lvlText w:val="%2."/>
      <w:lvlJc w:val="left"/>
      <w:pPr>
        <w:tabs>
          <w:tab w:val="num" w:pos="1440"/>
        </w:tabs>
        <w:ind w:left="1440" w:hanging="360"/>
      </w:pPr>
    </w:lvl>
    <w:lvl w:ilvl="2" w:tplc="9520972C" w:tentative="1">
      <w:start w:val="1"/>
      <w:numFmt w:val="lowerRoman"/>
      <w:lvlText w:val="%3."/>
      <w:lvlJc w:val="right"/>
      <w:pPr>
        <w:tabs>
          <w:tab w:val="num" w:pos="2160"/>
        </w:tabs>
        <w:ind w:left="2160" w:hanging="180"/>
      </w:pPr>
    </w:lvl>
    <w:lvl w:ilvl="3" w:tplc="1500F1F4" w:tentative="1">
      <w:start w:val="1"/>
      <w:numFmt w:val="decimal"/>
      <w:lvlText w:val="%4."/>
      <w:lvlJc w:val="left"/>
      <w:pPr>
        <w:tabs>
          <w:tab w:val="num" w:pos="2880"/>
        </w:tabs>
        <w:ind w:left="2880" w:hanging="360"/>
      </w:pPr>
    </w:lvl>
    <w:lvl w:ilvl="4" w:tplc="A70296D6" w:tentative="1">
      <w:start w:val="1"/>
      <w:numFmt w:val="lowerLetter"/>
      <w:lvlText w:val="%5."/>
      <w:lvlJc w:val="left"/>
      <w:pPr>
        <w:tabs>
          <w:tab w:val="num" w:pos="3600"/>
        </w:tabs>
        <w:ind w:left="3600" w:hanging="360"/>
      </w:pPr>
    </w:lvl>
    <w:lvl w:ilvl="5" w:tplc="F3521296" w:tentative="1">
      <w:start w:val="1"/>
      <w:numFmt w:val="lowerRoman"/>
      <w:lvlText w:val="%6."/>
      <w:lvlJc w:val="right"/>
      <w:pPr>
        <w:tabs>
          <w:tab w:val="num" w:pos="4320"/>
        </w:tabs>
        <w:ind w:left="4320" w:hanging="180"/>
      </w:pPr>
    </w:lvl>
    <w:lvl w:ilvl="6" w:tplc="888E2DDA" w:tentative="1">
      <w:start w:val="1"/>
      <w:numFmt w:val="decimal"/>
      <w:lvlText w:val="%7."/>
      <w:lvlJc w:val="left"/>
      <w:pPr>
        <w:tabs>
          <w:tab w:val="num" w:pos="5040"/>
        </w:tabs>
        <w:ind w:left="5040" w:hanging="360"/>
      </w:pPr>
    </w:lvl>
    <w:lvl w:ilvl="7" w:tplc="897A9E8C" w:tentative="1">
      <w:start w:val="1"/>
      <w:numFmt w:val="lowerLetter"/>
      <w:lvlText w:val="%8."/>
      <w:lvlJc w:val="left"/>
      <w:pPr>
        <w:tabs>
          <w:tab w:val="num" w:pos="5760"/>
        </w:tabs>
        <w:ind w:left="5760" w:hanging="360"/>
      </w:pPr>
    </w:lvl>
    <w:lvl w:ilvl="8" w:tplc="EB5E379C" w:tentative="1">
      <w:start w:val="1"/>
      <w:numFmt w:val="lowerRoman"/>
      <w:lvlText w:val="%9."/>
      <w:lvlJc w:val="right"/>
      <w:pPr>
        <w:tabs>
          <w:tab w:val="num" w:pos="6480"/>
        </w:tabs>
        <w:ind w:left="6480" w:hanging="180"/>
      </w:pPr>
    </w:lvl>
  </w:abstractNum>
  <w:abstractNum w:abstractNumId="17" w15:restartNumberingAfterBreak="0">
    <w:nsid w:val="1EBD033C"/>
    <w:multiLevelType w:val="hybridMultilevel"/>
    <w:tmpl w:val="7646F306"/>
    <w:lvl w:ilvl="0" w:tplc="4510FBD6">
      <w:start w:val="1"/>
      <w:numFmt w:val="bullet"/>
      <w:lvlText w:val=""/>
      <w:lvlJc w:val="left"/>
      <w:pPr>
        <w:tabs>
          <w:tab w:val="num" w:pos="1080"/>
        </w:tabs>
        <w:ind w:left="1080" w:hanging="360"/>
      </w:pPr>
      <w:rPr>
        <w:rFonts w:ascii="Symbol" w:hAnsi="Symbol" w:hint="default"/>
        <w:sz w:val="22"/>
        <w:szCs w:val="22"/>
      </w:rPr>
    </w:lvl>
    <w:lvl w:ilvl="1" w:tplc="FB42CFAA" w:tentative="1">
      <w:start w:val="1"/>
      <w:numFmt w:val="bullet"/>
      <w:lvlText w:val="o"/>
      <w:lvlJc w:val="left"/>
      <w:pPr>
        <w:tabs>
          <w:tab w:val="num" w:pos="1800"/>
        </w:tabs>
        <w:ind w:left="1800" w:hanging="360"/>
      </w:pPr>
      <w:rPr>
        <w:rFonts w:ascii="Courier New" w:hAnsi="Courier New" w:cs="Courier New" w:hint="default"/>
      </w:rPr>
    </w:lvl>
    <w:lvl w:ilvl="2" w:tplc="2B0AA2D4" w:tentative="1">
      <w:start w:val="1"/>
      <w:numFmt w:val="bullet"/>
      <w:lvlText w:val=""/>
      <w:lvlJc w:val="left"/>
      <w:pPr>
        <w:tabs>
          <w:tab w:val="num" w:pos="2520"/>
        </w:tabs>
        <w:ind w:left="2520" w:hanging="360"/>
      </w:pPr>
      <w:rPr>
        <w:rFonts w:ascii="Wingdings" w:hAnsi="Wingdings" w:hint="default"/>
      </w:rPr>
    </w:lvl>
    <w:lvl w:ilvl="3" w:tplc="52921070" w:tentative="1">
      <w:start w:val="1"/>
      <w:numFmt w:val="bullet"/>
      <w:lvlText w:val=""/>
      <w:lvlJc w:val="left"/>
      <w:pPr>
        <w:tabs>
          <w:tab w:val="num" w:pos="3240"/>
        </w:tabs>
        <w:ind w:left="3240" w:hanging="360"/>
      </w:pPr>
      <w:rPr>
        <w:rFonts w:ascii="Symbol" w:hAnsi="Symbol" w:hint="default"/>
      </w:rPr>
    </w:lvl>
    <w:lvl w:ilvl="4" w:tplc="F66050DC" w:tentative="1">
      <w:start w:val="1"/>
      <w:numFmt w:val="bullet"/>
      <w:lvlText w:val="o"/>
      <w:lvlJc w:val="left"/>
      <w:pPr>
        <w:tabs>
          <w:tab w:val="num" w:pos="3960"/>
        </w:tabs>
        <w:ind w:left="3960" w:hanging="360"/>
      </w:pPr>
      <w:rPr>
        <w:rFonts w:ascii="Courier New" w:hAnsi="Courier New" w:cs="Courier New" w:hint="default"/>
      </w:rPr>
    </w:lvl>
    <w:lvl w:ilvl="5" w:tplc="75747298" w:tentative="1">
      <w:start w:val="1"/>
      <w:numFmt w:val="bullet"/>
      <w:lvlText w:val=""/>
      <w:lvlJc w:val="left"/>
      <w:pPr>
        <w:tabs>
          <w:tab w:val="num" w:pos="4680"/>
        </w:tabs>
        <w:ind w:left="4680" w:hanging="360"/>
      </w:pPr>
      <w:rPr>
        <w:rFonts w:ascii="Wingdings" w:hAnsi="Wingdings" w:hint="default"/>
      </w:rPr>
    </w:lvl>
    <w:lvl w:ilvl="6" w:tplc="C0C4C9B2" w:tentative="1">
      <w:start w:val="1"/>
      <w:numFmt w:val="bullet"/>
      <w:lvlText w:val=""/>
      <w:lvlJc w:val="left"/>
      <w:pPr>
        <w:tabs>
          <w:tab w:val="num" w:pos="5400"/>
        </w:tabs>
        <w:ind w:left="5400" w:hanging="360"/>
      </w:pPr>
      <w:rPr>
        <w:rFonts w:ascii="Symbol" w:hAnsi="Symbol" w:hint="default"/>
      </w:rPr>
    </w:lvl>
    <w:lvl w:ilvl="7" w:tplc="4D5AC4AE" w:tentative="1">
      <w:start w:val="1"/>
      <w:numFmt w:val="bullet"/>
      <w:lvlText w:val="o"/>
      <w:lvlJc w:val="left"/>
      <w:pPr>
        <w:tabs>
          <w:tab w:val="num" w:pos="6120"/>
        </w:tabs>
        <w:ind w:left="6120" w:hanging="360"/>
      </w:pPr>
      <w:rPr>
        <w:rFonts w:ascii="Courier New" w:hAnsi="Courier New" w:cs="Courier New" w:hint="default"/>
      </w:rPr>
    </w:lvl>
    <w:lvl w:ilvl="8" w:tplc="C51C5F1E"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EE45401"/>
    <w:multiLevelType w:val="hybridMultilevel"/>
    <w:tmpl w:val="F474A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1FBA4FB5"/>
    <w:multiLevelType w:val="hybridMultilevel"/>
    <w:tmpl w:val="267A8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0B4645A"/>
    <w:multiLevelType w:val="hybridMultilevel"/>
    <w:tmpl w:val="29723ED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1" w15:restartNumberingAfterBreak="0">
    <w:nsid w:val="228B60BC"/>
    <w:multiLevelType w:val="hybridMultilevel"/>
    <w:tmpl w:val="D4987B7C"/>
    <w:lvl w:ilvl="0" w:tplc="04090001">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2F71205"/>
    <w:multiLevelType w:val="hybridMultilevel"/>
    <w:tmpl w:val="EEAE4F3A"/>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30229A7"/>
    <w:multiLevelType w:val="hybridMultilevel"/>
    <w:tmpl w:val="31143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936175"/>
    <w:multiLevelType w:val="hybridMultilevel"/>
    <w:tmpl w:val="FF50516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5" w15:restartNumberingAfterBreak="0">
    <w:nsid w:val="24A50598"/>
    <w:multiLevelType w:val="hybridMultilevel"/>
    <w:tmpl w:val="DC6EFA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F32E9D"/>
    <w:multiLevelType w:val="hybridMultilevel"/>
    <w:tmpl w:val="03681C64"/>
    <w:lvl w:ilvl="0" w:tplc="0D608F9E">
      <w:start w:val="1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4D7CB8"/>
    <w:multiLevelType w:val="hybridMultilevel"/>
    <w:tmpl w:val="F64AFE80"/>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81438AA"/>
    <w:multiLevelType w:val="hybridMultilevel"/>
    <w:tmpl w:val="41302072"/>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297D5BDB"/>
    <w:multiLevelType w:val="hybridMultilevel"/>
    <w:tmpl w:val="1210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9416DC"/>
    <w:multiLevelType w:val="hybridMultilevel"/>
    <w:tmpl w:val="69CAC150"/>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C8C300E"/>
    <w:multiLevelType w:val="hybridMultilevel"/>
    <w:tmpl w:val="6E6E0778"/>
    <w:lvl w:ilvl="0" w:tplc="04090005">
      <w:start w:val="1"/>
      <w:numFmt w:val="bullet"/>
      <w:lvlText w:val=""/>
      <w:lvlJc w:val="left"/>
      <w:pPr>
        <w:tabs>
          <w:tab w:val="num" w:pos="1440"/>
        </w:tabs>
        <w:ind w:left="1440" w:hanging="360"/>
      </w:pPr>
      <w:rPr>
        <w:rFonts w:ascii="Symbol" w:hAnsi="Symbol" w:hint="default"/>
        <w:sz w:val="22"/>
        <w:szCs w:val="22"/>
      </w:rPr>
    </w:lvl>
    <w:lvl w:ilvl="1" w:tplc="F8187168"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2CAE59D0"/>
    <w:multiLevelType w:val="hybridMultilevel"/>
    <w:tmpl w:val="D430E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CB25C45"/>
    <w:multiLevelType w:val="hybridMultilevel"/>
    <w:tmpl w:val="0CA6818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4" w15:restartNumberingAfterBreak="0">
    <w:nsid w:val="2CF57860"/>
    <w:multiLevelType w:val="hybridMultilevel"/>
    <w:tmpl w:val="9E56FA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BE0091"/>
    <w:multiLevelType w:val="hybridMultilevel"/>
    <w:tmpl w:val="7506037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2EB503A4"/>
    <w:multiLevelType w:val="hybridMultilevel"/>
    <w:tmpl w:val="D0F870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ECB6558"/>
    <w:multiLevelType w:val="hybridMultilevel"/>
    <w:tmpl w:val="4CACF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1166111"/>
    <w:multiLevelType w:val="hybridMultilevel"/>
    <w:tmpl w:val="0F966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12D5530"/>
    <w:multiLevelType w:val="hybridMultilevel"/>
    <w:tmpl w:val="9BEE80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BF39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361C0DC1"/>
    <w:multiLevelType w:val="hybridMultilevel"/>
    <w:tmpl w:val="CF84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E5368C"/>
    <w:multiLevelType w:val="hybridMultilevel"/>
    <w:tmpl w:val="C1682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6E77204"/>
    <w:multiLevelType w:val="singleLevel"/>
    <w:tmpl w:val="0409000B"/>
    <w:lvl w:ilvl="0">
      <w:start w:val="1"/>
      <w:numFmt w:val="bullet"/>
      <w:lvlText w:val=""/>
      <w:lvlJc w:val="left"/>
      <w:pPr>
        <w:ind w:left="720" w:hanging="360"/>
      </w:pPr>
      <w:rPr>
        <w:rFonts w:ascii="Wingdings" w:hAnsi="Wingdings" w:hint="default"/>
      </w:rPr>
    </w:lvl>
  </w:abstractNum>
  <w:abstractNum w:abstractNumId="44" w15:restartNumberingAfterBreak="0">
    <w:nsid w:val="37586717"/>
    <w:multiLevelType w:val="hybridMultilevel"/>
    <w:tmpl w:val="65060E48"/>
    <w:lvl w:ilvl="0" w:tplc="54BC23A8">
      <w:start w:val="1"/>
      <w:numFmt w:val="bullet"/>
      <w:lvlText w:val=""/>
      <w:lvlJc w:val="left"/>
      <w:pPr>
        <w:tabs>
          <w:tab w:val="num" w:pos="1440"/>
        </w:tabs>
        <w:ind w:left="1440" w:hanging="360"/>
      </w:pPr>
      <w:rPr>
        <w:rFonts w:ascii="Wingdings" w:hAnsi="Wingdings" w:hint="default"/>
      </w:rPr>
    </w:lvl>
    <w:lvl w:ilvl="1" w:tplc="55D8D4B6">
      <w:start w:val="1"/>
      <w:numFmt w:val="bullet"/>
      <w:lvlText w:val=""/>
      <w:lvlJc w:val="left"/>
      <w:pPr>
        <w:tabs>
          <w:tab w:val="num" w:pos="2160"/>
        </w:tabs>
        <w:ind w:left="2160" w:hanging="360"/>
      </w:pPr>
      <w:rPr>
        <w:rFonts w:ascii="Wingdings" w:hAnsi="Wingdings" w:hint="default"/>
      </w:rPr>
    </w:lvl>
    <w:lvl w:ilvl="2" w:tplc="0B7CF506" w:tentative="1">
      <w:start w:val="1"/>
      <w:numFmt w:val="bullet"/>
      <w:lvlText w:val=""/>
      <w:lvlJc w:val="left"/>
      <w:pPr>
        <w:tabs>
          <w:tab w:val="num" w:pos="2880"/>
        </w:tabs>
        <w:ind w:left="2880" w:hanging="360"/>
      </w:pPr>
      <w:rPr>
        <w:rFonts w:ascii="Wingdings" w:hAnsi="Wingdings" w:hint="default"/>
      </w:rPr>
    </w:lvl>
    <w:lvl w:ilvl="3" w:tplc="B1661A4C" w:tentative="1">
      <w:start w:val="1"/>
      <w:numFmt w:val="bullet"/>
      <w:lvlText w:val=""/>
      <w:lvlJc w:val="left"/>
      <w:pPr>
        <w:tabs>
          <w:tab w:val="num" w:pos="3600"/>
        </w:tabs>
        <w:ind w:left="3600" w:hanging="360"/>
      </w:pPr>
      <w:rPr>
        <w:rFonts w:ascii="Symbol" w:hAnsi="Symbol" w:hint="default"/>
      </w:rPr>
    </w:lvl>
    <w:lvl w:ilvl="4" w:tplc="2570C664" w:tentative="1">
      <w:start w:val="1"/>
      <w:numFmt w:val="bullet"/>
      <w:lvlText w:val="o"/>
      <w:lvlJc w:val="left"/>
      <w:pPr>
        <w:tabs>
          <w:tab w:val="num" w:pos="4320"/>
        </w:tabs>
        <w:ind w:left="4320" w:hanging="360"/>
      </w:pPr>
      <w:rPr>
        <w:rFonts w:ascii="Courier New" w:hAnsi="Courier New" w:cs="Courier New" w:hint="default"/>
      </w:rPr>
    </w:lvl>
    <w:lvl w:ilvl="5" w:tplc="73D2DB54" w:tentative="1">
      <w:start w:val="1"/>
      <w:numFmt w:val="bullet"/>
      <w:lvlText w:val=""/>
      <w:lvlJc w:val="left"/>
      <w:pPr>
        <w:tabs>
          <w:tab w:val="num" w:pos="5040"/>
        </w:tabs>
        <w:ind w:left="5040" w:hanging="360"/>
      </w:pPr>
      <w:rPr>
        <w:rFonts w:ascii="Wingdings" w:hAnsi="Wingdings" w:hint="default"/>
      </w:rPr>
    </w:lvl>
    <w:lvl w:ilvl="6" w:tplc="A23EB988" w:tentative="1">
      <w:start w:val="1"/>
      <w:numFmt w:val="bullet"/>
      <w:lvlText w:val=""/>
      <w:lvlJc w:val="left"/>
      <w:pPr>
        <w:tabs>
          <w:tab w:val="num" w:pos="5760"/>
        </w:tabs>
        <w:ind w:left="5760" w:hanging="360"/>
      </w:pPr>
      <w:rPr>
        <w:rFonts w:ascii="Symbol" w:hAnsi="Symbol" w:hint="default"/>
      </w:rPr>
    </w:lvl>
    <w:lvl w:ilvl="7" w:tplc="215654C0" w:tentative="1">
      <w:start w:val="1"/>
      <w:numFmt w:val="bullet"/>
      <w:lvlText w:val="o"/>
      <w:lvlJc w:val="left"/>
      <w:pPr>
        <w:tabs>
          <w:tab w:val="num" w:pos="6480"/>
        </w:tabs>
        <w:ind w:left="6480" w:hanging="360"/>
      </w:pPr>
      <w:rPr>
        <w:rFonts w:ascii="Courier New" w:hAnsi="Courier New" w:cs="Courier New" w:hint="default"/>
      </w:rPr>
    </w:lvl>
    <w:lvl w:ilvl="8" w:tplc="A46E829E"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384D0F4D"/>
    <w:multiLevelType w:val="hybridMultilevel"/>
    <w:tmpl w:val="64CAF354"/>
    <w:lvl w:ilvl="0" w:tplc="04090017">
      <w:start w:val="1"/>
      <w:numFmt w:val="lowerLetter"/>
      <w:lvlText w:val="%1)"/>
      <w:lvlJc w:val="left"/>
      <w:pPr>
        <w:tabs>
          <w:tab w:val="num" w:pos="1095"/>
        </w:tabs>
        <w:ind w:left="1095" w:hanging="3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6" w15:restartNumberingAfterBreak="0">
    <w:nsid w:val="396C1B4C"/>
    <w:multiLevelType w:val="hybridMultilevel"/>
    <w:tmpl w:val="DC1CCAA2"/>
    <w:lvl w:ilvl="0" w:tplc="04090001">
      <w:start w:val="1"/>
      <w:numFmt w:val="bullet"/>
      <w:lvlText w:val=""/>
      <w:lvlJc w:val="left"/>
      <w:pPr>
        <w:tabs>
          <w:tab w:val="num" w:pos="1440"/>
        </w:tabs>
        <w:ind w:left="144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3B417C65"/>
    <w:multiLevelType w:val="hybridMultilevel"/>
    <w:tmpl w:val="0B92424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3E2832F5"/>
    <w:multiLevelType w:val="hybridMultilevel"/>
    <w:tmpl w:val="3C4EE3AE"/>
    <w:lvl w:ilvl="0" w:tplc="56CAECBE">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3FB41F1C"/>
    <w:multiLevelType w:val="hybridMultilevel"/>
    <w:tmpl w:val="5D0E5DE2"/>
    <w:lvl w:ilvl="0" w:tplc="F8187168">
      <w:start w:val="1"/>
      <w:numFmt w:val="bullet"/>
      <w:lvlText w:val=""/>
      <w:lvlJc w:val="left"/>
      <w:pPr>
        <w:tabs>
          <w:tab w:val="num" w:pos="1440"/>
        </w:tabs>
        <w:ind w:left="144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F8187168"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40A40C39"/>
    <w:multiLevelType w:val="hybridMultilevel"/>
    <w:tmpl w:val="8B90A1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A704D1"/>
    <w:multiLevelType w:val="hybridMultilevel"/>
    <w:tmpl w:val="D95632EA"/>
    <w:lvl w:ilvl="0" w:tplc="01B86696">
      <w:start w:val="1"/>
      <w:numFmt w:val="bullet"/>
      <w:lvlText w:val=""/>
      <w:lvlJc w:val="left"/>
      <w:pPr>
        <w:tabs>
          <w:tab w:val="num" w:pos="720"/>
        </w:tabs>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1EA6614"/>
    <w:multiLevelType w:val="hybridMultilevel"/>
    <w:tmpl w:val="AB7422B0"/>
    <w:lvl w:ilvl="0" w:tplc="01B86696">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445C4C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4" w15:restartNumberingAfterBreak="0">
    <w:nsid w:val="44930134"/>
    <w:multiLevelType w:val="hybridMultilevel"/>
    <w:tmpl w:val="B8B46B5C"/>
    <w:lvl w:ilvl="0" w:tplc="A9303AAA">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F4256E" w:tentative="1">
      <w:start w:val="1"/>
      <w:numFmt w:val="bullet"/>
      <w:lvlText w:val="o"/>
      <w:lvlJc w:val="left"/>
      <w:pPr>
        <w:tabs>
          <w:tab w:val="num" w:pos="2520"/>
        </w:tabs>
        <w:ind w:left="2520" w:hanging="360"/>
      </w:pPr>
      <w:rPr>
        <w:rFonts w:ascii="Courier New" w:hAnsi="Courier New" w:cs="Courier New" w:hint="default"/>
      </w:rPr>
    </w:lvl>
    <w:lvl w:ilvl="2" w:tplc="774E4B68" w:tentative="1">
      <w:start w:val="1"/>
      <w:numFmt w:val="bullet"/>
      <w:lvlText w:val=""/>
      <w:lvlJc w:val="left"/>
      <w:pPr>
        <w:tabs>
          <w:tab w:val="num" w:pos="3240"/>
        </w:tabs>
        <w:ind w:left="3240" w:hanging="360"/>
      </w:pPr>
      <w:rPr>
        <w:rFonts w:ascii="Wingdings" w:hAnsi="Wingdings" w:hint="default"/>
      </w:rPr>
    </w:lvl>
    <w:lvl w:ilvl="3" w:tplc="45482E34" w:tentative="1">
      <w:start w:val="1"/>
      <w:numFmt w:val="bullet"/>
      <w:lvlText w:val=""/>
      <w:lvlJc w:val="left"/>
      <w:pPr>
        <w:tabs>
          <w:tab w:val="num" w:pos="3960"/>
        </w:tabs>
        <w:ind w:left="3960" w:hanging="360"/>
      </w:pPr>
      <w:rPr>
        <w:rFonts w:ascii="Symbol" w:hAnsi="Symbol" w:hint="default"/>
      </w:rPr>
    </w:lvl>
    <w:lvl w:ilvl="4" w:tplc="D56C1256" w:tentative="1">
      <w:start w:val="1"/>
      <w:numFmt w:val="bullet"/>
      <w:lvlText w:val="o"/>
      <w:lvlJc w:val="left"/>
      <w:pPr>
        <w:tabs>
          <w:tab w:val="num" w:pos="4680"/>
        </w:tabs>
        <w:ind w:left="4680" w:hanging="360"/>
      </w:pPr>
      <w:rPr>
        <w:rFonts w:ascii="Courier New" w:hAnsi="Courier New" w:cs="Courier New" w:hint="default"/>
      </w:rPr>
    </w:lvl>
    <w:lvl w:ilvl="5" w:tplc="AEF46F5E" w:tentative="1">
      <w:start w:val="1"/>
      <w:numFmt w:val="bullet"/>
      <w:lvlText w:val=""/>
      <w:lvlJc w:val="left"/>
      <w:pPr>
        <w:tabs>
          <w:tab w:val="num" w:pos="5400"/>
        </w:tabs>
        <w:ind w:left="5400" w:hanging="360"/>
      </w:pPr>
      <w:rPr>
        <w:rFonts w:ascii="Wingdings" w:hAnsi="Wingdings" w:hint="default"/>
      </w:rPr>
    </w:lvl>
    <w:lvl w:ilvl="6" w:tplc="E88608A2" w:tentative="1">
      <w:start w:val="1"/>
      <w:numFmt w:val="bullet"/>
      <w:lvlText w:val=""/>
      <w:lvlJc w:val="left"/>
      <w:pPr>
        <w:tabs>
          <w:tab w:val="num" w:pos="6120"/>
        </w:tabs>
        <w:ind w:left="6120" w:hanging="360"/>
      </w:pPr>
      <w:rPr>
        <w:rFonts w:ascii="Symbol" w:hAnsi="Symbol" w:hint="default"/>
      </w:rPr>
    </w:lvl>
    <w:lvl w:ilvl="7" w:tplc="7FEC2952" w:tentative="1">
      <w:start w:val="1"/>
      <w:numFmt w:val="bullet"/>
      <w:lvlText w:val="o"/>
      <w:lvlJc w:val="left"/>
      <w:pPr>
        <w:tabs>
          <w:tab w:val="num" w:pos="6840"/>
        </w:tabs>
        <w:ind w:left="6840" w:hanging="360"/>
      </w:pPr>
      <w:rPr>
        <w:rFonts w:ascii="Courier New" w:hAnsi="Courier New" w:cs="Courier New" w:hint="default"/>
      </w:rPr>
    </w:lvl>
    <w:lvl w:ilvl="8" w:tplc="AA0E59CE" w:tentative="1">
      <w:start w:val="1"/>
      <w:numFmt w:val="bullet"/>
      <w:lvlText w:val=""/>
      <w:lvlJc w:val="left"/>
      <w:pPr>
        <w:tabs>
          <w:tab w:val="num" w:pos="7560"/>
        </w:tabs>
        <w:ind w:left="7560" w:hanging="360"/>
      </w:pPr>
      <w:rPr>
        <w:rFonts w:ascii="Wingdings" w:hAnsi="Wingdings" w:hint="default"/>
      </w:rPr>
    </w:lvl>
  </w:abstractNum>
  <w:abstractNum w:abstractNumId="55" w15:restartNumberingAfterBreak="0">
    <w:nsid w:val="44D903F7"/>
    <w:multiLevelType w:val="hybridMultilevel"/>
    <w:tmpl w:val="96B2A336"/>
    <w:lvl w:ilvl="0" w:tplc="FFFFFFFF">
      <w:start w:val="1"/>
      <w:numFmt w:val="bullet"/>
      <w:lvlText w:val=""/>
      <w:lvlJc w:val="left"/>
      <w:pPr>
        <w:tabs>
          <w:tab w:val="num" w:pos="1008"/>
        </w:tabs>
        <w:ind w:left="1008" w:hanging="360"/>
      </w:pPr>
      <w:rPr>
        <w:rFonts w:ascii="Symbol" w:hAnsi="Symbol" w:hint="default"/>
      </w:rPr>
    </w:lvl>
    <w:lvl w:ilvl="1" w:tplc="FFFFFFFF">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56" w15:restartNumberingAfterBreak="0">
    <w:nsid w:val="46270709"/>
    <w:multiLevelType w:val="hybridMultilevel"/>
    <w:tmpl w:val="E1D8B9C8"/>
    <w:lvl w:ilvl="0" w:tplc="F8187168">
      <w:start w:val="1"/>
      <w:numFmt w:val="bullet"/>
      <w:pStyle w:val="Style2"/>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652760A"/>
    <w:multiLevelType w:val="hybridMultilevel"/>
    <w:tmpl w:val="49D25452"/>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7F7080D"/>
    <w:multiLevelType w:val="hybridMultilevel"/>
    <w:tmpl w:val="32008320"/>
    <w:lvl w:ilvl="0" w:tplc="F8187168">
      <w:start w:val="1"/>
      <w:numFmt w:val="bullet"/>
      <w:lvlText w:val=""/>
      <w:lvlJc w:val="left"/>
      <w:pPr>
        <w:tabs>
          <w:tab w:val="num" w:pos="1440"/>
        </w:tabs>
        <w:ind w:left="1440" w:hanging="360"/>
      </w:pPr>
      <w:rPr>
        <w:rFonts w:ascii="Wingdings" w:hAnsi="Wingdings" w:hint="default"/>
      </w:rPr>
    </w:lvl>
    <w:lvl w:ilvl="1" w:tplc="04090003">
      <w:start w:val="1"/>
      <w:numFmt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4BAE25FD"/>
    <w:multiLevelType w:val="hybridMultilevel"/>
    <w:tmpl w:val="03C63FC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0" w15:restartNumberingAfterBreak="0">
    <w:nsid w:val="4E52583F"/>
    <w:multiLevelType w:val="hybridMultilevel"/>
    <w:tmpl w:val="5A68BD6E"/>
    <w:lvl w:ilvl="0" w:tplc="F8187168">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F2C1712"/>
    <w:multiLevelType w:val="hybridMultilevel"/>
    <w:tmpl w:val="8F6A3EE6"/>
    <w:lvl w:ilvl="0" w:tplc="F8187168">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2" w15:restartNumberingAfterBreak="0">
    <w:nsid w:val="4F69388E"/>
    <w:multiLevelType w:val="hybridMultilevel"/>
    <w:tmpl w:val="9D80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3" w15:restartNumberingAfterBreak="0">
    <w:nsid w:val="4FB75301"/>
    <w:multiLevelType w:val="hybridMultilevel"/>
    <w:tmpl w:val="3C7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2252A27"/>
    <w:multiLevelType w:val="multilevel"/>
    <w:tmpl w:val="A85E88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53534C91"/>
    <w:multiLevelType w:val="singleLevel"/>
    <w:tmpl w:val="5ECA095A"/>
    <w:lvl w:ilvl="0">
      <w:start w:val="1"/>
      <w:numFmt w:val="bullet"/>
      <w:lvlText w:val=""/>
      <w:lvlJc w:val="left"/>
      <w:pPr>
        <w:tabs>
          <w:tab w:val="num" w:pos="720"/>
        </w:tabs>
        <w:ind w:left="720" w:hanging="360"/>
      </w:pPr>
      <w:rPr>
        <w:rFonts w:ascii="Symbol" w:hAnsi="Symbol" w:hint="default"/>
      </w:rPr>
    </w:lvl>
  </w:abstractNum>
  <w:abstractNum w:abstractNumId="66" w15:restartNumberingAfterBreak="0">
    <w:nsid w:val="55D522C6"/>
    <w:multiLevelType w:val="hybridMultilevel"/>
    <w:tmpl w:val="82128098"/>
    <w:lvl w:ilvl="0" w:tplc="EE3E3F46">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5DC2971"/>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8" w15:restartNumberingAfterBreak="0">
    <w:nsid w:val="572B4E4D"/>
    <w:multiLevelType w:val="hybridMultilevel"/>
    <w:tmpl w:val="4002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8394C2D"/>
    <w:multiLevelType w:val="hybridMultilevel"/>
    <w:tmpl w:val="B7944374"/>
    <w:lvl w:ilvl="0" w:tplc="5642A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8B551D3"/>
    <w:multiLevelType w:val="hybridMultilevel"/>
    <w:tmpl w:val="7FC0901E"/>
    <w:lvl w:ilvl="0" w:tplc="F6E8D2D2">
      <w:start w:val="1"/>
      <w:numFmt w:val="bullet"/>
      <w:lvlText w:val=""/>
      <w:lvlJc w:val="left"/>
      <w:pPr>
        <w:tabs>
          <w:tab w:val="num" w:pos="720"/>
        </w:tabs>
        <w:ind w:left="720" w:hanging="360"/>
      </w:pPr>
      <w:rPr>
        <w:rFonts w:ascii="Symbol" w:hAnsi="Symbol" w:hint="default"/>
        <w:sz w:val="18"/>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9CE01E1"/>
    <w:multiLevelType w:val="hybridMultilevel"/>
    <w:tmpl w:val="819CBCFC"/>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A2F176A"/>
    <w:multiLevelType w:val="hybridMultilevel"/>
    <w:tmpl w:val="EFB6CC26"/>
    <w:lvl w:ilvl="0" w:tplc="95CC4186">
      <w:start w:val="1"/>
      <w:numFmt w:val="bullet"/>
      <w:lvlText w:val=""/>
      <w:lvlJc w:val="left"/>
      <w:pPr>
        <w:tabs>
          <w:tab w:val="num" w:pos="360"/>
        </w:tabs>
        <w:ind w:left="360"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B150B71"/>
    <w:multiLevelType w:val="hybridMultilevel"/>
    <w:tmpl w:val="F74268E8"/>
    <w:lvl w:ilvl="0" w:tplc="95CC4186">
      <w:start w:val="1"/>
      <w:numFmt w:val="lowerLetter"/>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4" w15:restartNumberingAfterBreak="0">
    <w:nsid w:val="5CA742F5"/>
    <w:multiLevelType w:val="hybridMultilevel"/>
    <w:tmpl w:val="039855E4"/>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5" w15:restartNumberingAfterBreak="0">
    <w:nsid w:val="5CD52566"/>
    <w:multiLevelType w:val="hybridMultilevel"/>
    <w:tmpl w:val="02E466E6"/>
    <w:lvl w:ilvl="0" w:tplc="04090001">
      <w:start w:val="1"/>
      <w:numFmt w:val="bullet"/>
      <w:lvlText w:val=""/>
      <w:lvlJc w:val="left"/>
      <w:pPr>
        <w:tabs>
          <w:tab w:val="num" w:pos="1440"/>
        </w:tabs>
        <w:ind w:left="1440" w:hanging="360"/>
      </w:pPr>
      <w:rPr>
        <w:rFonts w:ascii="Symbol" w:hAnsi="Symbol" w:hint="default"/>
        <w:sz w:val="18"/>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5DC87D85"/>
    <w:multiLevelType w:val="hybridMultilevel"/>
    <w:tmpl w:val="7C206548"/>
    <w:lvl w:ilvl="0" w:tplc="04090003">
      <w:start w:val="1"/>
      <w:numFmt w:val="bullet"/>
      <w:lvlText w:val=""/>
      <w:lvlJc w:val="left"/>
      <w:pPr>
        <w:tabs>
          <w:tab w:val="num" w:pos="720"/>
        </w:tabs>
        <w:ind w:left="720" w:hanging="360"/>
      </w:pPr>
      <w:rPr>
        <w:rFonts w:ascii="Symbol" w:hAnsi="Symbol" w:hint="default"/>
      </w:rPr>
    </w:lvl>
    <w:lvl w:ilvl="1" w:tplc="01B8669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E052D82"/>
    <w:multiLevelType w:val="hybridMultilevel"/>
    <w:tmpl w:val="27FC7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5E413672"/>
    <w:multiLevelType w:val="hybridMultilevel"/>
    <w:tmpl w:val="D200EFC8"/>
    <w:lvl w:ilvl="0" w:tplc="04090011">
      <w:start w:val="1"/>
      <w:numFmt w:val="decimal"/>
      <w:lvlText w:val="%1)"/>
      <w:lvlJc w:val="left"/>
      <w:pPr>
        <w:tabs>
          <w:tab w:val="num" w:pos="1140"/>
        </w:tabs>
        <w:ind w:left="1140" w:hanging="360"/>
      </w:pPr>
      <w:rPr>
        <w:rFonts w:hint="default"/>
        <w:b w:val="0"/>
        <w:i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79" w15:restartNumberingAfterBreak="0">
    <w:nsid w:val="5E5B2621"/>
    <w:multiLevelType w:val="hybridMultilevel"/>
    <w:tmpl w:val="E2009500"/>
    <w:lvl w:ilvl="0" w:tplc="04090015">
      <w:start w:val="1"/>
      <w:numFmt w:val="bullet"/>
      <w:lvlText w:val=""/>
      <w:lvlJc w:val="left"/>
      <w:pPr>
        <w:tabs>
          <w:tab w:val="num" w:pos="720"/>
        </w:tabs>
        <w:ind w:left="720" w:hanging="360"/>
      </w:pPr>
      <w:rPr>
        <w:rFonts w:ascii="Symbol" w:hAnsi="Symbol" w:hint="default"/>
        <w:sz w:val="22"/>
        <w:szCs w:val="22"/>
      </w:rPr>
    </w:lvl>
    <w:lvl w:ilvl="1" w:tplc="04090011">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0" w15:restartNumberingAfterBreak="0">
    <w:nsid w:val="5FDE159D"/>
    <w:multiLevelType w:val="hybridMultilevel"/>
    <w:tmpl w:val="9DB2224A"/>
    <w:lvl w:ilvl="0" w:tplc="04090015">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1"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81" w15:restartNumberingAfterBreak="0">
    <w:nsid w:val="60474FE5"/>
    <w:multiLevelType w:val="hybridMultilevel"/>
    <w:tmpl w:val="B6FC573C"/>
    <w:lvl w:ilvl="0" w:tplc="F8187168">
      <w:start w:val="1"/>
      <w:numFmt w:val="decimal"/>
      <w:lvlText w:val="%1)"/>
      <w:lvlJc w:val="left"/>
      <w:pPr>
        <w:tabs>
          <w:tab w:val="num" w:pos="2520"/>
        </w:tabs>
        <w:ind w:left="2520" w:hanging="360"/>
      </w:pPr>
      <w:rPr>
        <w:rFonts w:hint="default"/>
      </w:rPr>
    </w:lvl>
    <w:lvl w:ilvl="1" w:tplc="01B86696"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2" w15:restartNumberingAfterBreak="0">
    <w:nsid w:val="622A3298"/>
    <w:multiLevelType w:val="hybridMultilevel"/>
    <w:tmpl w:val="A26A3DC4"/>
    <w:lvl w:ilvl="0" w:tplc="F8187168">
      <w:start w:val="1"/>
      <w:numFmt w:val="lowerLetter"/>
      <w:lvlText w:val="%1)"/>
      <w:lvlJc w:val="left"/>
      <w:pPr>
        <w:tabs>
          <w:tab w:val="num" w:pos="1440"/>
        </w:tabs>
        <w:ind w:left="1440" w:hanging="360"/>
      </w:pPr>
      <w:rPr>
        <w:rFonts w:hint="default"/>
        <w:b w:val="0"/>
        <w:i w:val="0"/>
        <w:sz w:val="22"/>
        <w:szCs w:val="22"/>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64153916"/>
    <w:multiLevelType w:val="hybridMultilevel"/>
    <w:tmpl w:val="DB62BE2C"/>
    <w:lvl w:ilvl="0" w:tplc="0409000F">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4" w15:restartNumberingAfterBreak="0">
    <w:nsid w:val="64EB52A0"/>
    <w:multiLevelType w:val="hybridMultilevel"/>
    <w:tmpl w:val="CEE0F1A8"/>
    <w:lvl w:ilvl="0" w:tplc="04090001">
      <w:start w:val="1"/>
      <w:numFmt w:val="bullet"/>
      <w:lvlText w:val=""/>
      <w:lvlJc w:val="left"/>
      <w:pPr>
        <w:tabs>
          <w:tab w:val="num" w:pos="720"/>
        </w:tabs>
        <w:ind w:left="720" w:hanging="360"/>
      </w:pPr>
      <w:rPr>
        <w:rFonts w:ascii="Symbol" w:hAnsi="Symbol" w:hint="default"/>
      </w:rPr>
    </w:lvl>
    <w:lvl w:ilvl="1" w:tplc="4960408A" w:tentative="1">
      <w:start w:val="1"/>
      <w:numFmt w:val="lowerLetter"/>
      <w:lvlText w:val="%2."/>
      <w:lvlJc w:val="left"/>
      <w:pPr>
        <w:tabs>
          <w:tab w:val="num" w:pos="1440"/>
        </w:tabs>
        <w:ind w:left="1440" w:hanging="360"/>
      </w:pPr>
    </w:lvl>
    <w:lvl w:ilvl="2" w:tplc="50928BCC" w:tentative="1">
      <w:start w:val="1"/>
      <w:numFmt w:val="lowerRoman"/>
      <w:lvlText w:val="%3."/>
      <w:lvlJc w:val="right"/>
      <w:pPr>
        <w:tabs>
          <w:tab w:val="num" w:pos="2160"/>
        </w:tabs>
        <w:ind w:left="2160" w:hanging="180"/>
      </w:pPr>
    </w:lvl>
    <w:lvl w:ilvl="3" w:tplc="B672E716" w:tentative="1">
      <w:start w:val="1"/>
      <w:numFmt w:val="decimal"/>
      <w:lvlText w:val="%4."/>
      <w:lvlJc w:val="left"/>
      <w:pPr>
        <w:tabs>
          <w:tab w:val="num" w:pos="2880"/>
        </w:tabs>
        <w:ind w:left="2880" w:hanging="360"/>
      </w:pPr>
    </w:lvl>
    <w:lvl w:ilvl="4" w:tplc="B5562C0A" w:tentative="1">
      <w:start w:val="1"/>
      <w:numFmt w:val="lowerLetter"/>
      <w:lvlText w:val="%5."/>
      <w:lvlJc w:val="left"/>
      <w:pPr>
        <w:tabs>
          <w:tab w:val="num" w:pos="3600"/>
        </w:tabs>
        <w:ind w:left="3600" w:hanging="360"/>
      </w:pPr>
    </w:lvl>
    <w:lvl w:ilvl="5" w:tplc="07C208DE" w:tentative="1">
      <w:start w:val="1"/>
      <w:numFmt w:val="lowerRoman"/>
      <w:lvlText w:val="%6."/>
      <w:lvlJc w:val="right"/>
      <w:pPr>
        <w:tabs>
          <w:tab w:val="num" w:pos="4320"/>
        </w:tabs>
        <w:ind w:left="4320" w:hanging="180"/>
      </w:pPr>
    </w:lvl>
    <w:lvl w:ilvl="6" w:tplc="A44EF706" w:tentative="1">
      <w:start w:val="1"/>
      <w:numFmt w:val="decimal"/>
      <w:lvlText w:val="%7."/>
      <w:lvlJc w:val="left"/>
      <w:pPr>
        <w:tabs>
          <w:tab w:val="num" w:pos="5040"/>
        </w:tabs>
        <w:ind w:left="5040" w:hanging="360"/>
      </w:pPr>
    </w:lvl>
    <w:lvl w:ilvl="7" w:tplc="2C52A270" w:tentative="1">
      <w:start w:val="1"/>
      <w:numFmt w:val="lowerLetter"/>
      <w:lvlText w:val="%8."/>
      <w:lvlJc w:val="left"/>
      <w:pPr>
        <w:tabs>
          <w:tab w:val="num" w:pos="5760"/>
        </w:tabs>
        <w:ind w:left="5760" w:hanging="360"/>
      </w:pPr>
    </w:lvl>
    <w:lvl w:ilvl="8" w:tplc="31E8F15A" w:tentative="1">
      <w:start w:val="1"/>
      <w:numFmt w:val="lowerRoman"/>
      <w:lvlText w:val="%9."/>
      <w:lvlJc w:val="right"/>
      <w:pPr>
        <w:tabs>
          <w:tab w:val="num" w:pos="6480"/>
        </w:tabs>
        <w:ind w:left="6480" w:hanging="180"/>
      </w:pPr>
    </w:lvl>
  </w:abstractNum>
  <w:abstractNum w:abstractNumId="85" w15:restartNumberingAfterBreak="0">
    <w:nsid w:val="65BC2E10"/>
    <w:multiLevelType w:val="hybridMultilevel"/>
    <w:tmpl w:val="98CC5528"/>
    <w:lvl w:ilvl="0" w:tplc="AEDEF74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6" w15:restartNumberingAfterBreak="0">
    <w:nsid w:val="6667586C"/>
    <w:multiLevelType w:val="hybridMultilevel"/>
    <w:tmpl w:val="F75AF6C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87" w15:restartNumberingAfterBreak="0">
    <w:nsid w:val="66A17EC6"/>
    <w:multiLevelType w:val="hybridMultilevel"/>
    <w:tmpl w:val="8886ED2C"/>
    <w:lvl w:ilvl="0" w:tplc="0409000F">
      <w:start w:val="1"/>
      <w:numFmt w:val="bullet"/>
      <w:lvlText w:val=""/>
      <w:lvlJc w:val="left"/>
      <w:pPr>
        <w:ind w:left="753" w:hanging="360"/>
      </w:pPr>
      <w:rPr>
        <w:rFonts w:ascii="Symbol" w:hAnsi="Symbol" w:hint="default"/>
        <w:sz w:val="22"/>
        <w:szCs w:val="22"/>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88" w15:restartNumberingAfterBreak="0">
    <w:nsid w:val="68251DDA"/>
    <w:multiLevelType w:val="hybridMultilevel"/>
    <w:tmpl w:val="B986CF5E"/>
    <w:lvl w:ilvl="0" w:tplc="FFFFFFFF">
      <w:start w:val="1"/>
      <w:numFmt w:val="low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15:restartNumberingAfterBreak="0">
    <w:nsid w:val="68624DE2"/>
    <w:multiLevelType w:val="hybridMultilevel"/>
    <w:tmpl w:val="9846541C"/>
    <w:lvl w:ilvl="0" w:tplc="647695D0">
      <w:start w:val="1"/>
      <w:numFmt w:val="bullet"/>
      <w:lvlText w:val=""/>
      <w:lvlJc w:val="left"/>
      <w:pPr>
        <w:tabs>
          <w:tab w:val="num" w:pos="1440"/>
        </w:tabs>
        <w:ind w:left="1440" w:hanging="360"/>
      </w:pPr>
      <w:rPr>
        <w:rFonts w:ascii="Symbol" w:hAnsi="Symbol" w:hint="default"/>
      </w:rPr>
    </w:lvl>
    <w:lvl w:ilvl="1" w:tplc="F8187168">
      <w:start w:val="1"/>
      <w:numFmt w:val="bullet"/>
      <w:lvlText w:val=""/>
      <w:lvlJc w:val="left"/>
      <w:pPr>
        <w:tabs>
          <w:tab w:val="num" w:pos="2160"/>
        </w:tabs>
        <w:ind w:left="2160" w:hanging="360"/>
      </w:pPr>
      <w:rPr>
        <w:rFonts w:ascii="Symbol" w:hAnsi="Symbol" w:hint="default"/>
        <w:sz w:val="18"/>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0" w15:restartNumberingAfterBreak="0">
    <w:nsid w:val="6A311B3E"/>
    <w:multiLevelType w:val="hybridMultilevel"/>
    <w:tmpl w:val="9D5C7A2A"/>
    <w:lvl w:ilvl="0" w:tplc="01B86696">
      <w:start w:val="1"/>
      <w:numFmt w:val="bullet"/>
      <w:lvlText w:val=""/>
      <w:lvlJc w:val="left"/>
      <w:pPr>
        <w:tabs>
          <w:tab w:val="num" w:pos="720"/>
        </w:tabs>
        <w:ind w:left="720" w:hanging="360"/>
      </w:pPr>
      <w:rPr>
        <w:rFonts w:ascii="Symbol" w:hAnsi="Symbol" w:hint="default"/>
      </w:rPr>
    </w:lvl>
    <w:lvl w:ilvl="1" w:tplc="D97882C8" w:tentative="1">
      <w:start w:val="1"/>
      <w:numFmt w:val="bullet"/>
      <w:lvlText w:val="o"/>
      <w:lvlJc w:val="left"/>
      <w:pPr>
        <w:tabs>
          <w:tab w:val="num" w:pos="1440"/>
        </w:tabs>
        <w:ind w:left="1440" w:hanging="360"/>
      </w:pPr>
      <w:rPr>
        <w:rFonts w:ascii="Courier New" w:hAnsi="Courier New" w:cs="Courier New" w:hint="default"/>
      </w:rPr>
    </w:lvl>
    <w:lvl w:ilvl="2" w:tplc="C3AAD070" w:tentative="1">
      <w:start w:val="1"/>
      <w:numFmt w:val="bullet"/>
      <w:lvlText w:val=""/>
      <w:lvlJc w:val="left"/>
      <w:pPr>
        <w:tabs>
          <w:tab w:val="num" w:pos="2160"/>
        </w:tabs>
        <w:ind w:left="2160" w:hanging="360"/>
      </w:pPr>
      <w:rPr>
        <w:rFonts w:ascii="Wingdings" w:hAnsi="Wingdings" w:hint="default"/>
      </w:rPr>
    </w:lvl>
    <w:lvl w:ilvl="3" w:tplc="170C708A" w:tentative="1">
      <w:start w:val="1"/>
      <w:numFmt w:val="bullet"/>
      <w:lvlText w:val=""/>
      <w:lvlJc w:val="left"/>
      <w:pPr>
        <w:tabs>
          <w:tab w:val="num" w:pos="2880"/>
        </w:tabs>
        <w:ind w:left="2880" w:hanging="360"/>
      </w:pPr>
      <w:rPr>
        <w:rFonts w:ascii="Symbol" w:hAnsi="Symbol" w:hint="default"/>
      </w:rPr>
    </w:lvl>
    <w:lvl w:ilvl="4" w:tplc="FBBE403A" w:tentative="1">
      <w:start w:val="1"/>
      <w:numFmt w:val="bullet"/>
      <w:lvlText w:val="o"/>
      <w:lvlJc w:val="left"/>
      <w:pPr>
        <w:tabs>
          <w:tab w:val="num" w:pos="3600"/>
        </w:tabs>
        <w:ind w:left="3600" w:hanging="360"/>
      </w:pPr>
      <w:rPr>
        <w:rFonts w:ascii="Courier New" w:hAnsi="Courier New" w:cs="Courier New" w:hint="default"/>
      </w:rPr>
    </w:lvl>
    <w:lvl w:ilvl="5" w:tplc="5C6ABBA6" w:tentative="1">
      <w:start w:val="1"/>
      <w:numFmt w:val="bullet"/>
      <w:lvlText w:val=""/>
      <w:lvlJc w:val="left"/>
      <w:pPr>
        <w:tabs>
          <w:tab w:val="num" w:pos="4320"/>
        </w:tabs>
        <w:ind w:left="4320" w:hanging="360"/>
      </w:pPr>
      <w:rPr>
        <w:rFonts w:ascii="Wingdings" w:hAnsi="Wingdings" w:hint="default"/>
      </w:rPr>
    </w:lvl>
    <w:lvl w:ilvl="6" w:tplc="62BC4938" w:tentative="1">
      <w:start w:val="1"/>
      <w:numFmt w:val="bullet"/>
      <w:lvlText w:val=""/>
      <w:lvlJc w:val="left"/>
      <w:pPr>
        <w:tabs>
          <w:tab w:val="num" w:pos="5040"/>
        </w:tabs>
        <w:ind w:left="5040" w:hanging="360"/>
      </w:pPr>
      <w:rPr>
        <w:rFonts w:ascii="Symbol" w:hAnsi="Symbol" w:hint="default"/>
      </w:rPr>
    </w:lvl>
    <w:lvl w:ilvl="7" w:tplc="3DB845F0" w:tentative="1">
      <w:start w:val="1"/>
      <w:numFmt w:val="bullet"/>
      <w:lvlText w:val="o"/>
      <w:lvlJc w:val="left"/>
      <w:pPr>
        <w:tabs>
          <w:tab w:val="num" w:pos="5760"/>
        </w:tabs>
        <w:ind w:left="5760" w:hanging="360"/>
      </w:pPr>
      <w:rPr>
        <w:rFonts w:ascii="Courier New" w:hAnsi="Courier New" w:cs="Courier New" w:hint="default"/>
      </w:rPr>
    </w:lvl>
    <w:lvl w:ilvl="8" w:tplc="63FE9A82"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A686924"/>
    <w:multiLevelType w:val="hybridMultilevel"/>
    <w:tmpl w:val="C516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B77108A"/>
    <w:multiLevelType w:val="hybridMultilevel"/>
    <w:tmpl w:val="1F1A7B52"/>
    <w:lvl w:ilvl="0" w:tplc="04090005">
      <w:start w:val="1"/>
      <w:numFmt w:val="bullet"/>
      <w:lvlText w:val=""/>
      <w:lvlJc w:val="left"/>
      <w:pPr>
        <w:tabs>
          <w:tab w:val="num" w:pos="1440"/>
        </w:tabs>
        <w:ind w:left="144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3" w15:restartNumberingAfterBreak="0">
    <w:nsid w:val="6E8544E0"/>
    <w:multiLevelType w:val="multilevel"/>
    <w:tmpl w:val="2EB0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EEF047C"/>
    <w:multiLevelType w:val="hybridMultilevel"/>
    <w:tmpl w:val="91F87772"/>
    <w:lvl w:ilvl="0" w:tplc="0409000F">
      <w:start w:val="1"/>
      <w:numFmt w:val="bullet"/>
      <w:lvlText w:val=""/>
      <w:lvlJc w:val="left"/>
      <w:pPr>
        <w:tabs>
          <w:tab w:val="num" w:pos="1080"/>
        </w:tabs>
        <w:ind w:left="1080" w:hanging="360"/>
      </w:pPr>
      <w:rPr>
        <w:rFonts w:ascii="Symbol" w:hAnsi="Symbol" w:hint="default"/>
        <w:sz w:val="22"/>
        <w:szCs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5" w15:restartNumberingAfterBreak="0">
    <w:nsid w:val="6F765239"/>
    <w:multiLevelType w:val="hybridMultilevel"/>
    <w:tmpl w:val="4060040C"/>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FE26F83"/>
    <w:multiLevelType w:val="hybridMultilevel"/>
    <w:tmpl w:val="3EC695C0"/>
    <w:lvl w:ilvl="0" w:tplc="04090005">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7" w15:restartNumberingAfterBreak="0">
    <w:nsid w:val="71EF3B7F"/>
    <w:multiLevelType w:val="hybridMultilevel"/>
    <w:tmpl w:val="4F0859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38F73C5"/>
    <w:multiLevelType w:val="hybridMultilevel"/>
    <w:tmpl w:val="21ECC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74286340"/>
    <w:multiLevelType w:val="hybridMultilevel"/>
    <w:tmpl w:val="A978E4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68773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1" w15:restartNumberingAfterBreak="0">
    <w:nsid w:val="76D50FDF"/>
    <w:multiLevelType w:val="hybridMultilevel"/>
    <w:tmpl w:val="404E7A16"/>
    <w:lvl w:ilvl="0" w:tplc="04090001">
      <w:start w:val="1"/>
      <w:numFmt w:val="bullet"/>
      <w:lvlText w:val=""/>
      <w:lvlJc w:val="left"/>
      <w:pPr>
        <w:tabs>
          <w:tab w:val="num" w:pos="720"/>
        </w:tabs>
        <w:ind w:left="720" w:hanging="360"/>
      </w:pPr>
      <w:rPr>
        <w:rFonts w:ascii="Symbol" w:hAnsi="Symbol" w:hint="default"/>
      </w:rPr>
    </w:lvl>
    <w:lvl w:ilvl="1" w:tplc="F8187168">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7206BA8"/>
    <w:multiLevelType w:val="hybridMultilevel"/>
    <w:tmpl w:val="93F2310E"/>
    <w:lvl w:ilvl="0" w:tplc="04090001">
      <w:start w:val="1"/>
      <w:numFmt w:val="bullet"/>
      <w:lvlText w:val="o"/>
      <w:lvlJc w:val="left"/>
      <w:pPr>
        <w:tabs>
          <w:tab w:val="num" w:pos="1440"/>
        </w:tabs>
        <w:ind w:left="1440" w:hanging="360"/>
      </w:pPr>
      <w:rPr>
        <w:rFonts w:ascii="Courier New" w:hAnsi="Courier New" w:hint="default"/>
        <w:sz w:val="22"/>
        <w:szCs w:val="22"/>
      </w:rPr>
    </w:lvl>
    <w:lvl w:ilvl="1" w:tplc="F8187168">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3" w15:restartNumberingAfterBreak="0">
    <w:nsid w:val="7764088B"/>
    <w:multiLevelType w:val="hybridMultilevel"/>
    <w:tmpl w:val="F0A0CA1C"/>
    <w:lvl w:ilvl="0" w:tplc="04090003">
      <w:start w:val="1"/>
      <w:numFmt w:val="bullet"/>
      <w:lvlText w:val=""/>
      <w:lvlJc w:val="left"/>
      <w:pPr>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792B3EF3"/>
    <w:multiLevelType w:val="hybridMultilevel"/>
    <w:tmpl w:val="6E0E71F8"/>
    <w:lvl w:ilvl="0" w:tplc="F81871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C302008"/>
    <w:multiLevelType w:val="hybridMultilevel"/>
    <w:tmpl w:val="F230BB98"/>
    <w:lvl w:ilvl="0" w:tplc="F8187168">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6" w15:restartNumberingAfterBreak="0">
    <w:nsid w:val="7C5B7E91"/>
    <w:multiLevelType w:val="hybridMultilevel"/>
    <w:tmpl w:val="94E207CA"/>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EE20645"/>
    <w:multiLevelType w:val="hybridMultilevel"/>
    <w:tmpl w:val="7F4864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0"/>
  </w:num>
  <w:num w:numId="3">
    <w:abstractNumId w:val="56"/>
  </w:num>
  <w:num w:numId="4">
    <w:abstractNumId w:val="9"/>
  </w:num>
  <w:num w:numId="5">
    <w:abstractNumId w:val="83"/>
  </w:num>
  <w:num w:numId="6">
    <w:abstractNumId w:val="94"/>
  </w:num>
  <w:num w:numId="7">
    <w:abstractNumId w:val="85"/>
  </w:num>
  <w:num w:numId="8">
    <w:abstractNumId w:val="48"/>
  </w:num>
  <w:num w:numId="9">
    <w:abstractNumId w:val="52"/>
  </w:num>
  <w:num w:numId="10">
    <w:abstractNumId w:val="49"/>
  </w:num>
  <w:num w:numId="11">
    <w:abstractNumId w:val="7"/>
  </w:num>
  <w:num w:numId="12">
    <w:abstractNumId w:val="96"/>
  </w:num>
  <w:num w:numId="13">
    <w:abstractNumId w:val="21"/>
  </w:num>
  <w:num w:numId="14">
    <w:abstractNumId w:val="73"/>
  </w:num>
  <w:num w:numId="15">
    <w:abstractNumId w:val="105"/>
  </w:num>
  <w:num w:numId="16">
    <w:abstractNumId w:val="67"/>
  </w:num>
  <w:num w:numId="17">
    <w:abstractNumId w:val="88"/>
  </w:num>
  <w:num w:numId="18">
    <w:abstractNumId w:val="11"/>
  </w:num>
  <w:num w:numId="19">
    <w:abstractNumId w:val="82"/>
  </w:num>
  <w:num w:numId="20">
    <w:abstractNumId w:val="46"/>
  </w:num>
  <w:num w:numId="21">
    <w:abstractNumId w:val="80"/>
  </w:num>
  <w:num w:numId="22">
    <w:abstractNumId w:val="74"/>
  </w:num>
  <w:num w:numId="23">
    <w:abstractNumId w:val="79"/>
  </w:num>
  <w:num w:numId="24">
    <w:abstractNumId w:val="102"/>
  </w:num>
  <w:num w:numId="25">
    <w:abstractNumId w:val="61"/>
  </w:num>
  <w:num w:numId="26">
    <w:abstractNumId w:val="22"/>
  </w:num>
  <w:num w:numId="27">
    <w:abstractNumId w:val="54"/>
  </w:num>
  <w:num w:numId="28">
    <w:abstractNumId w:val="75"/>
  </w:num>
  <w:num w:numId="29">
    <w:abstractNumId w:val="64"/>
  </w:num>
  <w:num w:numId="30">
    <w:abstractNumId w:val="104"/>
  </w:num>
  <w:num w:numId="31">
    <w:abstractNumId w:val="95"/>
  </w:num>
  <w:num w:numId="32">
    <w:abstractNumId w:val="23"/>
  </w:num>
  <w:num w:numId="33">
    <w:abstractNumId w:val="16"/>
  </w:num>
  <w:num w:numId="34">
    <w:abstractNumId w:val="28"/>
  </w:num>
  <w:num w:numId="35">
    <w:abstractNumId w:val="106"/>
  </w:num>
  <w:num w:numId="36">
    <w:abstractNumId w:val="17"/>
  </w:num>
  <w:num w:numId="37">
    <w:abstractNumId w:val="57"/>
  </w:num>
  <w:num w:numId="38">
    <w:abstractNumId w:val="30"/>
  </w:num>
  <w:num w:numId="39">
    <w:abstractNumId w:val="90"/>
  </w:num>
  <w:num w:numId="40">
    <w:abstractNumId w:val="99"/>
  </w:num>
  <w:num w:numId="41">
    <w:abstractNumId w:val="25"/>
  </w:num>
  <w:num w:numId="42">
    <w:abstractNumId w:val="76"/>
  </w:num>
  <w:num w:numId="43">
    <w:abstractNumId w:val="27"/>
  </w:num>
  <w:num w:numId="44">
    <w:abstractNumId w:val="89"/>
  </w:num>
  <w:num w:numId="45">
    <w:abstractNumId w:val="1"/>
  </w:num>
  <w:num w:numId="46">
    <w:abstractNumId w:val="58"/>
  </w:num>
  <w:num w:numId="47">
    <w:abstractNumId w:val="10"/>
  </w:num>
  <w:num w:numId="48">
    <w:abstractNumId w:val="66"/>
  </w:num>
  <w:num w:numId="49">
    <w:abstractNumId w:val="31"/>
  </w:num>
  <w:num w:numId="50">
    <w:abstractNumId w:val="92"/>
  </w:num>
  <w:num w:numId="51">
    <w:abstractNumId w:val="44"/>
  </w:num>
  <w:num w:numId="52">
    <w:abstractNumId w:val="72"/>
  </w:num>
  <w:num w:numId="53">
    <w:abstractNumId w:val="65"/>
  </w:num>
  <w:num w:numId="54">
    <w:abstractNumId w:val="0"/>
  </w:num>
  <w:num w:numId="55">
    <w:abstractNumId w:val="100"/>
  </w:num>
  <w:num w:numId="56">
    <w:abstractNumId w:val="43"/>
  </w:num>
  <w:num w:numId="57">
    <w:abstractNumId w:val="53"/>
  </w:num>
  <w:num w:numId="58">
    <w:abstractNumId w:val="40"/>
  </w:num>
  <w:num w:numId="59">
    <w:abstractNumId w:val="15"/>
  </w:num>
  <w:num w:numId="60">
    <w:abstractNumId w:val="71"/>
  </w:num>
  <w:num w:numId="61">
    <w:abstractNumId w:val="51"/>
  </w:num>
  <w:num w:numId="62">
    <w:abstractNumId w:val="101"/>
  </w:num>
  <w:num w:numId="63">
    <w:abstractNumId w:val="70"/>
  </w:num>
  <w:num w:numId="64">
    <w:abstractNumId w:val="32"/>
  </w:num>
  <w:num w:numId="65">
    <w:abstractNumId w:val="13"/>
  </w:num>
  <w:num w:numId="66">
    <w:abstractNumId w:val="55"/>
  </w:num>
  <w:num w:numId="67">
    <w:abstractNumId w:val="81"/>
  </w:num>
  <w:num w:numId="68">
    <w:abstractNumId w:val="103"/>
  </w:num>
  <w:num w:numId="69">
    <w:abstractNumId w:val="69"/>
  </w:num>
  <w:num w:numId="70">
    <w:abstractNumId w:val="35"/>
  </w:num>
  <w:num w:numId="71">
    <w:abstractNumId w:val="18"/>
  </w:num>
  <w:num w:numId="72">
    <w:abstractNumId w:val="19"/>
  </w:num>
  <w:num w:numId="73">
    <w:abstractNumId w:val="91"/>
  </w:num>
  <w:num w:numId="74">
    <w:abstractNumId w:val="4"/>
  </w:num>
  <w:num w:numId="75">
    <w:abstractNumId w:val="3"/>
  </w:num>
  <w:num w:numId="76">
    <w:abstractNumId w:val="45"/>
  </w:num>
  <w:num w:numId="77">
    <w:abstractNumId w:val="42"/>
  </w:num>
  <w:num w:numId="78">
    <w:abstractNumId w:val="37"/>
  </w:num>
  <w:num w:numId="79">
    <w:abstractNumId w:val="62"/>
  </w:num>
  <w:num w:numId="80">
    <w:abstractNumId w:val="26"/>
  </w:num>
  <w:num w:numId="81">
    <w:abstractNumId w:val="12"/>
  </w:num>
  <w:num w:numId="82">
    <w:abstractNumId w:val="2"/>
  </w:num>
  <w:num w:numId="83">
    <w:abstractNumId w:val="41"/>
  </w:num>
  <w:num w:numId="84">
    <w:abstractNumId w:val="63"/>
  </w:num>
  <w:num w:numId="85">
    <w:abstractNumId w:val="20"/>
  </w:num>
  <w:num w:numId="86">
    <w:abstractNumId w:val="68"/>
  </w:num>
  <w:num w:numId="87">
    <w:abstractNumId w:val="98"/>
  </w:num>
  <w:num w:numId="88">
    <w:abstractNumId w:val="33"/>
  </w:num>
  <w:num w:numId="89">
    <w:abstractNumId w:val="87"/>
  </w:num>
  <w:num w:numId="90">
    <w:abstractNumId w:val="86"/>
  </w:num>
  <w:num w:numId="91">
    <w:abstractNumId w:val="6"/>
  </w:num>
  <w:num w:numId="92">
    <w:abstractNumId w:val="93"/>
  </w:num>
  <w:num w:numId="93">
    <w:abstractNumId w:val="78"/>
  </w:num>
  <w:num w:numId="94">
    <w:abstractNumId w:val="50"/>
  </w:num>
  <w:num w:numId="95">
    <w:abstractNumId w:val="29"/>
  </w:num>
  <w:num w:numId="96">
    <w:abstractNumId w:val="14"/>
  </w:num>
  <w:num w:numId="97">
    <w:abstractNumId w:val="8"/>
  </w:num>
  <w:num w:numId="98">
    <w:abstractNumId w:val="39"/>
  </w:num>
  <w:num w:numId="99">
    <w:abstractNumId w:val="107"/>
  </w:num>
  <w:num w:numId="100">
    <w:abstractNumId w:val="97"/>
  </w:num>
  <w:num w:numId="101">
    <w:abstractNumId w:val="34"/>
  </w:num>
  <w:num w:numId="102">
    <w:abstractNumId w:val="36"/>
  </w:num>
  <w:num w:numId="103">
    <w:abstractNumId w:val="47"/>
  </w:num>
  <w:num w:numId="104">
    <w:abstractNumId w:val="38"/>
  </w:num>
  <w:num w:numId="105">
    <w:abstractNumId w:val="24"/>
  </w:num>
  <w:num w:numId="106">
    <w:abstractNumId w:val="59"/>
  </w:num>
  <w:num w:numId="107">
    <w:abstractNumId w:val="84"/>
  </w:num>
  <w:num w:numId="108">
    <w:abstractNumId w:val="0"/>
  </w:num>
  <w:num w:numId="10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5"/>
  </w:num>
  <w:num w:numId="111">
    <w:abstractNumId w:val="9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5C"/>
    <w:rsid w:val="0000059A"/>
    <w:rsid w:val="00000B6B"/>
    <w:rsid w:val="00000D92"/>
    <w:rsid w:val="000011FA"/>
    <w:rsid w:val="0000149A"/>
    <w:rsid w:val="00001A54"/>
    <w:rsid w:val="00001A5D"/>
    <w:rsid w:val="00001A8D"/>
    <w:rsid w:val="00001D5C"/>
    <w:rsid w:val="00002913"/>
    <w:rsid w:val="000029D4"/>
    <w:rsid w:val="00002F12"/>
    <w:rsid w:val="00002FA6"/>
    <w:rsid w:val="000030DC"/>
    <w:rsid w:val="00003364"/>
    <w:rsid w:val="0000366B"/>
    <w:rsid w:val="0000466A"/>
    <w:rsid w:val="00004769"/>
    <w:rsid w:val="000048AC"/>
    <w:rsid w:val="00005105"/>
    <w:rsid w:val="000054AF"/>
    <w:rsid w:val="000057BD"/>
    <w:rsid w:val="000057D4"/>
    <w:rsid w:val="00005CEF"/>
    <w:rsid w:val="00005FD8"/>
    <w:rsid w:val="00006015"/>
    <w:rsid w:val="0000663C"/>
    <w:rsid w:val="00006768"/>
    <w:rsid w:val="00006A32"/>
    <w:rsid w:val="00007036"/>
    <w:rsid w:val="000073AB"/>
    <w:rsid w:val="000077C9"/>
    <w:rsid w:val="00007AFB"/>
    <w:rsid w:val="00010668"/>
    <w:rsid w:val="000107A5"/>
    <w:rsid w:val="0001098D"/>
    <w:rsid w:val="00010FD4"/>
    <w:rsid w:val="0001148E"/>
    <w:rsid w:val="000115DC"/>
    <w:rsid w:val="000116D4"/>
    <w:rsid w:val="00011CC5"/>
    <w:rsid w:val="00011D01"/>
    <w:rsid w:val="0001205A"/>
    <w:rsid w:val="00012484"/>
    <w:rsid w:val="00012490"/>
    <w:rsid w:val="0001258A"/>
    <w:rsid w:val="0001267E"/>
    <w:rsid w:val="00012A3D"/>
    <w:rsid w:val="00012B0E"/>
    <w:rsid w:val="00012D7A"/>
    <w:rsid w:val="00012E76"/>
    <w:rsid w:val="000130DE"/>
    <w:rsid w:val="000130E5"/>
    <w:rsid w:val="000133AE"/>
    <w:rsid w:val="00013466"/>
    <w:rsid w:val="00013521"/>
    <w:rsid w:val="000139D2"/>
    <w:rsid w:val="00013D1E"/>
    <w:rsid w:val="00014169"/>
    <w:rsid w:val="000141A4"/>
    <w:rsid w:val="000148B0"/>
    <w:rsid w:val="00014B51"/>
    <w:rsid w:val="00014BAD"/>
    <w:rsid w:val="00015665"/>
    <w:rsid w:val="000157A3"/>
    <w:rsid w:val="000158F4"/>
    <w:rsid w:val="00015E46"/>
    <w:rsid w:val="00016090"/>
    <w:rsid w:val="00016372"/>
    <w:rsid w:val="000163DF"/>
    <w:rsid w:val="00016802"/>
    <w:rsid w:val="00016A7F"/>
    <w:rsid w:val="00016D25"/>
    <w:rsid w:val="00016DB0"/>
    <w:rsid w:val="00017154"/>
    <w:rsid w:val="00017581"/>
    <w:rsid w:val="00017B9E"/>
    <w:rsid w:val="00017BD0"/>
    <w:rsid w:val="0002021F"/>
    <w:rsid w:val="00020415"/>
    <w:rsid w:val="000204C6"/>
    <w:rsid w:val="00020580"/>
    <w:rsid w:val="00020B40"/>
    <w:rsid w:val="00020C4F"/>
    <w:rsid w:val="00020F98"/>
    <w:rsid w:val="00021840"/>
    <w:rsid w:val="00021BE9"/>
    <w:rsid w:val="00022955"/>
    <w:rsid w:val="00022DB9"/>
    <w:rsid w:val="000231B1"/>
    <w:rsid w:val="000234FE"/>
    <w:rsid w:val="00023BE5"/>
    <w:rsid w:val="00023BED"/>
    <w:rsid w:val="00024626"/>
    <w:rsid w:val="000254D1"/>
    <w:rsid w:val="000256DB"/>
    <w:rsid w:val="0002585F"/>
    <w:rsid w:val="00025B1D"/>
    <w:rsid w:val="00025C2E"/>
    <w:rsid w:val="00025DA0"/>
    <w:rsid w:val="00025EEF"/>
    <w:rsid w:val="000260FD"/>
    <w:rsid w:val="000263EB"/>
    <w:rsid w:val="00026502"/>
    <w:rsid w:val="00026630"/>
    <w:rsid w:val="0002733E"/>
    <w:rsid w:val="00030710"/>
    <w:rsid w:val="000307EE"/>
    <w:rsid w:val="00030F07"/>
    <w:rsid w:val="00031483"/>
    <w:rsid w:val="00031570"/>
    <w:rsid w:val="000315A2"/>
    <w:rsid w:val="00031AF5"/>
    <w:rsid w:val="00032535"/>
    <w:rsid w:val="0003253C"/>
    <w:rsid w:val="00032659"/>
    <w:rsid w:val="00033502"/>
    <w:rsid w:val="00033679"/>
    <w:rsid w:val="00033DD3"/>
    <w:rsid w:val="0003445D"/>
    <w:rsid w:val="000349B2"/>
    <w:rsid w:val="0003503E"/>
    <w:rsid w:val="0003508E"/>
    <w:rsid w:val="0003529A"/>
    <w:rsid w:val="000356A8"/>
    <w:rsid w:val="000358EA"/>
    <w:rsid w:val="00035CF3"/>
    <w:rsid w:val="00035D4A"/>
    <w:rsid w:val="00035F40"/>
    <w:rsid w:val="0003668A"/>
    <w:rsid w:val="00037160"/>
    <w:rsid w:val="00037294"/>
    <w:rsid w:val="0003791F"/>
    <w:rsid w:val="00040186"/>
    <w:rsid w:val="000402B5"/>
    <w:rsid w:val="00040606"/>
    <w:rsid w:val="0004070D"/>
    <w:rsid w:val="00040A7B"/>
    <w:rsid w:val="00041237"/>
    <w:rsid w:val="00041283"/>
    <w:rsid w:val="00041411"/>
    <w:rsid w:val="000417F6"/>
    <w:rsid w:val="00041B44"/>
    <w:rsid w:val="00041B7E"/>
    <w:rsid w:val="00042586"/>
    <w:rsid w:val="00043369"/>
    <w:rsid w:val="0004369E"/>
    <w:rsid w:val="00043B0C"/>
    <w:rsid w:val="00043B8C"/>
    <w:rsid w:val="00043DD3"/>
    <w:rsid w:val="00044145"/>
    <w:rsid w:val="000447A2"/>
    <w:rsid w:val="00044D6F"/>
    <w:rsid w:val="00044DCA"/>
    <w:rsid w:val="00045302"/>
    <w:rsid w:val="0004601E"/>
    <w:rsid w:val="000461AE"/>
    <w:rsid w:val="00046466"/>
    <w:rsid w:val="00046B2A"/>
    <w:rsid w:val="00046E13"/>
    <w:rsid w:val="0004703E"/>
    <w:rsid w:val="00047456"/>
    <w:rsid w:val="00047623"/>
    <w:rsid w:val="00050802"/>
    <w:rsid w:val="00050ADE"/>
    <w:rsid w:val="00050CB9"/>
    <w:rsid w:val="00050F34"/>
    <w:rsid w:val="000511CE"/>
    <w:rsid w:val="000514F8"/>
    <w:rsid w:val="00051780"/>
    <w:rsid w:val="00051E8E"/>
    <w:rsid w:val="00052285"/>
    <w:rsid w:val="0005324E"/>
    <w:rsid w:val="000532A8"/>
    <w:rsid w:val="000538EF"/>
    <w:rsid w:val="00053D16"/>
    <w:rsid w:val="00053DF3"/>
    <w:rsid w:val="00053EA6"/>
    <w:rsid w:val="000543CE"/>
    <w:rsid w:val="00054707"/>
    <w:rsid w:val="0005485D"/>
    <w:rsid w:val="00055954"/>
    <w:rsid w:val="00055F71"/>
    <w:rsid w:val="000560E1"/>
    <w:rsid w:val="00056342"/>
    <w:rsid w:val="000563F6"/>
    <w:rsid w:val="000566FE"/>
    <w:rsid w:val="00057166"/>
    <w:rsid w:val="000571B8"/>
    <w:rsid w:val="000576B7"/>
    <w:rsid w:val="000578DE"/>
    <w:rsid w:val="00057DAF"/>
    <w:rsid w:val="00060194"/>
    <w:rsid w:val="000607BE"/>
    <w:rsid w:val="0006098D"/>
    <w:rsid w:val="00060BA2"/>
    <w:rsid w:val="00060D7D"/>
    <w:rsid w:val="0006186F"/>
    <w:rsid w:val="00061A3B"/>
    <w:rsid w:val="00061C93"/>
    <w:rsid w:val="000620E7"/>
    <w:rsid w:val="000623AE"/>
    <w:rsid w:val="00062600"/>
    <w:rsid w:val="00062C60"/>
    <w:rsid w:val="00062C75"/>
    <w:rsid w:val="00062C80"/>
    <w:rsid w:val="00063B33"/>
    <w:rsid w:val="00063C8C"/>
    <w:rsid w:val="00063DD5"/>
    <w:rsid w:val="00063E6A"/>
    <w:rsid w:val="00063EED"/>
    <w:rsid w:val="000645FC"/>
    <w:rsid w:val="00064BE6"/>
    <w:rsid w:val="00065A2E"/>
    <w:rsid w:val="000660AD"/>
    <w:rsid w:val="00066213"/>
    <w:rsid w:val="000663E1"/>
    <w:rsid w:val="000664DB"/>
    <w:rsid w:val="00066D96"/>
    <w:rsid w:val="00067255"/>
    <w:rsid w:val="0006729B"/>
    <w:rsid w:val="00067712"/>
    <w:rsid w:val="000702E7"/>
    <w:rsid w:val="00070626"/>
    <w:rsid w:val="00070961"/>
    <w:rsid w:val="00070D60"/>
    <w:rsid w:val="00070F02"/>
    <w:rsid w:val="0007144C"/>
    <w:rsid w:val="00071476"/>
    <w:rsid w:val="00071B8D"/>
    <w:rsid w:val="00072A79"/>
    <w:rsid w:val="00072E66"/>
    <w:rsid w:val="00073AB1"/>
    <w:rsid w:val="00074347"/>
    <w:rsid w:val="000745C5"/>
    <w:rsid w:val="00074BCE"/>
    <w:rsid w:val="00074EAC"/>
    <w:rsid w:val="00075691"/>
    <w:rsid w:val="0007635A"/>
    <w:rsid w:val="0007637A"/>
    <w:rsid w:val="000765F9"/>
    <w:rsid w:val="0007684F"/>
    <w:rsid w:val="00076B07"/>
    <w:rsid w:val="00076EC9"/>
    <w:rsid w:val="00077458"/>
    <w:rsid w:val="00077CE2"/>
    <w:rsid w:val="00080619"/>
    <w:rsid w:val="0008077B"/>
    <w:rsid w:val="00080B44"/>
    <w:rsid w:val="00080DD0"/>
    <w:rsid w:val="00081901"/>
    <w:rsid w:val="00081DCC"/>
    <w:rsid w:val="00082642"/>
    <w:rsid w:val="0008285F"/>
    <w:rsid w:val="000828D8"/>
    <w:rsid w:val="00082C33"/>
    <w:rsid w:val="00082DA4"/>
    <w:rsid w:val="00082F70"/>
    <w:rsid w:val="00083BD2"/>
    <w:rsid w:val="00083CB6"/>
    <w:rsid w:val="00083D0F"/>
    <w:rsid w:val="00083F04"/>
    <w:rsid w:val="000844B6"/>
    <w:rsid w:val="0008472A"/>
    <w:rsid w:val="00084CC5"/>
    <w:rsid w:val="00084E0C"/>
    <w:rsid w:val="0008513D"/>
    <w:rsid w:val="00085770"/>
    <w:rsid w:val="00085BAB"/>
    <w:rsid w:val="00085E94"/>
    <w:rsid w:val="000863EE"/>
    <w:rsid w:val="0008689D"/>
    <w:rsid w:val="000869E6"/>
    <w:rsid w:val="00086DC3"/>
    <w:rsid w:val="000901D5"/>
    <w:rsid w:val="0009097E"/>
    <w:rsid w:val="00091109"/>
    <w:rsid w:val="00091C80"/>
    <w:rsid w:val="00091E50"/>
    <w:rsid w:val="00092446"/>
    <w:rsid w:val="00092C18"/>
    <w:rsid w:val="00092C63"/>
    <w:rsid w:val="000932CC"/>
    <w:rsid w:val="0009382D"/>
    <w:rsid w:val="00093AE7"/>
    <w:rsid w:val="00093D7E"/>
    <w:rsid w:val="00093DC7"/>
    <w:rsid w:val="00093E21"/>
    <w:rsid w:val="0009401A"/>
    <w:rsid w:val="00094071"/>
    <w:rsid w:val="000947D1"/>
    <w:rsid w:val="00095191"/>
    <w:rsid w:val="0009599B"/>
    <w:rsid w:val="00095AAE"/>
    <w:rsid w:val="00095B83"/>
    <w:rsid w:val="00096578"/>
    <w:rsid w:val="0009690D"/>
    <w:rsid w:val="00097486"/>
    <w:rsid w:val="00097603"/>
    <w:rsid w:val="00097695"/>
    <w:rsid w:val="000976CE"/>
    <w:rsid w:val="000A0186"/>
    <w:rsid w:val="000A02C2"/>
    <w:rsid w:val="000A0A02"/>
    <w:rsid w:val="000A0E9A"/>
    <w:rsid w:val="000A1391"/>
    <w:rsid w:val="000A2143"/>
    <w:rsid w:val="000A289D"/>
    <w:rsid w:val="000A28E6"/>
    <w:rsid w:val="000A2DB7"/>
    <w:rsid w:val="000A31CB"/>
    <w:rsid w:val="000A370E"/>
    <w:rsid w:val="000A3DF0"/>
    <w:rsid w:val="000A3E6F"/>
    <w:rsid w:val="000A3F78"/>
    <w:rsid w:val="000A3FE6"/>
    <w:rsid w:val="000A40A7"/>
    <w:rsid w:val="000A42CD"/>
    <w:rsid w:val="000A505F"/>
    <w:rsid w:val="000A5770"/>
    <w:rsid w:val="000A59F3"/>
    <w:rsid w:val="000A64DE"/>
    <w:rsid w:val="000A6BD7"/>
    <w:rsid w:val="000A6DEE"/>
    <w:rsid w:val="000A7156"/>
    <w:rsid w:val="000A75E5"/>
    <w:rsid w:val="000A7E08"/>
    <w:rsid w:val="000B00AE"/>
    <w:rsid w:val="000B0E5B"/>
    <w:rsid w:val="000B106A"/>
    <w:rsid w:val="000B1BC7"/>
    <w:rsid w:val="000B1C73"/>
    <w:rsid w:val="000B22DD"/>
    <w:rsid w:val="000B2670"/>
    <w:rsid w:val="000B2803"/>
    <w:rsid w:val="000B332C"/>
    <w:rsid w:val="000B4171"/>
    <w:rsid w:val="000B445C"/>
    <w:rsid w:val="000B465F"/>
    <w:rsid w:val="000B47A7"/>
    <w:rsid w:val="000B4B8A"/>
    <w:rsid w:val="000B5092"/>
    <w:rsid w:val="000B54CF"/>
    <w:rsid w:val="000B5775"/>
    <w:rsid w:val="000B599A"/>
    <w:rsid w:val="000B5A25"/>
    <w:rsid w:val="000B5A84"/>
    <w:rsid w:val="000B5AB6"/>
    <w:rsid w:val="000B5F13"/>
    <w:rsid w:val="000B61BE"/>
    <w:rsid w:val="000B668B"/>
    <w:rsid w:val="000B70C9"/>
    <w:rsid w:val="000B726F"/>
    <w:rsid w:val="000B7810"/>
    <w:rsid w:val="000B7D39"/>
    <w:rsid w:val="000C028E"/>
    <w:rsid w:val="000C040B"/>
    <w:rsid w:val="000C06AE"/>
    <w:rsid w:val="000C0708"/>
    <w:rsid w:val="000C0759"/>
    <w:rsid w:val="000C0E3A"/>
    <w:rsid w:val="000C11B6"/>
    <w:rsid w:val="000C1612"/>
    <w:rsid w:val="000C17A8"/>
    <w:rsid w:val="000C17A9"/>
    <w:rsid w:val="000C1BB8"/>
    <w:rsid w:val="000C239A"/>
    <w:rsid w:val="000C2ADE"/>
    <w:rsid w:val="000C3EF9"/>
    <w:rsid w:val="000C3F5D"/>
    <w:rsid w:val="000C4B01"/>
    <w:rsid w:val="000C5963"/>
    <w:rsid w:val="000C5D17"/>
    <w:rsid w:val="000C5DA0"/>
    <w:rsid w:val="000C6372"/>
    <w:rsid w:val="000C63BE"/>
    <w:rsid w:val="000C644B"/>
    <w:rsid w:val="000C6F97"/>
    <w:rsid w:val="000C72F9"/>
    <w:rsid w:val="000C76AE"/>
    <w:rsid w:val="000C784B"/>
    <w:rsid w:val="000C793D"/>
    <w:rsid w:val="000C79FB"/>
    <w:rsid w:val="000D0995"/>
    <w:rsid w:val="000D0A33"/>
    <w:rsid w:val="000D0CD6"/>
    <w:rsid w:val="000D11E8"/>
    <w:rsid w:val="000D13F6"/>
    <w:rsid w:val="000D144B"/>
    <w:rsid w:val="000D1602"/>
    <w:rsid w:val="000D1725"/>
    <w:rsid w:val="000D1C94"/>
    <w:rsid w:val="000D2017"/>
    <w:rsid w:val="000D2418"/>
    <w:rsid w:val="000D3030"/>
    <w:rsid w:val="000D3F55"/>
    <w:rsid w:val="000D3F67"/>
    <w:rsid w:val="000D550E"/>
    <w:rsid w:val="000D5575"/>
    <w:rsid w:val="000D5D3A"/>
    <w:rsid w:val="000D5FBE"/>
    <w:rsid w:val="000D61D9"/>
    <w:rsid w:val="000D6F11"/>
    <w:rsid w:val="000D7062"/>
    <w:rsid w:val="000D71E8"/>
    <w:rsid w:val="000D78ED"/>
    <w:rsid w:val="000D7917"/>
    <w:rsid w:val="000D7CB1"/>
    <w:rsid w:val="000E004D"/>
    <w:rsid w:val="000E0859"/>
    <w:rsid w:val="000E102F"/>
    <w:rsid w:val="000E142B"/>
    <w:rsid w:val="000E16CD"/>
    <w:rsid w:val="000E1D20"/>
    <w:rsid w:val="000E1F8C"/>
    <w:rsid w:val="000E298D"/>
    <w:rsid w:val="000E2AD3"/>
    <w:rsid w:val="000E321A"/>
    <w:rsid w:val="000E392C"/>
    <w:rsid w:val="000E4594"/>
    <w:rsid w:val="000E4862"/>
    <w:rsid w:val="000E4D38"/>
    <w:rsid w:val="000E5883"/>
    <w:rsid w:val="000E5C1B"/>
    <w:rsid w:val="000E6668"/>
    <w:rsid w:val="000E6D35"/>
    <w:rsid w:val="000E6DDB"/>
    <w:rsid w:val="000E7704"/>
    <w:rsid w:val="000E7D46"/>
    <w:rsid w:val="000E7D6A"/>
    <w:rsid w:val="000F0037"/>
    <w:rsid w:val="000F02E5"/>
    <w:rsid w:val="000F035E"/>
    <w:rsid w:val="000F0AE5"/>
    <w:rsid w:val="000F0B2A"/>
    <w:rsid w:val="000F0D21"/>
    <w:rsid w:val="000F125B"/>
    <w:rsid w:val="000F1683"/>
    <w:rsid w:val="000F17A2"/>
    <w:rsid w:val="000F17FC"/>
    <w:rsid w:val="000F19B9"/>
    <w:rsid w:val="000F1DF6"/>
    <w:rsid w:val="000F20EA"/>
    <w:rsid w:val="000F2167"/>
    <w:rsid w:val="000F251F"/>
    <w:rsid w:val="000F26CE"/>
    <w:rsid w:val="000F2D3A"/>
    <w:rsid w:val="000F2EE7"/>
    <w:rsid w:val="000F39EB"/>
    <w:rsid w:val="000F3A07"/>
    <w:rsid w:val="000F3B96"/>
    <w:rsid w:val="000F3C8B"/>
    <w:rsid w:val="000F48B6"/>
    <w:rsid w:val="000F54D1"/>
    <w:rsid w:val="000F5538"/>
    <w:rsid w:val="000F5631"/>
    <w:rsid w:val="000F5678"/>
    <w:rsid w:val="000F5B66"/>
    <w:rsid w:val="000F604D"/>
    <w:rsid w:val="000F6D56"/>
    <w:rsid w:val="000F6D90"/>
    <w:rsid w:val="000F7124"/>
    <w:rsid w:val="000F72BA"/>
    <w:rsid w:val="000F7322"/>
    <w:rsid w:val="000F75E9"/>
    <w:rsid w:val="000F77C7"/>
    <w:rsid w:val="001002E3"/>
    <w:rsid w:val="00100327"/>
    <w:rsid w:val="001008ED"/>
    <w:rsid w:val="00100ADC"/>
    <w:rsid w:val="00101A2C"/>
    <w:rsid w:val="00101A48"/>
    <w:rsid w:val="00101D87"/>
    <w:rsid w:val="00102117"/>
    <w:rsid w:val="00102AA7"/>
    <w:rsid w:val="00102D6B"/>
    <w:rsid w:val="00102DF3"/>
    <w:rsid w:val="00103361"/>
    <w:rsid w:val="0010381F"/>
    <w:rsid w:val="00103BC1"/>
    <w:rsid w:val="0010467A"/>
    <w:rsid w:val="00104C43"/>
    <w:rsid w:val="0010519D"/>
    <w:rsid w:val="00105AF2"/>
    <w:rsid w:val="0010636E"/>
    <w:rsid w:val="0010660B"/>
    <w:rsid w:val="00106972"/>
    <w:rsid w:val="00106A94"/>
    <w:rsid w:val="00106F0C"/>
    <w:rsid w:val="00106FF3"/>
    <w:rsid w:val="001074AD"/>
    <w:rsid w:val="001075C7"/>
    <w:rsid w:val="00107889"/>
    <w:rsid w:val="001106AB"/>
    <w:rsid w:val="001107F5"/>
    <w:rsid w:val="00111796"/>
    <w:rsid w:val="00111BDF"/>
    <w:rsid w:val="00111D4A"/>
    <w:rsid w:val="00112169"/>
    <w:rsid w:val="0011231D"/>
    <w:rsid w:val="00112768"/>
    <w:rsid w:val="0011296C"/>
    <w:rsid w:val="00112A05"/>
    <w:rsid w:val="00112B4C"/>
    <w:rsid w:val="00112CC4"/>
    <w:rsid w:val="00115186"/>
    <w:rsid w:val="00115379"/>
    <w:rsid w:val="0011555D"/>
    <w:rsid w:val="0011567F"/>
    <w:rsid w:val="0011584A"/>
    <w:rsid w:val="0011586C"/>
    <w:rsid w:val="00115F4E"/>
    <w:rsid w:val="001161D6"/>
    <w:rsid w:val="00116AF1"/>
    <w:rsid w:val="0011714B"/>
    <w:rsid w:val="00117455"/>
    <w:rsid w:val="00117BDC"/>
    <w:rsid w:val="001201E6"/>
    <w:rsid w:val="001202AC"/>
    <w:rsid w:val="0012059E"/>
    <w:rsid w:val="00120796"/>
    <w:rsid w:val="00120A27"/>
    <w:rsid w:val="00120E51"/>
    <w:rsid w:val="00121150"/>
    <w:rsid w:val="00121367"/>
    <w:rsid w:val="001218C6"/>
    <w:rsid w:val="00121912"/>
    <w:rsid w:val="001219CB"/>
    <w:rsid w:val="00121A2B"/>
    <w:rsid w:val="00121DDF"/>
    <w:rsid w:val="0012212A"/>
    <w:rsid w:val="001222D1"/>
    <w:rsid w:val="00122315"/>
    <w:rsid w:val="00122E15"/>
    <w:rsid w:val="00123321"/>
    <w:rsid w:val="00123BF7"/>
    <w:rsid w:val="00123E11"/>
    <w:rsid w:val="00124326"/>
    <w:rsid w:val="00124549"/>
    <w:rsid w:val="00125B91"/>
    <w:rsid w:val="00126121"/>
    <w:rsid w:val="00126B9C"/>
    <w:rsid w:val="00126BB6"/>
    <w:rsid w:val="00126E36"/>
    <w:rsid w:val="00126F7D"/>
    <w:rsid w:val="00127271"/>
    <w:rsid w:val="00127979"/>
    <w:rsid w:val="001300A0"/>
    <w:rsid w:val="0013015C"/>
    <w:rsid w:val="00130ABA"/>
    <w:rsid w:val="00130CCC"/>
    <w:rsid w:val="00130EAE"/>
    <w:rsid w:val="00130F28"/>
    <w:rsid w:val="00131125"/>
    <w:rsid w:val="00131154"/>
    <w:rsid w:val="001313F0"/>
    <w:rsid w:val="001323EF"/>
    <w:rsid w:val="0013243A"/>
    <w:rsid w:val="00132F6F"/>
    <w:rsid w:val="001331D9"/>
    <w:rsid w:val="001334DD"/>
    <w:rsid w:val="00133520"/>
    <w:rsid w:val="001339CC"/>
    <w:rsid w:val="00133FCC"/>
    <w:rsid w:val="001347E1"/>
    <w:rsid w:val="00134BD7"/>
    <w:rsid w:val="00135E01"/>
    <w:rsid w:val="00135E6D"/>
    <w:rsid w:val="00136015"/>
    <w:rsid w:val="00136ADE"/>
    <w:rsid w:val="00137173"/>
    <w:rsid w:val="001372C5"/>
    <w:rsid w:val="001378B0"/>
    <w:rsid w:val="00137FA1"/>
    <w:rsid w:val="001400AA"/>
    <w:rsid w:val="00140315"/>
    <w:rsid w:val="0014033D"/>
    <w:rsid w:val="0014059E"/>
    <w:rsid w:val="001405BE"/>
    <w:rsid w:val="0014068E"/>
    <w:rsid w:val="00140716"/>
    <w:rsid w:val="001411CF"/>
    <w:rsid w:val="00141210"/>
    <w:rsid w:val="00141681"/>
    <w:rsid w:val="001416E7"/>
    <w:rsid w:val="001417FD"/>
    <w:rsid w:val="00141867"/>
    <w:rsid w:val="00141B9B"/>
    <w:rsid w:val="00141DD9"/>
    <w:rsid w:val="00141DF1"/>
    <w:rsid w:val="001423CA"/>
    <w:rsid w:val="00142AC4"/>
    <w:rsid w:val="00142D21"/>
    <w:rsid w:val="001430D8"/>
    <w:rsid w:val="001434F1"/>
    <w:rsid w:val="00143FE9"/>
    <w:rsid w:val="0014418F"/>
    <w:rsid w:val="001441A3"/>
    <w:rsid w:val="001441E4"/>
    <w:rsid w:val="0014437D"/>
    <w:rsid w:val="00144602"/>
    <w:rsid w:val="001447B7"/>
    <w:rsid w:val="00144B3F"/>
    <w:rsid w:val="00144BE2"/>
    <w:rsid w:val="00144F83"/>
    <w:rsid w:val="00145294"/>
    <w:rsid w:val="0014599C"/>
    <w:rsid w:val="0014622B"/>
    <w:rsid w:val="00146233"/>
    <w:rsid w:val="001464D5"/>
    <w:rsid w:val="00146A81"/>
    <w:rsid w:val="00147802"/>
    <w:rsid w:val="0015056E"/>
    <w:rsid w:val="001507C0"/>
    <w:rsid w:val="00150E8B"/>
    <w:rsid w:val="00151396"/>
    <w:rsid w:val="0015165B"/>
    <w:rsid w:val="001518E3"/>
    <w:rsid w:val="001521DA"/>
    <w:rsid w:val="001525AD"/>
    <w:rsid w:val="0015283F"/>
    <w:rsid w:val="00152D17"/>
    <w:rsid w:val="001538A4"/>
    <w:rsid w:val="00154029"/>
    <w:rsid w:val="001554DB"/>
    <w:rsid w:val="0015587B"/>
    <w:rsid w:val="001563A1"/>
    <w:rsid w:val="001568DD"/>
    <w:rsid w:val="001569D7"/>
    <w:rsid w:val="00157227"/>
    <w:rsid w:val="00157A6D"/>
    <w:rsid w:val="0016038E"/>
    <w:rsid w:val="001603A7"/>
    <w:rsid w:val="001612CC"/>
    <w:rsid w:val="00161A94"/>
    <w:rsid w:val="0016204D"/>
    <w:rsid w:val="00162349"/>
    <w:rsid w:val="001623F6"/>
    <w:rsid w:val="00162419"/>
    <w:rsid w:val="00162AA2"/>
    <w:rsid w:val="00162D25"/>
    <w:rsid w:val="00162F24"/>
    <w:rsid w:val="001634D6"/>
    <w:rsid w:val="00163A23"/>
    <w:rsid w:val="00163E66"/>
    <w:rsid w:val="00163F3E"/>
    <w:rsid w:val="00164149"/>
    <w:rsid w:val="00164325"/>
    <w:rsid w:val="00164399"/>
    <w:rsid w:val="0016450C"/>
    <w:rsid w:val="00164512"/>
    <w:rsid w:val="0016492D"/>
    <w:rsid w:val="0016498C"/>
    <w:rsid w:val="00164B42"/>
    <w:rsid w:val="0016550F"/>
    <w:rsid w:val="001658B3"/>
    <w:rsid w:val="0016598C"/>
    <w:rsid w:val="00165B91"/>
    <w:rsid w:val="00165ECB"/>
    <w:rsid w:val="00165FCC"/>
    <w:rsid w:val="001660FC"/>
    <w:rsid w:val="001663FC"/>
    <w:rsid w:val="00166740"/>
    <w:rsid w:val="00166830"/>
    <w:rsid w:val="001669B4"/>
    <w:rsid w:val="00166D1A"/>
    <w:rsid w:val="001670A0"/>
    <w:rsid w:val="00167223"/>
    <w:rsid w:val="001673D4"/>
    <w:rsid w:val="00167639"/>
    <w:rsid w:val="00167E86"/>
    <w:rsid w:val="00170FE3"/>
    <w:rsid w:val="001717BA"/>
    <w:rsid w:val="00171BC0"/>
    <w:rsid w:val="0017254F"/>
    <w:rsid w:val="0017299C"/>
    <w:rsid w:val="00172AEF"/>
    <w:rsid w:val="0017384E"/>
    <w:rsid w:val="00173DA3"/>
    <w:rsid w:val="0017424C"/>
    <w:rsid w:val="00174530"/>
    <w:rsid w:val="001749F0"/>
    <w:rsid w:val="00174ACF"/>
    <w:rsid w:val="00174B6F"/>
    <w:rsid w:val="00174DCC"/>
    <w:rsid w:val="001756D1"/>
    <w:rsid w:val="001757A5"/>
    <w:rsid w:val="00175B3D"/>
    <w:rsid w:val="001761C7"/>
    <w:rsid w:val="001762DA"/>
    <w:rsid w:val="0017648E"/>
    <w:rsid w:val="0017665E"/>
    <w:rsid w:val="001766A1"/>
    <w:rsid w:val="00176BC7"/>
    <w:rsid w:val="00176EE6"/>
    <w:rsid w:val="00177028"/>
    <w:rsid w:val="00177058"/>
    <w:rsid w:val="0017718E"/>
    <w:rsid w:val="001773CF"/>
    <w:rsid w:val="001773DB"/>
    <w:rsid w:val="001777F7"/>
    <w:rsid w:val="00177922"/>
    <w:rsid w:val="00177E3F"/>
    <w:rsid w:val="001800F2"/>
    <w:rsid w:val="00180235"/>
    <w:rsid w:val="00180955"/>
    <w:rsid w:val="00180E29"/>
    <w:rsid w:val="00180E96"/>
    <w:rsid w:val="00180FAD"/>
    <w:rsid w:val="0018129B"/>
    <w:rsid w:val="001812FF"/>
    <w:rsid w:val="00181AA9"/>
    <w:rsid w:val="00181EA1"/>
    <w:rsid w:val="00182103"/>
    <w:rsid w:val="00182689"/>
    <w:rsid w:val="001831D9"/>
    <w:rsid w:val="0018332F"/>
    <w:rsid w:val="001838D2"/>
    <w:rsid w:val="00183BAB"/>
    <w:rsid w:val="00183D14"/>
    <w:rsid w:val="00183D86"/>
    <w:rsid w:val="00183E63"/>
    <w:rsid w:val="00183E83"/>
    <w:rsid w:val="00184CF3"/>
    <w:rsid w:val="00184DD0"/>
    <w:rsid w:val="00185299"/>
    <w:rsid w:val="0018591A"/>
    <w:rsid w:val="0018600A"/>
    <w:rsid w:val="001860CF"/>
    <w:rsid w:val="0018637D"/>
    <w:rsid w:val="00186666"/>
    <w:rsid w:val="00186CBA"/>
    <w:rsid w:val="00186FF8"/>
    <w:rsid w:val="001877CF"/>
    <w:rsid w:val="00190218"/>
    <w:rsid w:val="00190272"/>
    <w:rsid w:val="0019063C"/>
    <w:rsid w:val="00190765"/>
    <w:rsid w:val="00190C47"/>
    <w:rsid w:val="00190D71"/>
    <w:rsid w:val="0019187F"/>
    <w:rsid w:val="00191BD4"/>
    <w:rsid w:val="00192060"/>
    <w:rsid w:val="001921D9"/>
    <w:rsid w:val="001925DD"/>
    <w:rsid w:val="00192BEF"/>
    <w:rsid w:val="0019344E"/>
    <w:rsid w:val="00193FD7"/>
    <w:rsid w:val="00194181"/>
    <w:rsid w:val="00194372"/>
    <w:rsid w:val="001943CC"/>
    <w:rsid w:val="00194844"/>
    <w:rsid w:val="0019493D"/>
    <w:rsid w:val="00194B1F"/>
    <w:rsid w:val="00195020"/>
    <w:rsid w:val="0019533C"/>
    <w:rsid w:val="00195B81"/>
    <w:rsid w:val="001969B5"/>
    <w:rsid w:val="00196D59"/>
    <w:rsid w:val="00196D72"/>
    <w:rsid w:val="001975A9"/>
    <w:rsid w:val="00197BBD"/>
    <w:rsid w:val="001A07F8"/>
    <w:rsid w:val="001A0E0D"/>
    <w:rsid w:val="001A1782"/>
    <w:rsid w:val="001A1BEF"/>
    <w:rsid w:val="001A1BFB"/>
    <w:rsid w:val="001A298C"/>
    <w:rsid w:val="001A2A44"/>
    <w:rsid w:val="001A2DCC"/>
    <w:rsid w:val="001A3686"/>
    <w:rsid w:val="001A371C"/>
    <w:rsid w:val="001A38DF"/>
    <w:rsid w:val="001A3DA7"/>
    <w:rsid w:val="001A3F76"/>
    <w:rsid w:val="001A3FE5"/>
    <w:rsid w:val="001A417A"/>
    <w:rsid w:val="001A44DB"/>
    <w:rsid w:val="001A526A"/>
    <w:rsid w:val="001A5379"/>
    <w:rsid w:val="001A5731"/>
    <w:rsid w:val="001A5EFB"/>
    <w:rsid w:val="001A623B"/>
    <w:rsid w:val="001A6514"/>
    <w:rsid w:val="001A73DE"/>
    <w:rsid w:val="001A75D5"/>
    <w:rsid w:val="001A7DED"/>
    <w:rsid w:val="001B03A4"/>
    <w:rsid w:val="001B07BB"/>
    <w:rsid w:val="001B11D4"/>
    <w:rsid w:val="001B1382"/>
    <w:rsid w:val="001B16E8"/>
    <w:rsid w:val="001B19B3"/>
    <w:rsid w:val="001B1AA8"/>
    <w:rsid w:val="001B217F"/>
    <w:rsid w:val="001B2477"/>
    <w:rsid w:val="001B247D"/>
    <w:rsid w:val="001B2B46"/>
    <w:rsid w:val="001B3028"/>
    <w:rsid w:val="001B32E8"/>
    <w:rsid w:val="001B3382"/>
    <w:rsid w:val="001B3649"/>
    <w:rsid w:val="001B3909"/>
    <w:rsid w:val="001B396B"/>
    <w:rsid w:val="001B3AEB"/>
    <w:rsid w:val="001B3C72"/>
    <w:rsid w:val="001B3D0C"/>
    <w:rsid w:val="001B4620"/>
    <w:rsid w:val="001B470F"/>
    <w:rsid w:val="001B4EE7"/>
    <w:rsid w:val="001B5B0E"/>
    <w:rsid w:val="001B61F8"/>
    <w:rsid w:val="001B67F3"/>
    <w:rsid w:val="001B6F19"/>
    <w:rsid w:val="001B7B03"/>
    <w:rsid w:val="001B7C33"/>
    <w:rsid w:val="001C0084"/>
    <w:rsid w:val="001C03FF"/>
    <w:rsid w:val="001C049E"/>
    <w:rsid w:val="001C0858"/>
    <w:rsid w:val="001C0AF7"/>
    <w:rsid w:val="001C1385"/>
    <w:rsid w:val="001C14AB"/>
    <w:rsid w:val="001C159A"/>
    <w:rsid w:val="001C1878"/>
    <w:rsid w:val="001C1D50"/>
    <w:rsid w:val="001C25CE"/>
    <w:rsid w:val="001C2CAC"/>
    <w:rsid w:val="001C2FA6"/>
    <w:rsid w:val="001C3135"/>
    <w:rsid w:val="001C3E92"/>
    <w:rsid w:val="001C3FD5"/>
    <w:rsid w:val="001C4601"/>
    <w:rsid w:val="001C4B2A"/>
    <w:rsid w:val="001C4C46"/>
    <w:rsid w:val="001C5180"/>
    <w:rsid w:val="001C5365"/>
    <w:rsid w:val="001C53C8"/>
    <w:rsid w:val="001C53DC"/>
    <w:rsid w:val="001C56FD"/>
    <w:rsid w:val="001C5A1E"/>
    <w:rsid w:val="001C6344"/>
    <w:rsid w:val="001C637F"/>
    <w:rsid w:val="001C6B63"/>
    <w:rsid w:val="001C6FB5"/>
    <w:rsid w:val="001C779F"/>
    <w:rsid w:val="001C7878"/>
    <w:rsid w:val="001C78C2"/>
    <w:rsid w:val="001C7924"/>
    <w:rsid w:val="001C79D4"/>
    <w:rsid w:val="001C7A62"/>
    <w:rsid w:val="001C7F60"/>
    <w:rsid w:val="001D0109"/>
    <w:rsid w:val="001D0110"/>
    <w:rsid w:val="001D06C8"/>
    <w:rsid w:val="001D0871"/>
    <w:rsid w:val="001D0FD8"/>
    <w:rsid w:val="001D1826"/>
    <w:rsid w:val="001D182F"/>
    <w:rsid w:val="001D1AA0"/>
    <w:rsid w:val="001D1B9C"/>
    <w:rsid w:val="001D1DBB"/>
    <w:rsid w:val="001D244A"/>
    <w:rsid w:val="001D273E"/>
    <w:rsid w:val="001D288A"/>
    <w:rsid w:val="001D4C68"/>
    <w:rsid w:val="001D4D1A"/>
    <w:rsid w:val="001D55F6"/>
    <w:rsid w:val="001D59B8"/>
    <w:rsid w:val="001D5D3E"/>
    <w:rsid w:val="001D60A5"/>
    <w:rsid w:val="001D61BD"/>
    <w:rsid w:val="001D620C"/>
    <w:rsid w:val="001D642C"/>
    <w:rsid w:val="001D65C4"/>
    <w:rsid w:val="001D6738"/>
    <w:rsid w:val="001D6D4A"/>
    <w:rsid w:val="001D6D71"/>
    <w:rsid w:val="001D73B2"/>
    <w:rsid w:val="001D7750"/>
    <w:rsid w:val="001D79CD"/>
    <w:rsid w:val="001D7C5D"/>
    <w:rsid w:val="001E0F2E"/>
    <w:rsid w:val="001E10BA"/>
    <w:rsid w:val="001E177B"/>
    <w:rsid w:val="001E2013"/>
    <w:rsid w:val="001E239D"/>
    <w:rsid w:val="001E259F"/>
    <w:rsid w:val="001E338D"/>
    <w:rsid w:val="001E3862"/>
    <w:rsid w:val="001E3AAE"/>
    <w:rsid w:val="001E4AB9"/>
    <w:rsid w:val="001E4E69"/>
    <w:rsid w:val="001E4F9D"/>
    <w:rsid w:val="001E54FF"/>
    <w:rsid w:val="001E57B3"/>
    <w:rsid w:val="001E586D"/>
    <w:rsid w:val="001E58B9"/>
    <w:rsid w:val="001E5C5F"/>
    <w:rsid w:val="001E5FD1"/>
    <w:rsid w:val="001E6299"/>
    <w:rsid w:val="001E6698"/>
    <w:rsid w:val="001E669D"/>
    <w:rsid w:val="001E6D1E"/>
    <w:rsid w:val="001E6E31"/>
    <w:rsid w:val="001E6FD4"/>
    <w:rsid w:val="001E70CE"/>
    <w:rsid w:val="001E748C"/>
    <w:rsid w:val="001E76BC"/>
    <w:rsid w:val="001E7883"/>
    <w:rsid w:val="001E78D0"/>
    <w:rsid w:val="001F0755"/>
    <w:rsid w:val="001F0B97"/>
    <w:rsid w:val="001F0D35"/>
    <w:rsid w:val="001F0E01"/>
    <w:rsid w:val="001F0E49"/>
    <w:rsid w:val="001F0FC1"/>
    <w:rsid w:val="001F139A"/>
    <w:rsid w:val="001F140D"/>
    <w:rsid w:val="001F1478"/>
    <w:rsid w:val="001F177A"/>
    <w:rsid w:val="001F17CB"/>
    <w:rsid w:val="001F1E39"/>
    <w:rsid w:val="001F2221"/>
    <w:rsid w:val="001F2397"/>
    <w:rsid w:val="001F23F5"/>
    <w:rsid w:val="001F248A"/>
    <w:rsid w:val="001F2578"/>
    <w:rsid w:val="001F260C"/>
    <w:rsid w:val="001F291A"/>
    <w:rsid w:val="001F2B6D"/>
    <w:rsid w:val="001F2DEF"/>
    <w:rsid w:val="001F30AA"/>
    <w:rsid w:val="001F32C0"/>
    <w:rsid w:val="001F3401"/>
    <w:rsid w:val="001F3618"/>
    <w:rsid w:val="001F3619"/>
    <w:rsid w:val="001F362C"/>
    <w:rsid w:val="001F396C"/>
    <w:rsid w:val="001F3BCB"/>
    <w:rsid w:val="001F3E53"/>
    <w:rsid w:val="001F5330"/>
    <w:rsid w:val="001F56DA"/>
    <w:rsid w:val="001F5A76"/>
    <w:rsid w:val="001F62F5"/>
    <w:rsid w:val="001F667E"/>
    <w:rsid w:val="001F669C"/>
    <w:rsid w:val="001F6AED"/>
    <w:rsid w:val="001F6EDC"/>
    <w:rsid w:val="001F709D"/>
    <w:rsid w:val="001F72F5"/>
    <w:rsid w:val="001F74E6"/>
    <w:rsid w:val="001F75BA"/>
    <w:rsid w:val="001F796F"/>
    <w:rsid w:val="001F797E"/>
    <w:rsid w:val="001F7D18"/>
    <w:rsid w:val="001F7DFC"/>
    <w:rsid w:val="00200201"/>
    <w:rsid w:val="002007DD"/>
    <w:rsid w:val="0020093A"/>
    <w:rsid w:val="00200EFB"/>
    <w:rsid w:val="00200F4A"/>
    <w:rsid w:val="00201216"/>
    <w:rsid w:val="00201538"/>
    <w:rsid w:val="00201B4F"/>
    <w:rsid w:val="00201CAF"/>
    <w:rsid w:val="00201D84"/>
    <w:rsid w:val="00201F4D"/>
    <w:rsid w:val="0020230B"/>
    <w:rsid w:val="00202803"/>
    <w:rsid w:val="00202C12"/>
    <w:rsid w:val="00203153"/>
    <w:rsid w:val="002032BC"/>
    <w:rsid w:val="002035A6"/>
    <w:rsid w:val="0020363D"/>
    <w:rsid w:val="0020377A"/>
    <w:rsid w:val="00203B3E"/>
    <w:rsid w:val="00203DF3"/>
    <w:rsid w:val="0020461C"/>
    <w:rsid w:val="00205749"/>
    <w:rsid w:val="002059EF"/>
    <w:rsid w:val="00205A26"/>
    <w:rsid w:val="00205B4B"/>
    <w:rsid w:val="00205D53"/>
    <w:rsid w:val="0020667F"/>
    <w:rsid w:val="0020675E"/>
    <w:rsid w:val="00206997"/>
    <w:rsid w:val="00206D8B"/>
    <w:rsid w:val="0020702F"/>
    <w:rsid w:val="0020735D"/>
    <w:rsid w:val="002075BF"/>
    <w:rsid w:val="00207CAF"/>
    <w:rsid w:val="00210888"/>
    <w:rsid w:val="00210A4A"/>
    <w:rsid w:val="00210AAD"/>
    <w:rsid w:val="00210AD5"/>
    <w:rsid w:val="00211493"/>
    <w:rsid w:val="00211562"/>
    <w:rsid w:val="00211581"/>
    <w:rsid w:val="002116E8"/>
    <w:rsid w:val="00211A2E"/>
    <w:rsid w:val="00211C3C"/>
    <w:rsid w:val="00212258"/>
    <w:rsid w:val="00212F3D"/>
    <w:rsid w:val="00213F9B"/>
    <w:rsid w:val="002149C6"/>
    <w:rsid w:val="00214B87"/>
    <w:rsid w:val="0021534C"/>
    <w:rsid w:val="00215358"/>
    <w:rsid w:val="002153D2"/>
    <w:rsid w:val="00216126"/>
    <w:rsid w:val="0021661D"/>
    <w:rsid w:val="00216BC4"/>
    <w:rsid w:val="0021728B"/>
    <w:rsid w:val="00217D50"/>
    <w:rsid w:val="002202C7"/>
    <w:rsid w:val="002207D4"/>
    <w:rsid w:val="00220EEA"/>
    <w:rsid w:val="00221050"/>
    <w:rsid w:val="00221215"/>
    <w:rsid w:val="00221228"/>
    <w:rsid w:val="00221334"/>
    <w:rsid w:val="0022164C"/>
    <w:rsid w:val="00221714"/>
    <w:rsid w:val="00221EB7"/>
    <w:rsid w:val="00222313"/>
    <w:rsid w:val="0022271A"/>
    <w:rsid w:val="00222869"/>
    <w:rsid w:val="002229C0"/>
    <w:rsid w:val="00222EC3"/>
    <w:rsid w:val="002232AA"/>
    <w:rsid w:val="00223370"/>
    <w:rsid w:val="00223724"/>
    <w:rsid w:val="002242CF"/>
    <w:rsid w:val="0022469A"/>
    <w:rsid w:val="002247B0"/>
    <w:rsid w:val="00224DDB"/>
    <w:rsid w:val="00224FAF"/>
    <w:rsid w:val="0022510D"/>
    <w:rsid w:val="00225143"/>
    <w:rsid w:val="00225379"/>
    <w:rsid w:val="00225E67"/>
    <w:rsid w:val="002261A9"/>
    <w:rsid w:val="00226212"/>
    <w:rsid w:val="002262F1"/>
    <w:rsid w:val="00226903"/>
    <w:rsid w:val="00226D61"/>
    <w:rsid w:val="00226DDE"/>
    <w:rsid w:val="00226E51"/>
    <w:rsid w:val="0022710E"/>
    <w:rsid w:val="0022713D"/>
    <w:rsid w:val="0022771C"/>
    <w:rsid w:val="0022798D"/>
    <w:rsid w:val="00227AB3"/>
    <w:rsid w:val="00227F38"/>
    <w:rsid w:val="00227FAC"/>
    <w:rsid w:val="00230559"/>
    <w:rsid w:val="002306C2"/>
    <w:rsid w:val="00230974"/>
    <w:rsid w:val="0023097B"/>
    <w:rsid w:val="00230ABD"/>
    <w:rsid w:val="00230DF5"/>
    <w:rsid w:val="00230FCC"/>
    <w:rsid w:val="00231376"/>
    <w:rsid w:val="00231D8A"/>
    <w:rsid w:val="0023253A"/>
    <w:rsid w:val="00232A5C"/>
    <w:rsid w:val="00232AE5"/>
    <w:rsid w:val="002333AC"/>
    <w:rsid w:val="00233745"/>
    <w:rsid w:val="00233CA0"/>
    <w:rsid w:val="0023475D"/>
    <w:rsid w:val="00234BAE"/>
    <w:rsid w:val="00235113"/>
    <w:rsid w:val="0023574E"/>
    <w:rsid w:val="00235797"/>
    <w:rsid w:val="00235A81"/>
    <w:rsid w:val="002365BE"/>
    <w:rsid w:val="002365CE"/>
    <w:rsid w:val="00236D62"/>
    <w:rsid w:val="00236F3C"/>
    <w:rsid w:val="00237A5E"/>
    <w:rsid w:val="00237C79"/>
    <w:rsid w:val="002402E0"/>
    <w:rsid w:val="00240309"/>
    <w:rsid w:val="0024050E"/>
    <w:rsid w:val="00241230"/>
    <w:rsid w:val="002412CD"/>
    <w:rsid w:val="002412D9"/>
    <w:rsid w:val="002413B2"/>
    <w:rsid w:val="00241CDD"/>
    <w:rsid w:val="00241CE8"/>
    <w:rsid w:val="00241D53"/>
    <w:rsid w:val="002420EE"/>
    <w:rsid w:val="00242930"/>
    <w:rsid w:val="00242E56"/>
    <w:rsid w:val="002430A9"/>
    <w:rsid w:val="002431B1"/>
    <w:rsid w:val="002431D4"/>
    <w:rsid w:val="00243A1C"/>
    <w:rsid w:val="00243ABF"/>
    <w:rsid w:val="00243F85"/>
    <w:rsid w:val="0024427C"/>
    <w:rsid w:val="0024440A"/>
    <w:rsid w:val="0024488D"/>
    <w:rsid w:val="002449BD"/>
    <w:rsid w:val="0024515A"/>
    <w:rsid w:val="002453B7"/>
    <w:rsid w:val="00245A01"/>
    <w:rsid w:val="00245A4B"/>
    <w:rsid w:val="00246291"/>
    <w:rsid w:val="0024635B"/>
    <w:rsid w:val="0024643E"/>
    <w:rsid w:val="0024645E"/>
    <w:rsid w:val="00246B98"/>
    <w:rsid w:val="00246E31"/>
    <w:rsid w:val="00246E67"/>
    <w:rsid w:val="00246F7E"/>
    <w:rsid w:val="0024707E"/>
    <w:rsid w:val="00247456"/>
    <w:rsid w:val="00247A31"/>
    <w:rsid w:val="00247DD7"/>
    <w:rsid w:val="00247E91"/>
    <w:rsid w:val="00250AB0"/>
    <w:rsid w:val="00250FAA"/>
    <w:rsid w:val="002516F1"/>
    <w:rsid w:val="00251971"/>
    <w:rsid w:val="00251AE8"/>
    <w:rsid w:val="00251DA9"/>
    <w:rsid w:val="002520C2"/>
    <w:rsid w:val="00252931"/>
    <w:rsid w:val="002537D4"/>
    <w:rsid w:val="002538A2"/>
    <w:rsid w:val="002539D4"/>
    <w:rsid w:val="00253A1B"/>
    <w:rsid w:val="00253E0B"/>
    <w:rsid w:val="00254818"/>
    <w:rsid w:val="00254993"/>
    <w:rsid w:val="00254C8E"/>
    <w:rsid w:val="00254F78"/>
    <w:rsid w:val="002559CC"/>
    <w:rsid w:val="00255BAD"/>
    <w:rsid w:val="00256038"/>
    <w:rsid w:val="0025625E"/>
    <w:rsid w:val="002567CE"/>
    <w:rsid w:val="002569E9"/>
    <w:rsid w:val="00256AE9"/>
    <w:rsid w:val="00256E8C"/>
    <w:rsid w:val="00257035"/>
    <w:rsid w:val="00257065"/>
    <w:rsid w:val="0025708A"/>
    <w:rsid w:val="00257246"/>
    <w:rsid w:val="00257555"/>
    <w:rsid w:val="00257678"/>
    <w:rsid w:val="00257DA6"/>
    <w:rsid w:val="00260DDF"/>
    <w:rsid w:val="00261066"/>
    <w:rsid w:val="00261517"/>
    <w:rsid w:val="002619B4"/>
    <w:rsid w:val="00261AEB"/>
    <w:rsid w:val="0026258D"/>
    <w:rsid w:val="00263122"/>
    <w:rsid w:val="002635B5"/>
    <w:rsid w:val="00263F91"/>
    <w:rsid w:val="00263FB4"/>
    <w:rsid w:val="00264165"/>
    <w:rsid w:val="00264251"/>
    <w:rsid w:val="00264573"/>
    <w:rsid w:val="00264937"/>
    <w:rsid w:val="002649EC"/>
    <w:rsid w:val="00265E4C"/>
    <w:rsid w:val="00265FDC"/>
    <w:rsid w:val="0026613B"/>
    <w:rsid w:val="0026664D"/>
    <w:rsid w:val="002666A3"/>
    <w:rsid w:val="00266E73"/>
    <w:rsid w:val="00267C70"/>
    <w:rsid w:val="002705E9"/>
    <w:rsid w:val="002710BA"/>
    <w:rsid w:val="00271124"/>
    <w:rsid w:val="002717FC"/>
    <w:rsid w:val="002719E6"/>
    <w:rsid w:val="00271A33"/>
    <w:rsid w:val="00271DC1"/>
    <w:rsid w:val="00271DF6"/>
    <w:rsid w:val="002726EB"/>
    <w:rsid w:val="00272736"/>
    <w:rsid w:val="002727F7"/>
    <w:rsid w:val="00272B34"/>
    <w:rsid w:val="0027301B"/>
    <w:rsid w:val="0027309E"/>
    <w:rsid w:val="0027316D"/>
    <w:rsid w:val="00273375"/>
    <w:rsid w:val="00273FB3"/>
    <w:rsid w:val="002741E5"/>
    <w:rsid w:val="00274534"/>
    <w:rsid w:val="0027459F"/>
    <w:rsid w:val="00275B08"/>
    <w:rsid w:val="002760CD"/>
    <w:rsid w:val="0027669A"/>
    <w:rsid w:val="00276D22"/>
    <w:rsid w:val="00276E6B"/>
    <w:rsid w:val="0027741E"/>
    <w:rsid w:val="00277BAF"/>
    <w:rsid w:val="00280050"/>
    <w:rsid w:val="0028050D"/>
    <w:rsid w:val="00280D8B"/>
    <w:rsid w:val="00281D4E"/>
    <w:rsid w:val="0028244D"/>
    <w:rsid w:val="0028254C"/>
    <w:rsid w:val="002825FA"/>
    <w:rsid w:val="00282C8E"/>
    <w:rsid w:val="002830A8"/>
    <w:rsid w:val="0028330D"/>
    <w:rsid w:val="0028392B"/>
    <w:rsid w:val="00283A42"/>
    <w:rsid w:val="00284404"/>
    <w:rsid w:val="00284731"/>
    <w:rsid w:val="00284A9B"/>
    <w:rsid w:val="00284BE6"/>
    <w:rsid w:val="00284BFD"/>
    <w:rsid w:val="00284F24"/>
    <w:rsid w:val="00286ABA"/>
    <w:rsid w:val="00286C49"/>
    <w:rsid w:val="00286E02"/>
    <w:rsid w:val="002871BF"/>
    <w:rsid w:val="00287236"/>
    <w:rsid w:val="00287C17"/>
    <w:rsid w:val="0029068A"/>
    <w:rsid w:val="002908BF"/>
    <w:rsid w:val="0029097C"/>
    <w:rsid w:val="00290A88"/>
    <w:rsid w:val="00290AB9"/>
    <w:rsid w:val="00290BDC"/>
    <w:rsid w:val="00290D8A"/>
    <w:rsid w:val="002914BA"/>
    <w:rsid w:val="00291899"/>
    <w:rsid w:val="00292377"/>
    <w:rsid w:val="00292916"/>
    <w:rsid w:val="00292917"/>
    <w:rsid w:val="0029296B"/>
    <w:rsid w:val="00292C93"/>
    <w:rsid w:val="00292F38"/>
    <w:rsid w:val="0029338B"/>
    <w:rsid w:val="0029396C"/>
    <w:rsid w:val="00293D11"/>
    <w:rsid w:val="0029417C"/>
    <w:rsid w:val="00294420"/>
    <w:rsid w:val="00295433"/>
    <w:rsid w:val="00295AB6"/>
    <w:rsid w:val="0029686E"/>
    <w:rsid w:val="00296C59"/>
    <w:rsid w:val="00296D2E"/>
    <w:rsid w:val="00297422"/>
    <w:rsid w:val="002978E4"/>
    <w:rsid w:val="0029791A"/>
    <w:rsid w:val="00297C68"/>
    <w:rsid w:val="002A014C"/>
    <w:rsid w:val="002A0172"/>
    <w:rsid w:val="002A0201"/>
    <w:rsid w:val="002A0529"/>
    <w:rsid w:val="002A0540"/>
    <w:rsid w:val="002A0803"/>
    <w:rsid w:val="002A0A37"/>
    <w:rsid w:val="002A0A74"/>
    <w:rsid w:val="002A0D00"/>
    <w:rsid w:val="002A12DD"/>
    <w:rsid w:val="002A1D7F"/>
    <w:rsid w:val="002A1EE4"/>
    <w:rsid w:val="002A2340"/>
    <w:rsid w:val="002A24B5"/>
    <w:rsid w:val="002A26A7"/>
    <w:rsid w:val="002A277A"/>
    <w:rsid w:val="002A2B35"/>
    <w:rsid w:val="002A312C"/>
    <w:rsid w:val="002A3622"/>
    <w:rsid w:val="002A385B"/>
    <w:rsid w:val="002A38D2"/>
    <w:rsid w:val="002A39EA"/>
    <w:rsid w:val="002A3B2A"/>
    <w:rsid w:val="002A425C"/>
    <w:rsid w:val="002A42AE"/>
    <w:rsid w:val="002A4513"/>
    <w:rsid w:val="002A506F"/>
    <w:rsid w:val="002A580F"/>
    <w:rsid w:val="002A64ED"/>
    <w:rsid w:val="002A667D"/>
    <w:rsid w:val="002A6B12"/>
    <w:rsid w:val="002A70AE"/>
    <w:rsid w:val="002A7773"/>
    <w:rsid w:val="002A7CC4"/>
    <w:rsid w:val="002A7E92"/>
    <w:rsid w:val="002B01A9"/>
    <w:rsid w:val="002B03FA"/>
    <w:rsid w:val="002B0526"/>
    <w:rsid w:val="002B0C45"/>
    <w:rsid w:val="002B1450"/>
    <w:rsid w:val="002B196A"/>
    <w:rsid w:val="002B1989"/>
    <w:rsid w:val="002B1A87"/>
    <w:rsid w:val="002B1B4D"/>
    <w:rsid w:val="002B1DF3"/>
    <w:rsid w:val="002B21B3"/>
    <w:rsid w:val="002B246D"/>
    <w:rsid w:val="002B2DBB"/>
    <w:rsid w:val="002B34CB"/>
    <w:rsid w:val="002B393D"/>
    <w:rsid w:val="002B410E"/>
    <w:rsid w:val="002B4206"/>
    <w:rsid w:val="002B4500"/>
    <w:rsid w:val="002B4556"/>
    <w:rsid w:val="002B476F"/>
    <w:rsid w:val="002B4C92"/>
    <w:rsid w:val="002B4FDE"/>
    <w:rsid w:val="002B551A"/>
    <w:rsid w:val="002B5807"/>
    <w:rsid w:val="002B5A17"/>
    <w:rsid w:val="002B5D68"/>
    <w:rsid w:val="002B6C46"/>
    <w:rsid w:val="002B6CE9"/>
    <w:rsid w:val="002B7258"/>
    <w:rsid w:val="002B745D"/>
    <w:rsid w:val="002C0136"/>
    <w:rsid w:val="002C0A82"/>
    <w:rsid w:val="002C1E50"/>
    <w:rsid w:val="002C201D"/>
    <w:rsid w:val="002C27E1"/>
    <w:rsid w:val="002C291B"/>
    <w:rsid w:val="002C2A3D"/>
    <w:rsid w:val="002C36BE"/>
    <w:rsid w:val="002C3D45"/>
    <w:rsid w:val="002C3EA7"/>
    <w:rsid w:val="002C40A7"/>
    <w:rsid w:val="002C475B"/>
    <w:rsid w:val="002C540C"/>
    <w:rsid w:val="002C572E"/>
    <w:rsid w:val="002C5B8A"/>
    <w:rsid w:val="002C65EF"/>
    <w:rsid w:val="002C7004"/>
    <w:rsid w:val="002C745D"/>
    <w:rsid w:val="002C770E"/>
    <w:rsid w:val="002D00A0"/>
    <w:rsid w:val="002D078B"/>
    <w:rsid w:val="002D09DE"/>
    <w:rsid w:val="002D0B69"/>
    <w:rsid w:val="002D0D9C"/>
    <w:rsid w:val="002D0E0D"/>
    <w:rsid w:val="002D0F31"/>
    <w:rsid w:val="002D122A"/>
    <w:rsid w:val="002D195C"/>
    <w:rsid w:val="002D1C8E"/>
    <w:rsid w:val="002D1DA7"/>
    <w:rsid w:val="002D2259"/>
    <w:rsid w:val="002D2909"/>
    <w:rsid w:val="002D3416"/>
    <w:rsid w:val="002D365D"/>
    <w:rsid w:val="002D3669"/>
    <w:rsid w:val="002D3770"/>
    <w:rsid w:val="002D3E5E"/>
    <w:rsid w:val="002D3F63"/>
    <w:rsid w:val="002D5221"/>
    <w:rsid w:val="002D595B"/>
    <w:rsid w:val="002D5ABD"/>
    <w:rsid w:val="002D5D6D"/>
    <w:rsid w:val="002D6621"/>
    <w:rsid w:val="002D7C13"/>
    <w:rsid w:val="002D7C1E"/>
    <w:rsid w:val="002E0A08"/>
    <w:rsid w:val="002E0FAE"/>
    <w:rsid w:val="002E10B9"/>
    <w:rsid w:val="002E1686"/>
    <w:rsid w:val="002E1A14"/>
    <w:rsid w:val="002E1AAB"/>
    <w:rsid w:val="002E1AD9"/>
    <w:rsid w:val="002E1F08"/>
    <w:rsid w:val="002E205F"/>
    <w:rsid w:val="002E2114"/>
    <w:rsid w:val="002E2203"/>
    <w:rsid w:val="002E2AA6"/>
    <w:rsid w:val="002E2FD1"/>
    <w:rsid w:val="002E3740"/>
    <w:rsid w:val="002E39A8"/>
    <w:rsid w:val="002E4079"/>
    <w:rsid w:val="002E407E"/>
    <w:rsid w:val="002E4A90"/>
    <w:rsid w:val="002E5081"/>
    <w:rsid w:val="002E58FA"/>
    <w:rsid w:val="002E591B"/>
    <w:rsid w:val="002E5E27"/>
    <w:rsid w:val="002E5F3D"/>
    <w:rsid w:val="002E6051"/>
    <w:rsid w:val="002E65C3"/>
    <w:rsid w:val="002E6849"/>
    <w:rsid w:val="002E6B47"/>
    <w:rsid w:val="002E71CB"/>
    <w:rsid w:val="002E7443"/>
    <w:rsid w:val="002E7A02"/>
    <w:rsid w:val="002F0A60"/>
    <w:rsid w:val="002F0B78"/>
    <w:rsid w:val="002F0D06"/>
    <w:rsid w:val="002F0FA3"/>
    <w:rsid w:val="002F119F"/>
    <w:rsid w:val="002F1252"/>
    <w:rsid w:val="002F1410"/>
    <w:rsid w:val="002F1436"/>
    <w:rsid w:val="002F1744"/>
    <w:rsid w:val="002F1ECC"/>
    <w:rsid w:val="002F1EE7"/>
    <w:rsid w:val="002F21E4"/>
    <w:rsid w:val="002F2783"/>
    <w:rsid w:val="002F279B"/>
    <w:rsid w:val="002F31FA"/>
    <w:rsid w:val="002F33F3"/>
    <w:rsid w:val="002F34E6"/>
    <w:rsid w:val="002F391B"/>
    <w:rsid w:val="002F3CBE"/>
    <w:rsid w:val="002F3E63"/>
    <w:rsid w:val="002F4191"/>
    <w:rsid w:val="002F449C"/>
    <w:rsid w:val="002F459A"/>
    <w:rsid w:val="002F49FE"/>
    <w:rsid w:val="002F4B81"/>
    <w:rsid w:val="002F4CEB"/>
    <w:rsid w:val="002F4E7E"/>
    <w:rsid w:val="002F586D"/>
    <w:rsid w:val="002F5933"/>
    <w:rsid w:val="002F5A13"/>
    <w:rsid w:val="002F5FDF"/>
    <w:rsid w:val="002F6301"/>
    <w:rsid w:val="002F65B5"/>
    <w:rsid w:val="002F69D4"/>
    <w:rsid w:val="002F6D1C"/>
    <w:rsid w:val="002F7B43"/>
    <w:rsid w:val="00300800"/>
    <w:rsid w:val="00300809"/>
    <w:rsid w:val="00300E19"/>
    <w:rsid w:val="00300ED8"/>
    <w:rsid w:val="003022A9"/>
    <w:rsid w:val="00302B0A"/>
    <w:rsid w:val="0030317C"/>
    <w:rsid w:val="00303320"/>
    <w:rsid w:val="00303465"/>
    <w:rsid w:val="003039C3"/>
    <w:rsid w:val="00303DD7"/>
    <w:rsid w:val="00303F4B"/>
    <w:rsid w:val="00304B58"/>
    <w:rsid w:val="00304C9E"/>
    <w:rsid w:val="00304E89"/>
    <w:rsid w:val="00304F85"/>
    <w:rsid w:val="00304FFE"/>
    <w:rsid w:val="003058A8"/>
    <w:rsid w:val="00305925"/>
    <w:rsid w:val="00305AB6"/>
    <w:rsid w:val="00305C60"/>
    <w:rsid w:val="003062FF"/>
    <w:rsid w:val="00306443"/>
    <w:rsid w:val="0030666B"/>
    <w:rsid w:val="00306A8B"/>
    <w:rsid w:val="0030738C"/>
    <w:rsid w:val="00307429"/>
    <w:rsid w:val="00307A93"/>
    <w:rsid w:val="00307AF8"/>
    <w:rsid w:val="003106BA"/>
    <w:rsid w:val="00311CB7"/>
    <w:rsid w:val="00311D43"/>
    <w:rsid w:val="00312AE4"/>
    <w:rsid w:val="003132D1"/>
    <w:rsid w:val="00313C5F"/>
    <w:rsid w:val="00314042"/>
    <w:rsid w:val="0031418C"/>
    <w:rsid w:val="00314B93"/>
    <w:rsid w:val="00314EBE"/>
    <w:rsid w:val="003150D2"/>
    <w:rsid w:val="003151C9"/>
    <w:rsid w:val="00315CB4"/>
    <w:rsid w:val="003160C1"/>
    <w:rsid w:val="00316246"/>
    <w:rsid w:val="00316740"/>
    <w:rsid w:val="00317BED"/>
    <w:rsid w:val="00317C89"/>
    <w:rsid w:val="00317DC3"/>
    <w:rsid w:val="00320390"/>
    <w:rsid w:val="00320663"/>
    <w:rsid w:val="00320997"/>
    <w:rsid w:val="00320C97"/>
    <w:rsid w:val="00320E7F"/>
    <w:rsid w:val="00320F7F"/>
    <w:rsid w:val="003211B5"/>
    <w:rsid w:val="003217D7"/>
    <w:rsid w:val="00321A79"/>
    <w:rsid w:val="003224E9"/>
    <w:rsid w:val="00322857"/>
    <w:rsid w:val="00322A44"/>
    <w:rsid w:val="0032317D"/>
    <w:rsid w:val="003231DD"/>
    <w:rsid w:val="003233ED"/>
    <w:rsid w:val="003234B7"/>
    <w:rsid w:val="003234D8"/>
    <w:rsid w:val="00323548"/>
    <w:rsid w:val="0032370F"/>
    <w:rsid w:val="0032393B"/>
    <w:rsid w:val="00323EBC"/>
    <w:rsid w:val="00323F42"/>
    <w:rsid w:val="00323F8E"/>
    <w:rsid w:val="003245C1"/>
    <w:rsid w:val="00324D4A"/>
    <w:rsid w:val="003254F1"/>
    <w:rsid w:val="0032592A"/>
    <w:rsid w:val="00325CA3"/>
    <w:rsid w:val="00325EAA"/>
    <w:rsid w:val="00326000"/>
    <w:rsid w:val="00326261"/>
    <w:rsid w:val="003262DA"/>
    <w:rsid w:val="00326428"/>
    <w:rsid w:val="00326450"/>
    <w:rsid w:val="003264CC"/>
    <w:rsid w:val="003265BC"/>
    <w:rsid w:val="00326E90"/>
    <w:rsid w:val="003278D5"/>
    <w:rsid w:val="00327CE4"/>
    <w:rsid w:val="00327E77"/>
    <w:rsid w:val="00327F94"/>
    <w:rsid w:val="0033017A"/>
    <w:rsid w:val="003301C5"/>
    <w:rsid w:val="003302C6"/>
    <w:rsid w:val="00330D3C"/>
    <w:rsid w:val="0033116F"/>
    <w:rsid w:val="00331455"/>
    <w:rsid w:val="003314DA"/>
    <w:rsid w:val="00331A9A"/>
    <w:rsid w:val="00331DDB"/>
    <w:rsid w:val="00331E4C"/>
    <w:rsid w:val="00333056"/>
    <w:rsid w:val="0033310E"/>
    <w:rsid w:val="003331CF"/>
    <w:rsid w:val="00333672"/>
    <w:rsid w:val="00333C59"/>
    <w:rsid w:val="00333DB9"/>
    <w:rsid w:val="00333DDA"/>
    <w:rsid w:val="00333F6E"/>
    <w:rsid w:val="00334205"/>
    <w:rsid w:val="00334404"/>
    <w:rsid w:val="0033459D"/>
    <w:rsid w:val="003346FE"/>
    <w:rsid w:val="0033488D"/>
    <w:rsid w:val="00334B06"/>
    <w:rsid w:val="003353F1"/>
    <w:rsid w:val="003353FF"/>
    <w:rsid w:val="003354E5"/>
    <w:rsid w:val="00335540"/>
    <w:rsid w:val="00335DEB"/>
    <w:rsid w:val="00335FB7"/>
    <w:rsid w:val="00336452"/>
    <w:rsid w:val="003364F7"/>
    <w:rsid w:val="0033658D"/>
    <w:rsid w:val="003366DE"/>
    <w:rsid w:val="00336708"/>
    <w:rsid w:val="00336CA2"/>
    <w:rsid w:val="00337174"/>
    <w:rsid w:val="00337D40"/>
    <w:rsid w:val="00337F22"/>
    <w:rsid w:val="003401B0"/>
    <w:rsid w:val="003406B7"/>
    <w:rsid w:val="0034075C"/>
    <w:rsid w:val="0034076B"/>
    <w:rsid w:val="0034219A"/>
    <w:rsid w:val="00342A35"/>
    <w:rsid w:val="00342BAF"/>
    <w:rsid w:val="00342EDE"/>
    <w:rsid w:val="003430B6"/>
    <w:rsid w:val="00343ABE"/>
    <w:rsid w:val="0034403B"/>
    <w:rsid w:val="003448CC"/>
    <w:rsid w:val="0034509F"/>
    <w:rsid w:val="003450F7"/>
    <w:rsid w:val="00345EC6"/>
    <w:rsid w:val="00346686"/>
    <w:rsid w:val="003468EC"/>
    <w:rsid w:val="00346CA2"/>
    <w:rsid w:val="00346D7A"/>
    <w:rsid w:val="003472BF"/>
    <w:rsid w:val="0034785E"/>
    <w:rsid w:val="00347A63"/>
    <w:rsid w:val="00347BF1"/>
    <w:rsid w:val="00347D61"/>
    <w:rsid w:val="00347F69"/>
    <w:rsid w:val="003501BE"/>
    <w:rsid w:val="00350423"/>
    <w:rsid w:val="00350801"/>
    <w:rsid w:val="003513B7"/>
    <w:rsid w:val="00351400"/>
    <w:rsid w:val="00351A95"/>
    <w:rsid w:val="003524E9"/>
    <w:rsid w:val="00352AB7"/>
    <w:rsid w:val="003539A8"/>
    <w:rsid w:val="00354081"/>
    <w:rsid w:val="00354094"/>
    <w:rsid w:val="003540C4"/>
    <w:rsid w:val="00354CA7"/>
    <w:rsid w:val="00354FE1"/>
    <w:rsid w:val="003553FC"/>
    <w:rsid w:val="00355BB0"/>
    <w:rsid w:val="00355E5F"/>
    <w:rsid w:val="0035627E"/>
    <w:rsid w:val="00356742"/>
    <w:rsid w:val="00356D2F"/>
    <w:rsid w:val="00356FD2"/>
    <w:rsid w:val="003570A0"/>
    <w:rsid w:val="00357507"/>
    <w:rsid w:val="00357707"/>
    <w:rsid w:val="00357AF3"/>
    <w:rsid w:val="00357B17"/>
    <w:rsid w:val="003605F8"/>
    <w:rsid w:val="003607BA"/>
    <w:rsid w:val="00360999"/>
    <w:rsid w:val="00360A7C"/>
    <w:rsid w:val="00360BBC"/>
    <w:rsid w:val="00360CA0"/>
    <w:rsid w:val="00360EA8"/>
    <w:rsid w:val="003615A8"/>
    <w:rsid w:val="00361EEE"/>
    <w:rsid w:val="003620F1"/>
    <w:rsid w:val="0036221C"/>
    <w:rsid w:val="003622A3"/>
    <w:rsid w:val="0036238D"/>
    <w:rsid w:val="00362A7B"/>
    <w:rsid w:val="003634D8"/>
    <w:rsid w:val="003639D4"/>
    <w:rsid w:val="003639FB"/>
    <w:rsid w:val="00363B5A"/>
    <w:rsid w:val="00363BB7"/>
    <w:rsid w:val="0036410F"/>
    <w:rsid w:val="003641C9"/>
    <w:rsid w:val="0036422D"/>
    <w:rsid w:val="0036423E"/>
    <w:rsid w:val="0036430B"/>
    <w:rsid w:val="00364AEB"/>
    <w:rsid w:val="003654CF"/>
    <w:rsid w:val="003659CD"/>
    <w:rsid w:val="00365DE8"/>
    <w:rsid w:val="00365F50"/>
    <w:rsid w:val="00366120"/>
    <w:rsid w:val="00366304"/>
    <w:rsid w:val="0036651C"/>
    <w:rsid w:val="00366DE6"/>
    <w:rsid w:val="00366DF8"/>
    <w:rsid w:val="003678B9"/>
    <w:rsid w:val="00367947"/>
    <w:rsid w:val="00370030"/>
    <w:rsid w:val="00370065"/>
    <w:rsid w:val="0037080A"/>
    <w:rsid w:val="00370F1B"/>
    <w:rsid w:val="00371601"/>
    <w:rsid w:val="00373386"/>
    <w:rsid w:val="00373597"/>
    <w:rsid w:val="0037463A"/>
    <w:rsid w:val="00374893"/>
    <w:rsid w:val="00374AE9"/>
    <w:rsid w:val="00374BB1"/>
    <w:rsid w:val="00374D99"/>
    <w:rsid w:val="00375189"/>
    <w:rsid w:val="003757C3"/>
    <w:rsid w:val="00375D68"/>
    <w:rsid w:val="00376345"/>
    <w:rsid w:val="00376702"/>
    <w:rsid w:val="00377787"/>
    <w:rsid w:val="003777F3"/>
    <w:rsid w:val="00377860"/>
    <w:rsid w:val="00377D19"/>
    <w:rsid w:val="0038027A"/>
    <w:rsid w:val="003804E8"/>
    <w:rsid w:val="003807CC"/>
    <w:rsid w:val="00380E44"/>
    <w:rsid w:val="00381142"/>
    <w:rsid w:val="003819FE"/>
    <w:rsid w:val="00381A7B"/>
    <w:rsid w:val="00382100"/>
    <w:rsid w:val="003821A9"/>
    <w:rsid w:val="00382AA6"/>
    <w:rsid w:val="00383206"/>
    <w:rsid w:val="0038355B"/>
    <w:rsid w:val="003837CF"/>
    <w:rsid w:val="003837E2"/>
    <w:rsid w:val="00383BBB"/>
    <w:rsid w:val="00383E90"/>
    <w:rsid w:val="003840C0"/>
    <w:rsid w:val="00384954"/>
    <w:rsid w:val="00384C70"/>
    <w:rsid w:val="00384D59"/>
    <w:rsid w:val="00384E0D"/>
    <w:rsid w:val="00384E29"/>
    <w:rsid w:val="00385108"/>
    <w:rsid w:val="00385858"/>
    <w:rsid w:val="00385A1F"/>
    <w:rsid w:val="00385AD1"/>
    <w:rsid w:val="00385BA3"/>
    <w:rsid w:val="00385E0F"/>
    <w:rsid w:val="00385E35"/>
    <w:rsid w:val="00385F11"/>
    <w:rsid w:val="003861C2"/>
    <w:rsid w:val="00386262"/>
    <w:rsid w:val="00386487"/>
    <w:rsid w:val="00386F90"/>
    <w:rsid w:val="0038741D"/>
    <w:rsid w:val="00387437"/>
    <w:rsid w:val="0038762A"/>
    <w:rsid w:val="00387B57"/>
    <w:rsid w:val="00387BA7"/>
    <w:rsid w:val="00390080"/>
    <w:rsid w:val="00390C2D"/>
    <w:rsid w:val="00391340"/>
    <w:rsid w:val="0039187A"/>
    <w:rsid w:val="003918FB"/>
    <w:rsid w:val="00391C1C"/>
    <w:rsid w:val="00392506"/>
    <w:rsid w:val="00392638"/>
    <w:rsid w:val="003926D9"/>
    <w:rsid w:val="00392D9F"/>
    <w:rsid w:val="00392F76"/>
    <w:rsid w:val="0039427F"/>
    <w:rsid w:val="003943A4"/>
    <w:rsid w:val="003944C2"/>
    <w:rsid w:val="00394536"/>
    <w:rsid w:val="00394599"/>
    <w:rsid w:val="003948B1"/>
    <w:rsid w:val="00394CCD"/>
    <w:rsid w:val="00394D90"/>
    <w:rsid w:val="00395803"/>
    <w:rsid w:val="003959D9"/>
    <w:rsid w:val="00395D96"/>
    <w:rsid w:val="0039643F"/>
    <w:rsid w:val="00396467"/>
    <w:rsid w:val="00396942"/>
    <w:rsid w:val="00396CB9"/>
    <w:rsid w:val="003975A3"/>
    <w:rsid w:val="00397630"/>
    <w:rsid w:val="00397700"/>
    <w:rsid w:val="00397869"/>
    <w:rsid w:val="00397A24"/>
    <w:rsid w:val="00397CC7"/>
    <w:rsid w:val="003A0255"/>
    <w:rsid w:val="003A03BC"/>
    <w:rsid w:val="003A0883"/>
    <w:rsid w:val="003A128F"/>
    <w:rsid w:val="003A131C"/>
    <w:rsid w:val="003A1899"/>
    <w:rsid w:val="003A1FC2"/>
    <w:rsid w:val="003A2600"/>
    <w:rsid w:val="003A295C"/>
    <w:rsid w:val="003A2BA8"/>
    <w:rsid w:val="003A2D3D"/>
    <w:rsid w:val="003A30F7"/>
    <w:rsid w:val="003A31FA"/>
    <w:rsid w:val="003A3279"/>
    <w:rsid w:val="003A365A"/>
    <w:rsid w:val="003A5650"/>
    <w:rsid w:val="003A582B"/>
    <w:rsid w:val="003A5873"/>
    <w:rsid w:val="003A5B15"/>
    <w:rsid w:val="003A6216"/>
    <w:rsid w:val="003A648B"/>
    <w:rsid w:val="003A64F5"/>
    <w:rsid w:val="003A694A"/>
    <w:rsid w:val="003A69BA"/>
    <w:rsid w:val="003A6B3A"/>
    <w:rsid w:val="003A6B41"/>
    <w:rsid w:val="003A7029"/>
    <w:rsid w:val="003B037B"/>
    <w:rsid w:val="003B0750"/>
    <w:rsid w:val="003B0FAE"/>
    <w:rsid w:val="003B0FCD"/>
    <w:rsid w:val="003B17BD"/>
    <w:rsid w:val="003B17C1"/>
    <w:rsid w:val="003B1811"/>
    <w:rsid w:val="003B1CFC"/>
    <w:rsid w:val="003B2644"/>
    <w:rsid w:val="003B2ED4"/>
    <w:rsid w:val="003B35CF"/>
    <w:rsid w:val="003B3BAE"/>
    <w:rsid w:val="003B3D8B"/>
    <w:rsid w:val="003B3FD1"/>
    <w:rsid w:val="003B4242"/>
    <w:rsid w:val="003B4536"/>
    <w:rsid w:val="003B4AD8"/>
    <w:rsid w:val="003B5916"/>
    <w:rsid w:val="003B5D0C"/>
    <w:rsid w:val="003B5DCD"/>
    <w:rsid w:val="003B659E"/>
    <w:rsid w:val="003B65F0"/>
    <w:rsid w:val="003B691E"/>
    <w:rsid w:val="003B719F"/>
    <w:rsid w:val="003B7342"/>
    <w:rsid w:val="003B7C02"/>
    <w:rsid w:val="003B7D39"/>
    <w:rsid w:val="003B7D86"/>
    <w:rsid w:val="003C0266"/>
    <w:rsid w:val="003C0301"/>
    <w:rsid w:val="003C0970"/>
    <w:rsid w:val="003C0D7C"/>
    <w:rsid w:val="003C112D"/>
    <w:rsid w:val="003C129C"/>
    <w:rsid w:val="003C1715"/>
    <w:rsid w:val="003C1CB2"/>
    <w:rsid w:val="003C24FD"/>
    <w:rsid w:val="003C25D7"/>
    <w:rsid w:val="003C3497"/>
    <w:rsid w:val="003C3A3F"/>
    <w:rsid w:val="003C4B03"/>
    <w:rsid w:val="003C4DE4"/>
    <w:rsid w:val="003C503E"/>
    <w:rsid w:val="003C540A"/>
    <w:rsid w:val="003C5919"/>
    <w:rsid w:val="003C5DFD"/>
    <w:rsid w:val="003C5EA2"/>
    <w:rsid w:val="003C6131"/>
    <w:rsid w:val="003C65B5"/>
    <w:rsid w:val="003C6750"/>
    <w:rsid w:val="003C67D1"/>
    <w:rsid w:val="003C6930"/>
    <w:rsid w:val="003C6BB1"/>
    <w:rsid w:val="003C6DB6"/>
    <w:rsid w:val="003C74FB"/>
    <w:rsid w:val="003C75C3"/>
    <w:rsid w:val="003C7750"/>
    <w:rsid w:val="003C7843"/>
    <w:rsid w:val="003D01DA"/>
    <w:rsid w:val="003D041C"/>
    <w:rsid w:val="003D0576"/>
    <w:rsid w:val="003D0756"/>
    <w:rsid w:val="003D07E8"/>
    <w:rsid w:val="003D0D8E"/>
    <w:rsid w:val="003D0DB5"/>
    <w:rsid w:val="003D0F32"/>
    <w:rsid w:val="003D11AC"/>
    <w:rsid w:val="003D1274"/>
    <w:rsid w:val="003D12BD"/>
    <w:rsid w:val="003D13E5"/>
    <w:rsid w:val="003D13F5"/>
    <w:rsid w:val="003D15C7"/>
    <w:rsid w:val="003D197A"/>
    <w:rsid w:val="003D1EFB"/>
    <w:rsid w:val="003D2202"/>
    <w:rsid w:val="003D228D"/>
    <w:rsid w:val="003D2298"/>
    <w:rsid w:val="003D2331"/>
    <w:rsid w:val="003D2473"/>
    <w:rsid w:val="003D28D6"/>
    <w:rsid w:val="003D2A7F"/>
    <w:rsid w:val="003D2BC9"/>
    <w:rsid w:val="003D3C3A"/>
    <w:rsid w:val="003D3CF6"/>
    <w:rsid w:val="003D3E8A"/>
    <w:rsid w:val="003D4229"/>
    <w:rsid w:val="003D49C2"/>
    <w:rsid w:val="003D4BD6"/>
    <w:rsid w:val="003D5A3C"/>
    <w:rsid w:val="003D610F"/>
    <w:rsid w:val="003D6ABA"/>
    <w:rsid w:val="003D6F39"/>
    <w:rsid w:val="003D72D6"/>
    <w:rsid w:val="003D7DCB"/>
    <w:rsid w:val="003D7E13"/>
    <w:rsid w:val="003E0248"/>
    <w:rsid w:val="003E0F76"/>
    <w:rsid w:val="003E19A3"/>
    <w:rsid w:val="003E1C73"/>
    <w:rsid w:val="003E25AB"/>
    <w:rsid w:val="003E26D8"/>
    <w:rsid w:val="003E28D1"/>
    <w:rsid w:val="003E2C09"/>
    <w:rsid w:val="003E34C4"/>
    <w:rsid w:val="003E3564"/>
    <w:rsid w:val="003E4021"/>
    <w:rsid w:val="003E41D1"/>
    <w:rsid w:val="003E4334"/>
    <w:rsid w:val="003E4675"/>
    <w:rsid w:val="003E48A2"/>
    <w:rsid w:val="003E4F34"/>
    <w:rsid w:val="003E52DB"/>
    <w:rsid w:val="003E568D"/>
    <w:rsid w:val="003E56A1"/>
    <w:rsid w:val="003E572F"/>
    <w:rsid w:val="003E5CB6"/>
    <w:rsid w:val="003E6153"/>
    <w:rsid w:val="003E681F"/>
    <w:rsid w:val="003E6C7F"/>
    <w:rsid w:val="003E6D6A"/>
    <w:rsid w:val="003E74AC"/>
    <w:rsid w:val="003E76B0"/>
    <w:rsid w:val="003E78D9"/>
    <w:rsid w:val="003F02DE"/>
    <w:rsid w:val="003F066D"/>
    <w:rsid w:val="003F08B8"/>
    <w:rsid w:val="003F08EA"/>
    <w:rsid w:val="003F0960"/>
    <w:rsid w:val="003F0C43"/>
    <w:rsid w:val="003F1DE9"/>
    <w:rsid w:val="003F2036"/>
    <w:rsid w:val="003F2175"/>
    <w:rsid w:val="003F2212"/>
    <w:rsid w:val="003F2C93"/>
    <w:rsid w:val="003F2D28"/>
    <w:rsid w:val="003F2DC9"/>
    <w:rsid w:val="003F3214"/>
    <w:rsid w:val="003F322F"/>
    <w:rsid w:val="003F3590"/>
    <w:rsid w:val="003F3B53"/>
    <w:rsid w:val="003F418C"/>
    <w:rsid w:val="003F4704"/>
    <w:rsid w:val="003F470D"/>
    <w:rsid w:val="003F4A19"/>
    <w:rsid w:val="003F51BC"/>
    <w:rsid w:val="003F5408"/>
    <w:rsid w:val="003F5C28"/>
    <w:rsid w:val="003F61CA"/>
    <w:rsid w:val="003F6210"/>
    <w:rsid w:val="003F691C"/>
    <w:rsid w:val="003F69A6"/>
    <w:rsid w:val="003F69EE"/>
    <w:rsid w:val="003F6AF9"/>
    <w:rsid w:val="003F6B4B"/>
    <w:rsid w:val="003F6C79"/>
    <w:rsid w:val="003F70EC"/>
    <w:rsid w:val="003F7848"/>
    <w:rsid w:val="003F7A89"/>
    <w:rsid w:val="00400C05"/>
    <w:rsid w:val="00401069"/>
    <w:rsid w:val="0040263B"/>
    <w:rsid w:val="004027A9"/>
    <w:rsid w:val="00403177"/>
    <w:rsid w:val="00403504"/>
    <w:rsid w:val="00403795"/>
    <w:rsid w:val="004038FE"/>
    <w:rsid w:val="00403FB3"/>
    <w:rsid w:val="00404005"/>
    <w:rsid w:val="004048C7"/>
    <w:rsid w:val="00404D80"/>
    <w:rsid w:val="00404ED5"/>
    <w:rsid w:val="0040527E"/>
    <w:rsid w:val="004053BB"/>
    <w:rsid w:val="0040597B"/>
    <w:rsid w:val="00405B0D"/>
    <w:rsid w:val="004061F4"/>
    <w:rsid w:val="00406253"/>
    <w:rsid w:val="0040653B"/>
    <w:rsid w:val="00406704"/>
    <w:rsid w:val="004068B1"/>
    <w:rsid w:val="004077CA"/>
    <w:rsid w:val="004103F5"/>
    <w:rsid w:val="00411237"/>
    <w:rsid w:val="0041178A"/>
    <w:rsid w:val="004119C0"/>
    <w:rsid w:val="00411B72"/>
    <w:rsid w:val="00411CE2"/>
    <w:rsid w:val="0041208F"/>
    <w:rsid w:val="004121D8"/>
    <w:rsid w:val="00412300"/>
    <w:rsid w:val="00412431"/>
    <w:rsid w:val="004127FE"/>
    <w:rsid w:val="0041328F"/>
    <w:rsid w:val="004132D7"/>
    <w:rsid w:val="00413AD3"/>
    <w:rsid w:val="00413BB7"/>
    <w:rsid w:val="00413CFC"/>
    <w:rsid w:val="00413EE6"/>
    <w:rsid w:val="004149F6"/>
    <w:rsid w:val="00414ACB"/>
    <w:rsid w:val="00414B71"/>
    <w:rsid w:val="00414C1D"/>
    <w:rsid w:val="00414E16"/>
    <w:rsid w:val="00414EA2"/>
    <w:rsid w:val="00415180"/>
    <w:rsid w:val="00415EAF"/>
    <w:rsid w:val="004165AC"/>
    <w:rsid w:val="004167CF"/>
    <w:rsid w:val="00416802"/>
    <w:rsid w:val="004169FF"/>
    <w:rsid w:val="00416AA0"/>
    <w:rsid w:val="00416C1B"/>
    <w:rsid w:val="00416D51"/>
    <w:rsid w:val="004171AD"/>
    <w:rsid w:val="004172D6"/>
    <w:rsid w:val="0041747F"/>
    <w:rsid w:val="00417615"/>
    <w:rsid w:val="00417DE4"/>
    <w:rsid w:val="0042018A"/>
    <w:rsid w:val="00420B80"/>
    <w:rsid w:val="00421113"/>
    <w:rsid w:val="004213F6"/>
    <w:rsid w:val="00421C29"/>
    <w:rsid w:val="00421C4C"/>
    <w:rsid w:val="0042249D"/>
    <w:rsid w:val="00422B36"/>
    <w:rsid w:val="00422D6D"/>
    <w:rsid w:val="004233C3"/>
    <w:rsid w:val="004237EA"/>
    <w:rsid w:val="004239FB"/>
    <w:rsid w:val="00423D01"/>
    <w:rsid w:val="00424A09"/>
    <w:rsid w:val="00424CE7"/>
    <w:rsid w:val="00424F76"/>
    <w:rsid w:val="0042506E"/>
    <w:rsid w:val="00425D28"/>
    <w:rsid w:val="00426C32"/>
    <w:rsid w:val="00426D25"/>
    <w:rsid w:val="00426E56"/>
    <w:rsid w:val="004273C2"/>
    <w:rsid w:val="00427B46"/>
    <w:rsid w:val="00427EA0"/>
    <w:rsid w:val="00430869"/>
    <w:rsid w:val="00430D14"/>
    <w:rsid w:val="00430D4A"/>
    <w:rsid w:val="0043103F"/>
    <w:rsid w:val="00431560"/>
    <w:rsid w:val="004319BD"/>
    <w:rsid w:val="00431DA4"/>
    <w:rsid w:val="00431E0F"/>
    <w:rsid w:val="0043277E"/>
    <w:rsid w:val="004331F6"/>
    <w:rsid w:val="00433901"/>
    <w:rsid w:val="00433E61"/>
    <w:rsid w:val="0043426A"/>
    <w:rsid w:val="00434784"/>
    <w:rsid w:val="00435187"/>
    <w:rsid w:val="00435352"/>
    <w:rsid w:val="0043559D"/>
    <w:rsid w:val="004355EE"/>
    <w:rsid w:val="004358CB"/>
    <w:rsid w:val="00435AFF"/>
    <w:rsid w:val="004362F6"/>
    <w:rsid w:val="00436439"/>
    <w:rsid w:val="00436CE2"/>
    <w:rsid w:val="00436CF2"/>
    <w:rsid w:val="004376EE"/>
    <w:rsid w:val="00437763"/>
    <w:rsid w:val="00437881"/>
    <w:rsid w:val="00437AA0"/>
    <w:rsid w:val="00437C8F"/>
    <w:rsid w:val="00440EB0"/>
    <w:rsid w:val="00441458"/>
    <w:rsid w:val="0044160B"/>
    <w:rsid w:val="00441BBE"/>
    <w:rsid w:val="00441E25"/>
    <w:rsid w:val="004426F9"/>
    <w:rsid w:val="0044290A"/>
    <w:rsid w:val="004438EC"/>
    <w:rsid w:val="00444663"/>
    <w:rsid w:val="00444D79"/>
    <w:rsid w:val="0044519F"/>
    <w:rsid w:val="004453F4"/>
    <w:rsid w:val="0044613F"/>
    <w:rsid w:val="00446302"/>
    <w:rsid w:val="00446721"/>
    <w:rsid w:val="00447024"/>
    <w:rsid w:val="004476F6"/>
    <w:rsid w:val="00447CFE"/>
    <w:rsid w:val="00447FBE"/>
    <w:rsid w:val="0045031B"/>
    <w:rsid w:val="00450548"/>
    <w:rsid w:val="004507EA"/>
    <w:rsid w:val="00450973"/>
    <w:rsid w:val="00450ADC"/>
    <w:rsid w:val="004513CB"/>
    <w:rsid w:val="004513EF"/>
    <w:rsid w:val="00451A8D"/>
    <w:rsid w:val="00451A99"/>
    <w:rsid w:val="004525B4"/>
    <w:rsid w:val="004529BB"/>
    <w:rsid w:val="00452C3A"/>
    <w:rsid w:val="00452F6B"/>
    <w:rsid w:val="004531F3"/>
    <w:rsid w:val="004534C4"/>
    <w:rsid w:val="00453B0B"/>
    <w:rsid w:val="00453FAF"/>
    <w:rsid w:val="004545E7"/>
    <w:rsid w:val="00454621"/>
    <w:rsid w:val="004547DD"/>
    <w:rsid w:val="00454831"/>
    <w:rsid w:val="00454A01"/>
    <w:rsid w:val="00454CFA"/>
    <w:rsid w:val="004553AD"/>
    <w:rsid w:val="00455796"/>
    <w:rsid w:val="00455859"/>
    <w:rsid w:val="00455EF2"/>
    <w:rsid w:val="00455F13"/>
    <w:rsid w:val="00456059"/>
    <w:rsid w:val="004561DC"/>
    <w:rsid w:val="004566CD"/>
    <w:rsid w:val="00456833"/>
    <w:rsid w:val="00456858"/>
    <w:rsid w:val="00456929"/>
    <w:rsid w:val="0045748C"/>
    <w:rsid w:val="00457C51"/>
    <w:rsid w:val="00457D64"/>
    <w:rsid w:val="004604A2"/>
    <w:rsid w:val="0046057D"/>
    <w:rsid w:val="0046059D"/>
    <w:rsid w:val="00460B03"/>
    <w:rsid w:val="004611DD"/>
    <w:rsid w:val="004619E1"/>
    <w:rsid w:val="00461B00"/>
    <w:rsid w:val="00461D6C"/>
    <w:rsid w:val="00461F8A"/>
    <w:rsid w:val="004621FE"/>
    <w:rsid w:val="004625AA"/>
    <w:rsid w:val="0046294A"/>
    <w:rsid w:val="00462B75"/>
    <w:rsid w:val="00462CD7"/>
    <w:rsid w:val="004639CE"/>
    <w:rsid w:val="00463DF9"/>
    <w:rsid w:val="00464798"/>
    <w:rsid w:val="00464A08"/>
    <w:rsid w:val="00464C4E"/>
    <w:rsid w:val="00464CD2"/>
    <w:rsid w:val="00465096"/>
    <w:rsid w:val="004654C2"/>
    <w:rsid w:val="0046588A"/>
    <w:rsid w:val="00465A6F"/>
    <w:rsid w:val="00465D98"/>
    <w:rsid w:val="004661F8"/>
    <w:rsid w:val="004663C6"/>
    <w:rsid w:val="00466A7D"/>
    <w:rsid w:val="00466C8F"/>
    <w:rsid w:val="0046710C"/>
    <w:rsid w:val="00467426"/>
    <w:rsid w:val="004674A9"/>
    <w:rsid w:val="00467617"/>
    <w:rsid w:val="00467A78"/>
    <w:rsid w:val="00467CEE"/>
    <w:rsid w:val="00467E76"/>
    <w:rsid w:val="00467FD7"/>
    <w:rsid w:val="00470208"/>
    <w:rsid w:val="00470272"/>
    <w:rsid w:val="00470358"/>
    <w:rsid w:val="00470D9B"/>
    <w:rsid w:val="00470DD6"/>
    <w:rsid w:val="004712F5"/>
    <w:rsid w:val="004723E9"/>
    <w:rsid w:val="004725AC"/>
    <w:rsid w:val="004725D0"/>
    <w:rsid w:val="00472F95"/>
    <w:rsid w:val="004738BA"/>
    <w:rsid w:val="00473CDC"/>
    <w:rsid w:val="0047400C"/>
    <w:rsid w:val="00474093"/>
    <w:rsid w:val="00474805"/>
    <w:rsid w:val="004748CB"/>
    <w:rsid w:val="00474980"/>
    <w:rsid w:val="00474AE8"/>
    <w:rsid w:val="00474FAA"/>
    <w:rsid w:val="004751BD"/>
    <w:rsid w:val="00475625"/>
    <w:rsid w:val="00475D85"/>
    <w:rsid w:val="00476002"/>
    <w:rsid w:val="004762B6"/>
    <w:rsid w:val="004762C1"/>
    <w:rsid w:val="00476528"/>
    <w:rsid w:val="004768D2"/>
    <w:rsid w:val="00476A36"/>
    <w:rsid w:val="00476B38"/>
    <w:rsid w:val="004773DC"/>
    <w:rsid w:val="0047752F"/>
    <w:rsid w:val="004802C6"/>
    <w:rsid w:val="00480990"/>
    <w:rsid w:val="00480C06"/>
    <w:rsid w:val="00480D75"/>
    <w:rsid w:val="00480E1B"/>
    <w:rsid w:val="00480F65"/>
    <w:rsid w:val="0048143C"/>
    <w:rsid w:val="00481C34"/>
    <w:rsid w:val="00481D3D"/>
    <w:rsid w:val="00481FB4"/>
    <w:rsid w:val="00482172"/>
    <w:rsid w:val="004823C3"/>
    <w:rsid w:val="0048260C"/>
    <w:rsid w:val="00482763"/>
    <w:rsid w:val="00482BE7"/>
    <w:rsid w:val="004830A4"/>
    <w:rsid w:val="0048337D"/>
    <w:rsid w:val="00483E0A"/>
    <w:rsid w:val="00484AB9"/>
    <w:rsid w:val="00484D51"/>
    <w:rsid w:val="00484FEF"/>
    <w:rsid w:val="00485E72"/>
    <w:rsid w:val="00485FFA"/>
    <w:rsid w:val="004861DB"/>
    <w:rsid w:val="004864D8"/>
    <w:rsid w:val="00486DD6"/>
    <w:rsid w:val="00487153"/>
    <w:rsid w:val="004873A9"/>
    <w:rsid w:val="0048750F"/>
    <w:rsid w:val="004903BA"/>
    <w:rsid w:val="00491031"/>
    <w:rsid w:val="00491604"/>
    <w:rsid w:val="004923B9"/>
    <w:rsid w:val="0049250F"/>
    <w:rsid w:val="0049259B"/>
    <w:rsid w:val="004928A8"/>
    <w:rsid w:val="004928F0"/>
    <w:rsid w:val="004929AA"/>
    <w:rsid w:val="00492D70"/>
    <w:rsid w:val="00492EB5"/>
    <w:rsid w:val="0049344C"/>
    <w:rsid w:val="00494678"/>
    <w:rsid w:val="0049483D"/>
    <w:rsid w:val="0049502C"/>
    <w:rsid w:val="0049509B"/>
    <w:rsid w:val="004952FE"/>
    <w:rsid w:val="0049560D"/>
    <w:rsid w:val="00495675"/>
    <w:rsid w:val="0049590E"/>
    <w:rsid w:val="004960C5"/>
    <w:rsid w:val="0049617F"/>
    <w:rsid w:val="00496296"/>
    <w:rsid w:val="004968AF"/>
    <w:rsid w:val="00496F27"/>
    <w:rsid w:val="00497057"/>
    <w:rsid w:val="0049710D"/>
    <w:rsid w:val="004973D0"/>
    <w:rsid w:val="004979C3"/>
    <w:rsid w:val="004A0084"/>
    <w:rsid w:val="004A00DB"/>
    <w:rsid w:val="004A025F"/>
    <w:rsid w:val="004A0409"/>
    <w:rsid w:val="004A0AD0"/>
    <w:rsid w:val="004A0C62"/>
    <w:rsid w:val="004A12BB"/>
    <w:rsid w:val="004A2111"/>
    <w:rsid w:val="004A219A"/>
    <w:rsid w:val="004A21A7"/>
    <w:rsid w:val="004A25FA"/>
    <w:rsid w:val="004A261E"/>
    <w:rsid w:val="004A299B"/>
    <w:rsid w:val="004A2A80"/>
    <w:rsid w:val="004A2EDD"/>
    <w:rsid w:val="004A3030"/>
    <w:rsid w:val="004A30FA"/>
    <w:rsid w:val="004A33D8"/>
    <w:rsid w:val="004A33E8"/>
    <w:rsid w:val="004A368A"/>
    <w:rsid w:val="004A36AA"/>
    <w:rsid w:val="004A383D"/>
    <w:rsid w:val="004A38EC"/>
    <w:rsid w:val="004A3BCD"/>
    <w:rsid w:val="004A40EE"/>
    <w:rsid w:val="004A411C"/>
    <w:rsid w:val="004A41BD"/>
    <w:rsid w:val="004A460C"/>
    <w:rsid w:val="004A4FE4"/>
    <w:rsid w:val="004A5F43"/>
    <w:rsid w:val="004A5FBE"/>
    <w:rsid w:val="004A61BD"/>
    <w:rsid w:val="004A6503"/>
    <w:rsid w:val="004A6D67"/>
    <w:rsid w:val="004A6E9C"/>
    <w:rsid w:val="004A7BD0"/>
    <w:rsid w:val="004A7E6F"/>
    <w:rsid w:val="004B0610"/>
    <w:rsid w:val="004B0A87"/>
    <w:rsid w:val="004B0C56"/>
    <w:rsid w:val="004B105D"/>
    <w:rsid w:val="004B1984"/>
    <w:rsid w:val="004B1AC0"/>
    <w:rsid w:val="004B2360"/>
    <w:rsid w:val="004B238B"/>
    <w:rsid w:val="004B24E6"/>
    <w:rsid w:val="004B286C"/>
    <w:rsid w:val="004B364A"/>
    <w:rsid w:val="004B3B8B"/>
    <w:rsid w:val="004B3C9C"/>
    <w:rsid w:val="004B4769"/>
    <w:rsid w:val="004B4C28"/>
    <w:rsid w:val="004B4EB7"/>
    <w:rsid w:val="004B4FAF"/>
    <w:rsid w:val="004B549E"/>
    <w:rsid w:val="004B55D4"/>
    <w:rsid w:val="004B6242"/>
    <w:rsid w:val="004B67C3"/>
    <w:rsid w:val="004B6B5E"/>
    <w:rsid w:val="004B6C41"/>
    <w:rsid w:val="004C0CF8"/>
    <w:rsid w:val="004C0E92"/>
    <w:rsid w:val="004C107F"/>
    <w:rsid w:val="004C1409"/>
    <w:rsid w:val="004C1430"/>
    <w:rsid w:val="004C1740"/>
    <w:rsid w:val="004C198B"/>
    <w:rsid w:val="004C1A0E"/>
    <w:rsid w:val="004C1A67"/>
    <w:rsid w:val="004C1B46"/>
    <w:rsid w:val="004C1CF7"/>
    <w:rsid w:val="004C1DE6"/>
    <w:rsid w:val="004C1E40"/>
    <w:rsid w:val="004C1E6B"/>
    <w:rsid w:val="004C2500"/>
    <w:rsid w:val="004C2A87"/>
    <w:rsid w:val="004C2AC2"/>
    <w:rsid w:val="004C34F3"/>
    <w:rsid w:val="004C3B67"/>
    <w:rsid w:val="004C4063"/>
    <w:rsid w:val="004C4292"/>
    <w:rsid w:val="004C4479"/>
    <w:rsid w:val="004C4949"/>
    <w:rsid w:val="004C4961"/>
    <w:rsid w:val="004C4C65"/>
    <w:rsid w:val="004C51C9"/>
    <w:rsid w:val="004C556A"/>
    <w:rsid w:val="004C565B"/>
    <w:rsid w:val="004C5DAE"/>
    <w:rsid w:val="004C61BF"/>
    <w:rsid w:val="004C61CC"/>
    <w:rsid w:val="004C6BF8"/>
    <w:rsid w:val="004C6D0A"/>
    <w:rsid w:val="004C729C"/>
    <w:rsid w:val="004C784B"/>
    <w:rsid w:val="004C7A54"/>
    <w:rsid w:val="004C7B50"/>
    <w:rsid w:val="004C7D84"/>
    <w:rsid w:val="004C7FAF"/>
    <w:rsid w:val="004D0277"/>
    <w:rsid w:val="004D053B"/>
    <w:rsid w:val="004D08C3"/>
    <w:rsid w:val="004D0DE3"/>
    <w:rsid w:val="004D0EFB"/>
    <w:rsid w:val="004D0FAE"/>
    <w:rsid w:val="004D1E8A"/>
    <w:rsid w:val="004D201E"/>
    <w:rsid w:val="004D2320"/>
    <w:rsid w:val="004D2A15"/>
    <w:rsid w:val="004D2CA8"/>
    <w:rsid w:val="004D2E2E"/>
    <w:rsid w:val="004D38D2"/>
    <w:rsid w:val="004D3AC6"/>
    <w:rsid w:val="004D3DF9"/>
    <w:rsid w:val="004D4BE3"/>
    <w:rsid w:val="004D4C5B"/>
    <w:rsid w:val="004D4CE1"/>
    <w:rsid w:val="004D4F8B"/>
    <w:rsid w:val="004D53C8"/>
    <w:rsid w:val="004D5492"/>
    <w:rsid w:val="004D553F"/>
    <w:rsid w:val="004D58E2"/>
    <w:rsid w:val="004D599E"/>
    <w:rsid w:val="004D5CCB"/>
    <w:rsid w:val="004D635D"/>
    <w:rsid w:val="004D6544"/>
    <w:rsid w:val="004D6906"/>
    <w:rsid w:val="004D6A27"/>
    <w:rsid w:val="004D6EB4"/>
    <w:rsid w:val="004D74ED"/>
    <w:rsid w:val="004D7C5F"/>
    <w:rsid w:val="004D7C9D"/>
    <w:rsid w:val="004E0117"/>
    <w:rsid w:val="004E0641"/>
    <w:rsid w:val="004E0A10"/>
    <w:rsid w:val="004E1450"/>
    <w:rsid w:val="004E182E"/>
    <w:rsid w:val="004E1867"/>
    <w:rsid w:val="004E19B8"/>
    <w:rsid w:val="004E19E9"/>
    <w:rsid w:val="004E21E7"/>
    <w:rsid w:val="004E293F"/>
    <w:rsid w:val="004E2C1D"/>
    <w:rsid w:val="004E2CEA"/>
    <w:rsid w:val="004E33C2"/>
    <w:rsid w:val="004E3A11"/>
    <w:rsid w:val="004E3CF5"/>
    <w:rsid w:val="004E3DC4"/>
    <w:rsid w:val="004E3E60"/>
    <w:rsid w:val="004E3EC4"/>
    <w:rsid w:val="004E4411"/>
    <w:rsid w:val="004E4C46"/>
    <w:rsid w:val="004E4E42"/>
    <w:rsid w:val="004E4F6A"/>
    <w:rsid w:val="004E5594"/>
    <w:rsid w:val="004E6715"/>
    <w:rsid w:val="004E67D6"/>
    <w:rsid w:val="004E707E"/>
    <w:rsid w:val="004F0579"/>
    <w:rsid w:val="004F0850"/>
    <w:rsid w:val="004F0CD1"/>
    <w:rsid w:val="004F0FB9"/>
    <w:rsid w:val="004F1870"/>
    <w:rsid w:val="004F1936"/>
    <w:rsid w:val="004F1E05"/>
    <w:rsid w:val="004F1F8C"/>
    <w:rsid w:val="004F2567"/>
    <w:rsid w:val="004F3052"/>
    <w:rsid w:val="004F310C"/>
    <w:rsid w:val="004F36B2"/>
    <w:rsid w:val="004F38BB"/>
    <w:rsid w:val="004F3B00"/>
    <w:rsid w:val="004F3E88"/>
    <w:rsid w:val="004F4041"/>
    <w:rsid w:val="004F42B5"/>
    <w:rsid w:val="004F4C06"/>
    <w:rsid w:val="004F5A4B"/>
    <w:rsid w:val="004F655A"/>
    <w:rsid w:val="004F67A3"/>
    <w:rsid w:val="004F6915"/>
    <w:rsid w:val="004F6A93"/>
    <w:rsid w:val="004F6DBF"/>
    <w:rsid w:val="004F6DF3"/>
    <w:rsid w:val="004F6E29"/>
    <w:rsid w:val="004F6EAE"/>
    <w:rsid w:val="004F6F67"/>
    <w:rsid w:val="004F7F44"/>
    <w:rsid w:val="0050049D"/>
    <w:rsid w:val="00500675"/>
    <w:rsid w:val="005009E0"/>
    <w:rsid w:val="0050153E"/>
    <w:rsid w:val="00501BA1"/>
    <w:rsid w:val="00501F23"/>
    <w:rsid w:val="0050313E"/>
    <w:rsid w:val="005032D7"/>
    <w:rsid w:val="00503594"/>
    <w:rsid w:val="00503A40"/>
    <w:rsid w:val="005042A0"/>
    <w:rsid w:val="00504681"/>
    <w:rsid w:val="00504799"/>
    <w:rsid w:val="0050494C"/>
    <w:rsid w:val="005049A7"/>
    <w:rsid w:val="005050CA"/>
    <w:rsid w:val="005054C6"/>
    <w:rsid w:val="005058B5"/>
    <w:rsid w:val="005059EA"/>
    <w:rsid w:val="00505AB0"/>
    <w:rsid w:val="005060FF"/>
    <w:rsid w:val="00506909"/>
    <w:rsid w:val="005076C9"/>
    <w:rsid w:val="00507D96"/>
    <w:rsid w:val="00510753"/>
    <w:rsid w:val="005109D2"/>
    <w:rsid w:val="00511DC8"/>
    <w:rsid w:val="00512D9E"/>
    <w:rsid w:val="00512ECE"/>
    <w:rsid w:val="00512ED2"/>
    <w:rsid w:val="00513777"/>
    <w:rsid w:val="0051400E"/>
    <w:rsid w:val="0051407A"/>
    <w:rsid w:val="00514123"/>
    <w:rsid w:val="005148EF"/>
    <w:rsid w:val="005149C0"/>
    <w:rsid w:val="00514D36"/>
    <w:rsid w:val="00515440"/>
    <w:rsid w:val="005156F7"/>
    <w:rsid w:val="0051578A"/>
    <w:rsid w:val="005159DA"/>
    <w:rsid w:val="00515EEB"/>
    <w:rsid w:val="005162A0"/>
    <w:rsid w:val="005163D1"/>
    <w:rsid w:val="005163EF"/>
    <w:rsid w:val="00516926"/>
    <w:rsid w:val="00516A3B"/>
    <w:rsid w:val="005173AA"/>
    <w:rsid w:val="0051773C"/>
    <w:rsid w:val="00517F16"/>
    <w:rsid w:val="00517F76"/>
    <w:rsid w:val="0052013F"/>
    <w:rsid w:val="00520186"/>
    <w:rsid w:val="005204E0"/>
    <w:rsid w:val="0052052B"/>
    <w:rsid w:val="00520D0F"/>
    <w:rsid w:val="00521109"/>
    <w:rsid w:val="00521E38"/>
    <w:rsid w:val="00521F77"/>
    <w:rsid w:val="005221A1"/>
    <w:rsid w:val="00522885"/>
    <w:rsid w:val="005229E5"/>
    <w:rsid w:val="00522A15"/>
    <w:rsid w:val="00522AC8"/>
    <w:rsid w:val="005238A8"/>
    <w:rsid w:val="00523E96"/>
    <w:rsid w:val="00523FD5"/>
    <w:rsid w:val="005243BB"/>
    <w:rsid w:val="00524C44"/>
    <w:rsid w:val="00525728"/>
    <w:rsid w:val="00525880"/>
    <w:rsid w:val="005258D6"/>
    <w:rsid w:val="00525EB4"/>
    <w:rsid w:val="00526263"/>
    <w:rsid w:val="0052657C"/>
    <w:rsid w:val="005265C0"/>
    <w:rsid w:val="0052674C"/>
    <w:rsid w:val="00526774"/>
    <w:rsid w:val="00526A29"/>
    <w:rsid w:val="00526DBD"/>
    <w:rsid w:val="005272B3"/>
    <w:rsid w:val="00527B0D"/>
    <w:rsid w:val="005301F7"/>
    <w:rsid w:val="0053098C"/>
    <w:rsid w:val="00530A4A"/>
    <w:rsid w:val="00530AD2"/>
    <w:rsid w:val="00530C77"/>
    <w:rsid w:val="005311D1"/>
    <w:rsid w:val="00531231"/>
    <w:rsid w:val="005313FB"/>
    <w:rsid w:val="00531A4B"/>
    <w:rsid w:val="00531AD8"/>
    <w:rsid w:val="00531B7B"/>
    <w:rsid w:val="00531D2C"/>
    <w:rsid w:val="00531F19"/>
    <w:rsid w:val="00532348"/>
    <w:rsid w:val="00532448"/>
    <w:rsid w:val="00532473"/>
    <w:rsid w:val="0053281E"/>
    <w:rsid w:val="00532BAC"/>
    <w:rsid w:val="00532F0E"/>
    <w:rsid w:val="00533064"/>
    <w:rsid w:val="00533164"/>
    <w:rsid w:val="00533632"/>
    <w:rsid w:val="00533742"/>
    <w:rsid w:val="00533AFD"/>
    <w:rsid w:val="00533C04"/>
    <w:rsid w:val="005340CC"/>
    <w:rsid w:val="00534190"/>
    <w:rsid w:val="00534702"/>
    <w:rsid w:val="00534841"/>
    <w:rsid w:val="00534947"/>
    <w:rsid w:val="00534D55"/>
    <w:rsid w:val="00534D56"/>
    <w:rsid w:val="00534F4C"/>
    <w:rsid w:val="00534F51"/>
    <w:rsid w:val="005350BF"/>
    <w:rsid w:val="005357E7"/>
    <w:rsid w:val="00535B04"/>
    <w:rsid w:val="00535DD8"/>
    <w:rsid w:val="00536905"/>
    <w:rsid w:val="0053703C"/>
    <w:rsid w:val="00537497"/>
    <w:rsid w:val="005376B0"/>
    <w:rsid w:val="00537A34"/>
    <w:rsid w:val="00537FB5"/>
    <w:rsid w:val="00540A19"/>
    <w:rsid w:val="00540CC0"/>
    <w:rsid w:val="00540EC8"/>
    <w:rsid w:val="005410F0"/>
    <w:rsid w:val="0054268A"/>
    <w:rsid w:val="00542B8A"/>
    <w:rsid w:val="00542ECE"/>
    <w:rsid w:val="005434E7"/>
    <w:rsid w:val="00543584"/>
    <w:rsid w:val="0054386B"/>
    <w:rsid w:val="005439FD"/>
    <w:rsid w:val="00543DC8"/>
    <w:rsid w:val="00544203"/>
    <w:rsid w:val="00544329"/>
    <w:rsid w:val="0054435F"/>
    <w:rsid w:val="00544374"/>
    <w:rsid w:val="00544384"/>
    <w:rsid w:val="00544584"/>
    <w:rsid w:val="00544603"/>
    <w:rsid w:val="00544F92"/>
    <w:rsid w:val="00545485"/>
    <w:rsid w:val="00545D7E"/>
    <w:rsid w:val="00545E52"/>
    <w:rsid w:val="0055062C"/>
    <w:rsid w:val="00550836"/>
    <w:rsid w:val="005508F6"/>
    <w:rsid w:val="00550CDD"/>
    <w:rsid w:val="005510A3"/>
    <w:rsid w:val="005518AF"/>
    <w:rsid w:val="00551B3A"/>
    <w:rsid w:val="00551BCA"/>
    <w:rsid w:val="005524DB"/>
    <w:rsid w:val="00553020"/>
    <w:rsid w:val="00553134"/>
    <w:rsid w:val="00553385"/>
    <w:rsid w:val="005533D2"/>
    <w:rsid w:val="00553914"/>
    <w:rsid w:val="00553A61"/>
    <w:rsid w:val="00553BA1"/>
    <w:rsid w:val="00554A5D"/>
    <w:rsid w:val="00554EFF"/>
    <w:rsid w:val="00555188"/>
    <w:rsid w:val="005559C8"/>
    <w:rsid w:val="00555C6F"/>
    <w:rsid w:val="00555E58"/>
    <w:rsid w:val="0055601E"/>
    <w:rsid w:val="00556D69"/>
    <w:rsid w:val="00556E4B"/>
    <w:rsid w:val="005574F3"/>
    <w:rsid w:val="005575E4"/>
    <w:rsid w:val="00557748"/>
    <w:rsid w:val="005578FB"/>
    <w:rsid w:val="00557976"/>
    <w:rsid w:val="00557999"/>
    <w:rsid w:val="00557AC1"/>
    <w:rsid w:val="00557C41"/>
    <w:rsid w:val="005600BB"/>
    <w:rsid w:val="00560329"/>
    <w:rsid w:val="00560DC2"/>
    <w:rsid w:val="005610A0"/>
    <w:rsid w:val="005611E2"/>
    <w:rsid w:val="00561417"/>
    <w:rsid w:val="005615B0"/>
    <w:rsid w:val="0056179D"/>
    <w:rsid w:val="00562A63"/>
    <w:rsid w:val="00562BF3"/>
    <w:rsid w:val="00562D8A"/>
    <w:rsid w:val="00563015"/>
    <w:rsid w:val="00563099"/>
    <w:rsid w:val="00563619"/>
    <w:rsid w:val="0056373A"/>
    <w:rsid w:val="00563E81"/>
    <w:rsid w:val="005640C0"/>
    <w:rsid w:val="00564318"/>
    <w:rsid w:val="00564B24"/>
    <w:rsid w:val="00564B7F"/>
    <w:rsid w:val="00564BE0"/>
    <w:rsid w:val="00565295"/>
    <w:rsid w:val="005654B6"/>
    <w:rsid w:val="005657A3"/>
    <w:rsid w:val="00565B50"/>
    <w:rsid w:val="005660AB"/>
    <w:rsid w:val="005665DA"/>
    <w:rsid w:val="00566C2F"/>
    <w:rsid w:val="00566C41"/>
    <w:rsid w:val="00566E51"/>
    <w:rsid w:val="00567151"/>
    <w:rsid w:val="00567B52"/>
    <w:rsid w:val="00567C32"/>
    <w:rsid w:val="00567C44"/>
    <w:rsid w:val="00567EA5"/>
    <w:rsid w:val="005703F2"/>
    <w:rsid w:val="00570697"/>
    <w:rsid w:val="00570E9E"/>
    <w:rsid w:val="0057200B"/>
    <w:rsid w:val="00572089"/>
    <w:rsid w:val="005721BD"/>
    <w:rsid w:val="0057248A"/>
    <w:rsid w:val="005725AF"/>
    <w:rsid w:val="00572960"/>
    <w:rsid w:val="00572ACC"/>
    <w:rsid w:val="00572C4B"/>
    <w:rsid w:val="00573138"/>
    <w:rsid w:val="0057322A"/>
    <w:rsid w:val="00573B5D"/>
    <w:rsid w:val="00574368"/>
    <w:rsid w:val="00574730"/>
    <w:rsid w:val="00574821"/>
    <w:rsid w:val="00574A76"/>
    <w:rsid w:val="00574AC2"/>
    <w:rsid w:val="00574E08"/>
    <w:rsid w:val="00574EBA"/>
    <w:rsid w:val="00574FE3"/>
    <w:rsid w:val="005753C1"/>
    <w:rsid w:val="00575771"/>
    <w:rsid w:val="00575B16"/>
    <w:rsid w:val="00575CB2"/>
    <w:rsid w:val="005763B5"/>
    <w:rsid w:val="0057659C"/>
    <w:rsid w:val="005769E2"/>
    <w:rsid w:val="0057706F"/>
    <w:rsid w:val="00577224"/>
    <w:rsid w:val="00577559"/>
    <w:rsid w:val="00577679"/>
    <w:rsid w:val="0057777A"/>
    <w:rsid w:val="005779B0"/>
    <w:rsid w:val="00580121"/>
    <w:rsid w:val="00580609"/>
    <w:rsid w:val="0058064F"/>
    <w:rsid w:val="00580758"/>
    <w:rsid w:val="00581167"/>
    <w:rsid w:val="005813B8"/>
    <w:rsid w:val="005819E4"/>
    <w:rsid w:val="00581D84"/>
    <w:rsid w:val="0058209B"/>
    <w:rsid w:val="005821AB"/>
    <w:rsid w:val="0058303C"/>
    <w:rsid w:val="00583473"/>
    <w:rsid w:val="00583C92"/>
    <w:rsid w:val="00583DE9"/>
    <w:rsid w:val="0058410A"/>
    <w:rsid w:val="005841AC"/>
    <w:rsid w:val="00584313"/>
    <w:rsid w:val="00584809"/>
    <w:rsid w:val="00585202"/>
    <w:rsid w:val="0058523A"/>
    <w:rsid w:val="005854B3"/>
    <w:rsid w:val="00585B10"/>
    <w:rsid w:val="00586501"/>
    <w:rsid w:val="00586776"/>
    <w:rsid w:val="00586C4A"/>
    <w:rsid w:val="00587805"/>
    <w:rsid w:val="00587D77"/>
    <w:rsid w:val="00587E3A"/>
    <w:rsid w:val="0059003D"/>
    <w:rsid w:val="00590501"/>
    <w:rsid w:val="00590628"/>
    <w:rsid w:val="005909F5"/>
    <w:rsid w:val="00590B6B"/>
    <w:rsid w:val="00590F11"/>
    <w:rsid w:val="00591502"/>
    <w:rsid w:val="00592306"/>
    <w:rsid w:val="00592B1D"/>
    <w:rsid w:val="00592D5C"/>
    <w:rsid w:val="0059328A"/>
    <w:rsid w:val="00593E28"/>
    <w:rsid w:val="00593F3B"/>
    <w:rsid w:val="00594410"/>
    <w:rsid w:val="0059453F"/>
    <w:rsid w:val="00594870"/>
    <w:rsid w:val="00594952"/>
    <w:rsid w:val="00594CCF"/>
    <w:rsid w:val="0059525E"/>
    <w:rsid w:val="00595D68"/>
    <w:rsid w:val="00595E47"/>
    <w:rsid w:val="00595F0B"/>
    <w:rsid w:val="00596034"/>
    <w:rsid w:val="00596617"/>
    <w:rsid w:val="00596777"/>
    <w:rsid w:val="005968DB"/>
    <w:rsid w:val="00596ADA"/>
    <w:rsid w:val="00596B77"/>
    <w:rsid w:val="0059738E"/>
    <w:rsid w:val="005974D7"/>
    <w:rsid w:val="00597826"/>
    <w:rsid w:val="00597BA5"/>
    <w:rsid w:val="00597E4C"/>
    <w:rsid w:val="00597E7D"/>
    <w:rsid w:val="005A0228"/>
    <w:rsid w:val="005A0622"/>
    <w:rsid w:val="005A071E"/>
    <w:rsid w:val="005A10F8"/>
    <w:rsid w:val="005A1964"/>
    <w:rsid w:val="005A1A32"/>
    <w:rsid w:val="005A1FCF"/>
    <w:rsid w:val="005A231D"/>
    <w:rsid w:val="005A23A8"/>
    <w:rsid w:val="005A241F"/>
    <w:rsid w:val="005A2B80"/>
    <w:rsid w:val="005A314E"/>
    <w:rsid w:val="005A32D4"/>
    <w:rsid w:val="005A3BBF"/>
    <w:rsid w:val="005A3BC5"/>
    <w:rsid w:val="005A3BF2"/>
    <w:rsid w:val="005A3C28"/>
    <w:rsid w:val="005A3D37"/>
    <w:rsid w:val="005A3F9C"/>
    <w:rsid w:val="005A406E"/>
    <w:rsid w:val="005A4494"/>
    <w:rsid w:val="005A46E5"/>
    <w:rsid w:val="005A4A82"/>
    <w:rsid w:val="005A4B96"/>
    <w:rsid w:val="005A4EAA"/>
    <w:rsid w:val="005A4F6F"/>
    <w:rsid w:val="005A5C08"/>
    <w:rsid w:val="005A5FE2"/>
    <w:rsid w:val="005A613F"/>
    <w:rsid w:val="005A66DA"/>
    <w:rsid w:val="005A72B6"/>
    <w:rsid w:val="005A7D57"/>
    <w:rsid w:val="005B00D0"/>
    <w:rsid w:val="005B0307"/>
    <w:rsid w:val="005B0742"/>
    <w:rsid w:val="005B07F5"/>
    <w:rsid w:val="005B07F9"/>
    <w:rsid w:val="005B0810"/>
    <w:rsid w:val="005B0B4A"/>
    <w:rsid w:val="005B10FD"/>
    <w:rsid w:val="005B1618"/>
    <w:rsid w:val="005B174E"/>
    <w:rsid w:val="005B1869"/>
    <w:rsid w:val="005B1DEF"/>
    <w:rsid w:val="005B23A5"/>
    <w:rsid w:val="005B289F"/>
    <w:rsid w:val="005B2EB1"/>
    <w:rsid w:val="005B312D"/>
    <w:rsid w:val="005B378F"/>
    <w:rsid w:val="005B3A7A"/>
    <w:rsid w:val="005B3CE1"/>
    <w:rsid w:val="005B3F3C"/>
    <w:rsid w:val="005B470E"/>
    <w:rsid w:val="005B4CEA"/>
    <w:rsid w:val="005B52E6"/>
    <w:rsid w:val="005B6020"/>
    <w:rsid w:val="005B67A7"/>
    <w:rsid w:val="005B6C51"/>
    <w:rsid w:val="005B725D"/>
    <w:rsid w:val="005B75B6"/>
    <w:rsid w:val="005B76E8"/>
    <w:rsid w:val="005C03A4"/>
    <w:rsid w:val="005C0B22"/>
    <w:rsid w:val="005C0B62"/>
    <w:rsid w:val="005C0E3A"/>
    <w:rsid w:val="005C1460"/>
    <w:rsid w:val="005C1980"/>
    <w:rsid w:val="005C1E1C"/>
    <w:rsid w:val="005C1EC8"/>
    <w:rsid w:val="005C1FEA"/>
    <w:rsid w:val="005C22DD"/>
    <w:rsid w:val="005C2AD6"/>
    <w:rsid w:val="005C2C98"/>
    <w:rsid w:val="005C2FFF"/>
    <w:rsid w:val="005C31C6"/>
    <w:rsid w:val="005C3B93"/>
    <w:rsid w:val="005C3CF6"/>
    <w:rsid w:val="005C3E09"/>
    <w:rsid w:val="005C414C"/>
    <w:rsid w:val="005C417C"/>
    <w:rsid w:val="005C41D6"/>
    <w:rsid w:val="005C4200"/>
    <w:rsid w:val="005C434A"/>
    <w:rsid w:val="005C451B"/>
    <w:rsid w:val="005C4E66"/>
    <w:rsid w:val="005C5944"/>
    <w:rsid w:val="005C5994"/>
    <w:rsid w:val="005C5F16"/>
    <w:rsid w:val="005C6284"/>
    <w:rsid w:val="005C695B"/>
    <w:rsid w:val="005C6A72"/>
    <w:rsid w:val="005C6C77"/>
    <w:rsid w:val="005C6CE0"/>
    <w:rsid w:val="005C70C6"/>
    <w:rsid w:val="005C7569"/>
    <w:rsid w:val="005C7884"/>
    <w:rsid w:val="005C792F"/>
    <w:rsid w:val="005C7C32"/>
    <w:rsid w:val="005C7D44"/>
    <w:rsid w:val="005D0024"/>
    <w:rsid w:val="005D02ED"/>
    <w:rsid w:val="005D091E"/>
    <w:rsid w:val="005D092B"/>
    <w:rsid w:val="005D0937"/>
    <w:rsid w:val="005D0BE4"/>
    <w:rsid w:val="005D0D30"/>
    <w:rsid w:val="005D0E2D"/>
    <w:rsid w:val="005D1163"/>
    <w:rsid w:val="005D1891"/>
    <w:rsid w:val="005D215D"/>
    <w:rsid w:val="005D2309"/>
    <w:rsid w:val="005D2588"/>
    <w:rsid w:val="005D2817"/>
    <w:rsid w:val="005D30C0"/>
    <w:rsid w:val="005D347E"/>
    <w:rsid w:val="005D37C9"/>
    <w:rsid w:val="005D4B1D"/>
    <w:rsid w:val="005D5514"/>
    <w:rsid w:val="005D5681"/>
    <w:rsid w:val="005D5AD5"/>
    <w:rsid w:val="005D5DC7"/>
    <w:rsid w:val="005D617F"/>
    <w:rsid w:val="005D6B9F"/>
    <w:rsid w:val="005D780C"/>
    <w:rsid w:val="005D7CC8"/>
    <w:rsid w:val="005E0DE3"/>
    <w:rsid w:val="005E0F0F"/>
    <w:rsid w:val="005E1A44"/>
    <w:rsid w:val="005E1CE7"/>
    <w:rsid w:val="005E1F74"/>
    <w:rsid w:val="005E2253"/>
    <w:rsid w:val="005E27A4"/>
    <w:rsid w:val="005E28A9"/>
    <w:rsid w:val="005E2CF2"/>
    <w:rsid w:val="005E34C6"/>
    <w:rsid w:val="005E34FB"/>
    <w:rsid w:val="005E4601"/>
    <w:rsid w:val="005E50C2"/>
    <w:rsid w:val="005E5920"/>
    <w:rsid w:val="005E5B48"/>
    <w:rsid w:val="005E5CC9"/>
    <w:rsid w:val="005E5D39"/>
    <w:rsid w:val="005E5DE3"/>
    <w:rsid w:val="005E5F81"/>
    <w:rsid w:val="005E6257"/>
    <w:rsid w:val="005E6835"/>
    <w:rsid w:val="005E6BB0"/>
    <w:rsid w:val="005E6C7A"/>
    <w:rsid w:val="005E7114"/>
    <w:rsid w:val="005E73AD"/>
    <w:rsid w:val="005F014F"/>
    <w:rsid w:val="005F042A"/>
    <w:rsid w:val="005F09A1"/>
    <w:rsid w:val="005F109D"/>
    <w:rsid w:val="005F125F"/>
    <w:rsid w:val="005F17AC"/>
    <w:rsid w:val="005F1B49"/>
    <w:rsid w:val="005F1E20"/>
    <w:rsid w:val="005F20A5"/>
    <w:rsid w:val="005F2B48"/>
    <w:rsid w:val="005F3656"/>
    <w:rsid w:val="005F3863"/>
    <w:rsid w:val="005F3B94"/>
    <w:rsid w:val="005F3D4C"/>
    <w:rsid w:val="005F3F3C"/>
    <w:rsid w:val="005F42E9"/>
    <w:rsid w:val="005F4302"/>
    <w:rsid w:val="005F4B12"/>
    <w:rsid w:val="005F550D"/>
    <w:rsid w:val="005F56D6"/>
    <w:rsid w:val="005F5930"/>
    <w:rsid w:val="005F59C7"/>
    <w:rsid w:val="005F616C"/>
    <w:rsid w:val="005F6D9D"/>
    <w:rsid w:val="005F754A"/>
    <w:rsid w:val="005F77CE"/>
    <w:rsid w:val="005F798E"/>
    <w:rsid w:val="005F7E13"/>
    <w:rsid w:val="006000E4"/>
    <w:rsid w:val="00601180"/>
    <w:rsid w:val="00601214"/>
    <w:rsid w:val="0060137E"/>
    <w:rsid w:val="00601479"/>
    <w:rsid w:val="00601651"/>
    <w:rsid w:val="0060181B"/>
    <w:rsid w:val="00601CAA"/>
    <w:rsid w:val="00601CAD"/>
    <w:rsid w:val="00601D72"/>
    <w:rsid w:val="00601E4B"/>
    <w:rsid w:val="00601E9C"/>
    <w:rsid w:val="006028B2"/>
    <w:rsid w:val="00602970"/>
    <w:rsid w:val="00602BD1"/>
    <w:rsid w:val="00602C0D"/>
    <w:rsid w:val="0060309D"/>
    <w:rsid w:val="00603112"/>
    <w:rsid w:val="006034D4"/>
    <w:rsid w:val="006036DC"/>
    <w:rsid w:val="00604119"/>
    <w:rsid w:val="006044D3"/>
    <w:rsid w:val="006046BC"/>
    <w:rsid w:val="00604D05"/>
    <w:rsid w:val="0060513A"/>
    <w:rsid w:val="006054AB"/>
    <w:rsid w:val="006054BB"/>
    <w:rsid w:val="006054D1"/>
    <w:rsid w:val="006055CF"/>
    <w:rsid w:val="0060578F"/>
    <w:rsid w:val="00605B86"/>
    <w:rsid w:val="00606035"/>
    <w:rsid w:val="006068F8"/>
    <w:rsid w:val="00606D83"/>
    <w:rsid w:val="00607623"/>
    <w:rsid w:val="00607773"/>
    <w:rsid w:val="006077C7"/>
    <w:rsid w:val="0060783B"/>
    <w:rsid w:val="00607A78"/>
    <w:rsid w:val="00607CBD"/>
    <w:rsid w:val="00607DF6"/>
    <w:rsid w:val="00610116"/>
    <w:rsid w:val="0061030A"/>
    <w:rsid w:val="006109D4"/>
    <w:rsid w:val="00610B6A"/>
    <w:rsid w:val="00610B79"/>
    <w:rsid w:val="00610B8F"/>
    <w:rsid w:val="00610EE9"/>
    <w:rsid w:val="00611101"/>
    <w:rsid w:val="00611125"/>
    <w:rsid w:val="0061118A"/>
    <w:rsid w:val="00611587"/>
    <w:rsid w:val="006115AF"/>
    <w:rsid w:val="00611CBE"/>
    <w:rsid w:val="00611FC5"/>
    <w:rsid w:val="00612010"/>
    <w:rsid w:val="006126FE"/>
    <w:rsid w:val="00612F84"/>
    <w:rsid w:val="00613BE2"/>
    <w:rsid w:val="00613D28"/>
    <w:rsid w:val="00613F5C"/>
    <w:rsid w:val="006141F3"/>
    <w:rsid w:val="006142EE"/>
    <w:rsid w:val="006154A6"/>
    <w:rsid w:val="006155F6"/>
    <w:rsid w:val="00615659"/>
    <w:rsid w:val="00615A84"/>
    <w:rsid w:val="00615B7B"/>
    <w:rsid w:val="006162AC"/>
    <w:rsid w:val="00616DCC"/>
    <w:rsid w:val="00616E03"/>
    <w:rsid w:val="00616E64"/>
    <w:rsid w:val="006170A0"/>
    <w:rsid w:val="00617478"/>
    <w:rsid w:val="006176E0"/>
    <w:rsid w:val="0061790B"/>
    <w:rsid w:val="00617B36"/>
    <w:rsid w:val="00620796"/>
    <w:rsid w:val="006215B4"/>
    <w:rsid w:val="00621890"/>
    <w:rsid w:val="00621A6E"/>
    <w:rsid w:val="00621AA2"/>
    <w:rsid w:val="006225B9"/>
    <w:rsid w:val="00622A05"/>
    <w:rsid w:val="006235E6"/>
    <w:rsid w:val="00623F57"/>
    <w:rsid w:val="006244FE"/>
    <w:rsid w:val="0062460C"/>
    <w:rsid w:val="0062486E"/>
    <w:rsid w:val="00624D7C"/>
    <w:rsid w:val="00624E5D"/>
    <w:rsid w:val="00624EEF"/>
    <w:rsid w:val="00625119"/>
    <w:rsid w:val="00625A50"/>
    <w:rsid w:val="00626083"/>
    <w:rsid w:val="006266E9"/>
    <w:rsid w:val="00626BBE"/>
    <w:rsid w:val="006271DE"/>
    <w:rsid w:val="006276DB"/>
    <w:rsid w:val="00627B0B"/>
    <w:rsid w:val="00627C5A"/>
    <w:rsid w:val="00630114"/>
    <w:rsid w:val="00630F95"/>
    <w:rsid w:val="006310CB"/>
    <w:rsid w:val="00631300"/>
    <w:rsid w:val="00631A2A"/>
    <w:rsid w:val="00631BF8"/>
    <w:rsid w:val="00631C04"/>
    <w:rsid w:val="00631D33"/>
    <w:rsid w:val="00632593"/>
    <w:rsid w:val="00632FEC"/>
    <w:rsid w:val="00632FF9"/>
    <w:rsid w:val="00633A41"/>
    <w:rsid w:val="0063438B"/>
    <w:rsid w:val="0063461E"/>
    <w:rsid w:val="006349B3"/>
    <w:rsid w:val="00635142"/>
    <w:rsid w:val="006351DB"/>
    <w:rsid w:val="006352CE"/>
    <w:rsid w:val="00635798"/>
    <w:rsid w:val="00635F6E"/>
    <w:rsid w:val="00636013"/>
    <w:rsid w:val="00636416"/>
    <w:rsid w:val="0063684F"/>
    <w:rsid w:val="00637467"/>
    <w:rsid w:val="0063775B"/>
    <w:rsid w:val="006377C6"/>
    <w:rsid w:val="00637E30"/>
    <w:rsid w:val="00640009"/>
    <w:rsid w:val="006400EA"/>
    <w:rsid w:val="00640151"/>
    <w:rsid w:val="0064067B"/>
    <w:rsid w:val="00640CBA"/>
    <w:rsid w:val="0064198C"/>
    <w:rsid w:val="006422A1"/>
    <w:rsid w:val="00642C81"/>
    <w:rsid w:val="00642CFF"/>
    <w:rsid w:val="006431BE"/>
    <w:rsid w:val="006437BB"/>
    <w:rsid w:val="00643A98"/>
    <w:rsid w:val="00644154"/>
    <w:rsid w:val="0064447C"/>
    <w:rsid w:val="0064464B"/>
    <w:rsid w:val="00644682"/>
    <w:rsid w:val="00644E3F"/>
    <w:rsid w:val="00645374"/>
    <w:rsid w:val="006453F9"/>
    <w:rsid w:val="00645406"/>
    <w:rsid w:val="00645452"/>
    <w:rsid w:val="006456D5"/>
    <w:rsid w:val="00645DC4"/>
    <w:rsid w:val="00645F21"/>
    <w:rsid w:val="006461DA"/>
    <w:rsid w:val="006462A0"/>
    <w:rsid w:val="006462CD"/>
    <w:rsid w:val="006463DA"/>
    <w:rsid w:val="006465D4"/>
    <w:rsid w:val="00646B5E"/>
    <w:rsid w:val="00646B8E"/>
    <w:rsid w:val="00646D09"/>
    <w:rsid w:val="00646EFA"/>
    <w:rsid w:val="00646FDB"/>
    <w:rsid w:val="006479C1"/>
    <w:rsid w:val="00650297"/>
    <w:rsid w:val="006509E3"/>
    <w:rsid w:val="0065152C"/>
    <w:rsid w:val="00651EC5"/>
    <w:rsid w:val="00651F0B"/>
    <w:rsid w:val="0065258B"/>
    <w:rsid w:val="00652F4B"/>
    <w:rsid w:val="00653122"/>
    <w:rsid w:val="00653222"/>
    <w:rsid w:val="00653355"/>
    <w:rsid w:val="00653634"/>
    <w:rsid w:val="0065367E"/>
    <w:rsid w:val="006536B8"/>
    <w:rsid w:val="00653906"/>
    <w:rsid w:val="00653B24"/>
    <w:rsid w:val="00653C48"/>
    <w:rsid w:val="006546B3"/>
    <w:rsid w:val="006555DC"/>
    <w:rsid w:val="00655CBD"/>
    <w:rsid w:val="006562A5"/>
    <w:rsid w:val="0065642E"/>
    <w:rsid w:val="00656691"/>
    <w:rsid w:val="00656699"/>
    <w:rsid w:val="0065734D"/>
    <w:rsid w:val="00657762"/>
    <w:rsid w:val="00657A1A"/>
    <w:rsid w:val="00657DFB"/>
    <w:rsid w:val="00657E7B"/>
    <w:rsid w:val="00657F1C"/>
    <w:rsid w:val="00660171"/>
    <w:rsid w:val="00660388"/>
    <w:rsid w:val="0066078F"/>
    <w:rsid w:val="00660799"/>
    <w:rsid w:val="00660CD3"/>
    <w:rsid w:val="006614F4"/>
    <w:rsid w:val="006616FC"/>
    <w:rsid w:val="006617A3"/>
    <w:rsid w:val="00661B68"/>
    <w:rsid w:val="00661E22"/>
    <w:rsid w:val="00661E8A"/>
    <w:rsid w:val="006622C3"/>
    <w:rsid w:val="006628AE"/>
    <w:rsid w:val="00662EBE"/>
    <w:rsid w:val="006631DA"/>
    <w:rsid w:val="00663A85"/>
    <w:rsid w:val="00663E83"/>
    <w:rsid w:val="00663E84"/>
    <w:rsid w:val="00663E9F"/>
    <w:rsid w:val="0066409F"/>
    <w:rsid w:val="00664379"/>
    <w:rsid w:val="006649AF"/>
    <w:rsid w:val="00664FE9"/>
    <w:rsid w:val="00665403"/>
    <w:rsid w:val="0066659A"/>
    <w:rsid w:val="0066686C"/>
    <w:rsid w:val="00666E9A"/>
    <w:rsid w:val="00666F1D"/>
    <w:rsid w:val="006671EB"/>
    <w:rsid w:val="00667856"/>
    <w:rsid w:val="00667B31"/>
    <w:rsid w:val="00667F3C"/>
    <w:rsid w:val="00670001"/>
    <w:rsid w:val="006712E8"/>
    <w:rsid w:val="00671778"/>
    <w:rsid w:val="0067187A"/>
    <w:rsid w:val="00671A66"/>
    <w:rsid w:val="00671ABF"/>
    <w:rsid w:val="0067272C"/>
    <w:rsid w:val="00672A9B"/>
    <w:rsid w:val="00672FBC"/>
    <w:rsid w:val="0067311C"/>
    <w:rsid w:val="00673B46"/>
    <w:rsid w:val="00673DBF"/>
    <w:rsid w:val="00674024"/>
    <w:rsid w:val="00674072"/>
    <w:rsid w:val="0067466C"/>
    <w:rsid w:val="00674703"/>
    <w:rsid w:val="0067553B"/>
    <w:rsid w:val="006755A3"/>
    <w:rsid w:val="006755DB"/>
    <w:rsid w:val="006757A6"/>
    <w:rsid w:val="00675877"/>
    <w:rsid w:val="00675CBC"/>
    <w:rsid w:val="00675D85"/>
    <w:rsid w:val="00676189"/>
    <w:rsid w:val="0067638F"/>
    <w:rsid w:val="006766CC"/>
    <w:rsid w:val="00676D60"/>
    <w:rsid w:val="00677593"/>
    <w:rsid w:val="0067765A"/>
    <w:rsid w:val="006776EE"/>
    <w:rsid w:val="00677E08"/>
    <w:rsid w:val="0068007B"/>
    <w:rsid w:val="00680121"/>
    <w:rsid w:val="00680517"/>
    <w:rsid w:val="006806B9"/>
    <w:rsid w:val="0068078C"/>
    <w:rsid w:val="00680B60"/>
    <w:rsid w:val="006813DC"/>
    <w:rsid w:val="006816D5"/>
    <w:rsid w:val="00681827"/>
    <w:rsid w:val="00681F0D"/>
    <w:rsid w:val="006820F2"/>
    <w:rsid w:val="00682811"/>
    <w:rsid w:val="006829DA"/>
    <w:rsid w:val="00682D6E"/>
    <w:rsid w:val="00682DA8"/>
    <w:rsid w:val="00682FB5"/>
    <w:rsid w:val="006832B5"/>
    <w:rsid w:val="006837DA"/>
    <w:rsid w:val="00683AC2"/>
    <w:rsid w:val="00683F19"/>
    <w:rsid w:val="0068406E"/>
    <w:rsid w:val="006845A8"/>
    <w:rsid w:val="0068474E"/>
    <w:rsid w:val="00684AC6"/>
    <w:rsid w:val="00684BF7"/>
    <w:rsid w:val="00684CB8"/>
    <w:rsid w:val="00684CF0"/>
    <w:rsid w:val="0068568F"/>
    <w:rsid w:val="006856DF"/>
    <w:rsid w:val="00685EFC"/>
    <w:rsid w:val="00686039"/>
    <w:rsid w:val="00686309"/>
    <w:rsid w:val="0068648A"/>
    <w:rsid w:val="00686BEC"/>
    <w:rsid w:val="00687143"/>
    <w:rsid w:val="0068735F"/>
    <w:rsid w:val="00687734"/>
    <w:rsid w:val="00687BCA"/>
    <w:rsid w:val="00687F67"/>
    <w:rsid w:val="00690088"/>
    <w:rsid w:val="006900E6"/>
    <w:rsid w:val="00690483"/>
    <w:rsid w:val="00690C22"/>
    <w:rsid w:val="00690F51"/>
    <w:rsid w:val="006914A1"/>
    <w:rsid w:val="00691936"/>
    <w:rsid w:val="00692284"/>
    <w:rsid w:val="00692294"/>
    <w:rsid w:val="00692725"/>
    <w:rsid w:val="00692B91"/>
    <w:rsid w:val="00692BB3"/>
    <w:rsid w:val="0069308C"/>
    <w:rsid w:val="006931E5"/>
    <w:rsid w:val="006936C1"/>
    <w:rsid w:val="0069375A"/>
    <w:rsid w:val="006937F0"/>
    <w:rsid w:val="0069386F"/>
    <w:rsid w:val="00693A78"/>
    <w:rsid w:val="00693B6C"/>
    <w:rsid w:val="00695735"/>
    <w:rsid w:val="00696063"/>
    <w:rsid w:val="00696352"/>
    <w:rsid w:val="006968C5"/>
    <w:rsid w:val="00696F31"/>
    <w:rsid w:val="0069712C"/>
    <w:rsid w:val="0069715F"/>
    <w:rsid w:val="00697209"/>
    <w:rsid w:val="006975B4"/>
    <w:rsid w:val="00697A9A"/>
    <w:rsid w:val="00697C9B"/>
    <w:rsid w:val="00697EB4"/>
    <w:rsid w:val="006A0736"/>
    <w:rsid w:val="006A08A9"/>
    <w:rsid w:val="006A0953"/>
    <w:rsid w:val="006A0DB5"/>
    <w:rsid w:val="006A0EA3"/>
    <w:rsid w:val="006A0F1A"/>
    <w:rsid w:val="006A11CC"/>
    <w:rsid w:val="006A1326"/>
    <w:rsid w:val="006A1332"/>
    <w:rsid w:val="006A1A16"/>
    <w:rsid w:val="006A1B1B"/>
    <w:rsid w:val="006A2AA8"/>
    <w:rsid w:val="006A2BD8"/>
    <w:rsid w:val="006A2D9F"/>
    <w:rsid w:val="006A3106"/>
    <w:rsid w:val="006A3188"/>
    <w:rsid w:val="006A327E"/>
    <w:rsid w:val="006A3427"/>
    <w:rsid w:val="006A37C6"/>
    <w:rsid w:val="006A38FB"/>
    <w:rsid w:val="006A3B26"/>
    <w:rsid w:val="006A3F66"/>
    <w:rsid w:val="006A409B"/>
    <w:rsid w:val="006A43F4"/>
    <w:rsid w:val="006A4545"/>
    <w:rsid w:val="006A45B3"/>
    <w:rsid w:val="006A45C9"/>
    <w:rsid w:val="006A4B6A"/>
    <w:rsid w:val="006A4F1D"/>
    <w:rsid w:val="006A5089"/>
    <w:rsid w:val="006A511A"/>
    <w:rsid w:val="006A573C"/>
    <w:rsid w:val="006A5DD5"/>
    <w:rsid w:val="006A6000"/>
    <w:rsid w:val="006A612D"/>
    <w:rsid w:val="006A6CAC"/>
    <w:rsid w:val="006A6EA1"/>
    <w:rsid w:val="006A7FBF"/>
    <w:rsid w:val="006B06F2"/>
    <w:rsid w:val="006B090E"/>
    <w:rsid w:val="006B0A99"/>
    <w:rsid w:val="006B0FCA"/>
    <w:rsid w:val="006B10B4"/>
    <w:rsid w:val="006B119A"/>
    <w:rsid w:val="006B1BB4"/>
    <w:rsid w:val="006B1C1C"/>
    <w:rsid w:val="006B1F55"/>
    <w:rsid w:val="006B2163"/>
    <w:rsid w:val="006B2501"/>
    <w:rsid w:val="006B29E8"/>
    <w:rsid w:val="006B2F38"/>
    <w:rsid w:val="006B30C8"/>
    <w:rsid w:val="006B3104"/>
    <w:rsid w:val="006B33A2"/>
    <w:rsid w:val="006B3452"/>
    <w:rsid w:val="006B3850"/>
    <w:rsid w:val="006B4FE4"/>
    <w:rsid w:val="006B5484"/>
    <w:rsid w:val="006B54E2"/>
    <w:rsid w:val="006B56B9"/>
    <w:rsid w:val="006B6260"/>
    <w:rsid w:val="006B6393"/>
    <w:rsid w:val="006B650F"/>
    <w:rsid w:val="006B65FC"/>
    <w:rsid w:val="006B669F"/>
    <w:rsid w:val="006B6A40"/>
    <w:rsid w:val="006B71B9"/>
    <w:rsid w:val="006B7948"/>
    <w:rsid w:val="006B7DC4"/>
    <w:rsid w:val="006C00A3"/>
    <w:rsid w:val="006C0186"/>
    <w:rsid w:val="006C08A1"/>
    <w:rsid w:val="006C0C5D"/>
    <w:rsid w:val="006C11D3"/>
    <w:rsid w:val="006C1280"/>
    <w:rsid w:val="006C1319"/>
    <w:rsid w:val="006C14E4"/>
    <w:rsid w:val="006C1CD8"/>
    <w:rsid w:val="006C2AF1"/>
    <w:rsid w:val="006C2B9E"/>
    <w:rsid w:val="006C2E66"/>
    <w:rsid w:val="006C2E6D"/>
    <w:rsid w:val="006C3125"/>
    <w:rsid w:val="006C31D2"/>
    <w:rsid w:val="006C3A2B"/>
    <w:rsid w:val="006C3C8E"/>
    <w:rsid w:val="006C3F20"/>
    <w:rsid w:val="006C4055"/>
    <w:rsid w:val="006C438D"/>
    <w:rsid w:val="006C444B"/>
    <w:rsid w:val="006C44AC"/>
    <w:rsid w:val="006C4E6B"/>
    <w:rsid w:val="006C5226"/>
    <w:rsid w:val="006C54E0"/>
    <w:rsid w:val="006C563B"/>
    <w:rsid w:val="006C56D2"/>
    <w:rsid w:val="006C5895"/>
    <w:rsid w:val="006C59F6"/>
    <w:rsid w:val="006C5D5E"/>
    <w:rsid w:val="006C5ECF"/>
    <w:rsid w:val="006C6110"/>
    <w:rsid w:val="006C6AD9"/>
    <w:rsid w:val="006C6E14"/>
    <w:rsid w:val="006C76A5"/>
    <w:rsid w:val="006C7C6A"/>
    <w:rsid w:val="006C7F4A"/>
    <w:rsid w:val="006D0759"/>
    <w:rsid w:val="006D090E"/>
    <w:rsid w:val="006D0C99"/>
    <w:rsid w:val="006D0F99"/>
    <w:rsid w:val="006D106E"/>
    <w:rsid w:val="006D1F42"/>
    <w:rsid w:val="006D2792"/>
    <w:rsid w:val="006D294A"/>
    <w:rsid w:val="006D2B7D"/>
    <w:rsid w:val="006D3118"/>
    <w:rsid w:val="006D313E"/>
    <w:rsid w:val="006D33F4"/>
    <w:rsid w:val="006D3898"/>
    <w:rsid w:val="006D3977"/>
    <w:rsid w:val="006D3BCE"/>
    <w:rsid w:val="006D3E34"/>
    <w:rsid w:val="006D40B2"/>
    <w:rsid w:val="006D445C"/>
    <w:rsid w:val="006D45C9"/>
    <w:rsid w:val="006D499C"/>
    <w:rsid w:val="006D4D62"/>
    <w:rsid w:val="006D4F9F"/>
    <w:rsid w:val="006D528F"/>
    <w:rsid w:val="006D55AE"/>
    <w:rsid w:val="006D5CEE"/>
    <w:rsid w:val="006D63C0"/>
    <w:rsid w:val="006D6F87"/>
    <w:rsid w:val="006D784A"/>
    <w:rsid w:val="006D7867"/>
    <w:rsid w:val="006D7E4A"/>
    <w:rsid w:val="006D7FA9"/>
    <w:rsid w:val="006E0AC1"/>
    <w:rsid w:val="006E0CF3"/>
    <w:rsid w:val="006E12BE"/>
    <w:rsid w:val="006E1390"/>
    <w:rsid w:val="006E1994"/>
    <w:rsid w:val="006E1FF0"/>
    <w:rsid w:val="006E21AE"/>
    <w:rsid w:val="006E263A"/>
    <w:rsid w:val="006E343D"/>
    <w:rsid w:val="006E39E7"/>
    <w:rsid w:val="006E3F84"/>
    <w:rsid w:val="006E4118"/>
    <w:rsid w:val="006E42E8"/>
    <w:rsid w:val="006E4F92"/>
    <w:rsid w:val="006E527F"/>
    <w:rsid w:val="006E548F"/>
    <w:rsid w:val="006E5848"/>
    <w:rsid w:val="006E587D"/>
    <w:rsid w:val="006E58D3"/>
    <w:rsid w:val="006E5976"/>
    <w:rsid w:val="006E63A5"/>
    <w:rsid w:val="006E6901"/>
    <w:rsid w:val="006E69CF"/>
    <w:rsid w:val="006E6B30"/>
    <w:rsid w:val="006E722B"/>
    <w:rsid w:val="006E73EA"/>
    <w:rsid w:val="006E7710"/>
    <w:rsid w:val="006E79D6"/>
    <w:rsid w:val="006E7F2D"/>
    <w:rsid w:val="006F06B1"/>
    <w:rsid w:val="006F06DA"/>
    <w:rsid w:val="006F087B"/>
    <w:rsid w:val="006F0A0C"/>
    <w:rsid w:val="006F0CAD"/>
    <w:rsid w:val="006F0E0D"/>
    <w:rsid w:val="006F1644"/>
    <w:rsid w:val="006F23AD"/>
    <w:rsid w:val="006F28FF"/>
    <w:rsid w:val="006F2933"/>
    <w:rsid w:val="006F3191"/>
    <w:rsid w:val="006F3305"/>
    <w:rsid w:val="006F3686"/>
    <w:rsid w:val="006F4427"/>
    <w:rsid w:val="006F446D"/>
    <w:rsid w:val="006F44A4"/>
    <w:rsid w:val="006F4617"/>
    <w:rsid w:val="006F46D4"/>
    <w:rsid w:val="006F4A4F"/>
    <w:rsid w:val="006F4A95"/>
    <w:rsid w:val="006F4B12"/>
    <w:rsid w:val="006F4B5D"/>
    <w:rsid w:val="006F4C43"/>
    <w:rsid w:val="006F5C9A"/>
    <w:rsid w:val="006F5E75"/>
    <w:rsid w:val="006F6041"/>
    <w:rsid w:val="006F6267"/>
    <w:rsid w:val="006F635F"/>
    <w:rsid w:val="006F6945"/>
    <w:rsid w:val="006F6C65"/>
    <w:rsid w:val="006F7484"/>
    <w:rsid w:val="006F7734"/>
    <w:rsid w:val="006F7956"/>
    <w:rsid w:val="006F7BFC"/>
    <w:rsid w:val="007000A9"/>
    <w:rsid w:val="0070080C"/>
    <w:rsid w:val="00700BB2"/>
    <w:rsid w:val="00701251"/>
    <w:rsid w:val="007012D0"/>
    <w:rsid w:val="0070144C"/>
    <w:rsid w:val="007016FF"/>
    <w:rsid w:val="0070185A"/>
    <w:rsid w:val="00701E5C"/>
    <w:rsid w:val="00702A1E"/>
    <w:rsid w:val="00702B45"/>
    <w:rsid w:val="00703BE9"/>
    <w:rsid w:val="00703C62"/>
    <w:rsid w:val="00703CC2"/>
    <w:rsid w:val="0070402F"/>
    <w:rsid w:val="0070434F"/>
    <w:rsid w:val="007045BC"/>
    <w:rsid w:val="00704640"/>
    <w:rsid w:val="00704645"/>
    <w:rsid w:val="007048FA"/>
    <w:rsid w:val="0070491D"/>
    <w:rsid w:val="00704AE6"/>
    <w:rsid w:val="00705242"/>
    <w:rsid w:val="007053E4"/>
    <w:rsid w:val="00705543"/>
    <w:rsid w:val="00705899"/>
    <w:rsid w:val="00705D68"/>
    <w:rsid w:val="00705E62"/>
    <w:rsid w:val="00706179"/>
    <w:rsid w:val="007062C0"/>
    <w:rsid w:val="00706AC2"/>
    <w:rsid w:val="00706B91"/>
    <w:rsid w:val="00706B9A"/>
    <w:rsid w:val="00707005"/>
    <w:rsid w:val="0070702F"/>
    <w:rsid w:val="00707566"/>
    <w:rsid w:val="007076CB"/>
    <w:rsid w:val="00707D58"/>
    <w:rsid w:val="00707DF4"/>
    <w:rsid w:val="0071002A"/>
    <w:rsid w:val="00710065"/>
    <w:rsid w:val="007109BF"/>
    <w:rsid w:val="00710AD2"/>
    <w:rsid w:val="00711028"/>
    <w:rsid w:val="0071114E"/>
    <w:rsid w:val="0071147E"/>
    <w:rsid w:val="00711A58"/>
    <w:rsid w:val="00711AB8"/>
    <w:rsid w:val="00712AAF"/>
    <w:rsid w:val="00712E4D"/>
    <w:rsid w:val="00713007"/>
    <w:rsid w:val="00713444"/>
    <w:rsid w:val="0071388C"/>
    <w:rsid w:val="007140F1"/>
    <w:rsid w:val="007143A7"/>
    <w:rsid w:val="00714B66"/>
    <w:rsid w:val="00714E24"/>
    <w:rsid w:val="00715394"/>
    <w:rsid w:val="0071556A"/>
    <w:rsid w:val="007157DA"/>
    <w:rsid w:val="00715D98"/>
    <w:rsid w:val="00716139"/>
    <w:rsid w:val="00716398"/>
    <w:rsid w:val="0071640D"/>
    <w:rsid w:val="0071687C"/>
    <w:rsid w:val="00716A5D"/>
    <w:rsid w:val="00716BAC"/>
    <w:rsid w:val="00716E70"/>
    <w:rsid w:val="0071725B"/>
    <w:rsid w:val="00717304"/>
    <w:rsid w:val="0071752E"/>
    <w:rsid w:val="00717534"/>
    <w:rsid w:val="0071778F"/>
    <w:rsid w:val="007177F7"/>
    <w:rsid w:val="00717F59"/>
    <w:rsid w:val="00720744"/>
    <w:rsid w:val="00720B88"/>
    <w:rsid w:val="00720DC3"/>
    <w:rsid w:val="0072156E"/>
    <w:rsid w:val="007219C3"/>
    <w:rsid w:val="00721DDC"/>
    <w:rsid w:val="0072246D"/>
    <w:rsid w:val="007225F8"/>
    <w:rsid w:val="00722741"/>
    <w:rsid w:val="007230DF"/>
    <w:rsid w:val="007233E2"/>
    <w:rsid w:val="007234D3"/>
    <w:rsid w:val="00723A1C"/>
    <w:rsid w:val="00723B65"/>
    <w:rsid w:val="00723E89"/>
    <w:rsid w:val="007240B5"/>
    <w:rsid w:val="00724471"/>
    <w:rsid w:val="00724A16"/>
    <w:rsid w:val="00724BF7"/>
    <w:rsid w:val="00725014"/>
    <w:rsid w:val="0072514E"/>
    <w:rsid w:val="00725637"/>
    <w:rsid w:val="00725D11"/>
    <w:rsid w:val="0072636F"/>
    <w:rsid w:val="007268E7"/>
    <w:rsid w:val="00726BA7"/>
    <w:rsid w:val="00726D02"/>
    <w:rsid w:val="007275EF"/>
    <w:rsid w:val="0072776A"/>
    <w:rsid w:val="00727AD2"/>
    <w:rsid w:val="00727B14"/>
    <w:rsid w:val="00730006"/>
    <w:rsid w:val="00730807"/>
    <w:rsid w:val="00730994"/>
    <w:rsid w:val="00730A6C"/>
    <w:rsid w:val="00730B80"/>
    <w:rsid w:val="00730DFC"/>
    <w:rsid w:val="0073131D"/>
    <w:rsid w:val="00731413"/>
    <w:rsid w:val="00731801"/>
    <w:rsid w:val="00731CC6"/>
    <w:rsid w:val="00731D17"/>
    <w:rsid w:val="0073207A"/>
    <w:rsid w:val="007325DE"/>
    <w:rsid w:val="007326C3"/>
    <w:rsid w:val="0073291C"/>
    <w:rsid w:val="007334FC"/>
    <w:rsid w:val="00733B79"/>
    <w:rsid w:val="00733FF4"/>
    <w:rsid w:val="007341FD"/>
    <w:rsid w:val="007348FE"/>
    <w:rsid w:val="0073494B"/>
    <w:rsid w:val="00734C39"/>
    <w:rsid w:val="0073598E"/>
    <w:rsid w:val="0073724A"/>
    <w:rsid w:val="007377DD"/>
    <w:rsid w:val="00737BE3"/>
    <w:rsid w:val="00737CE3"/>
    <w:rsid w:val="00740256"/>
    <w:rsid w:val="00740498"/>
    <w:rsid w:val="00740889"/>
    <w:rsid w:val="00740987"/>
    <w:rsid w:val="00741C40"/>
    <w:rsid w:val="0074228C"/>
    <w:rsid w:val="007425D2"/>
    <w:rsid w:val="0074261B"/>
    <w:rsid w:val="00742662"/>
    <w:rsid w:val="007426A7"/>
    <w:rsid w:val="007427AF"/>
    <w:rsid w:val="00744115"/>
    <w:rsid w:val="00744A02"/>
    <w:rsid w:val="00744D83"/>
    <w:rsid w:val="00744E01"/>
    <w:rsid w:val="007456FF"/>
    <w:rsid w:val="00746319"/>
    <w:rsid w:val="007469FC"/>
    <w:rsid w:val="00746BEF"/>
    <w:rsid w:val="00746DE1"/>
    <w:rsid w:val="00746F57"/>
    <w:rsid w:val="00747A6A"/>
    <w:rsid w:val="00747AB7"/>
    <w:rsid w:val="00747C72"/>
    <w:rsid w:val="007508C5"/>
    <w:rsid w:val="00750ACB"/>
    <w:rsid w:val="00751B21"/>
    <w:rsid w:val="00751D87"/>
    <w:rsid w:val="00751F5A"/>
    <w:rsid w:val="00752828"/>
    <w:rsid w:val="00752985"/>
    <w:rsid w:val="00752D6D"/>
    <w:rsid w:val="00753C4C"/>
    <w:rsid w:val="00754035"/>
    <w:rsid w:val="0075417D"/>
    <w:rsid w:val="007542EE"/>
    <w:rsid w:val="007557A8"/>
    <w:rsid w:val="00755835"/>
    <w:rsid w:val="0075608B"/>
    <w:rsid w:val="00756161"/>
    <w:rsid w:val="00756D2D"/>
    <w:rsid w:val="007572C7"/>
    <w:rsid w:val="00757648"/>
    <w:rsid w:val="007578FD"/>
    <w:rsid w:val="00757F6C"/>
    <w:rsid w:val="007603EE"/>
    <w:rsid w:val="00760406"/>
    <w:rsid w:val="007605EF"/>
    <w:rsid w:val="007608F4"/>
    <w:rsid w:val="00760F04"/>
    <w:rsid w:val="0076114E"/>
    <w:rsid w:val="0076176B"/>
    <w:rsid w:val="007617B7"/>
    <w:rsid w:val="0076204C"/>
    <w:rsid w:val="007620CE"/>
    <w:rsid w:val="00762221"/>
    <w:rsid w:val="007624D1"/>
    <w:rsid w:val="00762A4D"/>
    <w:rsid w:val="00762B08"/>
    <w:rsid w:val="00762C6E"/>
    <w:rsid w:val="00762F7E"/>
    <w:rsid w:val="00763521"/>
    <w:rsid w:val="00763AE8"/>
    <w:rsid w:val="00763EEF"/>
    <w:rsid w:val="0076459B"/>
    <w:rsid w:val="00764A60"/>
    <w:rsid w:val="00764D3B"/>
    <w:rsid w:val="00764EF0"/>
    <w:rsid w:val="0076522F"/>
    <w:rsid w:val="00765712"/>
    <w:rsid w:val="00766678"/>
    <w:rsid w:val="00766AC9"/>
    <w:rsid w:val="007670FC"/>
    <w:rsid w:val="00767708"/>
    <w:rsid w:val="00767F72"/>
    <w:rsid w:val="0077016E"/>
    <w:rsid w:val="0077024E"/>
    <w:rsid w:val="007705BC"/>
    <w:rsid w:val="007707E4"/>
    <w:rsid w:val="00770C41"/>
    <w:rsid w:val="00771116"/>
    <w:rsid w:val="007714E3"/>
    <w:rsid w:val="00771964"/>
    <w:rsid w:val="00771C6F"/>
    <w:rsid w:val="00771FDC"/>
    <w:rsid w:val="007723C4"/>
    <w:rsid w:val="007725DB"/>
    <w:rsid w:val="007728E3"/>
    <w:rsid w:val="007732CC"/>
    <w:rsid w:val="00773A9C"/>
    <w:rsid w:val="00774401"/>
    <w:rsid w:val="00774581"/>
    <w:rsid w:val="00774963"/>
    <w:rsid w:val="007752C1"/>
    <w:rsid w:val="0077531D"/>
    <w:rsid w:val="00775DCC"/>
    <w:rsid w:val="0077601E"/>
    <w:rsid w:val="00776342"/>
    <w:rsid w:val="0077645C"/>
    <w:rsid w:val="007764B1"/>
    <w:rsid w:val="0077659F"/>
    <w:rsid w:val="00776623"/>
    <w:rsid w:val="00776927"/>
    <w:rsid w:val="00776A95"/>
    <w:rsid w:val="00776C39"/>
    <w:rsid w:val="0077719D"/>
    <w:rsid w:val="0077797A"/>
    <w:rsid w:val="00777A69"/>
    <w:rsid w:val="00777C96"/>
    <w:rsid w:val="00777F8A"/>
    <w:rsid w:val="00777F8B"/>
    <w:rsid w:val="00780057"/>
    <w:rsid w:val="0078011A"/>
    <w:rsid w:val="00780D42"/>
    <w:rsid w:val="00780E29"/>
    <w:rsid w:val="00780F6D"/>
    <w:rsid w:val="00781140"/>
    <w:rsid w:val="00781743"/>
    <w:rsid w:val="0078181B"/>
    <w:rsid w:val="00782168"/>
    <w:rsid w:val="00782388"/>
    <w:rsid w:val="00782676"/>
    <w:rsid w:val="007829B7"/>
    <w:rsid w:val="00783FCB"/>
    <w:rsid w:val="00784198"/>
    <w:rsid w:val="00784981"/>
    <w:rsid w:val="00784AC5"/>
    <w:rsid w:val="0078501E"/>
    <w:rsid w:val="00785302"/>
    <w:rsid w:val="0078559D"/>
    <w:rsid w:val="007857D6"/>
    <w:rsid w:val="007858C2"/>
    <w:rsid w:val="00785BB7"/>
    <w:rsid w:val="00785C69"/>
    <w:rsid w:val="00785D40"/>
    <w:rsid w:val="00786708"/>
    <w:rsid w:val="00786827"/>
    <w:rsid w:val="0078785B"/>
    <w:rsid w:val="00787AD3"/>
    <w:rsid w:val="007903FC"/>
    <w:rsid w:val="0079071E"/>
    <w:rsid w:val="0079094A"/>
    <w:rsid w:val="00791519"/>
    <w:rsid w:val="007917B9"/>
    <w:rsid w:val="00791AA9"/>
    <w:rsid w:val="00791EC0"/>
    <w:rsid w:val="00792286"/>
    <w:rsid w:val="00792362"/>
    <w:rsid w:val="0079240B"/>
    <w:rsid w:val="0079265A"/>
    <w:rsid w:val="00792757"/>
    <w:rsid w:val="00793407"/>
    <w:rsid w:val="007938C6"/>
    <w:rsid w:val="007942FF"/>
    <w:rsid w:val="007944E7"/>
    <w:rsid w:val="00794C5C"/>
    <w:rsid w:val="00794CF6"/>
    <w:rsid w:val="00795278"/>
    <w:rsid w:val="00795303"/>
    <w:rsid w:val="00795316"/>
    <w:rsid w:val="00795A67"/>
    <w:rsid w:val="00795F0C"/>
    <w:rsid w:val="007962EE"/>
    <w:rsid w:val="00796504"/>
    <w:rsid w:val="007965D4"/>
    <w:rsid w:val="00796695"/>
    <w:rsid w:val="00796B11"/>
    <w:rsid w:val="00796F70"/>
    <w:rsid w:val="007971B2"/>
    <w:rsid w:val="0079725E"/>
    <w:rsid w:val="007972CF"/>
    <w:rsid w:val="007975BF"/>
    <w:rsid w:val="00797736"/>
    <w:rsid w:val="007979B0"/>
    <w:rsid w:val="007A009C"/>
    <w:rsid w:val="007A0268"/>
    <w:rsid w:val="007A0590"/>
    <w:rsid w:val="007A128F"/>
    <w:rsid w:val="007A1A4C"/>
    <w:rsid w:val="007A1E0B"/>
    <w:rsid w:val="007A228D"/>
    <w:rsid w:val="007A2999"/>
    <w:rsid w:val="007A2B3A"/>
    <w:rsid w:val="007A2CB8"/>
    <w:rsid w:val="007A321C"/>
    <w:rsid w:val="007A3289"/>
    <w:rsid w:val="007A3729"/>
    <w:rsid w:val="007A37F7"/>
    <w:rsid w:val="007A3ED6"/>
    <w:rsid w:val="007A3FE3"/>
    <w:rsid w:val="007A4009"/>
    <w:rsid w:val="007A44C3"/>
    <w:rsid w:val="007A49CC"/>
    <w:rsid w:val="007A4F30"/>
    <w:rsid w:val="007A5376"/>
    <w:rsid w:val="007A5A46"/>
    <w:rsid w:val="007A5FFB"/>
    <w:rsid w:val="007A6CD5"/>
    <w:rsid w:val="007A7026"/>
    <w:rsid w:val="007A7C93"/>
    <w:rsid w:val="007B043F"/>
    <w:rsid w:val="007B06E3"/>
    <w:rsid w:val="007B0DB9"/>
    <w:rsid w:val="007B0F2F"/>
    <w:rsid w:val="007B10F3"/>
    <w:rsid w:val="007B144C"/>
    <w:rsid w:val="007B15A5"/>
    <w:rsid w:val="007B1D09"/>
    <w:rsid w:val="007B1EF3"/>
    <w:rsid w:val="007B2081"/>
    <w:rsid w:val="007B21D0"/>
    <w:rsid w:val="007B2258"/>
    <w:rsid w:val="007B24BB"/>
    <w:rsid w:val="007B2793"/>
    <w:rsid w:val="007B2ACD"/>
    <w:rsid w:val="007B2DAF"/>
    <w:rsid w:val="007B32D0"/>
    <w:rsid w:val="007B36D9"/>
    <w:rsid w:val="007B4421"/>
    <w:rsid w:val="007B4669"/>
    <w:rsid w:val="007B478D"/>
    <w:rsid w:val="007B499F"/>
    <w:rsid w:val="007B4C1B"/>
    <w:rsid w:val="007B4CB3"/>
    <w:rsid w:val="007B5302"/>
    <w:rsid w:val="007B5402"/>
    <w:rsid w:val="007B58AF"/>
    <w:rsid w:val="007B5B26"/>
    <w:rsid w:val="007B5E5F"/>
    <w:rsid w:val="007B5E7F"/>
    <w:rsid w:val="007B605E"/>
    <w:rsid w:val="007B61E0"/>
    <w:rsid w:val="007B66CF"/>
    <w:rsid w:val="007B6819"/>
    <w:rsid w:val="007B6AA3"/>
    <w:rsid w:val="007B6CE6"/>
    <w:rsid w:val="007B73C6"/>
    <w:rsid w:val="007B7421"/>
    <w:rsid w:val="007B7443"/>
    <w:rsid w:val="007B7DC4"/>
    <w:rsid w:val="007C03A4"/>
    <w:rsid w:val="007C048C"/>
    <w:rsid w:val="007C0563"/>
    <w:rsid w:val="007C05B7"/>
    <w:rsid w:val="007C0EAA"/>
    <w:rsid w:val="007C14DF"/>
    <w:rsid w:val="007C1C68"/>
    <w:rsid w:val="007C1F9F"/>
    <w:rsid w:val="007C2489"/>
    <w:rsid w:val="007C2EB2"/>
    <w:rsid w:val="007C3153"/>
    <w:rsid w:val="007C346C"/>
    <w:rsid w:val="007C3E84"/>
    <w:rsid w:val="007C3E9E"/>
    <w:rsid w:val="007C3F9C"/>
    <w:rsid w:val="007C4079"/>
    <w:rsid w:val="007C425C"/>
    <w:rsid w:val="007C47C6"/>
    <w:rsid w:val="007C5412"/>
    <w:rsid w:val="007C57C1"/>
    <w:rsid w:val="007C5864"/>
    <w:rsid w:val="007C621B"/>
    <w:rsid w:val="007C6255"/>
    <w:rsid w:val="007C635A"/>
    <w:rsid w:val="007C716C"/>
    <w:rsid w:val="007C7604"/>
    <w:rsid w:val="007C769C"/>
    <w:rsid w:val="007C7801"/>
    <w:rsid w:val="007C791C"/>
    <w:rsid w:val="007C79FA"/>
    <w:rsid w:val="007C7A02"/>
    <w:rsid w:val="007C7E6D"/>
    <w:rsid w:val="007D04D2"/>
    <w:rsid w:val="007D0C4D"/>
    <w:rsid w:val="007D0CDA"/>
    <w:rsid w:val="007D108F"/>
    <w:rsid w:val="007D1523"/>
    <w:rsid w:val="007D19FC"/>
    <w:rsid w:val="007D1AE0"/>
    <w:rsid w:val="007D22C1"/>
    <w:rsid w:val="007D23E4"/>
    <w:rsid w:val="007D2B65"/>
    <w:rsid w:val="007D2D8B"/>
    <w:rsid w:val="007D3835"/>
    <w:rsid w:val="007D4105"/>
    <w:rsid w:val="007D4214"/>
    <w:rsid w:val="007D4224"/>
    <w:rsid w:val="007D4642"/>
    <w:rsid w:val="007D4713"/>
    <w:rsid w:val="007D4751"/>
    <w:rsid w:val="007D4ADE"/>
    <w:rsid w:val="007D5329"/>
    <w:rsid w:val="007D55DA"/>
    <w:rsid w:val="007D5C6C"/>
    <w:rsid w:val="007D5CCA"/>
    <w:rsid w:val="007D5DC4"/>
    <w:rsid w:val="007D5FC1"/>
    <w:rsid w:val="007D5FE7"/>
    <w:rsid w:val="007D717E"/>
    <w:rsid w:val="007D7B46"/>
    <w:rsid w:val="007D7F0A"/>
    <w:rsid w:val="007E070A"/>
    <w:rsid w:val="007E0A3E"/>
    <w:rsid w:val="007E0E06"/>
    <w:rsid w:val="007E1147"/>
    <w:rsid w:val="007E1261"/>
    <w:rsid w:val="007E1296"/>
    <w:rsid w:val="007E1349"/>
    <w:rsid w:val="007E1619"/>
    <w:rsid w:val="007E1860"/>
    <w:rsid w:val="007E1A93"/>
    <w:rsid w:val="007E22DC"/>
    <w:rsid w:val="007E2B52"/>
    <w:rsid w:val="007E2ED8"/>
    <w:rsid w:val="007E307E"/>
    <w:rsid w:val="007E316F"/>
    <w:rsid w:val="007E3558"/>
    <w:rsid w:val="007E3672"/>
    <w:rsid w:val="007E3AF8"/>
    <w:rsid w:val="007E41B9"/>
    <w:rsid w:val="007E41E7"/>
    <w:rsid w:val="007E4252"/>
    <w:rsid w:val="007E497D"/>
    <w:rsid w:val="007E5534"/>
    <w:rsid w:val="007E58C1"/>
    <w:rsid w:val="007E66DA"/>
    <w:rsid w:val="007E6B5A"/>
    <w:rsid w:val="007E7E32"/>
    <w:rsid w:val="007F03F5"/>
    <w:rsid w:val="007F0BE0"/>
    <w:rsid w:val="007F0FD4"/>
    <w:rsid w:val="007F137B"/>
    <w:rsid w:val="007F13B4"/>
    <w:rsid w:val="007F15BC"/>
    <w:rsid w:val="007F1B86"/>
    <w:rsid w:val="007F1CF8"/>
    <w:rsid w:val="007F1F94"/>
    <w:rsid w:val="007F1FA1"/>
    <w:rsid w:val="007F2011"/>
    <w:rsid w:val="007F2ACC"/>
    <w:rsid w:val="007F2F01"/>
    <w:rsid w:val="007F3162"/>
    <w:rsid w:val="007F3230"/>
    <w:rsid w:val="007F3694"/>
    <w:rsid w:val="007F3BB2"/>
    <w:rsid w:val="007F3C43"/>
    <w:rsid w:val="007F48EE"/>
    <w:rsid w:val="007F501B"/>
    <w:rsid w:val="007F5319"/>
    <w:rsid w:val="007F599B"/>
    <w:rsid w:val="007F5A25"/>
    <w:rsid w:val="007F61C7"/>
    <w:rsid w:val="007F6235"/>
    <w:rsid w:val="007F6533"/>
    <w:rsid w:val="007F6741"/>
    <w:rsid w:val="007F691E"/>
    <w:rsid w:val="007F6A3E"/>
    <w:rsid w:val="007F6CCE"/>
    <w:rsid w:val="007F7B43"/>
    <w:rsid w:val="007F7C4C"/>
    <w:rsid w:val="007F7DBE"/>
    <w:rsid w:val="007F7E91"/>
    <w:rsid w:val="008001AB"/>
    <w:rsid w:val="00800556"/>
    <w:rsid w:val="00800562"/>
    <w:rsid w:val="00800645"/>
    <w:rsid w:val="008009A1"/>
    <w:rsid w:val="00800F10"/>
    <w:rsid w:val="0080192C"/>
    <w:rsid w:val="00802144"/>
    <w:rsid w:val="008023CC"/>
    <w:rsid w:val="00802642"/>
    <w:rsid w:val="008030A4"/>
    <w:rsid w:val="00803204"/>
    <w:rsid w:val="00803803"/>
    <w:rsid w:val="00803C68"/>
    <w:rsid w:val="008044F7"/>
    <w:rsid w:val="0080485A"/>
    <w:rsid w:val="00804AFE"/>
    <w:rsid w:val="00804D92"/>
    <w:rsid w:val="00804F7F"/>
    <w:rsid w:val="00805142"/>
    <w:rsid w:val="0080537B"/>
    <w:rsid w:val="00805413"/>
    <w:rsid w:val="008054B4"/>
    <w:rsid w:val="00805605"/>
    <w:rsid w:val="00805AFC"/>
    <w:rsid w:val="00805D28"/>
    <w:rsid w:val="00806146"/>
    <w:rsid w:val="008061F5"/>
    <w:rsid w:val="00806429"/>
    <w:rsid w:val="008064EC"/>
    <w:rsid w:val="00806566"/>
    <w:rsid w:val="008065E6"/>
    <w:rsid w:val="008068D9"/>
    <w:rsid w:val="0080752A"/>
    <w:rsid w:val="0080758B"/>
    <w:rsid w:val="008075A6"/>
    <w:rsid w:val="008075E2"/>
    <w:rsid w:val="008076D1"/>
    <w:rsid w:val="00807791"/>
    <w:rsid w:val="0080788A"/>
    <w:rsid w:val="008109F1"/>
    <w:rsid w:val="00810B45"/>
    <w:rsid w:val="00810CBC"/>
    <w:rsid w:val="00810DB0"/>
    <w:rsid w:val="00811613"/>
    <w:rsid w:val="00811787"/>
    <w:rsid w:val="008118E9"/>
    <w:rsid w:val="008119FC"/>
    <w:rsid w:val="00811ACE"/>
    <w:rsid w:val="00811AED"/>
    <w:rsid w:val="00811D1B"/>
    <w:rsid w:val="0081273D"/>
    <w:rsid w:val="0081292E"/>
    <w:rsid w:val="00812BF2"/>
    <w:rsid w:val="00812F77"/>
    <w:rsid w:val="00813AB3"/>
    <w:rsid w:val="00813F9A"/>
    <w:rsid w:val="008141C1"/>
    <w:rsid w:val="0081433D"/>
    <w:rsid w:val="008143FE"/>
    <w:rsid w:val="00814BE0"/>
    <w:rsid w:val="00814CFD"/>
    <w:rsid w:val="00815DB9"/>
    <w:rsid w:val="0081653C"/>
    <w:rsid w:val="00816C2E"/>
    <w:rsid w:val="00817B55"/>
    <w:rsid w:val="00817C92"/>
    <w:rsid w:val="00817F71"/>
    <w:rsid w:val="00820A97"/>
    <w:rsid w:val="00820EC6"/>
    <w:rsid w:val="00820ED8"/>
    <w:rsid w:val="00821379"/>
    <w:rsid w:val="00821487"/>
    <w:rsid w:val="008216B4"/>
    <w:rsid w:val="00821964"/>
    <w:rsid w:val="0082203A"/>
    <w:rsid w:val="0082236C"/>
    <w:rsid w:val="00823611"/>
    <w:rsid w:val="008239B3"/>
    <w:rsid w:val="00823CBC"/>
    <w:rsid w:val="00823D33"/>
    <w:rsid w:val="00824334"/>
    <w:rsid w:val="00824421"/>
    <w:rsid w:val="008247E9"/>
    <w:rsid w:val="00824804"/>
    <w:rsid w:val="00824966"/>
    <w:rsid w:val="00825F22"/>
    <w:rsid w:val="00826221"/>
    <w:rsid w:val="008263F2"/>
    <w:rsid w:val="00826850"/>
    <w:rsid w:val="00826A9D"/>
    <w:rsid w:val="00827118"/>
    <w:rsid w:val="00827A7C"/>
    <w:rsid w:val="00830174"/>
    <w:rsid w:val="00830371"/>
    <w:rsid w:val="008307EE"/>
    <w:rsid w:val="00830DCB"/>
    <w:rsid w:val="0083115E"/>
    <w:rsid w:val="00831400"/>
    <w:rsid w:val="0083141E"/>
    <w:rsid w:val="0083162C"/>
    <w:rsid w:val="00831ACF"/>
    <w:rsid w:val="00831F8B"/>
    <w:rsid w:val="00832189"/>
    <w:rsid w:val="008321F0"/>
    <w:rsid w:val="00833035"/>
    <w:rsid w:val="008330D2"/>
    <w:rsid w:val="0083354B"/>
    <w:rsid w:val="008337AD"/>
    <w:rsid w:val="00833830"/>
    <w:rsid w:val="00833E20"/>
    <w:rsid w:val="00833E7A"/>
    <w:rsid w:val="0083429E"/>
    <w:rsid w:val="008344A8"/>
    <w:rsid w:val="0083459B"/>
    <w:rsid w:val="008349AC"/>
    <w:rsid w:val="00834C09"/>
    <w:rsid w:val="00834C96"/>
    <w:rsid w:val="00834EE1"/>
    <w:rsid w:val="0083565C"/>
    <w:rsid w:val="00835A86"/>
    <w:rsid w:val="00835D12"/>
    <w:rsid w:val="00835F5C"/>
    <w:rsid w:val="008379BA"/>
    <w:rsid w:val="008402DB"/>
    <w:rsid w:val="00840A04"/>
    <w:rsid w:val="00840CD7"/>
    <w:rsid w:val="00840D66"/>
    <w:rsid w:val="008411BB"/>
    <w:rsid w:val="00841872"/>
    <w:rsid w:val="00841B29"/>
    <w:rsid w:val="00841CAC"/>
    <w:rsid w:val="00841FAD"/>
    <w:rsid w:val="0084210C"/>
    <w:rsid w:val="0084216F"/>
    <w:rsid w:val="00842334"/>
    <w:rsid w:val="008425BE"/>
    <w:rsid w:val="00842E62"/>
    <w:rsid w:val="00842F83"/>
    <w:rsid w:val="0084324C"/>
    <w:rsid w:val="00843454"/>
    <w:rsid w:val="0084392F"/>
    <w:rsid w:val="00843BEF"/>
    <w:rsid w:val="00844270"/>
    <w:rsid w:val="008442B8"/>
    <w:rsid w:val="0084459A"/>
    <w:rsid w:val="00845056"/>
    <w:rsid w:val="00845380"/>
    <w:rsid w:val="008453A7"/>
    <w:rsid w:val="008454E9"/>
    <w:rsid w:val="00845BDE"/>
    <w:rsid w:val="008467EA"/>
    <w:rsid w:val="0084696F"/>
    <w:rsid w:val="00846B23"/>
    <w:rsid w:val="00846BDE"/>
    <w:rsid w:val="00846BEF"/>
    <w:rsid w:val="0084761B"/>
    <w:rsid w:val="0084778F"/>
    <w:rsid w:val="008478F9"/>
    <w:rsid w:val="00847F0D"/>
    <w:rsid w:val="008500CA"/>
    <w:rsid w:val="00850121"/>
    <w:rsid w:val="008509B4"/>
    <w:rsid w:val="008509C6"/>
    <w:rsid w:val="00850D50"/>
    <w:rsid w:val="008510A5"/>
    <w:rsid w:val="00851125"/>
    <w:rsid w:val="00851E49"/>
    <w:rsid w:val="00851F8F"/>
    <w:rsid w:val="008520FC"/>
    <w:rsid w:val="00852834"/>
    <w:rsid w:val="00852C67"/>
    <w:rsid w:val="00852CC5"/>
    <w:rsid w:val="00853408"/>
    <w:rsid w:val="008536CA"/>
    <w:rsid w:val="00853CA0"/>
    <w:rsid w:val="00853E91"/>
    <w:rsid w:val="00854598"/>
    <w:rsid w:val="00854711"/>
    <w:rsid w:val="00854AC4"/>
    <w:rsid w:val="00854D7A"/>
    <w:rsid w:val="00854DD8"/>
    <w:rsid w:val="008555E8"/>
    <w:rsid w:val="00855F81"/>
    <w:rsid w:val="0085636E"/>
    <w:rsid w:val="008564B3"/>
    <w:rsid w:val="00856AB3"/>
    <w:rsid w:val="00856CED"/>
    <w:rsid w:val="00856E1A"/>
    <w:rsid w:val="00857399"/>
    <w:rsid w:val="008579A6"/>
    <w:rsid w:val="00857C5A"/>
    <w:rsid w:val="00857FD4"/>
    <w:rsid w:val="00860041"/>
    <w:rsid w:val="00860283"/>
    <w:rsid w:val="008605E1"/>
    <w:rsid w:val="008606BD"/>
    <w:rsid w:val="00860804"/>
    <w:rsid w:val="00860856"/>
    <w:rsid w:val="00860F5C"/>
    <w:rsid w:val="008613C8"/>
    <w:rsid w:val="0086162C"/>
    <w:rsid w:val="0086168E"/>
    <w:rsid w:val="008616ED"/>
    <w:rsid w:val="008617D4"/>
    <w:rsid w:val="008619E2"/>
    <w:rsid w:val="00861C04"/>
    <w:rsid w:val="00861C29"/>
    <w:rsid w:val="00861E6F"/>
    <w:rsid w:val="00861EE7"/>
    <w:rsid w:val="008628BE"/>
    <w:rsid w:val="008638C5"/>
    <w:rsid w:val="00863A06"/>
    <w:rsid w:val="00863F78"/>
    <w:rsid w:val="008641C8"/>
    <w:rsid w:val="008649CD"/>
    <w:rsid w:val="00864A7B"/>
    <w:rsid w:val="00864D2C"/>
    <w:rsid w:val="008652D4"/>
    <w:rsid w:val="00865577"/>
    <w:rsid w:val="0086567A"/>
    <w:rsid w:val="00865BE6"/>
    <w:rsid w:val="00865DC7"/>
    <w:rsid w:val="00865DF4"/>
    <w:rsid w:val="008663FE"/>
    <w:rsid w:val="00866661"/>
    <w:rsid w:val="0086681E"/>
    <w:rsid w:val="008669F4"/>
    <w:rsid w:val="00866F3C"/>
    <w:rsid w:val="00866F4F"/>
    <w:rsid w:val="008670C3"/>
    <w:rsid w:val="00867146"/>
    <w:rsid w:val="0086762C"/>
    <w:rsid w:val="008701B3"/>
    <w:rsid w:val="00870210"/>
    <w:rsid w:val="00870828"/>
    <w:rsid w:val="00870BD1"/>
    <w:rsid w:val="00870C27"/>
    <w:rsid w:val="00870C85"/>
    <w:rsid w:val="0087106B"/>
    <w:rsid w:val="0087110F"/>
    <w:rsid w:val="0087182A"/>
    <w:rsid w:val="00871C62"/>
    <w:rsid w:val="00871C78"/>
    <w:rsid w:val="00871CBF"/>
    <w:rsid w:val="0087294B"/>
    <w:rsid w:val="00872C10"/>
    <w:rsid w:val="00873356"/>
    <w:rsid w:val="00873722"/>
    <w:rsid w:val="00874484"/>
    <w:rsid w:val="008755C0"/>
    <w:rsid w:val="00875A14"/>
    <w:rsid w:val="00876123"/>
    <w:rsid w:val="008761A9"/>
    <w:rsid w:val="0087625E"/>
    <w:rsid w:val="0087630F"/>
    <w:rsid w:val="00876362"/>
    <w:rsid w:val="008767E5"/>
    <w:rsid w:val="0087684F"/>
    <w:rsid w:val="0087697B"/>
    <w:rsid w:val="00876CFC"/>
    <w:rsid w:val="00876FE3"/>
    <w:rsid w:val="00877EC6"/>
    <w:rsid w:val="008801FD"/>
    <w:rsid w:val="00880306"/>
    <w:rsid w:val="0088080B"/>
    <w:rsid w:val="008809EE"/>
    <w:rsid w:val="00880AE5"/>
    <w:rsid w:val="00881405"/>
    <w:rsid w:val="0088143E"/>
    <w:rsid w:val="008817E1"/>
    <w:rsid w:val="008817F5"/>
    <w:rsid w:val="008817FA"/>
    <w:rsid w:val="00881991"/>
    <w:rsid w:val="00881D87"/>
    <w:rsid w:val="00881D8E"/>
    <w:rsid w:val="008827C6"/>
    <w:rsid w:val="00882885"/>
    <w:rsid w:val="00882A9D"/>
    <w:rsid w:val="0088351E"/>
    <w:rsid w:val="00883708"/>
    <w:rsid w:val="00883821"/>
    <w:rsid w:val="00883AC8"/>
    <w:rsid w:val="00883DC3"/>
    <w:rsid w:val="00883E38"/>
    <w:rsid w:val="00885454"/>
    <w:rsid w:val="00885E5D"/>
    <w:rsid w:val="00886121"/>
    <w:rsid w:val="008861F0"/>
    <w:rsid w:val="008862AC"/>
    <w:rsid w:val="00886A6B"/>
    <w:rsid w:val="00886ABD"/>
    <w:rsid w:val="00886D2F"/>
    <w:rsid w:val="008872C6"/>
    <w:rsid w:val="008874E9"/>
    <w:rsid w:val="00887943"/>
    <w:rsid w:val="008879E8"/>
    <w:rsid w:val="00887D50"/>
    <w:rsid w:val="00887E67"/>
    <w:rsid w:val="008900A9"/>
    <w:rsid w:val="00890BDE"/>
    <w:rsid w:val="00890D27"/>
    <w:rsid w:val="00890E2A"/>
    <w:rsid w:val="00891F02"/>
    <w:rsid w:val="00891F61"/>
    <w:rsid w:val="00891FFB"/>
    <w:rsid w:val="00892274"/>
    <w:rsid w:val="008923D6"/>
    <w:rsid w:val="00892843"/>
    <w:rsid w:val="00892C73"/>
    <w:rsid w:val="00893B54"/>
    <w:rsid w:val="00893BB0"/>
    <w:rsid w:val="008941E8"/>
    <w:rsid w:val="0089432E"/>
    <w:rsid w:val="0089470C"/>
    <w:rsid w:val="00894D95"/>
    <w:rsid w:val="008952A5"/>
    <w:rsid w:val="00895935"/>
    <w:rsid w:val="00895936"/>
    <w:rsid w:val="00895C35"/>
    <w:rsid w:val="00895D43"/>
    <w:rsid w:val="00895E2A"/>
    <w:rsid w:val="00896523"/>
    <w:rsid w:val="008967DE"/>
    <w:rsid w:val="00896888"/>
    <w:rsid w:val="008969E3"/>
    <w:rsid w:val="00896F7F"/>
    <w:rsid w:val="008971FB"/>
    <w:rsid w:val="008974A8"/>
    <w:rsid w:val="00897C01"/>
    <w:rsid w:val="00897D51"/>
    <w:rsid w:val="00897E28"/>
    <w:rsid w:val="008A0015"/>
    <w:rsid w:val="008A0220"/>
    <w:rsid w:val="008A02ED"/>
    <w:rsid w:val="008A052C"/>
    <w:rsid w:val="008A0E5D"/>
    <w:rsid w:val="008A0FD1"/>
    <w:rsid w:val="008A17F2"/>
    <w:rsid w:val="008A1935"/>
    <w:rsid w:val="008A217B"/>
    <w:rsid w:val="008A275E"/>
    <w:rsid w:val="008A29AA"/>
    <w:rsid w:val="008A3469"/>
    <w:rsid w:val="008A3619"/>
    <w:rsid w:val="008A3680"/>
    <w:rsid w:val="008A36F2"/>
    <w:rsid w:val="008A386D"/>
    <w:rsid w:val="008A3C57"/>
    <w:rsid w:val="008A3C83"/>
    <w:rsid w:val="008A4061"/>
    <w:rsid w:val="008A45DA"/>
    <w:rsid w:val="008A47D1"/>
    <w:rsid w:val="008A49AF"/>
    <w:rsid w:val="008A4CD0"/>
    <w:rsid w:val="008A539C"/>
    <w:rsid w:val="008A54D8"/>
    <w:rsid w:val="008A5972"/>
    <w:rsid w:val="008A5C89"/>
    <w:rsid w:val="008A5FB4"/>
    <w:rsid w:val="008A6123"/>
    <w:rsid w:val="008A612A"/>
    <w:rsid w:val="008A62BF"/>
    <w:rsid w:val="008A6501"/>
    <w:rsid w:val="008A6556"/>
    <w:rsid w:val="008A68B4"/>
    <w:rsid w:val="008A6903"/>
    <w:rsid w:val="008A6ADE"/>
    <w:rsid w:val="008A6B86"/>
    <w:rsid w:val="008A6CA2"/>
    <w:rsid w:val="008A74A9"/>
    <w:rsid w:val="008A751D"/>
    <w:rsid w:val="008A7D18"/>
    <w:rsid w:val="008B01D0"/>
    <w:rsid w:val="008B03A4"/>
    <w:rsid w:val="008B07FF"/>
    <w:rsid w:val="008B09F7"/>
    <w:rsid w:val="008B0B1B"/>
    <w:rsid w:val="008B0BBE"/>
    <w:rsid w:val="008B0D79"/>
    <w:rsid w:val="008B11A6"/>
    <w:rsid w:val="008B129D"/>
    <w:rsid w:val="008B1899"/>
    <w:rsid w:val="008B1BEA"/>
    <w:rsid w:val="008B1F3F"/>
    <w:rsid w:val="008B2484"/>
    <w:rsid w:val="008B283F"/>
    <w:rsid w:val="008B2908"/>
    <w:rsid w:val="008B29D8"/>
    <w:rsid w:val="008B2A37"/>
    <w:rsid w:val="008B2E95"/>
    <w:rsid w:val="008B2F99"/>
    <w:rsid w:val="008B2FB6"/>
    <w:rsid w:val="008B33EF"/>
    <w:rsid w:val="008B3704"/>
    <w:rsid w:val="008B3A11"/>
    <w:rsid w:val="008B4921"/>
    <w:rsid w:val="008B4E00"/>
    <w:rsid w:val="008B4E28"/>
    <w:rsid w:val="008B525E"/>
    <w:rsid w:val="008B5304"/>
    <w:rsid w:val="008B5526"/>
    <w:rsid w:val="008B6091"/>
    <w:rsid w:val="008B612A"/>
    <w:rsid w:val="008B6F53"/>
    <w:rsid w:val="008B70F6"/>
    <w:rsid w:val="008B7337"/>
    <w:rsid w:val="008B754B"/>
    <w:rsid w:val="008B755B"/>
    <w:rsid w:val="008B7CE8"/>
    <w:rsid w:val="008B7FBB"/>
    <w:rsid w:val="008C0A68"/>
    <w:rsid w:val="008C0BAC"/>
    <w:rsid w:val="008C0CFF"/>
    <w:rsid w:val="008C11ED"/>
    <w:rsid w:val="008C192B"/>
    <w:rsid w:val="008C1CEB"/>
    <w:rsid w:val="008C1D20"/>
    <w:rsid w:val="008C2AA9"/>
    <w:rsid w:val="008C2B83"/>
    <w:rsid w:val="008C2BC2"/>
    <w:rsid w:val="008C32B1"/>
    <w:rsid w:val="008C334C"/>
    <w:rsid w:val="008C3715"/>
    <w:rsid w:val="008C41AF"/>
    <w:rsid w:val="008C42FE"/>
    <w:rsid w:val="008C4E95"/>
    <w:rsid w:val="008C512D"/>
    <w:rsid w:val="008C5361"/>
    <w:rsid w:val="008C53CF"/>
    <w:rsid w:val="008C5455"/>
    <w:rsid w:val="008C560C"/>
    <w:rsid w:val="008C5C75"/>
    <w:rsid w:val="008C5DE4"/>
    <w:rsid w:val="008C6398"/>
    <w:rsid w:val="008C64C9"/>
    <w:rsid w:val="008C6D44"/>
    <w:rsid w:val="008C6FB6"/>
    <w:rsid w:val="008C73BF"/>
    <w:rsid w:val="008C777F"/>
    <w:rsid w:val="008C7B8D"/>
    <w:rsid w:val="008C7C82"/>
    <w:rsid w:val="008D0042"/>
    <w:rsid w:val="008D0236"/>
    <w:rsid w:val="008D0855"/>
    <w:rsid w:val="008D0AAD"/>
    <w:rsid w:val="008D12CD"/>
    <w:rsid w:val="008D15DE"/>
    <w:rsid w:val="008D18AE"/>
    <w:rsid w:val="008D1AF7"/>
    <w:rsid w:val="008D1B64"/>
    <w:rsid w:val="008D1C03"/>
    <w:rsid w:val="008D2748"/>
    <w:rsid w:val="008D2B38"/>
    <w:rsid w:val="008D3138"/>
    <w:rsid w:val="008D3734"/>
    <w:rsid w:val="008D38FE"/>
    <w:rsid w:val="008D3D15"/>
    <w:rsid w:val="008D3DC4"/>
    <w:rsid w:val="008D3F4B"/>
    <w:rsid w:val="008D4920"/>
    <w:rsid w:val="008D494B"/>
    <w:rsid w:val="008D5372"/>
    <w:rsid w:val="008D53A1"/>
    <w:rsid w:val="008D5587"/>
    <w:rsid w:val="008D58D4"/>
    <w:rsid w:val="008D5908"/>
    <w:rsid w:val="008D62A8"/>
    <w:rsid w:val="008D653A"/>
    <w:rsid w:val="008D6A13"/>
    <w:rsid w:val="008D701A"/>
    <w:rsid w:val="008D712D"/>
    <w:rsid w:val="008D7387"/>
    <w:rsid w:val="008D76B5"/>
    <w:rsid w:val="008D7887"/>
    <w:rsid w:val="008D7959"/>
    <w:rsid w:val="008D7D43"/>
    <w:rsid w:val="008D7FB7"/>
    <w:rsid w:val="008E030D"/>
    <w:rsid w:val="008E0DD3"/>
    <w:rsid w:val="008E0ED1"/>
    <w:rsid w:val="008E1210"/>
    <w:rsid w:val="008E1213"/>
    <w:rsid w:val="008E17DF"/>
    <w:rsid w:val="008E206B"/>
    <w:rsid w:val="008E4B20"/>
    <w:rsid w:val="008E4CA2"/>
    <w:rsid w:val="008E4CAF"/>
    <w:rsid w:val="008E551C"/>
    <w:rsid w:val="008E56E6"/>
    <w:rsid w:val="008E591E"/>
    <w:rsid w:val="008E5CC5"/>
    <w:rsid w:val="008E5D30"/>
    <w:rsid w:val="008E6260"/>
    <w:rsid w:val="008E63E2"/>
    <w:rsid w:val="008E6C7F"/>
    <w:rsid w:val="008E6E5C"/>
    <w:rsid w:val="008E77EF"/>
    <w:rsid w:val="008E7A18"/>
    <w:rsid w:val="008E7B4F"/>
    <w:rsid w:val="008E7B53"/>
    <w:rsid w:val="008E7C11"/>
    <w:rsid w:val="008E7CAA"/>
    <w:rsid w:val="008E7F01"/>
    <w:rsid w:val="008E7FA1"/>
    <w:rsid w:val="008F0030"/>
    <w:rsid w:val="008F0535"/>
    <w:rsid w:val="008F06E0"/>
    <w:rsid w:val="008F0A08"/>
    <w:rsid w:val="008F1060"/>
    <w:rsid w:val="008F120E"/>
    <w:rsid w:val="008F1366"/>
    <w:rsid w:val="008F1BBE"/>
    <w:rsid w:val="008F205A"/>
    <w:rsid w:val="008F20F7"/>
    <w:rsid w:val="008F234A"/>
    <w:rsid w:val="008F24AF"/>
    <w:rsid w:val="008F33BD"/>
    <w:rsid w:val="008F3441"/>
    <w:rsid w:val="008F3709"/>
    <w:rsid w:val="008F3B7D"/>
    <w:rsid w:val="008F3D99"/>
    <w:rsid w:val="008F3E40"/>
    <w:rsid w:val="008F3F53"/>
    <w:rsid w:val="008F3FC0"/>
    <w:rsid w:val="008F4216"/>
    <w:rsid w:val="008F4311"/>
    <w:rsid w:val="008F449E"/>
    <w:rsid w:val="008F4B1D"/>
    <w:rsid w:val="008F4C35"/>
    <w:rsid w:val="008F4F5B"/>
    <w:rsid w:val="008F5167"/>
    <w:rsid w:val="008F5882"/>
    <w:rsid w:val="008F5BEE"/>
    <w:rsid w:val="008F5D0C"/>
    <w:rsid w:val="008F5DC8"/>
    <w:rsid w:val="008F6048"/>
    <w:rsid w:val="008F6532"/>
    <w:rsid w:val="008F6F64"/>
    <w:rsid w:val="008F717B"/>
    <w:rsid w:val="008F7413"/>
    <w:rsid w:val="008F7854"/>
    <w:rsid w:val="008F7A77"/>
    <w:rsid w:val="008F7B1F"/>
    <w:rsid w:val="009002E2"/>
    <w:rsid w:val="0090054E"/>
    <w:rsid w:val="009005B2"/>
    <w:rsid w:val="00900811"/>
    <w:rsid w:val="0090162B"/>
    <w:rsid w:val="00901A9D"/>
    <w:rsid w:val="00901B38"/>
    <w:rsid w:val="00901EA1"/>
    <w:rsid w:val="0090201F"/>
    <w:rsid w:val="00902D1C"/>
    <w:rsid w:val="00903660"/>
    <w:rsid w:val="00903D6C"/>
    <w:rsid w:val="00904175"/>
    <w:rsid w:val="0090437F"/>
    <w:rsid w:val="009044F1"/>
    <w:rsid w:val="009048CB"/>
    <w:rsid w:val="00904931"/>
    <w:rsid w:val="00904E25"/>
    <w:rsid w:val="00904EA3"/>
    <w:rsid w:val="00905242"/>
    <w:rsid w:val="00905BC4"/>
    <w:rsid w:val="009061DC"/>
    <w:rsid w:val="00906290"/>
    <w:rsid w:val="009065A4"/>
    <w:rsid w:val="00906648"/>
    <w:rsid w:val="00906C85"/>
    <w:rsid w:val="00907660"/>
    <w:rsid w:val="00907677"/>
    <w:rsid w:val="00907942"/>
    <w:rsid w:val="00907E92"/>
    <w:rsid w:val="00907EB2"/>
    <w:rsid w:val="00910010"/>
    <w:rsid w:val="0091089F"/>
    <w:rsid w:val="00910D28"/>
    <w:rsid w:val="00911B7A"/>
    <w:rsid w:val="00911F57"/>
    <w:rsid w:val="009123E7"/>
    <w:rsid w:val="00912DD2"/>
    <w:rsid w:val="00912E05"/>
    <w:rsid w:val="0091309B"/>
    <w:rsid w:val="00913531"/>
    <w:rsid w:val="00913EF6"/>
    <w:rsid w:val="0091403C"/>
    <w:rsid w:val="009142FC"/>
    <w:rsid w:val="00914BAF"/>
    <w:rsid w:val="00914E63"/>
    <w:rsid w:val="00914F92"/>
    <w:rsid w:val="00914FC3"/>
    <w:rsid w:val="00915349"/>
    <w:rsid w:val="009154E8"/>
    <w:rsid w:val="00915C56"/>
    <w:rsid w:val="00915F81"/>
    <w:rsid w:val="009160A8"/>
    <w:rsid w:val="009160F1"/>
    <w:rsid w:val="009167F8"/>
    <w:rsid w:val="00916A23"/>
    <w:rsid w:val="00916C0B"/>
    <w:rsid w:val="00916FE1"/>
    <w:rsid w:val="00916FEE"/>
    <w:rsid w:val="00917010"/>
    <w:rsid w:val="009170C7"/>
    <w:rsid w:val="009175DF"/>
    <w:rsid w:val="00917A54"/>
    <w:rsid w:val="00917BC0"/>
    <w:rsid w:val="00917EFC"/>
    <w:rsid w:val="009200CE"/>
    <w:rsid w:val="009203C9"/>
    <w:rsid w:val="00920750"/>
    <w:rsid w:val="00920EE3"/>
    <w:rsid w:val="00921319"/>
    <w:rsid w:val="009217DA"/>
    <w:rsid w:val="00921F73"/>
    <w:rsid w:val="009225E6"/>
    <w:rsid w:val="00922B10"/>
    <w:rsid w:val="00922B77"/>
    <w:rsid w:val="0092321B"/>
    <w:rsid w:val="009232C1"/>
    <w:rsid w:val="00923FF5"/>
    <w:rsid w:val="00923FF6"/>
    <w:rsid w:val="00924011"/>
    <w:rsid w:val="009244CD"/>
    <w:rsid w:val="00924A47"/>
    <w:rsid w:val="00924F73"/>
    <w:rsid w:val="0092506F"/>
    <w:rsid w:val="00925457"/>
    <w:rsid w:val="00925812"/>
    <w:rsid w:val="00925A82"/>
    <w:rsid w:val="00925AC1"/>
    <w:rsid w:val="00925F6D"/>
    <w:rsid w:val="009267F2"/>
    <w:rsid w:val="00926A13"/>
    <w:rsid w:val="00926A78"/>
    <w:rsid w:val="00926C53"/>
    <w:rsid w:val="00927525"/>
    <w:rsid w:val="00927E12"/>
    <w:rsid w:val="00930472"/>
    <w:rsid w:val="00930566"/>
    <w:rsid w:val="00930A6B"/>
    <w:rsid w:val="00930F5C"/>
    <w:rsid w:val="00931C2C"/>
    <w:rsid w:val="00932D97"/>
    <w:rsid w:val="00932E1D"/>
    <w:rsid w:val="00933023"/>
    <w:rsid w:val="009337B3"/>
    <w:rsid w:val="00933CD6"/>
    <w:rsid w:val="00934D4D"/>
    <w:rsid w:val="00936D2D"/>
    <w:rsid w:val="00936FC3"/>
    <w:rsid w:val="00937B67"/>
    <w:rsid w:val="00937FD3"/>
    <w:rsid w:val="009402B8"/>
    <w:rsid w:val="00940CA8"/>
    <w:rsid w:val="00940F1D"/>
    <w:rsid w:val="00941014"/>
    <w:rsid w:val="009421A3"/>
    <w:rsid w:val="009425AF"/>
    <w:rsid w:val="009437CD"/>
    <w:rsid w:val="009438CD"/>
    <w:rsid w:val="00943977"/>
    <w:rsid w:val="009442A2"/>
    <w:rsid w:val="0094436B"/>
    <w:rsid w:val="00944A2E"/>
    <w:rsid w:val="00944D24"/>
    <w:rsid w:val="00944F17"/>
    <w:rsid w:val="009459D9"/>
    <w:rsid w:val="00945BC3"/>
    <w:rsid w:val="009461C4"/>
    <w:rsid w:val="00946AFF"/>
    <w:rsid w:val="00946CA4"/>
    <w:rsid w:val="00946FF9"/>
    <w:rsid w:val="00947187"/>
    <w:rsid w:val="00947872"/>
    <w:rsid w:val="00950092"/>
    <w:rsid w:val="009500CB"/>
    <w:rsid w:val="009501E4"/>
    <w:rsid w:val="00951100"/>
    <w:rsid w:val="009517A0"/>
    <w:rsid w:val="00951B40"/>
    <w:rsid w:val="00951BA8"/>
    <w:rsid w:val="00951E54"/>
    <w:rsid w:val="009520CD"/>
    <w:rsid w:val="009523DB"/>
    <w:rsid w:val="0095240A"/>
    <w:rsid w:val="00952F67"/>
    <w:rsid w:val="0095388A"/>
    <w:rsid w:val="00954055"/>
    <w:rsid w:val="00954094"/>
    <w:rsid w:val="0095425A"/>
    <w:rsid w:val="009549BF"/>
    <w:rsid w:val="00954A14"/>
    <w:rsid w:val="00954E25"/>
    <w:rsid w:val="009551DC"/>
    <w:rsid w:val="00955C34"/>
    <w:rsid w:val="00956147"/>
    <w:rsid w:val="00956372"/>
    <w:rsid w:val="0095739D"/>
    <w:rsid w:val="00957661"/>
    <w:rsid w:val="009578F4"/>
    <w:rsid w:val="00957D9E"/>
    <w:rsid w:val="009603CF"/>
    <w:rsid w:val="00960481"/>
    <w:rsid w:val="00960A77"/>
    <w:rsid w:val="00960D66"/>
    <w:rsid w:val="00961276"/>
    <w:rsid w:val="00961822"/>
    <w:rsid w:val="00961898"/>
    <w:rsid w:val="009621EC"/>
    <w:rsid w:val="0096259B"/>
    <w:rsid w:val="00962655"/>
    <w:rsid w:val="00962726"/>
    <w:rsid w:val="009627C1"/>
    <w:rsid w:val="009629E8"/>
    <w:rsid w:val="00963459"/>
    <w:rsid w:val="00964161"/>
    <w:rsid w:val="009642F2"/>
    <w:rsid w:val="009643AE"/>
    <w:rsid w:val="00964BAA"/>
    <w:rsid w:val="00964D36"/>
    <w:rsid w:val="00964FAB"/>
    <w:rsid w:val="009654CC"/>
    <w:rsid w:val="00965684"/>
    <w:rsid w:val="009666CB"/>
    <w:rsid w:val="009666E8"/>
    <w:rsid w:val="00966927"/>
    <w:rsid w:val="00966992"/>
    <w:rsid w:val="00966B24"/>
    <w:rsid w:val="00966E49"/>
    <w:rsid w:val="00966FD8"/>
    <w:rsid w:val="0096701F"/>
    <w:rsid w:val="00967317"/>
    <w:rsid w:val="009674F0"/>
    <w:rsid w:val="00967CA9"/>
    <w:rsid w:val="009702D2"/>
    <w:rsid w:val="00970B24"/>
    <w:rsid w:val="0097103A"/>
    <w:rsid w:val="0097142B"/>
    <w:rsid w:val="00971C06"/>
    <w:rsid w:val="009720B3"/>
    <w:rsid w:val="00972247"/>
    <w:rsid w:val="00972747"/>
    <w:rsid w:val="009727E4"/>
    <w:rsid w:val="00972A8C"/>
    <w:rsid w:val="00972BF6"/>
    <w:rsid w:val="00973EDF"/>
    <w:rsid w:val="009740AE"/>
    <w:rsid w:val="009741BF"/>
    <w:rsid w:val="009744E9"/>
    <w:rsid w:val="00974C82"/>
    <w:rsid w:val="00974CC6"/>
    <w:rsid w:val="00974D11"/>
    <w:rsid w:val="0097504D"/>
    <w:rsid w:val="0097526F"/>
    <w:rsid w:val="00975C1F"/>
    <w:rsid w:val="00975C7F"/>
    <w:rsid w:val="009762C1"/>
    <w:rsid w:val="0097637B"/>
    <w:rsid w:val="0097671B"/>
    <w:rsid w:val="00976E36"/>
    <w:rsid w:val="00976F22"/>
    <w:rsid w:val="009773D8"/>
    <w:rsid w:val="0097756D"/>
    <w:rsid w:val="00977A83"/>
    <w:rsid w:val="009807F2"/>
    <w:rsid w:val="00980D8E"/>
    <w:rsid w:val="00981481"/>
    <w:rsid w:val="009828C9"/>
    <w:rsid w:val="009829F7"/>
    <w:rsid w:val="009833FA"/>
    <w:rsid w:val="0098340A"/>
    <w:rsid w:val="009835EC"/>
    <w:rsid w:val="009835F7"/>
    <w:rsid w:val="00983C47"/>
    <w:rsid w:val="00983D94"/>
    <w:rsid w:val="00984739"/>
    <w:rsid w:val="00984D72"/>
    <w:rsid w:val="00985461"/>
    <w:rsid w:val="00985944"/>
    <w:rsid w:val="00986B65"/>
    <w:rsid w:val="00986D54"/>
    <w:rsid w:val="00987244"/>
    <w:rsid w:val="00987384"/>
    <w:rsid w:val="009878B1"/>
    <w:rsid w:val="00987FC1"/>
    <w:rsid w:val="00990273"/>
    <w:rsid w:val="009906AA"/>
    <w:rsid w:val="00990F34"/>
    <w:rsid w:val="00990F88"/>
    <w:rsid w:val="00991151"/>
    <w:rsid w:val="00991593"/>
    <w:rsid w:val="00991914"/>
    <w:rsid w:val="00992492"/>
    <w:rsid w:val="00992A27"/>
    <w:rsid w:val="00992A50"/>
    <w:rsid w:val="00992BBA"/>
    <w:rsid w:val="00993188"/>
    <w:rsid w:val="00993A08"/>
    <w:rsid w:val="0099494B"/>
    <w:rsid w:val="00994B44"/>
    <w:rsid w:val="00994B5E"/>
    <w:rsid w:val="009950FE"/>
    <w:rsid w:val="009955B3"/>
    <w:rsid w:val="009956E0"/>
    <w:rsid w:val="00995BFC"/>
    <w:rsid w:val="00995E9E"/>
    <w:rsid w:val="009963A3"/>
    <w:rsid w:val="009963FA"/>
    <w:rsid w:val="0099684A"/>
    <w:rsid w:val="00996933"/>
    <w:rsid w:val="00996CB7"/>
    <w:rsid w:val="00997011"/>
    <w:rsid w:val="0099723F"/>
    <w:rsid w:val="0099748A"/>
    <w:rsid w:val="009976B4"/>
    <w:rsid w:val="00997FEC"/>
    <w:rsid w:val="009A0F78"/>
    <w:rsid w:val="009A1249"/>
    <w:rsid w:val="009A1629"/>
    <w:rsid w:val="009A254C"/>
    <w:rsid w:val="009A2551"/>
    <w:rsid w:val="009A2BD7"/>
    <w:rsid w:val="009A2CBC"/>
    <w:rsid w:val="009A2E30"/>
    <w:rsid w:val="009A2F56"/>
    <w:rsid w:val="009A38C8"/>
    <w:rsid w:val="009A416B"/>
    <w:rsid w:val="009A4ABD"/>
    <w:rsid w:val="009A4BD9"/>
    <w:rsid w:val="009A4DAF"/>
    <w:rsid w:val="009A4E90"/>
    <w:rsid w:val="009A5099"/>
    <w:rsid w:val="009A5177"/>
    <w:rsid w:val="009A532C"/>
    <w:rsid w:val="009A552E"/>
    <w:rsid w:val="009A573B"/>
    <w:rsid w:val="009A59B9"/>
    <w:rsid w:val="009A6238"/>
    <w:rsid w:val="009A629B"/>
    <w:rsid w:val="009A6421"/>
    <w:rsid w:val="009A6B96"/>
    <w:rsid w:val="009A6D41"/>
    <w:rsid w:val="009A763B"/>
    <w:rsid w:val="009A7E90"/>
    <w:rsid w:val="009B07BA"/>
    <w:rsid w:val="009B0856"/>
    <w:rsid w:val="009B12B9"/>
    <w:rsid w:val="009B12EE"/>
    <w:rsid w:val="009B145C"/>
    <w:rsid w:val="009B1FD5"/>
    <w:rsid w:val="009B2239"/>
    <w:rsid w:val="009B28D7"/>
    <w:rsid w:val="009B296F"/>
    <w:rsid w:val="009B2ECD"/>
    <w:rsid w:val="009B2EF0"/>
    <w:rsid w:val="009B3045"/>
    <w:rsid w:val="009B3300"/>
    <w:rsid w:val="009B33BD"/>
    <w:rsid w:val="009B3437"/>
    <w:rsid w:val="009B36DA"/>
    <w:rsid w:val="009B4532"/>
    <w:rsid w:val="009B5429"/>
    <w:rsid w:val="009B578A"/>
    <w:rsid w:val="009B580E"/>
    <w:rsid w:val="009B5E0B"/>
    <w:rsid w:val="009B5E5E"/>
    <w:rsid w:val="009B65EB"/>
    <w:rsid w:val="009B65FE"/>
    <w:rsid w:val="009B669B"/>
    <w:rsid w:val="009B6961"/>
    <w:rsid w:val="009B6A7B"/>
    <w:rsid w:val="009B6D6A"/>
    <w:rsid w:val="009B6F7F"/>
    <w:rsid w:val="009B7044"/>
    <w:rsid w:val="009B79EC"/>
    <w:rsid w:val="009C0D8D"/>
    <w:rsid w:val="009C136F"/>
    <w:rsid w:val="009C1D86"/>
    <w:rsid w:val="009C1F2E"/>
    <w:rsid w:val="009C2644"/>
    <w:rsid w:val="009C274B"/>
    <w:rsid w:val="009C2D51"/>
    <w:rsid w:val="009C2DD2"/>
    <w:rsid w:val="009C2E5E"/>
    <w:rsid w:val="009C2E5F"/>
    <w:rsid w:val="009C3297"/>
    <w:rsid w:val="009C3841"/>
    <w:rsid w:val="009C3B0D"/>
    <w:rsid w:val="009C3F3C"/>
    <w:rsid w:val="009C435A"/>
    <w:rsid w:val="009C435F"/>
    <w:rsid w:val="009C4700"/>
    <w:rsid w:val="009C5549"/>
    <w:rsid w:val="009C5EA5"/>
    <w:rsid w:val="009C6478"/>
    <w:rsid w:val="009C66A8"/>
    <w:rsid w:val="009C6D2F"/>
    <w:rsid w:val="009C76E3"/>
    <w:rsid w:val="009C76EA"/>
    <w:rsid w:val="009C7C5E"/>
    <w:rsid w:val="009D0050"/>
    <w:rsid w:val="009D018E"/>
    <w:rsid w:val="009D05C9"/>
    <w:rsid w:val="009D05E5"/>
    <w:rsid w:val="009D0911"/>
    <w:rsid w:val="009D0EAF"/>
    <w:rsid w:val="009D114A"/>
    <w:rsid w:val="009D16D9"/>
    <w:rsid w:val="009D26F8"/>
    <w:rsid w:val="009D27B8"/>
    <w:rsid w:val="009D2FA5"/>
    <w:rsid w:val="009D33BB"/>
    <w:rsid w:val="009D3440"/>
    <w:rsid w:val="009D380B"/>
    <w:rsid w:val="009D3D9F"/>
    <w:rsid w:val="009D3DD4"/>
    <w:rsid w:val="009D41E8"/>
    <w:rsid w:val="009D44D9"/>
    <w:rsid w:val="009D45BD"/>
    <w:rsid w:val="009D4877"/>
    <w:rsid w:val="009D4B91"/>
    <w:rsid w:val="009D4EA4"/>
    <w:rsid w:val="009D4F05"/>
    <w:rsid w:val="009D5277"/>
    <w:rsid w:val="009D57DB"/>
    <w:rsid w:val="009D5EB0"/>
    <w:rsid w:val="009D6175"/>
    <w:rsid w:val="009D62DF"/>
    <w:rsid w:val="009D6868"/>
    <w:rsid w:val="009D6FB6"/>
    <w:rsid w:val="009D72A1"/>
    <w:rsid w:val="009D78B1"/>
    <w:rsid w:val="009D7BB3"/>
    <w:rsid w:val="009E0556"/>
    <w:rsid w:val="009E0C06"/>
    <w:rsid w:val="009E1285"/>
    <w:rsid w:val="009E16AB"/>
    <w:rsid w:val="009E1D0A"/>
    <w:rsid w:val="009E20DC"/>
    <w:rsid w:val="009E2361"/>
    <w:rsid w:val="009E2473"/>
    <w:rsid w:val="009E2EA0"/>
    <w:rsid w:val="009E31A6"/>
    <w:rsid w:val="009E3250"/>
    <w:rsid w:val="009E3E5E"/>
    <w:rsid w:val="009E41A5"/>
    <w:rsid w:val="009E42E7"/>
    <w:rsid w:val="009E4398"/>
    <w:rsid w:val="009E4AA9"/>
    <w:rsid w:val="009E4DB7"/>
    <w:rsid w:val="009E51AD"/>
    <w:rsid w:val="009E5845"/>
    <w:rsid w:val="009E6251"/>
    <w:rsid w:val="009E6B58"/>
    <w:rsid w:val="009E6DAF"/>
    <w:rsid w:val="009E6F06"/>
    <w:rsid w:val="009E7134"/>
    <w:rsid w:val="009E729F"/>
    <w:rsid w:val="009E72F0"/>
    <w:rsid w:val="009F0245"/>
    <w:rsid w:val="009F040C"/>
    <w:rsid w:val="009F06C6"/>
    <w:rsid w:val="009F12B7"/>
    <w:rsid w:val="009F1A18"/>
    <w:rsid w:val="009F1B6D"/>
    <w:rsid w:val="009F1BA5"/>
    <w:rsid w:val="009F1BEA"/>
    <w:rsid w:val="009F1D1C"/>
    <w:rsid w:val="009F1DE4"/>
    <w:rsid w:val="009F2222"/>
    <w:rsid w:val="009F2388"/>
    <w:rsid w:val="009F25DC"/>
    <w:rsid w:val="009F2640"/>
    <w:rsid w:val="009F31E7"/>
    <w:rsid w:val="009F35A1"/>
    <w:rsid w:val="009F4348"/>
    <w:rsid w:val="009F43A5"/>
    <w:rsid w:val="009F451F"/>
    <w:rsid w:val="009F45D9"/>
    <w:rsid w:val="009F4A00"/>
    <w:rsid w:val="009F4B4F"/>
    <w:rsid w:val="009F4C09"/>
    <w:rsid w:val="009F4DD8"/>
    <w:rsid w:val="009F5254"/>
    <w:rsid w:val="009F57C5"/>
    <w:rsid w:val="009F5F4F"/>
    <w:rsid w:val="009F6055"/>
    <w:rsid w:val="009F6285"/>
    <w:rsid w:val="009F654E"/>
    <w:rsid w:val="009F6683"/>
    <w:rsid w:val="009F7394"/>
    <w:rsid w:val="009F78B3"/>
    <w:rsid w:val="009F78D3"/>
    <w:rsid w:val="009F7BF9"/>
    <w:rsid w:val="009F7C67"/>
    <w:rsid w:val="00A00A56"/>
    <w:rsid w:val="00A00D1F"/>
    <w:rsid w:val="00A00ED2"/>
    <w:rsid w:val="00A00F48"/>
    <w:rsid w:val="00A010C3"/>
    <w:rsid w:val="00A020A8"/>
    <w:rsid w:val="00A02122"/>
    <w:rsid w:val="00A02157"/>
    <w:rsid w:val="00A023ED"/>
    <w:rsid w:val="00A029B4"/>
    <w:rsid w:val="00A02AEC"/>
    <w:rsid w:val="00A02CD1"/>
    <w:rsid w:val="00A03093"/>
    <w:rsid w:val="00A03182"/>
    <w:rsid w:val="00A03579"/>
    <w:rsid w:val="00A03717"/>
    <w:rsid w:val="00A03ABF"/>
    <w:rsid w:val="00A03D9C"/>
    <w:rsid w:val="00A040D9"/>
    <w:rsid w:val="00A047D6"/>
    <w:rsid w:val="00A04C5A"/>
    <w:rsid w:val="00A04E9D"/>
    <w:rsid w:val="00A04F49"/>
    <w:rsid w:val="00A04FFF"/>
    <w:rsid w:val="00A054FC"/>
    <w:rsid w:val="00A05EC6"/>
    <w:rsid w:val="00A0615D"/>
    <w:rsid w:val="00A068D6"/>
    <w:rsid w:val="00A06EC2"/>
    <w:rsid w:val="00A070B9"/>
    <w:rsid w:val="00A0740D"/>
    <w:rsid w:val="00A07B25"/>
    <w:rsid w:val="00A1006E"/>
    <w:rsid w:val="00A100B4"/>
    <w:rsid w:val="00A10205"/>
    <w:rsid w:val="00A1031F"/>
    <w:rsid w:val="00A1035B"/>
    <w:rsid w:val="00A10430"/>
    <w:rsid w:val="00A1073D"/>
    <w:rsid w:val="00A10CA7"/>
    <w:rsid w:val="00A10EBF"/>
    <w:rsid w:val="00A112AB"/>
    <w:rsid w:val="00A11523"/>
    <w:rsid w:val="00A1185D"/>
    <w:rsid w:val="00A11B26"/>
    <w:rsid w:val="00A1204B"/>
    <w:rsid w:val="00A121B1"/>
    <w:rsid w:val="00A123B6"/>
    <w:rsid w:val="00A12400"/>
    <w:rsid w:val="00A12B5D"/>
    <w:rsid w:val="00A12D2D"/>
    <w:rsid w:val="00A12ECD"/>
    <w:rsid w:val="00A1315E"/>
    <w:rsid w:val="00A133B3"/>
    <w:rsid w:val="00A134C9"/>
    <w:rsid w:val="00A134DA"/>
    <w:rsid w:val="00A138F2"/>
    <w:rsid w:val="00A13B91"/>
    <w:rsid w:val="00A13F7F"/>
    <w:rsid w:val="00A1432C"/>
    <w:rsid w:val="00A14429"/>
    <w:rsid w:val="00A1493E"/>
    <w:rsid w:val="00A14AE4"/>
    <w:rsid w:val="00A1506C"/>
    <w:rsid w:val="00A15275"/>
    <w:rsid w:val="00A153DC"/>
    <w:rsid w:val="00A1578B"/>
    <w:rsid w:val="00A158CB"/>
    <w:rsid w:val="00A15EBA"/>
    <w:rsid w:val="00A16212"/>
    <w:rsid w:val="00A164F2"/>
    <w:rsid w:val="00A16A1C"/>
    <w:rsid w:val="00A173C8"/>
    <w:rsid w:val="00A17432"/>
    <w:rsid w:val="00A175D6"/>
    <w:rsid w:val="00A17677"/>
    <w:rsid w:val="00A1793F"/>
    <w:rsid w:val="00A17EFF"/>
    <w:rsid w:val="00A21B83"/>
    <w:rsid w:val="00A227F6"/>
    <w:rsid w:val="00A229C3"/>
    <w:rsid w:val="00A22BC8"/>
    <w:rsid w:val="00A239E4"/>
    <w:rsid w:val="00A23B72"/>
    <w:rsid w:val="00A24118"/>
    <w:rsid w:val="00A2417A"/>
    <w:rsid w:val="00A24640"/>
    <w:rsid w:val="00A24D19"/>
    <w:rsid w:val="00A25CB8"/>
    <w:rsid w:val="00A26503"/>
    <w:rsid w:val="00A2683D"/>
    <w:rsid w:val="00A26ABB"/>
    <w:rsid w:val="00A26C69"/>
    <w:rsid w:val="00A27046"/>
    <w:rsid w:val="00A27108"/>
    <w:rsid w:val="00A2723F"/>
    <w:rsid w:val="00A273C0"/>
    <w:rsid w:val="00A27CFF"/>
    <w:rsid w:val="00A27FFD"/>
    <w:rsid w:val="00A3045E"/>
    <w:rsid w:val="00A3188C"/>
    <w:rsid w:val="00A318C4"/>
    <w:rsid w:val="00A31901"/>
    <w:rsid w:val="00A31E16"/>
    <w:rsid w:val="00A31E7F"/>
    <w:rsid w:val="00A322BD"/>
    <w:rsid w:val="00A32A7D"/>
    <w:rsid w:val="00A32BA4"/>
    <w:rsid w:val="00A32C98"/>
    <w:rsid w:val="00A333D6"/>
    <w:rsid w:val="00A33E98"/>
    <w:rsid w:val="00A342D5"/>
    <w:rsid w:val="00A34B1F"/>
    <w:rsid w:val="00A34B7F"/>
    <w:rsid w:val="00A34C79"/>
    <w:rsid w:val="00A3500C"/>
    <w:rsid w:val="00A350A3"/>
    <w:rsid w:val="00A350F1"/>
    <w:rsid w:val="00A35514"/>
    <w:rsid w:val="00A35F31"/>
    <w:rsid w:val="00A363E2"/>
    <w:rsid w:val="00A36AAD"/>
    <w:rsid w:val="00A36B1B"/>
    <w:rsid w:val="00A36D26"/>
    <w:rsid w:val="00A376AA"/>
    <w:rsid w:val="00A3788D"/>
    <w:rsid w:val="00A379D1"/>
    <w:rsid w:val="00A37C15"/>
    <w:rsid w:val="00A37F2A"/>
    <w:rsid w:val="00A400B2"/>
    <w:rsid w:val="00A402CE"/>
    <w:rsid w:val="00A4075F"/>
    <w:rsid w:val="00A407E2"/>
    <w:rsid w:val="00A40915"/>
    <w:rsid w:val="00A40A03"/>
    <w:rsid w:val="00A40B74"/>
    <w:rsid w:val="00A40E2F"/>
    <w:rsid w:val="00A40F27"/>
    <w:rsid w:val="00A40F4D"/>
    <w:rsid w:val="00A41122"/>
    <w:rsid w:val="00A41704"/>
    <w:rsid w:val="00A41C3E"/>
    <w:rsid w:val="00A41D0B"/>
    <w:rsid w:val="00A41F5D"/>
    <w:rsid w:val="00A422D3"/>
    <w:rsid w:val="00A4265A"/>
    <w:rsid w:val="00A4282A"/>
    <w:rsid w:val="00A42CBC"/>
    <w:rsid w:val="00A42CD7"/>
    <w:rsid w:val="00A42E3D"/>
    <w:rsid w:val="00A431E4"/>
    <w:rsid w:val="00A4359A"/>
    <w:rsid w:val="00A43804"/>
    <w:rsid w:val="00A43E45"/>
    <w:rsid w:val="00A43F2E"/>
    <w:rsid w:val="00A440CD"/>
    <w:rsid w:val="00A441FF"/>
    <w:rsid w:val="00A443A1"/>
    <w:rsid w:val="00A44403"/>
    <w:rsid w:val="00A445B4"/>
    <w:rsid w:val="00A4466F"/>
    <w:rsid w:val="00A44786"/>
    <w:rsid w:val="00A45312"/>
    <w:rsid w:val="00A456D5"/>
    <w:rsid w:val="00A457AB"/>
    <w:rsid w:val="00A45F4D"/>
    <w:rsid w:val="00A46044"/>
    <w:rsid w:val="00A469D0"/>
    <w:rsid w:val="00A4748C"/>
    <w:rsid w:val="00A47604"/>
    <w:rsid w:val="00A47730"/>
    <w:rsid w:val="00A47793"/>
    <w:rsid w:val="00A50883"/>
    <w:rsid w:val="00A50D84"/>
    <w:rsid w:val="00A51C1B"/>
    <w:rsid w:val="00A525C8"/>
    <w:rsid w:val="00A526D0"/>
    <w:rsid w:val="00A52E13"/>
    <w:rsid w:val="00A539E7"/>
    <w:rsid w:val="00A53A79"/>
    <w:rsid w:val="00A53C82"/>
    <w:rsid w:val="00A5421A"/>
    <w:rsid w:val="00A5430B"/>
    <w:rsid w:val="00A549E6"/>
    <w:rsid w:val="00A54AEC"/>
    <w:rsid w:val="00A54D10"/>
    <w:rsid w:val="00A54DD6"/>
    <w:rsid w:val="00A5503E"/>
    <w:rsid w:val="00A5506D"/>
    <w:rsid w:val="00A554B6"/>
    <w:rsid w:val="00A55888"/>
    <w:rsid w:val="00A55B1A"/>
    <w:rsid w:val="00A55FCF"/>
    <w:rsid w:val="00A56285"/>
    <w:rsid w:val="00A56306"/>
    <w:rsid w:val="00A565E5"/>
    <w:rsid w:val="00A566EE"/>
    <w:rsid w:val="00A567C3"/>
    <w:rsid w:val="00A56A6D"/>
    <w:rsid w:val="00A57DDC"/>
    <w:rsid w:val="00A57F93"/>
    <w:rsid w:val="00A6011D"/>
    <w:rsid w:val="00A602E2"/>
    <w:rsid w:val="00A60324"/>
    <w:rsid w:val="00A60391"/>
    <w:rsid w:val="00A60494"/>
    <w:rsid w:val="00A60DE9"/>
    <w:rsid w:val="00A61148"/>
    <w:rsid w:val="00A61162"/>
    <w:rsid w:val="00A61330"/>
    <w:rsid w:val="00A61502"/>
    <w:rsid w:val="00A615AA"/>
    <w:rsid w:val="00A617A4"/>
    <w:rsid w:val="00A61DE1"/>
    <w:rsid w:val="00A62112"/>
    <w:rsid w:val="00A6252C"/>
    <w:rsid w:val="00A6289A"/>
    <w:rsid w:val="00A62978"/>
    <w:rsid w:val="00A62F08"/>
    <w:rsid w:val="00A634C2"/>
    <w:rsid w:val="00A634FC"/>
    <w:rsid w:val="00A6389F"/>
    <w:rsid w:val="00A638AC"/>
    <w:rsid w:val="00A63CF7"/>
    <w:rsid w:val="00A63F12"/>
    <w:rsid w:val="00A6408A"/>
    <w:rsid w:val="00A64118"/>
    <w:rsid w:val="00A64298"/>
    <w:rsid w:val="00A642DD"/>
    <w:rsid w:val="00A643A3"/>
    <w:rsid w:val="00A64590"/>
    <w:rsid w:val="00A64659"/>
    <w:rsid w:val="00A651DA"/>
    <w:rsid w:val="00A651FB"/>
    <w:rsid w:val="00A6533B"/>
    <w:rsid w:val="00A65BB5"/>
    <w:rsid w:val="00A65E88"/>
    <w:rsid w:val="00A667A8"/>
    <w:rsid w:val="00A66ACC"/>
    <w:rsid w:val="00A66E11"/>
    <w:rsid w:val="00A67485"/>
    <w:rsid w:val="00A678AD"/>
    <w:rsid w:val="00A678B1"/>
    <w:rsid w:val="00A7047B"/>
    <w:rsid w:val="00A70538"/>
    <w:rsid w:val="00A70694"/>
    <w:rsid w:val="00A70791"/>
    <w:rsid w:val="00A70EA8"/>
    <w:rsid w:val="00A7119E"/>
    <w:rsid w:val="00A7129B"/>
    <w:rsid w:val="00A719CC"/>
    <w:rsid w:val="00A71C7D"/>
    <w:rsid w:val="00A729AA"/>
    <w:rsid w:val="00A72B28"/>
    <w:rsid w:val="00A72C00"/>
    <w:rsid w:val="00A73487"/>
    <w:rsid w:val="00A73858"/>
    <w:rsid w:val="00A73A26"/>
    <w:rsid w:val="00A73DE1"/>
    <w:rsid w:val="00A741D7"/>
    <w:rsid w:val="00A746CF"/>
    <w:rsid w:val="00A746D7"/>
    <w:rsid w:val="00A74C2F"/>
    <w:rsid w:val="00A74FD0"/>
    <w:rsid w:val="00A75102"/>
    <w:rsid w:val="00A754DA"/>
    <w:rsid w:val="00A7550D"/>
    <w:rsid w:val="00A756AA"/>
    <w:rsid w:val="00A758A2"/>
    <w:rsid w:val="00A75967"/>
    <w:rsid w:val="00A75B19"/>
    <w:rsid w:val="00A75B26"/>
    <w:rsid w:val="00A75BB1"/>
    <w:rsid w:val="00A75D5F"/>
    <w:rsid w:val="00A75DE9"/>
    <w:rsid w:val="00A762AE"/>
    <w:rsid w:val="00A7634D"/>
    <w:rsid w:val="00A767FF"/>
    <w:rsid w:val="00A76B94"/>
    <w:rsid w:val="00A76DFA"/>
    <w:rsid w:val="00A77217"/>
    <w:rsid w:val="00A802AF"/>
    <w:rsid w:val="00A802C6"/>
    <w:rsid w:val="00A803F2"/>
    <w:rsid w:val="00A80440"/>
    <w:rsid w:val="00A804CA"/>
    <w:rsid w:val="00A807FB"/>
    <w:rsid w:val="00A811D3"/>
    <w:rsid w:val="00A815D7"/>
    <w:rsid w:val="00A8188A"/>
    <w:rsid w:val="00A819FD"/>
    <w:rsid w:val="00A81C1A"/>
    <w:rsid w:val="00A82031"/>
    <w:rsid w:val="00A8235F"/>
    <w:rsid w:val="00A82498"/>
    <w:rsid w:val="00A82C43"/>
    <w:rsid w:val="00A82CEE"/>
    <w:rsid w:val="00A82FCB"/>
    <w:rsid w:val="00A830C7"/>
    <w:rsid w:val="00A832BB"/>
    <w:rsid w:val="00A83B2D"/>
    <w:rsid w:val="00A83B60"/>
    <w:rsid w:val="00A83CD1"/>
    <w:rsid w:val="00A83E19"/>
    <w:rsid w:val="00A84521"/>
    <w:rsid w:val="00A84AC4"/>
    <w:rsid w:val="00A84C00"/>
    <w:rsid w:val="00A84C03"/>
    <w:rsid w:val="00A84C6D"/>
    <w:rsid w:val="00A84D75"/>
    <w:rsid w:val="00A84E0A"/>
    <w:rsid w:val="00A84F13"/>
    <w:rsid w:val="00A8524F"/>
    <w:rsid w:val="00A85D08"/>
    <w:rsid w:val="00A863FC"/>
    <w:rsid w:val="00A86AB9"/>
    <w:rsid w:val="00A86ADF"/>
    <w:rsid w:val="00A87173"/>
    <w:rsid w:val="00A8787B"/>
    <w:rsid w:val="00A87FC7"/>
    <w:rsid w:val="00A909A6"/>
    <w:rsid w:val="00A90BBE"/>
    <w:rsid w:val="00A90CFF"/>
    <w:rsid w:val="00A90E43"/>
    <w:rsid w:val="00A9186D"/>
    <w:rsid w:val="00A91FE9"/>
    <w:rsid w:val="00A92154"/>
    <w:rsid w:val="00A923D6"/>
    <w:rsid w:val="00A925F6"/>
    <w:rsid w:val="00A92910"/>
    <w:rsid w:val="00A9295D"/>
    <w:rsid w:val="00A93061"/>
    <w:rsid w:val="00A933AF"/>
    <w:rsid w:val="00A937B5"/>
    <w:rsid w:val="00A93B8C"/>
    <w:rsid w:val="00A93D8F"/>
    <w:rsid w:val="00A93FAE"/>
    <w:rsid w:val="00A9439E"/>
    <w:rsid w:val="00A943BB"/>
    <w:rsid w:val="00A943D7"/>
    <w:rsid w:val="00A94646"/>
    <w:rsid w:val="00A949E0"/>
    <w:rsid w:val="00A94AC0"/>
    <w:rsid w:val="00A94F49"/>
    <w:rsid w:val="00A96419"/>
    <w:rsid w:val="00A96CF2"/>
    <w:rsid w:val="00A96E62"/>
    <w:rsid w:val="00A975B4"/>
    <w:rsid w:val="00AA01EC"/>
    <w:rsid w:val="00AA01FF"/>
    <w:rsid w:val="00AA028F"/>
    <w:rsid w:val="00AA06D2"/>
    <w:rsid w:val="00AA0852"/>
    <w:rsid w:val="00AA0CE7"/>
    <w:rsid w:val="00AA196E"/>
    <w:rsid w:val="00AA19D1"/>
    <w:rsid w:val="00AA1B64"/>
    <w:rsid w:val="00AA1C43"/>
    <w:rsid w:val="00AA1CEB"/>
    <w:rsid w:val="00AA1F06"/>
    <w:rsid w:val="00AA1FA0"/>
    <w:rsid w:val="00AA2485"/>
    <w:rsid w:val="00AA2F15"/>
    <w:rsid w:val="00AA3846"/>
    <w:rsid w:val="00AA385E"/>
    <w:rsid w:val="00AA3D22"/>
    <w:rsid w:val="00AA3E4A"/>
    <w:rsid w:val="00AA4385"/>
    <w:rsid w:val="00AA4BD9"/>
    <w:rsid w:val="00AA4C87"/>
    <w:rsid w:val="00AA5071"/>
    <w:rsid w:val="00AA592E"/>
    <w:rsid w:val="00AA6064"/>
    <w:rsid w:val="00AA692F"/>
    <w:rsid w:val="00AA6E10"/>
    <w:rsid w:val="00AB00E1"/>
    <w:rsid w:val="00AB0A26"/>
    <w:rsid w:val="00AB0FF4"/>
    <w:rsid w:val="00AB127C"/>
    <w:rsid w:val="00AB1634"/>
    <w:rsid w:val="00AB1962"/>
    <w:rsid w:val="00AB1D2C"/>
    <w:rsid w:val="00AB1E21"/>
    <w:rsid w:val="00AB2080"/>
    <w:rsid w:val="00AB2CDB"/>
    <w:rsid w:val="00AB322B"/>
    <w:rsid w:val="00AB34F0"/>
    <w:rsid w:val="00AB412F"/>
    <w:rsid w:val="00AB438C"/>
    <w:rsid w:val="00AB4B43"/>
    <w:rsid w:val="00AB5099"/>
    <w:rsid w:val="00AB515A"/>
    <w:rsid w:val="00AB5235"/>
    <w:rsid w:val="00AB528E"/>
    <w:rsid w:val="00AB5560"/>
    <w:rsid w:val="00AB5863"/>
    <w:rsid w:val="00AB5A21"/>
    <w:rsid w:val="00AB68EC"/>
    <w:rsid w:val="00AB6C6E"/>
    <w:rsid w:val="00AB7E79"/>
    <w:rsid w:val="00AB7F11"/>
    <w:rsid w:val="00AB7F73"/>
    <w:rsid w:val="00AC0646"/>
    <w:rsid w:val="00AC0690"/>
    <w:rsid w:val="00AC0829"/>
    <w:rsid w:val="00AC0B74"/>
    <w:rsid w:val="00AC119A"/>
    <w:rsid w:val="00AC1361"/>
    <w:rsid w:val="00AC1970"/>
    <w:rsid w:val="00AC21C4"/>
    <w:rsid w:val="00AC266D"/>
    <w:rsid w:val="00AC287D"/>
    <w:rsid w:val="00AC2BCD"/>
    <w:rsid w:val="00AC2F8B"/>
    <w:rsid w:val="00AC30AF"/>
    <w:rsid w:val="00AC3417"/>
    <w:rsid w:val="00AC3581"/>
    <w:rsid w:val="00AC3716"/>
    <w:rsid w:val="00AC4000"/>
    <w:rsid w:val="00AC422C"/>
    <w:rsid w:val="00AC43BC"/>
    <w:rsid w:val="00AC45E1"/>
    <w:rsid w:val="00AC47B7"/>
    <w:rsid w:val="00AC5EDD"/>
    <w:rsid w:val="00AC630D"/>
    <w:rsid w:val="00AC6507"/>
    <w:rsid w:val="00AC6605"/>
    <w:rsid w:val="00AC698D"/>
    <w:rsid w:val="00AC7428"/>
    <w:rsid w:val="00AC746E"/>
    <w:rsid w:val="00AC7B2A"/>
    <w:rsid w:val="00AC7D40"/>
    <w:rsid w:val="00AC7D5D"/>
    <w:rsid w:val="00AD01B7"/>
    <w:rsid w:val="00AD0EE3"/>
    <w:rsid w:val="00AD1596"/>
    <w:rsid w:val="00AD16A5"/>
    <w:rsid w:val="00AD1778"/>
    <w:rsid w:val="00AD18C0"/>
    <w:rsid w:val="00AD1921"/>
    <w:rsid w:val="00AD1FCF"/>
    <w:rsid w:val="00AD2408"/>
    <w:rsid w:val="00AD2439"/>
    <w:rsid w:val="00AD25EF"/>
    <w:rsid w:val="00AD26E2"/>
    <w:rsid w:val="00AD288A"/>
    <w:rsid w:val="00AD2F46"/>
    <w:rsid w:val="00AD311E"/>
    <w:rsid w:val="00AD3331"/>
    <w:rsid w:val="00AD35FB"/>
    <w:rsid w:val="00AD393A"/>
    <w:rsid w:val="00AD3F4B"/>
    <w:rsid w:val="00AD40A0"/>
    <w:rsid w:val="00AD414E"/>
    <w:rsid w:val="00AD4445"/>
    <w:rsid w:val="00AD4816"/>
    <w:rsid w:val="00AD493F"/>
    <w:rsid w:val="00AD4E72"/>
    <w:rsid w:val="00AD4EBD"/>
    <w:rsid w:val="00AD4FD2"/>
    <w:rsid w:val="00AD5301"/>
    <w:rsid w:val="00AD53D5"/>
    <w:rsid w:val="00AD54E4"/>
    <w:rsid w:val="00AD55F1"/>
    <w:rsid w:val="00AD5919"/>
    <w:rsid w:val="00AD5F0B"/>
    <w:rsid w:val="00AD5FE8"/>
    <w:rsid w:val="00AD655A"/>
    <w:rsid w:val="00AD67DE"/>
    <w:rsid w:val="00AD726E"/>
    <w:rsid w:val="00AD7361"/>
    <w:rsid w:val="00AD7436"/>
    <w:rsid w:val="00AD74D1"/>
    <w:rsid w:val="00AD7712"/>
    <w:rsid w:val="00AD7857"/>
    <w:rsid w:val="00AD7BA4"/>
    <w:rsid w:val="00AD7CB2"/>
    <w:rsid w:val="00AD7E75"/>
    <w:rsid w:val="00AE0625"/>
    <w:rsid w:val="00AE095A"/>
    <w:rsid w:val="00AE0A5B"/>
    <w:rsid w:val="00AE226E"/>
    <w:rsid w:val="00AE2678"/>
    <w:rsid w:val="00AE2E7A"/>
    <w:rsid w:val="00AE301B"/>
    <w:rsid w:val="00AE312D"/>
    <w:rsid w:val="00AE329D"/>
    <w:rsid w:val="00AE383C"/>
    <w:rsid w:val="00AE3F1E"/>
    <w:rsid w:val="00AE414F"/>
    <w:rsid w:val="00AE4FFE"/>
    <w:rsid w:val="00AE53D4"/>
    <w:rsid w:val="00AE5498"/>
    <w:rsid w:val="00AE5D5F"/>
    <w:rsid w:val="00AE5E67"/>
    <w:rsid w:val="00AE6800"/>
    <w:rsid w:val="00AE6C75"/>
    <w:rsid w:val="00AE6DDD"/>
    <w:rsid w:val="00AE708D"/>
    <w:rsid w:val="00AE7527"/>
    <w:rsid w:val="00AE759E"/>
    <w:rsid w:val="00AE79C6"/>
    <w:rsid w:val="00AE7CE0"/>
    <w:rsid w:val="00AE7EA5"/>
    <w:rsid w:val="00AE7EB0"/>
    <w:rsid w:val="00AF0243"/>
    <w:rsid w:val="00AF0348"/>
    <w:rsid w:val="00AF03EE"/>
    <w:rsid w:val="00AF1333"/>
    <w:rsid w:val="00AF1754"/>
    <w:rsid w:val="00AF1809"/>
    <w:rsid w:val="00AF1E14"/>
    <w:rsid w:val="00AF1EA0"/>
    <w:rsid w:val="00AF226E"/>
    <w:rsid w:val="00AF33A7"/>
    <w:rsid w:val="00AF3AE3"/>
    <w:rsid w:val="00AF3E0E"/>
    <w:rsid w:val="00AF4A30"/>
    <w:rsid w:val="00AF4B4E"/>
    <w:rsid w:val="00AF4BD1"/>
    <w:rsid w:val="00AF4C70"/>
    <w:rsid w:val="00AF5008"/>
    <w:rsid w:val="00AF528C"/>
    <w:rsid w:val="00AF5567"/>
    <w:rsid w:val="00AF5674"/>
    <w:rsid w:val="00AF58BB"/>
    <w:rsid w:val="00AF6CB0"/>
    <w:rsid w:val="00AF6E9D"/>
    <w:rsid w:val="00AF7D70"/>
    <w:rsid w:val="00B0071B"/>
    <w:rsid w:val="00B00743"/>
    <w:rsid w:val="00B00792"/>
    <w:rsid w:val="00B0083A"/>
    <w:rsid w:val="00B008A9"/>
    <w:rsid w:val="00B010A8"/>
    <w:rsid w:val="00B0117D"/>
    <w:rsid w:val="00B013A8"/>
    <w:rsid w:val="00B013C1"/>
    <w:rsid w:val="00B014C1"/>
    <w:rsid w:val="00B01524"/>
    <w:rsid w:val="00B01D31"/>
    <w:rsid w:val="00B01E06"/>
    <w:rsid w:val="00B01FBB"/>
    <w:rsid w:val="00B0276F"/>
    <w:rsid w:val="00B02BD7"/>
    <w:rsid w:val="00B030BD"/>
    <w:rsid w:val="00B036DC"/>
    <w:rsid w:val="00B0399D"/>
    <w:rsid w:val="00B03A6B"/>
    <w:rsid w:val="00B03C1B"/>
    <w:rsid w:val="00B03F75"/>
    <w:rsid w:val="00B040B7"/>
    <w:rsid w:val="00B04198"/>
    <w:rsid w:val="00B045B4"/>
    <w:rsid w:val="00B04DC4"/>
    <w:rsid w:val="00B04EFE"/>
    <w:rsid w:val="00B0558F"/>
    <w:rsid w:val="00B05947"/>
    <w:rsid w:val="00B0663E"/>
    <w:rsid w:val="00B069F9"/>
    <w:rsid w:val="00B06C0F"/>
    <w:rsid w:val="00B06F07"/>
    <w:rsid w:val="00B072A6"/>
    <w:rsid w:val="00B10166"/>
    <w:rsid w:val="00B1030E"/>
    <w:rsid w:val="00B1090F"/>
    <w:rsid w:val="00B10F4E"/>
    <w:rsid w:val="00B1103B"/>
    <w:rsid w:val="00B111A4"/>
    <w:rsid w:val="00B11329"/>
    <w:rsid w:val="00B11532"/>
    <w:rsid w:val="00B11776"/>
    <w:rsid w:val="00B11999"/>
    <w:rsid w:val="00B119DC"/>
    <w:rsid w:val="00B125B8"/>
    <w:rsid w:val="00B12A5B"/>
    <w:rsid w:val="00B13038"/>
    <w:rsid w:val="00B134C3"/>
    <w:rsid w:val="00B139A6"/>
    <w:rsid w:val="00B13C03"/>
    <w:rsid w:val="00B13DDC"/>
    <w:rsid w:val="00B13FF2"/>
    <w:rsid w:val="00B145DA"/>
    <w:rsid w:val="00B1488E"/>
    <w:rsid w:val="00B14C89"/>
    <w:rsid w:val="00B14E09"/>
    <w:rsid w:val="00B1511B"/>
    <w:rsid w:val="00B15B62"/>
    <w:rsid w:val="00B15D26"/>
    <w:rsid w:val="00B15E9C"/>
    <w:rsid w:val="00B16062"/>
    <w:rsid w:val="00B16354"/>
    <w:rsid w:val="00B16843"/>
    <w:rsid w:val="00B168DE"/>
    <w:rsid w:val="00B17362"/>
    <w:rsid w:val="00B173F9"/>
    <w:rsid w:val="00B17D89"/>
    <w:rsid w:val="00B20507"/>
    <w:rsid w:val="00B20869"/>
    <w:rsid w:val="00B20AD2"/>
    <w:rsid w:val="00B20B19"/>
    <w:rsid w:val="00B20B95"/>
    <w:rsid w:val="00B20C86"/>
    <w:rsid w:val="00B20D16"/>
    <w:rsid w:val="00B20EB8"/>
    <w:rsid w:val="00B20F4A"/>
    <w:rsid w:val="00B219FB"/>
    <w:rsid w:val="00B222EA"/>
    <w:rsid w:val="00B223B2"/>
    <w:rsid w:val="00B2260D"/>
    <w:rsid w:val="00B22A33"/>
    <w:rsid w:val="00B22C1A"/>
    <w:rsid w:val="00B23056"/>
    <w:rsid w:val="00B2311C"/>
    <w:rsid w:val="00B23D78"/>
    <w:rsid w:val="00B241C2"/>
    <w:rsid w:val="00B24A90"/>
    <w:rsid w:val="00B250FA"/>
    <w:rsid w:val="00B26043"/>
    <w:rsid w:val="00B261EB"/>
    <w:rsid w:val="00B26302"/>
    <w:rsid w:val="00B266D1"/>
    <w:rsid w:val="00B26FDA"/>
    <w:rsid w:val="00B2772D"/>
    <w:rsid w:val="00B27852"/>
    <w:rsid w:val="00B27F6F"/>
    <w:rsid w:val="00B30C55"/>
    <w:rsid w:val="00B30CDD"/>
    <w:rsid w:val="00B311C5"/>
    <w:rsid w:val="00B31471"/>
    <w:rsid w:val="00B31A91"/>
    <w:rsid w:val="00B31E02"/>
    <w:rsid w:val="00B32EDD"/>
    <w:rsid w:val="00B3317F"/>
    <w:rsid w:val="00B34D62"/>
    <w:rsid w:val="00B3503E"/>
    <w:rsid w:val="00B351A0"/>
    <w:rsid w:val="00B35664"/>
    <w:rsid w:val="00B3586C"/>
    <w:rsid w:val="00B3623E"/>
    <w:rsid w:val="00B3676F"/>
    <w:rsid w:val="00B36CE8"/>
    <w:rsid w:val="00B36EF8"/>
    <w:rsid w:val="00B374FB"/>
    <w:rsid w:val="00B37944"/>
    <w:rsid w:val="00B37B3B"/>
    <w:rsid w:val="00B4002B"/>
    <w:rsid w:val="00B401B0"/>
    <w:rsid w:val="00B40287"/>
    <w:rsid w:val="00B405DD"/>
    <w:rsid w:val="00B40AEF"/>
    <w:rsid w:val="00B40B41"/>
    <w:rsid w:val="00B40F1E"/>
    <w:rsid w:val="00B41782"/>
    <w:rsid w:val="00B41915"/>
    <w:rsid w:val="00B428CC"/>
    <w:rsid w:val="00B42E61"/>
    <w:rsid w:val="00B43721"/>
    <w:rsid w:val="00B43A17"/>
    <w:rsid w:val="00B4431F"/>
    <w:rsid w:val="00B445D5"/>
    <w:rsid w:val="00B44619"/>
    <w:rsid w:val="00B44AFF"/>
    <w:rsid w:val="00B45445"/>
    <w:rsid w:val="00B45937"/>
    <w:rsid w:val="00B45B6D"/>
    <w:rsid w:val="00B45FBF"/>
    <w:rsid w:val="00B46404"/>
    <w:rsid w:val="00B464CB"/>
    <w:rsid w:val="00B468F1"/>
    <w:rsid w:val="00B46D03"/>
    <w:rsid w:val="00B46D66"/>
    <w:rsid w:val="00B46E7B"/>
    <w:rsid w:val="00B476C8"/>
    <w:rsid w:val="00B47A1B"/>
    <w:rsid w:val="00B47B45"/>
    <w:rsid w:val="00B47B84"/>
    <w:rsid w:val="00B47D29"/>
    <w:rsid w:val="00B500EE"/>
    <w:rsid w:val="00B50594"/>
    <w:rsid w:val="00B50946"/>
    <w:rsid w:val="00B50A9C"/>
    <w:rsid w:val="00B50D2E"/>
    <w:rsid w:val="00B5119E"/>
    <w:rsid w:val="00B511F1"/>
    <w:rsid w:val="00B5147E"/>
    <w:rsid w:val="00B51508"/>
    <w:rsid w:val="00B52BDD"/>
    <w:rsid w:val="00B53D4A"/>
    <w:rsid w:val="00B53ED0"/>
    <w:rsid w:val="00B5411A"/>
    <w:rsid w:val="00B54480"/>
    <w:rsid w:val="00B54C45"/>
    <w:rsid w:val="00B5500A"/>
    <w:rsid w:val="00B5519A"/>
    <w:rsid w:val="00B55273"/>
    <w:rsid w:val="00B5544B"/>
    <w:rsid w:val="00B55460"/>
    <w:rsid w:val="00B554F2"/>
    <w:rsid w:val="00B557FF"/>
    <w:rsid w:val="00B5596F"/>
    <w:rsid w:val="00B55CAF"/>
    <w:rsid w:val="00B563D9"/>
    <w:rsid w:val="00B56C81"/>
    <w:rsid w:val="00B56EE0"/>
    <w:rsid w:val="00B5721F"/>
    <w:rsid w:val="00B572E3"/>
    <w:rsid w:val="00B57524"/>
    <w:rsid w:val="00B57970"/>
    <w:rsid w:val="00B57D8E"/>
    <w:rsid w:val="00B60D1B"/>
    <w:rsid w:val="00B60D7B"/>
    <w:rsid w:val="00B60F53"/>
    <w:rsid w:val="00B61082"/>
    <w:rsid w:val="00B61235"/>
    <w:rsid w:val="00B61568"/>
    <w:rsid w:val="00B61CA7"/>
    <w:rsid w:val="00B61EFE"/>
    <w:rsid w:val="00B62E03"/>
    <w:rsid w:val="00B63088"/>
    <w:rsid w:val="00B6323D"/>
    <w:rsid w:val="00B6372A"/>
    <w:rsid w:val="00B63830"/>
    <w:rsid w:val="00B638F7"/>
    <w:rsid w:val="00B63D7D"/>
    <w:rsid w:val="00B63F30"/>
    <w:rsid w:val="00B6456D"/>
    <w:rsid w:val="00B645A0"/>
    <w:rsid w:val="00B6482C"/>
    <w:rsid w:val="00B64FCE"/>
    <w:rsid w:val="00B65068"/>
    <w:rsid w:val="00B650D5"/>
    <w:rsid w:val="00B65263"/>
    <w:rsid w:val="00B652F0"/>
    <w:rsid w:val="00B655DE"/>
    <w:rsid w:val="00B6619E"/>
    <w:rsid w:val="00B66527"/>
    <w:rsid w:val="00B66731"/>
    <w:rsid w:val="00B66E16"/>
    <w:rsid w:val="00B67044"/>
    <w:rsid w:val="00B67E8E"/>
    <w:rsid w:val="00B700D0"/>
    <w:rsid w:val="00B705DB"/>
    <w:rsid w:val="00B7083E"/>
    <w:rsid w:val="00B71636"/>
    <w:rsid w:val="00B71C15"/>
    <w:rsid w:val="00B72146"/>
    <w:rsid w:val="00B72305"/>
    <w:rsid w:val="00B724EE"/>
    <w:rsid w:val="00B7350B"/>
    <w:rsid w:val="00B73B6E"/>
    <w:rsid w:val="00B73D56"/>
    <w:rsid w:val="00B7461C"/>
    <w:rsid w:val="00B74775"/>
    <w:rsid w:val="00B7478B"/>
    <w:rsid w:val="00B74951"/>
    <w:rsid w:val="00B75E18"/>
    <w:rsid w:val="00B7620B"/>
    <w:rsid w:val="00B766CA"/>
    <w:rsid w:val="00B76C01"/>
    <w:rsid w:val="00B76D93"/>
    <w:rsid w:val="00B76E74"/>
    <w:rsid w:val="00B778C6"/>
    <w:rsid w:val="00B7796F"/>
    <w:rsid w:val="00B801FA"/>
    <w:rsid w:val="00B805A2"/>
    <w:rsid w:val="00B80A86"/>
    <w:rsid w:val="00B81220"/>
    <w:rsid w:val="00B81297"/>
    <w:rsid w:val="00B813D4"/>
    <w:rsid w:val="00B81953"/>
    <w:rsid w:val="00B81F45"/>
    <w:rsid w:val="00B81F5F"/>
    <w:rsid w:val="00B82435"/>
    <w:rsid w:val="00B825FA"/>
    <w:rsid w:val="00B8262D"/>
    <w:rsid w:val="00B8307D"/>
    <w:rsid w:val="00B830C7"/>
    <w:rsid w:val="00B83AE8"/>
    <w:rsid w:val="00B83B66"/>
    <w:rsid w:val="00B83CE9"/>
    <w:rsid w:val="00B83CFA"/>
    <w:rsid w:val="00B8420F"/>
    <w:rsid w:val="00B84557"/>
    <w:rsid w:val="00B845E8"/>
    <w:rsid w:val="00B847A1"/>
    <w:rsid w:val="00B848E0"/>
    <w:rsid w:val="00B849AA"/>
    <w:rsid w:val="00B84B35"/>
    <w:rsid w:val="00B84F18"/>
    <w:rsid w:val="00B85554"/>
    <w:rsid w:val="00B85729"/>
    <w:rsid w:val="00B85971"/>
    <w:rsid w:val="00B85B31"/>
    <w:rsid w:val="00B86D02"/>
    <w:rsid w:val="00B8707B"/>
    <w:rsid w:val="00B87604"/>
    <w:rsid w:val="00B877E1"/>
    <w:rsid w:val="00B87B83"/>
    <w:rsid w:val="00B87FD8"/>
    <w:rsid w:val="00B90009"/>
    <w:rsid w:val="00B90555"/>
    <w:rsid w:val="00B911D1"/>
    <w:rsid w:val="00B91413"/>
    <w:rsid w:val="00B917DD"/>
    <w:rsid w:val="00B91A32"/>
    <w:rsid w:val="00B91DA9"/>
    <w:rsid w:val="00B91FBE"/>
    <w:rsid w:val="00B91FFD"/>
    <w:rsid w:val="00B92153"/>
    <w:rsid w:val="00B927C2"/>
    <w:rsid w:val="00B92C54"/>
    <w:rsid w:val="00B930D9"/>
    <w:rsid w:val="00B93710"/>
    <w:rsid w:val="00B93B64"/>
    <w:rsid w:val="00B944F9"/>
    <w:rsid w:val="00B94625"/>
    <w:rsid w:val="00B94B2D"/>
    <w:rsid w:val="00B95170"/>
    <w:rsid w:val="00B95197"/>
    <w:rsid w:val="00B96646"/>
    <w:rsid w:val="00B966AC"/>
    <w:rsid w:val="00B966C1"/>
    <w:rsid w:val="00B9674A"/>
    <w:rsid w:val="00B96E1D"/>
    <w:rsid w:val="00B977FC"/>
    <w:rsid w:val="00BA0332"/>
    <w:rsid w:val="00BA03DF"/>
    <w:rsid w:val="00BA177B"/>
    <w:rsid w:val="00BA229B"/>
    <w:rsid w:val="00BA244E"/>
    <w:rsid w:val="00BA2CD8"/>
    <w:rsid w:val="00BA2D15"/>
    <w:rsid w:val="00BA2DB0"/>
    <w:rsid w:val="00BA2E21"/>
    <w:rsid w:val="00BA30E8"/>
    <w:rsid w:val="00BA338A"/>
    <w:rsid w:val="00BA367D"/>
    <w:rsid w:val="00BA381E"/>
    <w:rsid w:val="00BA3B17"/>
    <w:rsid w:val="00BA3F36"/>
    <w:rsid w:val="00BA4319"/>
    <w:rsid w:val="00BA49EB"/>
    <w:rsid w:val="00BA51E3"/>
    <w:rsid w:val="00BA51FC"/>
    <w:rsid w:val="00BA5645"/>
    <w:rsid w:val="00BA579B"/>
    <w:rsid w:val="00BA5F86"/>
    <w:rsid w:val="00BA5FE4"/>
    <w:rsid w:val="00BA6AC6"/>
    <w:rsid w:val="00BA7393"/>
    <w:rsid w:val="00BA7599"/>
    <w:rsid w:val="00BA76C7"/>
    <w:rsid w:val="00BA7AB7"/>
    <w:rsid w:val="00BA7BE4"/>
    <w:rsid w:val="00BA7C75"/>
    <w:rsid w:val="00BA7E91"/>
    <w:rsid w:val="00BA7EDA"/>
    <w:rsid w:val="00BB0797"/>
    <w:rsid w:val="00BB0886"/>
    <w:rsid w:val="00BB0CBD"/>
    <w:rsid w:val="00BB1C33"/>
    <w:rsid w:val="00BB1C4A"/>
    <w:rsid w:val="00BB2325"/>
    <w:rsid w:val="00BB290D"/>
    <w:rsid w:val="00BB2F11"/>
    <w:rsid w:val="00BB3960"/>
    <w:rsid w:val="00BB3D59"/>
    <w:rsid w:val="00BB4361"/>
    <w:rsid w:val="00BB46E5"/>
    <w:rsid w:val="00BB48F8"/>
    <w:rsid w:val="00BB4C5F"/>
    <w:rsid w:val="00BB5512"/>
    <w:rsid w:val="00BB5953"/>
    <w:rsid w:val="00BB5D2A"/>
    <w:rsid w:val="00BB6007"/>
    <w:rsid w:val="00BB61CB"/>
    <w:rsid w:val="00BB64A8"/>
    <w:rsid w:val="00BB66D7"/>
    <w:rsid w:val="00BB6766"/>
    <w:rsid w:val="00BB6BB4"/>
    <w:rsid w:val="00BB6D73"/>
    <w:rsid w:val="00BB6EF1"/>
    <w:rsid w:val="00BB72E4"/>
    <w:rsid w:val="00BB749F"/>
    <w:rsid w:val="00BB7B01"/>
    <w:rsid w:val="00BB7E5B"/>
    <w:rsid w:val="00BB7FB1"/>
    <w:rsid w:val="00BC0364"/>
    <w:rsid w:val="00BC04E8"/>
    <w:rsid w:val="00BC0696"/>
    <w:rsid w:val="00BC06BB"/>
    <w:rsid w:val="00BC06ED"/>
    <w:rsid w:val="00BC0973"/>
    <w:rsid w:val="00BC0B47"/>
    <w:rsid w:val="00BC0B7A"/>
    <w:rsid w:val="00BC0C9A"/>
    <w:rsid w:val="00BC17A2"/>
    <w:rsid w:val="00BC20B2"/>
    <w:rsid w:val="00BC2273"/>
    <w:rsid w:val="00BC2556"/>
    <w:rsid w:val="00BC289D"/>
    <w:rsid w:val="00BC2C4D"/>
    <w:rsid w:val="00BC384E"/>
    <w:rsid w:val="00BC4720"/>
    <w:rsid w:val="00BC4D91"/>
    <w:rsid w:val="00BC4DF5"/>
    <w:rsid w:val="00BC4FB3"/>
    <w:rsid w:val="00BC53ED"/>
    <w:rsid w:val="00BC5727"/>
    <w:rsid w:val="00BC6AF7"/>
    <w:rsid w:val="00BC73F0"/>
    <w:rsid w:val="00BC79AA"/>
    <w:rsid w:val="00BC7BBC"/>
    <w:rsid w:val="00BD016A"/>
    <w:rsid w:val="00BD03F3"/>
    <w:rsid w:val="00BD07EE"/>
    <w:rsid w:val="00BD10FF"/>
    <w:rsid w:val="00BD1141"/>
    <w:rsid w:val="00BD13E8"/>
    <w:rsid w:val="00BD1475"/>
    <w:rsid w:val="00BD156E"/>
    <w:rsid w:val="00BD20D7"/>
    <w:rsid w:val="00BD222F"/>
    <w:rsid w:val="00BD2499"/>
    <w:rsid w:val="00BD3337"/>
    <w:rsid w:val="00BD3468"/>
    <w:rsid w:val="00BD39D4"/>
    <w:rsid w:val="00BD3F40"/>
    <w:rsid w:val="00BD43C0"/>
    <w:rsid w:val="00BD4A98"/>
    <w:rsid w:val="00BD4CDD"/>
    <w:rsid w:val="00BD4E45"/>
    <w:rsid w:val="00BD5371"/>
    <w:rsid w:val="00BD565B"/>
    <w:rsid w:val="00BD5940"/>
    <w:rsid w:val="00BD62F7"/>
    <w:rsid w:val="00BD646A"/>
    <w:rsid w:val="00BD6524"/>
    <w:rsid w:val="00BD77D1"/>
    <w:rsid w:val="00BE05B0"/>
    <w:rsid w:val="00BE07BE"/>
    <w:rsid w:val="00BE0C87"/>
    <w:rsid w:val="00BE0D40"/>
    <w:rsid w:val="00BE0E15"/>
    <w:rsid w:val="00BE11E0"/>
    <w:rsid w:val="00BE127A"/>
    <w:rsid w:val="00BE13EB"/>
    <w:rsid w:val="00BE18E1"/>
    <w:rsid w:val="00BE25DF"/>
    <w:rsid w:val="00BE2652"/>
    <w:rsid w:val="00BE27D3"/>
    <w:rsid w:val="00BE29BC"/>
    <w:rsid w:val="00BE2D20"/>
    <w:rsid w:val="00BE2EEA"/>
    <w:rsid w:val="00BE37BA"/>
    <w:rsid w:val="00BE37DF"/>
    <w:rsid w:val="00BE3B57"/>
    <w:rsid w:val="00BE3FF6"/>
    <w:rsid w:val="00BE428B"/>
    <w:rsid w:val="00BE46D8"/>
    <w:rsid w:val="00BE4CE6"/>
    <w:rsid w:val="00BE4E9A"/>
    <w:rsid w:val="00BE5D03"/>
    <w:rsid w:val="00BE5F5A"/>
    <w:rsid w:val="00BE5FA5"/>
    <w:rsid w:val="00BE618D"/>
    <w:rsid w:val="00BE6424"/>
    <w:rsid w:val="00BE646D"/>
    <w:rsid w:val="00BE6903"/>
    <w:rsid w:val="00BE6AA1"/>
    <w:rsid w:val="00BE7655"/>
    <w:rsid w:val="00BE76CB"/>
    <w:rsid w:val="00BE7A38"/>
    <w:rsid w:val="00BE7F4B"/>
    <w:rsid w:val="00BF11A4"/>
    <w:rsid w:val="00BF1481"/>
    <w:rsid w:val="00BF1566"/>
    <w:rsid w:val="00BF1B18"/>
    <w:rsid w:val="00BF1FF6"/>
    <w:rsid w:val="00BF23BC"/>
    <w:rsid w:val="00BF31A2"/>
    <w:rsid w:val="00BF3294"/>
    <w:rsid w:val="00BF3483"/>
    <w:rsid w:val="00BF397F"/>
    <w:rsid w:val="00BF3C02"/>
    <w:rsid w:val="00BF497F"/>
    <w:rsid w:val="00BF4A57"/>
    <w:rsid w:val="00BF4B30"/>
    <w:rsid w:val="00BF5143"/>
    <w:rsid w:val="00BF5225"/>
    <w:rsid w:val="00BF556A"/>
    <w:rsid w:val="00BF59A4"/>
    <w:rsid w:val="00BF5F42"/>
    <w:rsid w:val="00BF60A3"/>
    <w:rsid w:val="00BF6259"/>
    <w:rsid w:val="00BF643D"/>
    <w:rsid w:val="00BF67EC"/>
    <w:rsid w:val="00BF6B09"/>
    <w:rsid w:val="00BF6BF7"/>
    <w:rsid w:val="00BF6CFB"/>
    <w:rsid w:val="00BF6D9D"/>
    <w:rsid w:val="00BF70C1"/>
    <w:rsid w:val="00BF74CA"/>
    <w:rsid w:val="00BF74E0"/>
    <w:rsid w:val="00BF7577"/>
    <w:rsid w:val="00BF78E5"/>
    <w:rsid w:val="00BF7D1B"/>
    <w:rsid w:val="00C0021E"/>
    <w:rsid w:val="00C002AD"/>
    <w:rsid w:val="00C003F1"/>
    <w:rsid w:val="00C005DB"/>
    <w:rsid w:val="00C00709"/>
    <w:rsid w:val="00C00B4E"/>
    <w:rsid w:val="00C00E21"/>
    <w:rsid w:val="00C01162"/>
    <w:rsid w:val="00C011A2"/>
    <w:rsid w:val="00C0149E"/>
    <w:rsid w:val="00C01AC3"/>
    <w:rsid w:val="00C01BC1"/>
    <w:rsid w:val="00C01C60"/>
    <w:rsid w:val="00C01D2B"/>
    <w:rsid w:val="00C01F44"/>
    <w:rsid w:val="00C020F3"/>
    <w:rsid w:val="00C02101"/>
    <w:rsid w:val="00C02662"/>
    <w:rsid w:val="00C02B28"/>
    <w:rsid w:val="00C02E0B"/>
    <w:rsid w:val="00C02E6B"/>
    <w:rsid w:val="00C039ED"/>
    <w:rsid w:val="00C04162"/>
    <w:rsid w:val="00C041BA"/>
    <w:rsid w:val="00C0492D"/>
    <w:rsid w:val="00C04A6F"/>
    <w:rsid w:val="00C0529F"/>
    <w:rsid w:val="00C053CB"/>
    <w:rsid w:val="00C059F8"/>
    <w:rsid w:val="00C05A30"/>
    <w:rsid w:val="00C05C95"/>
    <w:rsid w:val="00C05DB5"/>
    <w:rsid w:val="00C0631E"/>
    <w:rsid w:val="00C0691D"/>
    <w:rsid w:val="00C06AB7"/>
    <w:rsid w:val="00C070CE"/>
    <w:rsid w:val="00C07484"/>
    <w:rsid w:val="00C075E7"/>
    <w:rsid w:val="00C0762E"/>
    <w:rsid w:val="00C076C0"/>
    <w:rsid w:val="00C0785B"/>
    <w:rsid w:val="00C07B2F"/>
    <w:rsid w:val="00C1020F"/>
    <w:rsid w:val="00C103C2"/>
    <w:rsid w:val="00C1043E"/>
    <w:rsid w:val="00C1177B"/>
    <w:rsid w:val="00C117D6"/>
    <w:rsid w:val="00C1189D"/>
    <w:rsid w:val="00C11A7D"/>
    <w:rsid w:val="00C11B7A"/>
    <w:rsid w:val="00C12FB8"/>
    <w:rsid w:val="00C1379E"/>
    <w:rsid w:val="00C13AC2"/>
    <w:rsid w:val="00C13E56"/>
    <w:rsid w:val="00C13ED6"/>
    <w:rsid w:val="00C1426C"/>
    <w:rsid w:val="00C14300"/>
    <w:rsid w:val="00C1477F"/>
    <w:rsid w:val="00C154AC"/>
    <w:rsid w:val="00C156B4"/>
    <w:rsid w:val="00C159D4"/>
    <w:rsid w:val="00C15FCA"/>
    <w:rsid w:val="00C165ED"/>
    <w:rsid w:val="00C16A6E"/>
    <w:rsid w:val="00C16C82"/>
    <w:rsid w:val="00C16D36"/>
    <w:rsid w:val="00C16E39"/>
    <w:rsid w:val="00C16FFD"/>
    <w:rsid w:val="00C17451"/>
    <w:rsid w:val="00C17603"/>
    <w:rsid w:val="00C17C27"/>
    <w:rsid w:val="00C17CE6"/>
    <w:rsid w:val="00C17D5B"/>
    <w:rsid w:val="00C20471"/>
    <w:rsid w:val="00C209E2"/>
    <w:rsid w:val="00C20A8D"/>
    <w:rsid w:val="00C20C64"/>
    <w:rsid w:val="00C20C90"/>
    <w:rsid w:val="00C20E9F"/>
    <w:rsid w:val="00C21084"/>
    <w:rsid w:val="00C21139"/>
    <w:rsid w:val="00C214AD"/>
    <w:rsid w:val="00C21693"/>
    <w:rsid w:val="00C21EF8"/>
    <w:rsid w:val="00C2204D"/>
    <w:rsid w:val="00C2245F"/>
    <w:rsid w:val="00C22620"/>
    <w:rsid w:val="00C22CE7"/>
    <w:rsid w:val="00C22D5A"/>
    <w:rsid w:val="00C22F15"/>
    <w:rsid w:val="00C236E8"/>
    <w:rsid w:val="00C23E5D"/>
    <w:rsid w:val="00C243ED"/>
    <w:rsid w:val="00C24FAD"/>
    <w:rsid w:val="00C25D85"/>
    <w:rsid w:val="00C265D3"/>
    <w:rsid w:val="00C26BF5"/>
    <w:rsid w:val="00C27477"/>
    <w:rsid w:val="00C27CA0"/>
    <w:rsid w:val="00C27D8D"/>
    <w:rsid w:val="00C300A7"/>
    <w:rsid w:val="00C3014C"/>
    <w:rsid w:val="00C305FF"/>
    <w:rsid w:val="00C30C3E"/>
    <w:rsid w:val="00C3139E"/>
    <w:rsid w:val="00C3154D"/>
    <w:rsid w:val="00C315A6"/>
    <w:rsid w:val="00C31B3E"/>
    <w:rsid w:val="00C322C9"/>
    <w:rsid w:val="00C32512"/>
    <w:rsid w:val="00C32DA1"/>
    <w:rsid w:val="00C33186"/>
    <w:rsid w:val="00C336EE"/>
    <w:rsid w:val="00C33DD9"/>
    <w:rsid w:val="00C33ECF"/>
    <w:rsid w:val="00C33EF9"/>
    <w:rsid w:val="00C344BA"/>
    <w:rsid w:val="00C3450E"/>
    <w:rsid w:val="00C347BF"/>
    <w:rsid w:val="00C347C4"/>
    <w:rsid w:val="00C34E48"/>
    <w:rsid w:val="00C34E8B"/>
    <w:rsid w:val="00C357A9"/>
    <w:rsid w:val="00C35879"/>
    <w:rsid w:val="00C35CBE"/>
    <w:rsid w:val="00C36FFF"/>
    <w:rsid w:val="00C370FC"/>
    <w:rsid w:val="00C37A66"/>
    <w:rsid w:val="00C37EA1"/>
    <w:rsid w:val="00C401AF"/>
    <w:rsid w:val="00C402AA"/>
    <w:rsid w:val="00C4079E"/>
    <w:rsid w:val="00C41B33"/>
    <w:rsid w:val="00C41BCF"/>
    <w:rsid w:val="00C41EA1"/>
    <w:rsid w:val="00C42009"/>
    <w:rsid w:val="00C4255E"/>
    <w:rsid w:val="00C4263E"/>
    <w:rsid w:val="00C42F71"/>
    <w:rsid w:val="00C433B1"/>
    <w:rsid w:val="00C434FD"/>
    <w:rsid w:val="00C43DCD"/>
    <w:rsid w:val="00C4446E"/>
    <w:rsid w:val="00C44639"/>
    <w:rsid w:val="00C44C36"/>
    <w:rsid w:val="00C44FBD"/>
    <w:rsid w:val="00C451A5"/>
    <w:rsid w:val="00C452DB"/>
    <w:rsid w:val="00C45788"/>
    <w:rsid w:val="00C457DB"/>
    <w:rsid w:val="00C4584C"/>
    <w:rsid w:val="00C459DA"/>
    <w:rsid w:val="00C45A08"/>
    <w:rsid w:val="00C45B07"/>
    <w:rsid w:val="00C46646"/>
    <w:rsid w:val="00C468BB"/>
    <w:rsid w:val="00C46985"/>
    <w:rsid w:val="00C4728C"/>
    <w:rsid w:val="00C47407"/>
    <w:rsid w:val="00C4754F"/>
    <w:rsid w:val="00C4778A"/>
    <w:rsid w:val="00C47A2A"/>
    <w:rsid w:val="00C47AB2"/>
    <w:rsid w:val="00C502D4"/>
    <w:rsid w:val="00C509A2"/>
    <w:rsid w:val="00C50AAF"/>
    <w:rsid w:val="00C5120E"/>
    <w:rsid w:val="00C512F1"/>
    <w:rsid w:val="00C513E6"/>
    <w:rsid w:val="00C516DD"/>
    <w:rsid w:val="00C516E5"/>
    <w:rsid w:val="00C519CD"/>
    <w:rsid w:val="00C51F14"/>
    <w:rsid w:val="00C52713"/>
    <w:rsid w:val="00C52AD7"/>
    <w:rsid w:val="00C52BBC"/>
    <w:rsid w:val="00C53395"/>
    <w:rsid w:val="00C53963"/>
    <w:rsid w:val="00C53DCE"/>
    <w:rsid w:val="00C5439B"/>
    <w:rsid w:val="00C54606"/>
    <w:rsid w:val="00C555A2"/>
    <w:rsid w:val="00C559CD"/>
    <w:rsid w:val="00C55F15"/>
    <w:rsid w:val="00C560E3"/>
    <w:rsid w:val="00C566EF"/>
    <w:rsid w:val="00C568E9"/>
    <w:rsid w:val="00C5693D"/>
    <w:rsid w:val="00C572D5"/>
    <w:rsid w:val="00C57BBE"/>
    <w:rsid w:val="00C57F4E"/>
    <w:rsid w:val="00C607E1"/>
    <w:rsid w:val="00C6085D"/>
    <w:rsid w:val="00C61A2F"/>
    <w:rsid w:val="00C61CB0"/>
    <w:rsid w:val="00C61FF4"/>
    <w:rsid w:val="00C620F1"/>
    <w:rsid w:val="00C6236E"/>
    <w:rsid w:val="00C624DF"/>
    <w:rsid w:val="00C62B49"/>
    <w:rsid w:val="00C62D18"/>
    <w:rsid w:val="00C62E82"/>
    <w:rsid w:val="00C62F7C"/>
    <w:rsid w:val="00C63732"/>
    <w:rsid w:val="00C6382A"/>
    <w:rsid w:val="00C6398A"/>
    <w:rsid w:val="00C6398F"/>
    <w:rsid w:val="00C64426"/>
    <w:rsid w:val="00C647C0"/>
    <w:rsid w:val="00C649A9"/>
    <w:rsid w:val="00C656C6"/>
    <w:rsid w:val="00C657E9"/>
    <w:rsid w:val="00C6582A"/>
    <w:rsid w:val="00C65965"/>
    <w:rsid w:val="00C65A14"/>
    <w:rsid w:val="00C65FBE"/>
    <w:rsid w:val="00C6739E"/>
    <w:rsid w:val="00C673E1"/>
    <w:rsid w:val="00C677FC"/>
    <w:rsid w:val="00C711C8"/>
    <w:rsid w:val="00C713E0"/>
    <w:rsid w:val="00C71914"/>
    <w:rsid w:val="00C719CA"/>
    <w:rsid w:val="00C71B60"/>
    <w:rsid w:val="00C71D8A"/>
    <w:rsid w:val="00C71F22"/>
    <w:rsid w:val="00C71FCF"/>
    <w:rsid w:val="00C720BA"/>
    <w:rsid w:val="00C720FB"/>
    <w:rsid w:val="00C724A3"/>
    <w:rsid w:val="00C730E3"/>
    <w:rsid w:val="00C732C8"/>
    <w:rsid w:val="00C73E00"/>
    <w:rsid w:val="00C74503"/>
    <w:rsid w:val="00C748AB"/>
    <w:rsid w:val="00C748AC"/>
    <w:rsid w:val="00C75669"/>
    <w:rsid w:val="00C7590F"/>
    <w:rsid w:val="00C75DA5"/>
    <w:rsid w:val="00C75E36"/>
    <w:rsid w:val="00C762EB"/>
    <w:rsid w:val="00C76D4B"/>
    <w:rsid w:val="00C77154"/>
    <w:rsid w:val="00C774C6"/>
    <w:rsid w:val="00C77B1D"/>
    <w:rsid w:val="00C800AB"/>
    <w:rsid w:val="00C802B3"/>
    <w:rsid w:val="00C8044E"/>
    <w:rsid w:val="00C804FC"/>
    <w:rsid w:val="00C81640"/>
    <w:rsid w:val="00C81736"/>
    <w:rsid w:val="00C81E4E"/>
    <w:rsid w:val="00C82444"/>
    <w:rsid w:val="00C8267E"/>
    <w:rsid w:val="00C82813"/>
    <w:rsid w:val="00C82E70"/>
    <w:rsid w:val="00C83202"/>
    <w:rsid w:val="00C83532"/>
    <w:rsid w:val="00C835A7"/>
    <w:rsid w:val="00C83B9C"/>
    <w:rsid w:val="00C843FA"/>
    <w:rsid w:val="00C84450"/>
    <w:rsid w:val="00C85179"/>
    <w:rsid w:val="00C851DA"/>
    <w:rsid w:val="00C85540"/>
    <w:rsid w:val="00C8592E"/>
    <w:rsid w:val="00C85B42"/>
    <w:rsid w:val="00C86703"/>
    <w:rsid w:val="00C87150"/>
    <w:rsid w:val="00C8762F"/>
    <w:rsid w:val="00C904A5"/>
    <w:rsid w:val="00C90693"/>
    <w:rsid w:val="00C90B1C"/>
    <w:rsid w:val="00C90D3C"/>
    <w:rsid w:val="00C910CD"/>
    <w:rsid w:val="00C912C0"/>
    <w:rsid w:val="00C91E1D"/>
    <w:rsid w:val="00C9267C"/>
    <w:rsid w:val="00C92726"/>
    <w:rsid w:val="00C93151"/>
    <w:rsid w:val="00C938C8"/>
    <w:rsid w:val="00C93C5D"/>
    <w:rsid w:val="00C93D70"/>
    <w:rsid w:val="00C9468E"/>
    <w:rsid w:val="00C94E02"/>
    <w:rsid w:val="00C952A8"/>
    <w:rsid w:val="00C95BF2"/>
    <w:rsid w:val="00C95C28"/>
    <w:rsid w:val="00C9637E"/>
    <w:rsid w:val="00C963C7"/>
    <w:rsid w:val="00C96AE3"/>
    <w:rsid w:val="00C96B81"/>
    <w:rsid w:val="00C972CA"/>
    <w:rsid w:val="00CA03D7"/>
    <w:rsid w:val="00CA07B2"/>
    <w:rsid w:val="00CA0D64"/>
    <w:rsid w:val="00CA1E98"/>
    <w:rsid w:val="00CA224F"/>
    <w:rsid w:val="00CA2515"/>
    <w:rsid w:val="00CA2B7C"/>
    <w:rsid w:val="00CA2E2A"/>
    <w:rsid w:val="00CA2E2E"/>
    <w:rsid w:val="00CA2F92"/>
    <w:rsid w:val="00CA3473"/>
    <w:rsid w:val="00CA34D4"/>
    <w:rsid w:val="00CA3EA6"/>
    <w:rsid w:val="00CA400F"/>
    <w:rsid w:val="00CA435D"/>
    <w:rsid w:val="00CA43C7"/>
    <w:rsid w:val="00CA4A39"/>
    <w:rsid w:val="00CA4E37"/>
    <w:rsid w:val="00CA4EA1"/>
    <w:rsid w:val="00CA5428"/>
    <w:rsid w:val="00CA571D"/>
    <w:rsid w:val="00CA5981"/>
    <w:rsid w:val="00CA6063"/>
    <w:rsid w:val="00CA6CE2"/>
    <w:rsid w:val="00CA735A"/>
    <w:rsid w:val="00CA7660"/>
    <w:rsid w:val="00CA7795"/>
    <w:rsid w:val="00CB001D"/>
    <w:rsid w:val="00CB0348"/>
    <w:rsid w:val="00CB074D"/>
    <w:rsid w:val="00CB0C95"/>
    <w:rsid w:val="00CB0D48"/>
    <w:rsid w:val="00CB0DF8"/>
    <w:rsid w:val="00CB162F"/>
    <w:rsid w:val="00CB175E"/>
    <w:rsid w:val="00CB189D"/>
    <w:rsid w:val="00CB1942"/>
    <w:rsid w:val="00CB1AAF"/>
    <w:rsid w:val="00CB1E1C"/>
    <w:rsid w:val="00CB2F50"/>
    <w:rsid w:val="00CB3215"/>
    <w:rsid w:val="00CB34B4"/>
    <w:rsid w:val="00CB34D7"/>
    <w:rsid w:val="00CB351D"/>
    <w:rsid w:val="00CB35A4"/>
    <w:rsid w:val="00CB35B9"/>
    <w:rsid w:val="00CB35E0"/>
    <w:rsid w:val="00CB3A20"/>
    <w:rsid w:val="00CB3AE0"/>
    <w:rsid w:val="00CB424E"/>
    <w:rsid w:val="00CB4B22"/>
    <w:rsid w:val="00CB4C2E"/>
    <w:rsid w:val="00CB4D93"/>
    <w:rsid w:val="00CB4D9B"/>
    <w:rsid w:val="00CB51E4"/>
    <w:rsid w:val="00CB52B3"/>
    <w:rsid w:val="00CB5336"/>
    <w:rsid w:val="00CB54E7"/>
    <w:rsid w:val="00CB5C08"/>
    <w:rsid w:val="00CB5ECB"/>
    <w:rsid w:val="00CB649E"/>
    <w:rsid w:val="00CB6771"/>
    <w:rsid w:val="00CB6815"/>
    <w:rsid w:val="00CB75D8"/>
    <w:rsid w:val="00CB7A94"/>
    <w:rsid w:val="00CC0074"/>
    <w:rsid w:val="00CC055F"/>
    <w:rsid w:val="00CC0944"/>
    <w:rsid w:val="00CC151D"/>
    <w:rsid w:val="00CC1578"/>
    <w:rsid w:val="00CC1F91"/>
    <w:rsid w:val="00CC231F"/>
    <w:rsid w:val="00CC28E4"/>
    <w:rsid w:val="00CC30E0"/>
    <w:rsid w:val="00CC33C8"/>
    <w:rsid w:val="00CC3912"/>
    <w:rsid w:val="00CC3B8D"/>
    <w:rsid w:val="00CC4681"/>
    <w:rsid w:val="00CC4BE1"/>
    <w:rsid w:val="00CC577F"/>
    <w:rsid w:val="00CC5D57"/>
    <w:rsid w:val="00CC5FC6"/>
    <w:rsid w:val="00CC6021"/>
    <w:rsid w:val="00CC61D7"/>
    <w:rsid w:val="00CC62E2"/>
    <w:rsid w:val="00CC6335"/>
    <w:rsid w:val="00CC6635"/>
    <w:rsid w:val="00CC7011"/>
    <w:rsid w:val="00CC71B0"/>
    <w:rsid w:val="00CC7466"/>
    <w:rsid w:val="00CC7855"/>
    <w:rsid w:val="00CD0270"/>
    <w:rsid w:val="00CD03C7"/>
    <w:rsid w:val="00CD048A"/>
    <w:rsid w:val="00CD0806"/>
    <w:rsid w:val="00CD080D"/>
    <w:rsid w:val="00CD0C27"/>
    <w:rsid w:val="00CD0EC0"/>
    <w:rsid w:val="00CD0F42"/>
    <w:rsid w:val="00CD1A6A"/>
    <w:rsid w:val="00CD1B3A"/>
    <w:rsid w:val="00CD2104"/>
    <w:rsid w:val="00CD279A"/>
    <w:rsid w:val="00CD290F"/>
    <w:rsid w:val="00CD2B8F"/>
    <w:rsid w:val="00CD3532"/>
    <w:rsid w:val="00CD3B7A"/>
    <w:rsid w:val="00CD4290"/>
    <w:rsid w:val="00CD4481"/>
    <w:rsid w:val="00CD4F90"/>
    <w:rsid w:val="00CD509C"/>
    <w:rsid w:val="00CD53AC"/>
    <w:rsid w:val="00CD571A"/>
    <w:rsid w:val="00CD6183"/>
    <w:rsid w:val="00CD629E"/>
    <w:rsid w:val="00CD6EF2"/>
    <w:rsid w:val="00CD6F92"/>
    <w:rsid w:val="00CD7B5E"/>
    <w:rsid w:val="00CE08DA"/>
    <w:rsid w:val="00CE1A26"/>
    <w:rsid w:val="00CE1FA6"/>
    <w:rsid w:val="00CE1FCB"/>
    <w:rsid w:val="00CE217D"/>
    <w:rsid w:val="00CE2229"/>
    <w:rsid w:val="00CE2567"/>
    <w:rsid w:val="00CE266E"/>
    <w:rsid w:val="00CE2A79"/>
    <w:rsid w:val="00CE2E74"/>
    <w:rsid w:val="00CE2FD9"/>
    <w:rsid w:val="00CE33D8"/>
    <w:rsid w:val="00CE38EB"/>
    <w:rsid w:val="00CE399D"/>
    <w:rsid w:val="00CE4215"/>
    <w:rsid w:val="00CE4A96"/>
    <w:rsid w:val="00CE4DB6"/>
    <w:rsid w:val="00CE50D0"/>
    <w:rsid w:val="00CE5844"/>
    <w:rsid w:val="00CE675B"/>
    <w:rsid w:val="00CE6905"/>
    <w:rsid w:val="00CE6A81"/>
    <w:rsid w:val="00CE6BE7"/>
    <w:rsid w:val="00CE6DE0"/>
    <w:rsid w:val="00CE6EAA"/>
    <w:rsid w:val="00CE7364"/>
    <w:rsid w:val="00CE73E5"/>
    <w:rsid w:val="00CE7620"/>
    <w:rsid w:val="00CE7DC9"/>
    <w:rsid w:val="00CF08D2"/>
    <w:rsid w:val="00CF08F0"/>
    <w:rsid w:val="00CF11A1"/>
    <w:rsid w:val="00CF1A3B"/>
    <w:rsid w:val="00CF1D9D"/>
    <w:rsid w:val="00CF1F2C"/>
    <w:rsid w:val="00CF1F80"/>
    <w:rsid w:val="00CF25BF"/>
    <w:rsid w:val="00CF2A91"/>
    <w:rsid w:val="00CF2B94"/>
    <w:rsid w:val="00CF30C5"/>
    <w:rsid w:val="00CF35F1"/>
    <w:rsid w:val="00CF3717"/>
    <w:rsid w:val="00CF391A"/>
    <w:rsid w:val="00CF3F30"/>
    <w:rsid w:val="00CF405C"/>
    <w:rsid w:val="00CF40F5"/>
    <w:rsid w:val="00CF4449"/>
    <w:rsid w:val="00CF4699"/>
    <w:rsid w:val="00CF46F8"/>
    <w:rsid w:val="00CF5DF2"/>
    <w:rsid w:val="00CF5E07"/>
    <w:rsid w:val="00CF5EF6"/>
    <w:rsid w:val="00CF648B"/>
    <w:rsid w:val="00CF6829"/>
    <w:rsid w:val="00CF685B"/>
    <w:rsid w:val="00CF6951"/>
    <w:rsid w:val="00CF69F4"/>
    <w:rsid w:val="00CF715D"/>
    <w:rsid w:val="00CF724D"/>
    <w:rsid w:val="00D00037"/>
    <w:rsid w:val="00D007FF"/>
    <w:rsid w:val="00D00DE7"/>
    <w:rsid w:val="00D010C0"/>
    <w:rsid w:val="00D0171F"/>
    <w:rsid w:val="00D022DD"/>
    <w:rsid w:val="00D02391"/>
    <w:rsid w:val="00D02723"/>
    <w:rsid w:val="00D02E51"/>
    <w:rsid w:val="00D02F13"/>
    <w:rsid w:val="00D03769"/>
    <w:rsid w:val="00D03A25"/>
    <w:rsid w:val="00D03DDA"/>
    <w:rsid w:val="00D041B5"/>
    <w:rsid w:val="00D0451F"/>
    <w:rsid w:val="00D046B5"/>
    <w:rsid w:val="00D04971"/>
    <w:rsid w:val="00D04BEE"/>
    <w:rsid w:val="00D04F04"/>
    <w:rsid w:val="00D05000"/>
    <w:rsid w:val="00D05130"/>
    <w:rsid w:val="00D0543B"/>
    <w:rsid w:val="00D05F3D"/>
    <w:rsid w:val="00D06163"/>
    <w:rsid w:val="00D0678B"/>
    <w:rsid w:val="00D067E2"/>
    <w:rsid w:val="00D06805"/>
    <w:rsid w:val="00D069C8"/>
    <w:rsid w:val="00D06F76"/>
    <w:rsid w:val="00D07169"/>
    <w:rsid w:val="00D07404"/>
    <w:rsid w:val="00D0743F"/>
    <w:rsid w:val="00D07790"/>
    <w:rsid w:val="00D078E1"/>
    <w:rsid w:val="00D07A8C"/>
    <w:rsid w:val="00D10898"/>
    <w:rsid w:val="00D10E82"/>
    <w:rsid w:val="00D10FE8"/>
    <w:rsid w:val="00D111ED"/>
    <w:rsid w:val="00D118B6"/>
    <w:rsid w:val="00D11B9B"/>
    <w:rsid w:val="00D11F4B"/>
    <w:rsid w:val="00D1207C"/>
    <w:rsid w:val="00D12368"/>
    <w:rsid w:val="00D12896"/>
    <w:rsid w:val="00D13292"/>
    <w:rsid w:val="00D137D3"/>
    <w:rsid w:val="00D141B4"/>
    <w:rsid w:val="00D151B4"/>
    <w:rsid w:val="00D154FD"/>
    <w:rsid w:val="00D1554F"/>
    <w:rsid w:val="00D1582D"/>
    <w:rsid w:val="00D15D21"/>
    <w:rsid w:val="00D15D4C"/>
    <w:rsid w:val="00D16242"/>
    <w:rsid w:val="00D16A08"/>
    <w:rsid w:val="00D16DF4"/>
    <w:rsid w:val="00D17575"/>
    <w:rsid w:val="00D2021D"/>
    <w:rsid w:val="00D2038D"/>
    <w:rsid w:val="00D203EB"/>
    <w:rsid w:val="00D20551"/>
    <w:rsid w:val="00D20637"/>
    <w:rsid w:val="00D20B1A"/>
    <w:rsid w:val="00D20F34"/>
    <w:rsid w:val="00D2141B"/>
    <w:rsid w:val="00D22261"/>
    <w:rsid w:val="00D22724"/>
    <w:rsid w:val="00D22A11"/>
    <w:rsid w:val="00D22C5B"/>
    <w:rsid w:val="00D22D6E"/>
    <w:rsid w:val="00D23B99"/>
    <w:rsid w:val="00D23D2A"/>
    <w:rsid w:val="00D2438D"/>
    <w:rsid w:val="00D2454E"/>
    <w:rsid w:val="00D24D99"/>
    <w:rsid w:val="00D25119"/>
    <w:rsid w:val="00D25442"/>
    <w:rsid w:val="00D25BB4"/>
    <w:rsid w:val="00D25C42"/>
    <w:rsid w:val="00D25C73"/>
    <w:rsid w:val="00D26027"/>
    <w:rsid w:val="00D268B7"/>
    <w:rsid w:val="00D2732C"/>
    <w:rsid w:val="00D2739F"/>
    <w:rsid w:val="00D273BE"/>
    <w:rsid w:val="00D27528"/>
    <w:rsid w:val="00D2794F"/>
    <w:rsid w:val="00D27C63"/>
    <w:rsid w:val="00D27CAC"/>
    <w:rsid w:val="00D27D1A"/>
    <w:rsid w:val="00D306A2"/>
    <w:rsid w:val="00D31778"/>
    <w:rsid w:val="00D31C69"/>
    <w:rsid w:val="00D320E1"/>
    <w:rsid w:val="00D324AA"/>
    <w:rsid w:val="00D32991"/>
    <w:rsid w:val="00D32A9E"/>
    <w:rsid w:val="00D32C3B"/>
    <w:rsid w:val="00D33C91"/>
    <w:rsid w:val="00D343A6"/>
    <w:rsid w:val="00D349F7"/>
    <w:rsid w:val="00D34D1E"/>
    <w:rsid w:val="00D3587A"/>
    <w:rsid w:val="00D3780F"/>
    <w:rsid w:val="00D37E09"/>
    <w:rsid w:val="00D40331"/>
    <w:rsid w:val="00D4058B"/>
    <w:rsid w:val="00D40C25"/>
    <w:rsid w:val="00D4101F"/>
    <w:rsid w:val="00D41A44"/>
    <w:rsid w:val="00D41ABA"/>
    <w:rsid w:val="00D428A4"/>
    <w:rsid w:val="00D428C6"/>
    <w:rsid w:val="00D42AE1"/>
    <w:rsid w:val="00D42AFE"/>
    <w:rsid w:val="00D42DED"/>
    <w:rsid w:val="00D43205"/>
    <w:rsid w:val="00D43392"/>
    <w:rsid w:val="00D43455"/>
    <w:rsid w:val="00D4390D"/>
    <w:rsid w:val="00D441FC"/>
    <w:rsid w:val="00D442C0"/>
    <w:rsid w:val="00D44A6F"/>
    <w:rsid w:val="00D45045"/>
    <w:rsid w:val="00D45465"/>
    <w:rsid w:val="00D4546A"/>
    <w:rsid w:val="00D4554E"/>
    <w:rsid w:val="00D4560C"/>
    <w:rsid w:val="00D4576A"/>
    <w:rsid w:val="00D45ED0"/>
    <w:rsid w:val="00D45FBE"/>
    <w:rsid w:val="00D46036"/>
    <w:rsid w:val="00D46819"/>
    <w:rsid w:val="00D46C5E"/>
    <w:rsid w:val="00D46FDB"/>
    <w:rsid w:val="00D4701D"/>
    <w:rsid w:val="00D4719C"/>
    <w:rsid w:val="00D47222"/>
    <w:rsid w:val="00D476C5"/>
    <w:rsid w:val="00D476F5"/>
    <w:rsid w:val="00D5020D"/>
    <w:rsid w:val="00D50418"/>
    <w:rsid w:val="00D507F0"/>
    <w:rsid w:val="00D50AFD"/>
    <w:rsid w:val="00D51428"/>
    <w:rsid w:val="00D51709"/>
    <w:rsid w:val="00D51EAD"/>
    <w:rsid w:val="00D52421"/>
    <w:rsid w:val="00D52555"/>
    <w:rsid w:val="00D52E77"/>
    <w:rsid w:val="00D53400"/>
    <w:rsid w:val="00D53854"/>
    <w:rsid w:val="00D53D44"/>
    <w:rsid w:val="00D53F2B"/>
    <w:rsid w:val="00D540BA"/>
    <w:rsid w:val="00D548E3"/>
    <w:rsid w:val="00D54C66"/>
    <w:rsid w:val="00D55865"/>
    <w:rsid w:val="00D562B1"/>
    <w:rsid w:val="00D57066"/>
    <w:rsid w:val="00D577FE"/>
    <w:rsid w:val="00D5789B"/>
    <w:rsid w:val="00D57FE1"/>
    <w:rsid w:val="00D60793"/>
    <w:rsid w:val="00D615B1"/>
    <w:rsid w:val="00D615DE"/>
    <w:rsid w:val="00D617E8"/>
    <w:rsid w:val="00D61A6C"/>
    <w:rsid w:val="00D61C1D"/>
    <w:rsid w:val="00D61ED2"/>
    <w:rsid w:val="00D624D4"/>
    <w:rsid w:val="00D630A3"/>
    <w:rsid w:val="00D6372E"/>
    <w:rsid w:val="00D63797"/>
    <w:rsid w:val="00D63873"/>
    <w:rsid w:val="00D646ED"/>
    <w:rsid w:val="00D64B88"/>
    <w:rsid w:val="00D64BF0"/>
    <w:rsid w:val="00D64DEF"/>
    <w:rsid w:val="00D6527F"/>
    <w:rsid w:val="00D652E4"/>
    <w:rsid w:val="00D65673"/>
    <w:rsid w:val="00D658EF"/>
    <w:rsid w:val="00D66218"/>
    <w:rsid w:val="00D66848"/>
    <w:rsid w:val="00D66A26"/>
    <w:rsid w:val="00D67005"/>
    <w:rsid w:val="00D670E8"/>
    <w:rsid w:val="00D67731"/>
    <w:rsid w:val="00D6798E"/>
    <w:rsid w:val="00D67FB4"/>
    <w:rsid w:val="00D707CF"/>
    <w:rsid w:val="00D709D1"/>
    <w:rsid w:val="00D70B36"/>
    <w:rsid w:val="00D710EE"/>
    <w:rsid w:val="00D7138C"/>
    <w:rsid w:val="00D717AC"/>
    <w:rsid w:val="00D71AF2"/>
    <w:rsid w:val="00D71F9D"/>
    <w:rsid w:val="00D7240E"/>
    <w:rsid w:val="00D72561"/>
    <w:rsid w:val="00D72637"/>
    <w:rsid w:val="00D7289D"/>
    <w:rsid w:val="00D72CD5"/>
    <w:rsid w:val="00D72F03"/>
    <w:rsid w:val="00D730BC"/>
    <w:rsid w:val="00D73295"/>
    <w:rsid w:val="00D73499"/>
    <w:rsid w:val="00D73827"/>
    <w:rsid w:val="00D7388F"/>
    <w:rsid w:val="00D73ABA"/>
    <w:rsid w:val="00D73C3C"/>
    <w:rsid w:val="00D73D3C"/>
    <w:rsid w:val="00D73EB2"/>
    <w:rsid w:val="00D73FB3"/>
    <w:rsid w:val="00D74253"/>
    <w:rsid w:val="00D7495C"/>
    <w:rsid w:val="00D74D06"/>
    <w:rsid w:val="00D74E89"/>
    <w:rsid w:val="00D7524B"/>
    <w:rsid w:val="00D75406"/>
    <w:rsid w:val="00D765EE"/>
    <w:rsid w:val="00D7661E"/>
    <w:rsid w:val="00D7678D"/>
    <w:rsid w:val="00D768D2"/>
    <w:rsid w:val="00D7695A"/>
    <w:rsid w:val="00D76C31"/>
    <w:rsid w:val="00D77380"/>
    <w:rsid w:val="00D775D4"/>
    <w:rsid w:val="00D77F9C"/>
    <w:rsid w:val="00D80A2E"/>
    <w:rsid w:val="00D8100A"/>
    <w:rsid w:val="00D810F4"/>
    <w:rsid w:val="00D81625"/>
    <w:rsid w:val="00D81CBA"/>
    <w:rsid w:val="00D82544"/>
    <w:rsid w:val="00D826C4"/>
    <w:rsid w:val="00D82C6E"/>
    <w:rsid w:val="00D82F1E"/>
    <w:rsid w:val="00D834AC"/>
    <w:rsid w:val="00D8363A"/>
    <w:rsid w:val="00D83717"/>
    <w:rsid w:val="00D83A00"/>
    <w:rsid w:val="00D83ECA"/>
    <w:rsid w:val="00D8457E"/>
    <w:rsid w:val="00D84694"/>
    <w:rsid w:val="00D84726"/>
    <w:rsid w:val="00D849DA"/>
    <w:rsid w:val="00D84A4E"/>
    <w:rsid w:val="00D84C00"/>
    <w:rsid w:val="00D84D76"/>
    <w:rsid w:val="00D84D9A"/>
    <w:rsid w:val="00D84F15"/>
    <w:rsid w:val="00D8502E"/>
    <w:rsid w:val="00D8679D"/>
    <w:rsid w:val="00D86C02"/>
    <w:rsid w:val="00D86DD1"/>
    <w:rsid w:val="00D872A4"/>
    <w:rsid w:val="00D8795E"/>
    <w:rsid w:val="00D901B1"/>
    <w:rsid w:val="00D909E6"/>
    <w:rsid w:val="00D90A25"/>
    <w:rsid w:val="00D90F8D"/>
    <w:rsid w:val="00D917BD"/>
    <w:rsid w:val="00D91C3E"/>
    <w:rsid w:val="00D91E39"/>
    <w:rsid w:val="00D91EDB"/>
    <w:rsid w:val="00D92261"/>
    <w:rsid w:val="00D928FC"/>
    <w:rsid w:val="00D92C7C"/>
    <w:rsid w:val="00D934F4"/>
    <w:rsid w:val="00D9379E"/>
    <w:rsid w:val="00D93A52"/>
    <w:rsid w:val="00D93D3F"/>
    <w:rsid w:val="00D942F5"/>
    <w:rsid w:val="00D94535"/>
    <w:rsid w:val="00D94997"/>
    <w:rsid w:val="00D94A8E"/>
    <w:rsid w:val="00D95239"/>
    <w:rsid w:val="00D955F8"/>
    <w:rsid w:val="00D95BBB"/>
    <w:rsid w:val="00D95C91"/>
    <w:rsid w:val="00D95EC1"/>
    <w:rsid w:val="00D96675"/>
    <w:rsid w:val="00D975A9"/>
    <w:rsid w:val="00DA0020"/>
    <w:rsid w:val="00DA019A"/>
    <w:rsid w:val="00DA04AB"/>
    <w:rsid w:val="00DA06D7"/>
    <w:rsid w:val="00DA0852"/>
    <w:rsid w:val="00DA087D"/>
    <w:rsid w:val="00DA0DAA"/>
    <w:rsid w:val="00DA16AB"/>
    <w:rsid w:val="00DA20CE"/>
    <w:rsid w:val="00DA21CE"/>
    <w:rsid w:val="00DA28B8"/>
    <w:rsid w:val="00DA28F3"/>
    <w:rsid w:val="00DA2AF9"/>
    <w:rsid w:val="00DA2DF2"/>
    <w:rsid w:val="00DA3224"/>
    <w:rsid w:val="00DA32B9"/>
    <w:rsid w:val="00DA3831"/>
    <w:rsid w:val="00DA3979"/>
    <w:rsid w:val="00DA3A89"/>
    <w:rsid w:val="00DA435B"/>
    <w:rsid w:val="00DA4AB2"/>
    <w:rsid w:val="00DA4F13"/>
    <w:rsid w:val="00DA4F43"/>
    <w:rsid w:val="00DA522E"/>
    <w:rsid w:val="00DA540B"/>
    <w:rsid w:val="00DA553E"/>
    <w:rsid w:val="00DA5A77"/>
    <w:rsid w:val="00DA5BAC"/>
    <w:rsid w:val="00DA603E"/>
    <w:rsid w:val="00DA6169"/>
    <w:rsid w:val="00DA6369"/>
    <w:rsid w:val="00DA6466"/>
    <w:rsid w:val="00DA68E3"/>
    <w:rsid w:val="00DA691C"/>
    <w:rsid w:val="00DA6C06"/>
    <w:rsid w:val="00DA6D34"/>
    <w:rsid w:val="00DA6EF3"/>
    <w:rsid w:val="00DA6F15"/>
    <w:rsid w:val="00DA74BC"/>
    <w:rsid w:val="00DB0114"/>
    <w:rsid w:val="00DB1657"/>
    <w:rsid w:val="00DB197E"/>
    <w:rsid w:val="00DB231A"/>
    <w:rsid w:val="00DB24E4"/>
    <w:rsid w:val="00DB266B"/>
    <w:rsid w:val="00DB2870"/>
    <w:rsid w:val="00DB2C1C"/>
    <w:rsid w:val="00DB2CB7"/>
    <w:rsid w:val="00DB2E60"/>
    <w:rsid w:val="00DB3175"/>
    <w:rsid w:val="00DB387D"/>
    <w:rsid w:val="00DB4349"/>
    <w:rsid w:val="00DB4862"/>
    <w:rsid w:val="00DB49B0"/>
    <w:rsid w:val="00DB4A2E"/>
    <w:rsid w:val="00DB4D76"/>
    <w:rsid w:val="00DB4EAF"/>
    <w:rsid w:val="00DB4EEE"/>
    <w:rsid w:val="00DB5CA1"/>
    <w:rsid w:val="00DB63FB"/>
    <w:rsid w:val="00DB66FC"/>
    <w:rsid w:val="00DB6BEB"/>
    <w:rsid w:val="00DB7962"/>
    <w:rsid w:val="00DB7C27"/>
    <w:rsid w:val="00DB7F6D"/>
    <w:rsid w:val="00DC01A9"/>
    <w:rsid w:val="00DC03F4"/>
    <w:rsid w:val="00DC14DE"/>
    <w:rsid w:val="00DC1CB0"/>
    <w:rsid w:val="00DC2011"/>
    <w:rsid w:val="00DC257D"/>
    <w:rsid w:val="00DC32A8"/>
    <w:rsid w:val="00DC32EB"/>
    <w:rsid w:val="00DC3338"/>
    <w:rsid w:val="00DC3CBB"/>
    <w:rsid w:val="00DC41E0"/>
    <w:rsid w:val="00DC4AD5"/>
    <w:rsid w:val="00DC50ED"/>
    <w:rsid w:val="00DC5164"/>
    <w:rsid w:val="00DC52EA"/>
    <w:rsid w:val="00DC55C6"/>
    <w:rsid w:val="00DC5810"/>
    <w:rsid w:val="00DC61E9"/>
    <w:rsid w:val="00DC6232"/>
    <w:rsid w:val="00DC64A1"/>
    <w:rsid w:val="00DC6E21"/>
    <w:rsid w:val="00DC701C"/>
    <w:rsid w:val="00DC71A7"/>
    <w:rsid w:val="00DC7362"/>
    <w:rsid w:val="00DC7731"/>
    <w:rsid w:val="00DC7A2E"/>
    <w:rsid w:val="00DD0636"/>
    <w:rsid w:val="00DD0FAD"/>
    <w:rsid w:val="00DD1978"/>
    <w:rsid w:val="00DD1B56"/>
    <w:rsid w:val="00DD25A2"/>
    <w:rsid w:val="00DD26B5"/>
    <w:rsid w:val="00DD2CE6"/>
    <w:rsid w:val="00DD2F49"/>
    <w:rsid w:val="00DD388E"/>
    <w:rsid w:val="00DD39D5"/>
    <w:rsid w:val="00DD3A0E"/>
    <w:rsid w:val="00DD3A4E"/>
    <w:rsid w:val="00DD3B3E"/>
    <w:rsid w:val="00DD3D67"/>
    <w:rsid w:val="00DD3FC9"/>
    <w:rsid w:val="00DD3FEC"/>
    <w:rsid w:val="00DD405D"/>
    <w:rsid w:val="00DD4179"/>
    <w:rsid w:val="00DD4494"/>
    <w:rsid w:val="00DD4680"/>
    <w:rsid w:val="00DD478C"/>
    <w:rsid w:val="00DD4830"/>
    <w:rsid w:val="00DD4ADA"/>
    <w:rsid w:val="00DD5164"/>
    <w:rsid w:val="00DD5733"/>
    <w:rsid w:val="00DD5B55"/>
    <w:rsid w:val="00DD600E"/>
    <w:rsid w:val="00DD68EF"/>
    <w:rsid w:val="00DD6AAB"/>
    <w:rsid w:val="00DD6B7B"/>
    <w:rsid w:val="00DD7107"/>
    <w:rsid w:val="00DD7322"/>
    <w:rsid w:val="00DE023B"/>
    <w:rsid w:val="00DE0B92"/>
    <w:rsid w:val="00DE103C"/>
    <w:rsid w:val="00DE10C4"/>
    <w:rsid w:val="00DE12F2"/>
    <w:rsid w:val="00DE1587"/>
    <w:rsid w:val="00DE158A"/>
    <w:rsid w:val="00DE1B09"/>
    <w:rsid w:val="00DE1C2E"/>
    <w:rsid w:val="00DE1C47"/>
    <w:rsid w:val="00DE1E5D"/>
    <w:rsid w:val="00DE28EB"/>
    <w:rsid w:val="00DE3A6B"/>
    <w:rsid w:val="00DE3D42"/>
    <w:rsid w:val="00DE4301"/>
    <w:rsid w:val="00DE4574"/>
    <w:rsid w:val="00DE468C"/>
    <w:rsid w:val="00DE4B6A"/>
    <w:rsid w:val="00DE528F"/>
    <w:rsid w:val="00DE544F"/>
    <w:rsid w:val="00DE550F"/>
    <w:rsid w:val="00DE5753"/>
    <w:rsid w:val="00DE67EB"/>
    <w:rsid w:val="00DE68B2"/>
    <w:rsid w:val="00DE6940"/>
    <w:rsid w:val="00DE7179"/>
    <w:rsid w:val="00DE76C5"/>
    <w:rsid w:val="00DE78E5"/>
    <w:rsid w:val="00DE79B1"/>
    <w:rsid w:val="00DF04DC"/>
    <w:rsid w:val="00DF065D"/>
    <w:rsid w:val="00DF0BC9"/>
    <w:rsid w:val="00DF0DF7"/>
    <w:rsid w:val="00DF124F"/>
    <w:rsid w:val="00DF16F4"/>
    <w:rsid w:val="00DF19D5"/>
    <w:rsid w:val="00DF1EAE"/>
    <w:rsid w:val="00DF2534"/>
    <w:rsid w:val="00DF266D"/>
    <w:rsid w:val="00DF2758"/>
    <w:rsid w:val="00DF2D6D"/>
    <w:rsid w:val="00DF4FF5"/>
    <w:rsid w:val="00DF5548"/>
    <w:rsid w:val="00DF5C71"/>
    <w:rsid w:val="00DF67E8"/>
    <w:rsid w:val="00DF685E"/>
    <w:rsid w:val="00DF69B5"/>
    <w:rsid w:val="00DF7109"/>
    <w:rsid w:val="00DF710E"/>
    <w:rsid w:val="00DF720D"/>
    <w:rsid w:val="00DF73A3"/>
    <w:rsid w:val="00DF73CC"/>
    <w:rsid w:val="00DF7B16"/>
    <w:rsid w:val="00E000EB"/>
    <w:rsid w:val="00E00427"/>
    <w:rsid w:val="00E00B37"/>
    <w:rsid w:val="00E00B77"/>
    <w:rsid w:val="00E00D77"/>
    <w:rsid w:val="00E00D8A"/>
    <w:rsid w:val="00E013C9"/>
    <w:rsid w:val="00E01750"/>
    <w:rsid w:val="00E022E3"/>
    <w:rsid w:val="00E02588"/>
    <w:rsid w:val="00E031C9"/>
    <w:rsid w:val="00E03383"/>
    <w:rsid w:val="00E03753"/>
    <w:rsid w:val="00E037C9"/>
    <w:rsid w:val="00E038BE"/>
    <w:rsid w:val="00E03B37"/>
    <w:rsid w:val="00E04219"/>
    <w:rsid w:val="00E0432B"/>
    <w:rsid w:val="00E0451C"/>
    <w:rsid w:val="00E04523"/>
    <w:rsid w:val="00E05531"/>
    <w:rsid w:val="00E0589D"/>
    <w:rsid w:val="00E05B42"/>
    <w:rsid w:val="00E06668"/>
    <w:rsid w:val="00E06C63"/>
    <w:rsid w:val="00E06DC7"/>
    <w:rsid w:val="00E06EAB"/>
    <w:rsid w:val="00E070F8"/>
    <w:rsid w:val="00E075AF"/>
    <w:rsid w:val="00E07719"/>
    <w:rsid w:val="00E0787C"/>
    <w:rsid w:val="00E07891"/>
    <w:rsid w:val="00E07892"/>
    <w:rsid w:val="00E10097"/>
    <w:rsid w:val="00E10470"/>
    <w:rsid w:val="00E10DFD"/>
    <w:rsid w:val="00E11071"/>
    <w:rsid w:val="00E11426"/>
    <w:rsid w:val="00E11CD6"/>
    <w:rsid w:val="00E11FAA"/>
    <w:rsid w:val="00E1237A"/>
    <w:rsid w:val="00E125A0"/>
    <w:rsid w:val="00E12AFC"/>
    <w:rsid w:val="00E12E7B"/>
    <w:rsid w:val="00E13342"/>
    <w:rsid w:val="00E134A8"/>
    <w:rsid w:val="00E13B94"/>
    <w:rsid w:val="00E14195"/>
    <w:rsid w:val="00E14204"/>
    <w:rsid w:val="00E14415"/>
    <w:rsid w:val="00E147B3"/>
    <w:rsid w:val="00E14831"/>
    <w:rsid w:val="00E14E4E"/>
    <w:rsid w:val="00E15E65"/>
    <w:rsid w:val="00E16483"/>
    <w:rsid w:val="00E16563"/>
    <w:rsid w:val="00E1676B"/>
    <w:rsid w:val="00E167BF"/>
    <w:rsid w:val="00E168BF"/>
    <w:rsid w:val="00E16D7A"/>
    <w:rsid w:val="00E16FE4"/>
    <w:rsid w:val="00E1727A"/>
    <w:rsid w:val="00E1773A"/>
    <w:rsid w:val="00E17D28"/>
    <w:rsid w:val="00E17F7F"/>
    <w:rsid w:val="00E20000"/>
    <w:rsid w:val="00E20107"/>
    <w:rsid w:val="00E201C3"/>
    <w:rsid w:val="00E2128F"/>
    <w:rsid w:val="00E2199C"/>
    <w:rsid w:val="00E2256A"/>
    <w:rsid w:val="00E22576"/>
    <w:rsid w:val="00E233D1"/>
    <w:rsid w:val="00E233FB"/>
    <w:rsid w:val="00E23461"/>
    <w:rsid w:val="00E238C0"/>
    <w:rsid w:val="00E238CE"/>
    <w:rsid w:val="00E23DBB"/>
    <w:rsid w:val="00E23E43"/>
    <w:rsid w:val="00E240A5"/>
    <w:rsid w:val="00E24443"/>
    <w:rsid w:val="00E249EA"/>
    <w:rsid w:val="00E24E53"/>
    <w:rsid w:val="00E24FE3"/>
    <w:rsid w:val="00E25382"/>
    <w:rsid w:val="00E25F7C"/>
    <w:rsid w:val="00E2698A"/>
    <w:rsid w:val="00E26DBA"/>
    <w:rsid w:val="00E26F5B"/>
    <w:rsid w:val="00E274EB"/>
    <w:rsid w:val="00E27846"/>
    <w:rsid w:val="00E27B22"/>
    <w:rsid w:val="00E27C86"/>
    <w:rsid w:val="00E3034B"/>
    <w:rsid w:val="00E3051C"/>
    <w:rsid w:val="00E30720"/>
    <w:rsid w:val="00E30984"/>
    <w:rsid w:val="00E30A9B"/>
    <w:rsid w:val="00E30ABB"/>
    <w:rsid w:val="00E30B9E"/>
    <w:rsid w:val="00E30C60"/>
    <w:rsid w:val="00E311DE"/>
    <w:rsid w:val="00E31322"/>
    <w:rsid w:val="00E3162D"/>
    <w:rsid w:val="00E3175C"/>
    <w:rsid w:val="00E318BC"/>
    <w:rsid w:val="00E319C8"/>
    <w:rsid w:val="00E31BEF"/>
    <w:rsid w:val="00E31FBC"/>
    <w:rsid w:val="00E326D1"/>
    <w:rsid w:val="00E327C6"/>
    <w:rsid w:val="00E32972"/>
    <w:rsid w:val="00E332E5"/>
    <w:rsid w:val="00E33474"/>
    <w:rsid w:val="00E334B0"/>
    <w:rsid w:val="00E33651"/>
    <w:rsid w:val="00E33A85"/>
    <w:rsid w:val="00E33E54"/>
    <w:rsid w:val="00E341E0"/>
    <w:rsid w:val="00E3438B"/>
    <w:rsid w:val="00E343A2"/>
    <w:rsid w:val="00E34477"/>
    <w:rsid w:val="00E3454B"/>
    <w:rsid w:val="00E3477F"/>
    <w:rsid w:val="00E34DE0"/>
    <w:rsid w:val="00E35235"/>
    <w:rsid w:val="00E358B6"/>
    <w:rsid w:val="00E35904"/>
    <w:rsid w:val="00E3590D"/>
    <w:rsid w:val="00E35E25"/>
    <w:rsid w:val="00E36B6B"/>
    <w:rsid w:val="00E37071"/>
    <w:rsid w:val="00E37244"/>
    <w:rsid w:val="00E37EB8"/>
    <w:rsid w:val="00E4037D"/>
    <w:rsid w:val="00E40448"/>
    <w:rsid w:val="00E4095D"/>
    <w:rsid w:val="00E40C60"/>
    <w:rsid w:val="00E40C73"/>
    <w:rsid w:val="00E411E3"/>
    <w:rsid w:val="00E41473"/>
    <w:rsid w:val="00E41716"/>
    <w:rsid w:val="00E41C30"/>
    <w:rsid w:val="00E41E68"/>
    <w:rsid w:val="00E41FCE"/>
    <w:rsid w:val="00E4282C"/>
    <w:rsid w:val="00E428BD"/>
    <w:rsid w:val="00E42BE9"/>
    <w:rsid w:val="00E43AB7"/>
    <w:rsid w:val="00E43F42"/>
    <w:rsid w:val="00E44178"/>
    <w:rsid w:val="00E4491E"/>
    <w:rsid w:val="00E44BD6"/>
    <w:rsid w:val="00E44C75"/>
    <w:rsid w:val="00E4506E"/>
    <w:rsid w:val="00E451CE"/>
    <w:rsid w:val="00E4564A"/>
    <w:rsid w:val="00E45A63"/>
    <w:rsid w:val="00E45A67"/>
    <w:rsid w:val="00E45CCB"/>
    <w:rsid w:val="00E4606C"/>
    <w:rsid w:val="00E4639B"/>
    <w:rsid w:val="00E46F1E"/>
    <w:rsid w:val="00E470FD"/>
    <w:rsid w:val="00E47375"/>
    <w:rsid w:val="00E477F1"/>
    <w:rsid w:val="00E47814"/>
    <w:rsid w:val="00E4783D"/>
    <w:rsid w:val="00E505BB"/>
    <w:rsid w:val="00E5082C"/>
    <w:rsid w:val="00E508A6"/>
    <w:rsid w:val="00E51672"/>
    <w:rsid w:val="00E51AC1"/>
    <w:rsid w:val="00E51F74"/>
    <w:rsid w:val="00E5228E"/>
    <w:rsid w:val="00E523E3"/>
    <w:rsid w:val="00E5255A"/>
    <w:rsid w:val="00E525A0"/>
    <w:rsid w:val="00E5275F"/>
    <w:rsid w:val="00E52BF0"/>
    <w:rsid w:val="00E52E73"/>
    <w:rsid w:val="00E53213"/>
    <w:rsid w:val="00E53E0F"/>
    <w:rsid w:val="00E53EFE"/>
    <w:rsid w:val="00E53FA8"/>
    <w:rsid w:val="00E54042"/>
    <w:rsid w:val="00E5467B"/>
    <w:rsid w:val="00E54A1F"/>
    <w:rsid w:val="00E54B37"/>
    <w:rsid w:val="00E54C30"/>
    <w:rsid w:val="00E54C55"/>
    <w:rsid w:val="00E55004"/>
    <w:rsid w:val="00E5565B"/>
    <w:rsid w:val="00E55797"/>
    <w:rsid w:val="00E55973"/>
    <w:rsid w:val="00E5688E"/>
    <w:rsid w:val="00E56CE0"/>
    <w:rsid w:val="00E57142"/>
    <w:rsid w:val="00E578AC"/>
    <w:rsid w:val="00E600D4"/>
    <w:rsid w:val="00E60118"/>
    <w:rsid w:val="00E603C0"/>
    <w:rsid w:val="00E60730"/>
    <w:rsid w:val="00E608E6"/>
    <w:rsid w:val="00E60DB2"/>
    <w:rsid w:val="00E620D6"/>
    <w:rsid w:val="00E6307E"/>
    <w:rsid w:val="00E634DC"/>
    <w:rsid w:val="00E6367F"/>
    <w:rsid w:val="00E649BD"/>
    <w:rsid w:val="00E65937"/>
    <w:rsid w:val="00E65A8F"/>
    <w:rsid w:val="00E65FB5"/>
    <w:rsid w:val="00E6748E"/>
    <w:rsid w:val="00E6754D"/>
    <w:rsid w:val="00E67752"/>
    <w:rsid w:val="00E67D26"/>
    <w:rsid w:val="00E70B65"/>
    <w:rsid w:val="00E71039"/>
    <w:rsid w:val="00E712AA"/>
    <w:rsid w:val="00E71651"/>
    <w:rsid w:val="00E716B4"/>
    <w:rsid w:val="00E71BFB"/>
    <w:rsid w:val="00E71F56"/>
    <w:rsid w:val="00E722B0"/>
    <w:rsid w:val="00E72683"/>
    <w:rsid w:val="00E72B01"/>
    <w:rsid w:val="00E72F16"/>
    <w:rsid w:val="00E732E6"/>
    <w:rsid w:val="00E737C7"/>
    <w:rsid w:val="00E740A1"/>
    <w:rsid w:val="00E7422B"/>
    <w:rsid w:val="00E747A0"/>
    <w:rsid w:val="00E74B83"/>
    <w:rsid w:val="00E74DF6"/>
    <w:rsid w:val="00E75196"/>
    <w:rsid w:val="00E7581D"/>
    <w:rsid w:val="00E766A8"/>
    <w:rsid w:val="00E7758D"/>
    <w:rsid w:val="00E77718"/>
    <w:rsid w:val="00E77843"/>
    <w:rsid w:val="00E7785B"/>
    <w:rsid w:val="00E77910"/>
    <w:rsid w:val="00E77956"/>
    <w:rsid w:val="00E77D73"/>
    <w:rsid w:val="00E77D7F"/>
    <w:rsid w:val="00E77E00"/>
    <w:rsid w:val="00E77F93"/>
    <w:rsid w:val="00E801A0"/>
    <w:rsid w:val="00E80391"/>
    <w:rsid w:val="00E80A00"/>
    <w:rsid w:val="00E80A0D"/>
    <w:rsid w:val="00E80F84"/>
    <w:rsid w:val="00E80FFD"/>
    <w:rsid w:val="00E8133A"/>
    <w:rsid w:val="00E81632"/>
    <w:rsid w:val="00E81B20"/>
    <w:rsid w:val="00E81D1F"/>
    <w:rsid w:val="00E82137"/>
    <w:rsid w:val="00E82EF5"/>
    <w:rsid w:val="00E83387"/>
    <w:rsid w:val="00E83B2F"/>
    <w:rsid w:val="00E8413C"/>
    <w:rsid w:val="00E84293"/>
    <w:rsid w:val="00E846F6"/>
    <w:rsid w:val="00E8475B"/>
    <w:rsid w:val="00E84AB8"/>
    <w:rsid w:val="00E84F9F"/>
    <w:rsid w:val="00E85747"/>
    <w:rsid w:val="00E85AC2"/>
    <w:rsid w:val="00E85B23"/>
    <w:rsid w:val="00E865CB"/>
    <w:rsid w:val="00E86891"/>
    <w:rsid w:val="00E86EA5"/>
    <w:rsid w:val="00E86F71"/>
    <w:rsid w:val="00E87574"/>
    <w:rsid w:val="00E8759B"/>
    <w:rsid w:val="00E87B4C"/>
    <w:rsid w:val="00E87BE9"/>
    <w:rsid w:val="00E87BFA"/>
    <w:rsid w:val="00E87C24"/>
    <w:rsid w:val="00E87EE2"/>
    <w:rsid w:val="00E87FDF"/>
    <w:rsid w:val="00E9002A"/>
    <w:rsid w:val="00E90819"/>
    <w:rsid w:val="00E90837"/>
    <w:rsid w:val="00E908CE"/>
    <w:rsid w:val="00E91188"/>
    <w:rsid w:val="00E91C83"/>
    <w:rsid w:val="00E91CAA"/>
    <w:rsid w:val="00E9204A"/>
    <w:rsid w:val="00E92A26"/>
    <w:rsid w:val="00E92CA8"/>
    <w:rsid w:val="00E9327C"/>
    <w:rsid w:val="00E935A7"/>
    <w:rsid w:val="00E93648"/>
    <w:rsid w:val="00E9391F"/>
    <w:rsid w:val="00E93967"/>
    <w:rsid w:val="00E93E3C"/>
    <w:rsid w:val="00E9413A"/>
    <w:rsid w:val="00E9452A"/>
    <w:rsid w:val="00E94566"/>
    <w:rsid w:val="00E94625"/>
    <w:rsid w:val="00E94745"/>
    <w:rsid w:val="00E947D0"/>
    <w:rsid w:val="00E94977"/>
    <w:rsid w:val="00E94A72"/>
    <w:rsid w:val="00E94D69"/>
    <w:rsid w:val="00E9516A"/>
    <w:rsid w:val="00E951FC"/>
    <w:rsid w:val="00E9597D"/>
    <w:rsid w:val="00E96275"/>
    <w:rsid w:val="00E96E3F"/>
    <w:rsid w:val="00E96F66"/>
    <w:rsid w:val="00E9724B"/>
    <w:rsid w:val="00E974F4"/>
    <w:rsid w:val="00E978EA"/>
    <w:rsid w:val="00E97978"/>
    <w:rsid w:val="00E97C45"/>
    <w:rsid w:val="00E97F88"/>
    <w:rsid w:val="00EA01F4"/>
    <w:rsid w:val="00EA112D"/>
    <w:rsid w:val="00EA1142"/>
    <w:rsid w:val="00EA1548"/>
    <w:rsid w:val="00EA17C3"/>
    <w:rsid w:val="00EA1DAA"/>
    <w:rsid w:val="00EA1F0A"/>
    <w:rsid w:val="00EA21A6"/>
    <w:rsid w:val="00EA2709"/>
    <w:rsid w:val="00EA2A49"/>
    <w:rsid w:val="00EA2AEC"/>
    <w:rsid w:val="00EA2BC7"/>
    <w:rsid w:val="00EA2F8A"/>
    <w:rsid w:val="00EA33C8"/>
    <w:rsid w:val="00EA3888"/>
    <w:rsid w:val="00EA39EB"/>
    <w:rsid w:val="00EA3BF5"/>
    <w:rsid w:val="00EA3E23"/>
    <w:rsid w:val="00EA4576"/>
    <w:rsid w:val="00EA4A3A"/>
    <w:rsid w:val="00EA4E10"/>
    <w:rsid w:val="00EA5A8D"/>
    <w:rsid w:val="00EA5ABF"/>
    <w:rsid w:val="00EA5EDB"/>
    <w:rsid w:val="00EA6137"/>
    <w:rsid w:val="00EA6C90"/>
    <w:rsid w:val="00EA6D9B"/>
    <w:rsid w:val="00EA6DD5"/>
    <w:rsid w:val="00EA6F9C"/>
    <w:rsid w:val="00EA71EF"/>
    <w:rsid w:val="00EA7368"/>
    <w:rsid w:val="00EA7B73"/>
    <w:rsid w:val="00EA7D3D"/>
    <w:rsid w:val="00EB005C"/>
    <w:rsid w:val="00EB07F7"/>
    <w:rsid w:val="00EB0C2B"/>
    <w:rsid w:val="00EB0DEB"/>
    <w:rsid w:val="00EB1457"/>
    <w:rsid w:val="00EB1A36"/>
    <w:rsid w:val="00EB1D4C"/>
    <w:rsid w:val="00EB250E"/>
    <w:rsid w:val="00EB285E"/>
    <w:rsid w:val="00EB28B5"/>
    <w:rsid w:val="00EB2B29"/>
    <w:rsid w:val="00EB2F8E"/>
    <w:rsid w:val="00EB3094"/>
    <w:rsid w:val="00EB30B7"/>
    <w:rsid w:val="00EB30F4"/>
    <w:rsid w:val="00EB37D5"/>
    <w:rsid w:val="00EB39F7"/>
    <w:rsid w:val="00EB45C7"/>
    <w:rsid w:val="00EB4B42"/>
    <w:rsid w:val="00EB4BB4"/>
    <w:rsid w:val="00EB5808"/>
    <w:rsid w:val="00EB59FC"/>
    <w:rsid w:val="00EB5D82"/>
    <w:rsid w:val="00EB6113"/>
    <w:rsid w:val="00EB666C"/>
    <w:rsid w:val="00EB6B84"/>
    <w:rsid w:val="00EB6CFC"/>
    <w:rsid w:val="00EB6D60"/>
    <w:rsid w:val="00EB6DBA"/>
    <w:rsid w:val="00EB6F8C"/>
    <w:rsid w:val="00EB76C1"/>
    <w:rsid w:val="00EB77B2"/>
    <w:rsid w:val="00EB78F0"/>
    <w:rsid w:val="00EB7A0F"/>
    <w:rsid w:val="00EB7C40"/>
    <w:rsid w:val="00EB7F1F"/>
    <w:rsid w:val="00EC0693"/>
    <w:rsid w:val="00EC0DC1"/>
    <w:rsid w:val="00EC1991"/>
    <w:rsid w:val="00EC2569"/>
    <w:rsid w:val="00EC3512"/>
    <w:rsid w:val="00EC3784"/>
    <w:rsid w:val="00EC38A7"/>
    <w:rsid w:val="00EC3E3E"/>
    <w:rsid w:val="00EC3F44"/>
    <w:rsid w:val="00EC3FA3"/>
    <w:rsid w:val="00EC43C2"/>
    <w:rsid w:val="00EC43E8"/>
    <w:rsid w:val="00EC441B"/>
    <w:rsid w:val="00EC4530"/>
    <w:rsid w:val="00EC4AD5"/>
    <w:rsid w:val="00EC4BB0"/>
    <w:rsid w:val="00EC4DF7"/>
    <w:rsid w:val="00EC5196"/>
    <w:rsid w:val="00EC5383"/>
    <w:rsid w:val="00EC5F45"/>
    <w:rsid w:val="00EC68EF"/>
    <w:rsid w:val="00EC7207"/>
    <w:rsid w:val="00EC72A6"/>
    <w:rsid w:val="00EC7D42"/>
    <w:rsid w:val="00EC7E6C"/>
    <w:rsid w:val="00EC7F73"/>
    <w:rsid w:val="00EC7FD5"/>
    <w:rsid w:val="00ED02A6"/>
    <w:rsid w:val="00ED0D05"/>
    <w:rsid w:val="00ED1108"/>
    <w:rsid w:val="00ED195E"/>
    <w:rsid w:val="00ED19C2"/>
    <w:rsid w:val="00ED1B0F"/>
    <w:rsid w:val="00ED1BC9"/>
    <w:rsid w:val="00ED22BE"/>
    <w:rsid w:val="00ED250E"/>
    <w:rsid w:val="00ED25F4"/>
    <w:rsid w:val="00ED25F9"/>
    <w:rsid w:val="00ED2864"/>
    <w:rsid w:val="00ED2B83"/>
    <w:rsid w:val="00ED2CB1"/>
    <w:rsid w:val="00ED2ED6"/>
    <w:rsid w:val="00ED338F"/>
    <w:rsid w:val="00ED350A"/>
    <w:rsid w:val="00ED42B1"/>
    <w:rsid w:val="00ED4593"/>
    <w:rsid w:val="00ED45CE"/>
    <w:rsid w:val="00ED4830"/>
    <w:rsid w:val="00ED4B6D"/>
    <w:rsid w:val="00ED4D53"/>
    <w:rsid w:val="00ED4EB8"/>
    <w:rsid w:val="00ED51B4"/>
    <w:rsid w:val="00ED5495"/>
    <w:rsid w:val="00ED564C"/>
    <w:rsid w:val="00ED573F"/>
    <w:rsid w:val="00ED57D5"/>
    <w:rsid w:val="00ED59BF"/>
    <w:rsid w:val="00ED5C25"/>
    <w:rsid w:val="00ED5E11"/>
    <w:rsid w:val="00ED6214"/>
    <w:rsid w:val="00ED62EC"/>
    <w:rsid w:val="00ED633A"/>
    <w:rsid w:val="00ED66D4"/>
    <w:rsid w:val="00ED6832"/>
    <w:rsid w:val="00ED6A42"/>
    <w:rsid w:val="00ED6A79"/>
    <w:rsid w:val="00ED7376"/>
    <w:rsid w:val="00ED7492"/>
    <w:rsid w:val="00ED7E20"/>
    <w:rsid w:val="00EE00DD"/>
    <w:rsid w:val="00EE0644"/>
    <w:rsid w:val="00EE07EE"/>
    <w:rsid w:val="00EE0C6C"/>
    <w:rsid w:val="00EE0FC0"/>
    <w:rsid w:val="00EE0FF8"/>
    <w:rsid w:val="00EE178C"/>
    <w:rsid w:val="00EE1939"/>
    <w:rsid w:val="00EE1D03"/>
    <w:rsid w:val="00EE22CF"/>
    <w:rsid w:val="00EE33D0"/>
    <w:rsid w:val="00EE4039"/>
    <w:rsid w:val="00EE40CA"/>
    <w:rsid w:val="00EE4375"/>
    <w:rsid w:val="00EE562F"/>
    <w:rsid w:val="00EE6562"/>
    <w:rsid w:val="00EE6819"/>
    <w:rsid w:val="00EE6A86"/>
    <w:rsid w:val="00EE6BDC"/>
    <w:rsid w:val="00EE71FC"/>
    <w:rsid w:val="00EE786C"/>
    <w:rsid w:val="00EE78D1"/>
    <w:rsid w:val="00EE78FE"/>
    <w:rsid w:val="00EF0A10"/>
    <w:rsid w:val="00EF1089"/>
    <w:rsid w:val="00EF11C7"/>
    <w:rsid w:val="00EF1408"/>
    <w:rsid w:val="00EF1A53"/>
    <w:rsid w:val="00EF1AA2"/>
    <w:rsid w:val="00EF1B6A"/>
    <w:rsid w:val="00EF1D43"/>
    <w:rsid w:val="00EF1F03"/>
    <w:rsid w:val="00EF20EC"/>
    <w:rsid w:val="00EF25D5"/>
    <w:rsid w:val="00EF26C3"/>
    <w:rsid w:val="00EF27F6"/>
    <w:rsid w:val="00EF2FC3"/>
    <w:rsid w:val="00EF3495"/>
    <w:rsid w:val="00EF358D"/>
    <w:rsid w:val="00EF4031"/>
    <w:rsid w:val="00EF4726"/>
    <w:rsid w:val="00EF5038"/>
    <w:rsid w:val="00EF50E9"/>
    <w:rsid w:val="00EF5527"/>
    <w:rsid w:val="00EF5578"/>
    <w:rsid w:val="00EF55BB"/>
    <w:rsid w:val="00EF5666"/>
    <w:rsid w:val="00EF576E"/>
    <w:rsid w:val="00EF6014"/>
    <w:rsid w:val="00EF60F6"/>
    <w:rsid w:val="00EF660C"/>
    <w:rsid w:val="00EF6BCE"/>
    <w:rsid w:val="00EF703B"/>
    <w:rsid w:val="00EF7107"/>
    <w:rsid w:val="00EF7336"/>
    <w:rsid w:val="00EF7412"/>
    <w:rsid w:val="00EF7938"/>
    <w:rsid w:val="00EF7F54"/>
    <w:rsid w:val="00EF7F61"/>
    <w:rsid w:val="00F00305"/>
    <w:rsid w:val="00F00763"/>
    <w:rsid w:val="00F007B0"/>
    <w:rsid w:val="00F0137F"/>
    <w:rsid w:val="00F0170C"/>
    <w:rsid w:val="00F0181F"/>
    <w:rsid w:val="00F019CE"/>
    <w:rsid w:val="00F01D77"/>
    <w:rsid w:val="00F022C7"/>
    <w:rsid w:val="00F0346E"/>
    <w:rsid w:val="00F035D1"/>
    <w:rsid w:val="00F038D2"/>
    <w:rsid w:val="00F03ABB"/>
    <w:rsid w:val="00F03C7F"/>
    <w:rsid w:val="00F04485"/>
    <w:rsid w:val="00F04956"/>
    <w:rsid w:val="00F04DFC"/>
    <w:rsid w:val="00F056AD"/>
    <w:rsid w:val="00F056B1"/>
    <w:rsid w:val="00F05BDB"/>
    <w:rsid w:val="00F0618B"/>
    <w:rsid w:val="00F07FD1"/>
    <w:rsid w:val="00F10171"/>
    <w:rsid w:val="00F103DF"/>
    <w:rsid w:val="00F10BDF"/>
    <w:rsid w:val="00F10CDF"/>
    <w:rsid w:val="00F10EE6"/>
    <w:rsid w:val="00F110DF"/>
    <w:rsid w:val="00F1121A"/>
    <w:rsid w:val="00F114F5"/>
    <w:rsid w:val="00F1165C"/>
    <w:rsid w:val="00F11780"/>
    <w:rsid w:val="00F11E66"/>
    <w:rsid w:val="00F11FE7"/>
    <w:rsid w:val="00F12088"/>
    <w:rsid w:val="00F12466"/>
    <w:rsid w:val="00F124E3"/>
    <w:rsid w:val="00F1259C"/>
    <w:rsid w:val="00F12917"/>
    <w:rsid w:val="00F12965"/>
    <w:rsid w:val="00F12A86"/>
    <w:rsid w:val="00F12AF8"/>
    <w:rsid w:val="00F1395B"/>
    <w:rsid w:val="00F13AF2"/>
    <w:rsid w:val="00F13C72"/>
    <w:rsid w:val="00F1409D"/>
    <w:rsid w:val="00F14310"/>
    <w:rsid w:val="00F1452F"/>
    <w:rsid w:val="00F14591"/>
    <w:rsid w:val="00F145C6"/>
    <w:rsid w:val="00F1461B"/>
    <w:rsid w:val="00F148F2"/>
    <w:rsid w:val="00F148F7"/>
    <w:rsid w:val="00F14931"/>
    <w:rsid w:val="00F1497D"/>
    <w:rsid w:val="00F14982"/>
    <w:rsid w:val="00F14B47"/>
    <w:rsid w:val="00F14D5D"/>
    <w:rsid w:val="00F15334"/>
    <w:rsid w:val="00F15351"/>
    <w:rsid w:val="00F15652"/>
    <w:rsid w:val="00F15D57"/>
    <w:rsid w:val="00F1600E"/>
    <w:rsid w:val="00F16ABA"/>
    <w:rsid w:val="00F16C0B"/>
    <w:rsid w:val="00F16E4F"/>
    <w:rsid w:val="00F1774B"/>
    <w:rsid w:val="00F17AA0"/>
    <w:rsid w:val="00F17E20"/>
    <w:rsid w:val="00F17E89"/>
    <w:rsid w:val="00F17F00"/>
    <w:rsid w:val="00F2003E"/>
    <w:rsid w:val="00F208EA"/>
    <w:rsid w:val="00F20A26"/>
    <w:rsid w:val="00F20AAA"/>
    <w:rsid w:val="00F20F61"/>
    <w:rsid w:val="00F21845"/>
    <w:rsid w:val="00F21A83"/>
    <w:rsid w:val="00F2205E"/>
    <w:rsid w:val="00F223FB"/>
    <w:rsid w:val="00F22AB2"/>
    <w:rsid w:val="00F22C5A"/>
    <w:rsid w:val="00F2321E"/>
    <w:rsid w:val="00F2366E"/>
    <w:rsid w:val="00F23A29"/>
    <w:rsid w:val="00F23BD1"/>
    <w:rsid w:val="00F24BA7"/>
    <w:rsid w:val="00F24C05"/>
    <w:rsid w:val="00F24DC5"/>
    <w:rsid w:val="00F2509B"/>
    <w:rsid w:val="00F25E30"/>
    <w:rsid w:val="00F26161"/>
    <w:rsid w:val="00F26301"/>
    <w:rsid w:val="00F265DE"/>
    <w:rsid w:val="00F26A07"/>
    <w:rsid w:val="00F26CE1"/>
    <w:rsid w:val="00F27B8C"/>
    <w:rsid w:val="00F301E7"/>
    <w:rsid w:val="00F3063D"/>
    <w:rsid w:val="00F306C0"/>
    <w:rsid w:val="00F30A7B"/>
    <w:rsid w:val="00F30E9D"/>
    <w:rsid w:val="00F30F3B"/>
    <w:rsid w:val="00F31300"/>
    <w:rsid w:val="00F31D4D"/>
    <w:rsid w:val="00F32037"/>
    <w:rsid w:val="00F328A5"/>
    <w:rsid w:val="00F33204"/>
    <w:rsid w:val="00F3321D"/>
    <w:rsid w:val="00F3365C"/>
    <w:rsid w:val="00F33F71"/>
    <w:rsid w:val="00F34960"/>
    <w:rsid w:val="00F34B9B"/>
    <w:rsid w:val="00F34F0B"/>
    <w:rsid w:val="00F35039"/>
    <w:rsid w:val="00F35EB6"/>
    <w:rsid w:val="00F3638D"/>
    <w:rsid w:val="00F36611"/>
    <w:rsid w:val="00F37057"/>
    <w:rsid w:val="00F37132"/>
    <w:rsid w:val="00F37494"/>
    <w:rsid w:val="00F37779"/>
    <w:rsid w:val="00F37910"/>
    <w:rsid w:val="00F37EA8"/>
    <w:rsid w:val="00F405BB"/>
    <w:rsid w:val="00F40C60"/>
    <w:rsid w:val="00F40CE1"/>
    <w:rsid w:val="00F41382"/>
    <w:rsid w:val="00F415F3"/>
    <w:rsid w:val="00F41BC0"/>
    <w:rsid w:val="00F41EC5"/>
    <w:rsid w:val="00F42125"/>
    <w:rsid w:val="00F42218"/>
    <w:rsid w:val="00F4243E"/>
    <w:rsid w:val="00F42673"/>
    <w:rsid w:val="00F42E30"/>
    <w:rsid w:val="00F43280"/>
    <w:rsid w:val="00F432B3"/>
    <w:rsid w:val="00F438F8"/>
    <w:rsid w:val="00F43DA2"/>
    <w:rsid w:val="00F4400C"/>
    <w:rsid w:val="00F4415D"/>
    <w:rsid w:val="00F445F8"/>
    <w:rsid w:val="00F44692"/>
    <w:rsid w:val="00F44D6B"/>
    <w:rsid w:val="00F44F1D"/>
    <w:rsid w:val="00F44F8E"/>
    <w:rsid w:val="00F4558C"/>
    <w:rsid w:val="00F455A1"/>
    <w:rsid w:val="00F4560C"/>
    <w:rsid w:val="00F4564C"/>
    <w:rsid w:val="00F45D39"/>
    <w:rsid w:val="00F4661F"/>
    <w:rsid w:val="00F46E30"/>
    <w:rsid w:val="00F47573"/>
    <w:rsid w:val="00F47A96"/>
    <w:rsid w:val="00F47B58"/>
    <w:rsid w:val="00F47CFD"/>
    <w:rsid w:val="00F47ED5"/>
    <w:rsid w:val="00F5056F"/>
    <w:rsid w:val="00F505AA"/>
    <w:rsid w:val="00F50E57"/>
    <w:rsid w:val="00F511B7"/>
    <w:rsid w:val="00F517EA"/>
    <w:rsid w:val="00F51B76"/>
    <w:rsid w:val="00F51E55"/>
    <w:rsid w:val="00F52074"/>
    <w:rsid w:val="00F527E4"/>
    <w:rsid w:val="00F528FA"/>
    <w:rsid w:val="00F52AB7"/>
    <w:rsid w:val="00F52D70"/>
    <w:rsid w:val="00F5301C"/>
    <w:rsid w:val="00F5399C"/>
    <w:rsid w:val="00F53E08"/>
    <w:rsid w:val="00F54342"/>
    <w:rsid w:val="00F54470"/>
    <w:rsid w:val="00F54939"/>
    <w:rsid w:val="00F54DD1"/>
    <w:rsid w:val="00F54ED2"/>
    <w:rsid w:val="00F55092"/>
    <w:rsid w:val="00F55C45"/>
    <w:rsid w:val="00F57381"/>
    <w:rsid w:val="00F57449"/>
    <w:rsid w:val="00F57760"/>
    <w:rsid w:val="00F60387"/>
    <w:rsid w:val="00F60CBC"/>
    <w:rsid w:val="00F60CC7"/>
    <w:rsid w:val="00F60EFC"/>
    <w:rsid w:val="00F6118B"/>
    <w:rsid w:val="00F616A2"/>
    <w:rsid w:val="00F629F2"/>
    <w:rsid w:val="00F631A5"/>
    <w:rsid w:val="00F6341E"/>
    <w:rsid w:val="00F63678"/>
    <w:rsid w:val="00F64CF9"/>
    <w:rsid w:val="00F64DD5"/>
    <w:rsid w:val="00F64FEC"/>
    <w:rsid w:val="00F65044"/>
    <w:rsid w:val="00F65D31"/>
    <w:rsid w:val="00F65E3C"/>
    <w:rsid w:val="00F662B0"/>
    <w:rsid w:val="00F66BB9"/>
    <w:rsid w:val="00F673EB"/>
    <w:rsid w:val="00F674AF"/>
    <w:rsid w:val="00F677E3"/>
    <w:rsid w:val="00F678B2"/>
    <w:rsid w:val="00F67967"/>
    <w:rsid w:val="00F67AC2"/>
    <w:rsid w:val="00F67E6E"/>
    <w:rsid w:val="00F67ED2"/>
    <w:rsid w:val="00F70140"/>
    <w:rsid w:val="00F70411"/>
    <w:rsid w:val="00F70972"/>
    <w:rsid w:val="00F70BF4"/>
    <w:rsid w:val="00F71648"/>
    <w:rsid w:val="00F71736"/>
    <w:rsid w:val="00F72089"/>
    <w:rsid w:val="00F7219B"/>
    <w:rsid w:val="00F731A3"/>
    <w:rsid w:val="00F73939"/>
    <w:rsid w:val="00F73B48"/>
    <w:rsid w:val="00F746A3"/>
    <w:rsid w:val="00F74836"/>
    <w:rsid w:val="00F749D5"/>
    <w:rsid w:val="00F75A54"/>
    <w:rsid w:val="00F76175"/>
    <w:rsid w:val="00F76532"/>
    <w:rsid w:val="00F76C2F"/>
    <w:rsid w:val="00F76C6D"/>
    <w:rsid w:val="00F76CF7"/>
    <w:rsid w:val="00F76D7E"/>
    <w:rsid w:val="00F76F84"/>
    <w:rsid w:val="00F77575"/>
    <w:rsid w:val="00F7785C"/>
    <w:rsid w:val="00F77A8B"/>
    <w:rsid w:val="00F77DC3"/>
    <w:rsid w:val="00F80E53"/>
    <w:rsid w:val="00F812E3"/>
    <w:rsid w:val="00F8199A"/>
    <w:rsid w:val="00F81BB0"/>
    <w:rsid w:val="00F8246C"/>
    <w:rsid w:val="00F83184"/>
    <w:rsid w:val="00F833E6"/>
    <w:rsid w:val="00F83A3D"/>
    <w:rsid w:val="00F83CAE"/>
    <w:rsid w:val="00F84161"/>
    <w:rsid w:val="00F841DA"/>
    <w:rsid w:val="00F844D5"/>
    <w:rsid w:val="00F845D0"/>
    <w:rsid w:val="00F845E1"/>
    <w:rsid w:val="00F85758"/>
    <w:rsid w:val="00F857EF"/>
    <w:rsid w:val="00F85EE4"/>
    <w:rsid w:val="00F87055"/>
    <w:rsid w:val="00F87290"/>
    <w:rsid w:val="00F87505"/>
    <w:rsid w:val="00F8774E"/>
    <w:rsid w:val="00F87E4C"/>
    <w:rsid w:val="00F90427"/>
    <w:rsid w:val="00F90511"/>
    <w:rsid w:val="00F91462"/>
    <w:rsid w:val="00F91D6B"/>
    <w:rsid w:val="00F91FEC"/>
    <w:rsid w:val="00F92A70"/>
    <w:rsid w:val="00F92B05"/>
    <w:rsid w:val="00F92FFF"/>
    <w:rsid w:val="00F935A8"/>
    <w:rsid w:val="00F93638"/>
    <w:rsid w:val="00F939A8"/>
    <w:rsid w:val="00F93D34"/>
    <w:rsid w:val="00F940CE"/>
    <w:rsid w:val="00F94344"/>
    <w:rsid w:val="00F9460B"/>
    <w:rsid w:val="00F94AC7"/>
    <w:rsid w:val="00F950F7"/>
    <w:rsid w:val="00F95CD7"/>
    <w:rsid w:val="00F95E41"/>
    <w:rsid w:val="00F96157"/>
    <w:rsid w:val="00F9646F"/>
    <w:rsid w:val="00F964C2"/>
    <w:rsid w:val="00F967A5"/>
    <w:rsid w:val="00F96918"/>
    <w:rsid w:val="00F96CE4"/>
    <w:rsid w:val="00F96F19"/>
    <w:rsid w:val="00F96F2B"/>
    <w:rsid w:val="00F970DE"/>
    <w:rsid w:val="00F9710A"/>
    <w:rsid w:val="00F9730C"/>
    <w:rsid w:val="00F97BCF"/>
    <w:rsid w:val="00FA0272"/>
    <w:rsid w:val="00FA0878"/>
    <w:rsid w:val="00FA0B9E"/>
    <w:rsid w:val="00FA0D90"/>
    <w:rsid w:val="00FA0E2E"/>
    <w:rsid w:val="00FA13FE"/>
    <w:rsid w:val="00FA1838"/>
    <w:rsid w:val="00FA18E9"/>
    <w:rsid w:val="00FA1A68"/>
    <w:rsid w:val="00FA1B61"/>
    <w:rsid w:val="00FA21E2"/>
    <w:rsid w:val="00FA232E"/>
    <w:rsid w:val="00FA2955"/>
    <w:rsid w:val="00FA3EDD"/>
    <w:rsid w:val="00FA409D"/>
    <w:rsid w:val="00FA4102"/>
    <w:rsid w:val="00FA41ED"/>
    <w:rsid w:val="00FA55D7"/>
    <w:rsid w:val="00FA564A"/>
    <w:rsid w:val="00FA5A03"/>
    <w:rsid w:val="00FA60E8"/>
    <w:rsid w:val="00FA6136"/>
    <w:rsid w:val="00FA6352"/>
    <w:rsid w:val="00FA67C8"/>
    <w:rsid w:val="00FA697B"/>
    <w:rsid w:val="00FA6CBF"/>
    <w:rsid w:val="00FA77A4"/>
    <w:rsid w:val="00FA77CF"/>
    <w:rsid w:val="00FA7D30"/>
    <w:rsid w:val="00FB0026"/>
    <w:rsid w:val="00FB002A"/>
    <w:rsid w:val="00FB03C1"/>
    <w:rsid w:val="00FB05EC"/>
    <w:rsid w:val="00FB0AFE"/>
    <w:rsid w:val="00FB0B36"/>
    <w:rsid w:val="00FB1232"/>
    <w:rsid w:val="00FB1348"/>
    <w:rsid w:val="00FB14EF"/>
    <w:rsid w:val="00FB1EC5"/>
    <w:rsid w:val="00FB203D"/>
    <w:rsid w:val="00FB2062"/>
    <w:rsid w:val="00FB2567"/>
    <w:rsid w:val="00FB2839"/>
    <w:rsid w:val="00FB2984"/>
    <w:rsid w:val="00FB3509"/>
    <w:rsid w:val="00FB41BE"/>
    <w:rsid w:val="00FB41DE"/>
    <w:rsid w:val="00FB4641"/>
    <w:rsid w:val="00FB46C5"/>
    <w:rsid w:val="00FB4D34"/>
    <w:rsid w:val="00FB5209"/>
    <w:rsid w:val="00FB538B"/>
    <w:rsid w:val="00FB5899"/>
    <w:rsid w:val="00FB5DD8"/>
    <w:rsid w:val="00FB5E21"/>
    <w:rsid w:val="00FB5E37"/>
    <w:rsid w:val="00FB5FF6"/>
    <w:rsid w:val="00FB637C"/>
    <w:rsid w:val="00FB6769"/>
    <w:rsid w:val="00FB7710"/>
    <w:rsid w:val="00FB7EAF"/>
    <w:rsid w:val="00FB7F46"/>
    <w:rsid w:val="00FC00BB"/>
    <w:rsid w:val="00FC061B"/>
    <w:rsid w:val="00FC0B23"/>
    <w:rsid w:val="00FC0CDD"/>
    <w:rsid w:val="00FC104D"/>
    <w:rsid w:val="00FC2259"/>
    <w:rsid w:val="00FC2574"/>
    <w:rsid w:val="00FC279A"/>
    <w:rsid w:val="00FC2D13"/>
    <w:rsid w:val="00FC3A7D"/>
    <w:rsid w:val="00FC3D04"/>
    <w:rsid w:val="00FC4222"/>
    <w:rsid w:val="00FC43FC"/>
    <w:rsid w:val="00FC47F9"/>
    <w:rsid w:val="00FC560A"/>
    <w:rsid w:val="00FC5778"/>
    <w:rsid w:val="00FC5A58"/>
    <w:rsid w:val="00FC5E6C"/>
    <w:rsid w:val="00FC688F"/>
    <w:rsid w:val="00FC6C61"/>
    <w:rsid w:val="00FC7212"/>
    <w:rsid w:val="00FC749C"/>
    <w:rsid w:val="00FC7D15"/>
    <w:rsid w:val="00FD0978"/>
    <w:rsid w:val="00FD0B2C"/>
    <w:rsid w:val="00FD0B99"/>
    <w:rsid w:val="00FD0EF9"/>
    <w:rsid w:val="00FD165B"/>
    <w:rsid w:val="00FD17F9"/>
    <w:rsid w:val="00FD1AF9"/>
    <w:rsid w:val="00FD1D20"/>
    <w:rsid w:val="00FD1F80"/>
    <w:rsid w:val="00FD21ED"/>
    <w:rsid w:val="00FD3173"/>
    <w:rsid w:val="00FD321B"/>
    <w:rsid w:val="00FD365C"/>
    <w:rsid w:val="00FD3C78"/>
    <w:rsid w:val="00FD3CD6"/>
    <w:rsid w:val="00FD4234"/>
    <w:rsid w:val="00FD4269"/>
    <w:rsid w:val="00FD44D8"/>
    <w:rsid w:val="00FD4B59"/>
    <w:rsid w:val="00FD508F"/>
    <w:rsid w:val="00FD53E6"/>
    <w:rsid w:val="00FD589D"/>
    <w:rsid w:val="00FD6032"/>
    <w:rsid w:val="00FD64B4"/>
    <w:rsid w:val="00FD6EFC"/>
    <w:rsid w:val="00FD701F"/>
    <w:rsid w:val="00FD7286"/>
    <w:rsid w:val="00FD74CD"/>
    <w:rsid w:val="00FD785B"/>
    <w:rsid w:val="00FD7AD7"/>
    <w:rsid w:val="00FD7B81"/>
    <w:rsid w:val="00FE06D5"/>
    <w:rsid w:val="00FE0718"/>
    <w:rsid w:val="00FE0DAC"/>
    <w:rsid w:val="00FE12EA"/>
    <w:rsid w:val="00FE13A7"/>
    <w:rsid w:val="00FE17C6"/>
    <w:rsid w:val="00FE2122"/>
    <w:rsid w:val="00FE2227"/>
    <w:rsid w:val="00FE228C"/>
    <w:rsid w:val="00FE23A8"/>
    <w:rsid w:val="00FE25D6"/>
    <w:rsid w:val="00FE26B1"/>
    <w:rsid w:val="00FE28DD"/>
    <w:rsid w:val="00FE2CDF"/>
    <w:rsid w:val="00FE2E1C"/>
    <w:rsid w:val="00FE30BE"/>
    <w:rsid w:val="00FE3133"/>
    <w:rsid w:val="00FE3347"/>
    <w:rsid w:val="00FE34E2"/>
    <w:rsid w:val="00FE39A1"/>
    <w:rsid w:val="00FE3AA5"/>
    <w:rsid w:val="00FE3AD1"/>
    <w:rsid w:val="00FE3B9B"/>
    <w:rsid w:val="00FE40EB"/>
    <w:rsid w:val="00FE4356"/>
    <w:rsid w:val="00FE4395"/>
    <w:rsid w:val="00FE4414"/>
    <w:rsid w:val="00FE4799"/>
    <w:rsid w:val="00FE47A0"/>
    <w:rsid w:val="00FE5216"/>
    <w:rsid w:val="00FE54C8"/>
    <w:rsid w:val="00FE5500"/>
    <w:rsid w:val="00FE557A"/>
    <w:rsid w:val="00FE5729"/>
    <w:rsid w:val="00FE70E8"/>
    <w:rsid w:val="00FE738F"/>
    <w:rsid w:val="00FE7B7E"/>
    <w:rsid w:val="00FF026B"/>
    <w:rsid w:val="00FF02D3"/>
    <w:rsid w:val="00FF0FB0"/>
    <w:rsid w:val="00FF0FBC"/>
    <w:rsid w:val="00FF103F"/>
    <w:rsid w:val="00FF119E"/>
    <w:rsid w:val="00FF1405"/>
    <w:rsid w:val="00FF16B0"/>
    <w:rsid w:val="00FF1796"/>
    <w:rsid w:val="00FF18B4"/>
    <w:rsid w:val="00FF1BFD"/>
    <w:rsid w:val="00FF2288"/>
    <w:rsid w:val="00FF22B9"/>
    <w:rsid w:val="00FF22D6"/>
    <w:rsid w:val="00FF2794"/>
    <w:rsid w:val="00FF291E"/>
    <w:rsid w:val="00FF2D8F"/>
    <w:rsid w:val="00FF30B8"/>
    <w:rsid w:val="00FF31E6"/>
    <w:rsid w:val="00FF3432"/>
    <w:rsid w:val="00FF346A"/>
    <w:rsid w:val="00FF3975"/>
    <w:rsid w:val="00FF3A8D"/>
    <w:rsid w:val="00FF3E7F"/>
    <w:rsid w:val="00FF41CC"/>
    <w:rsid w:val="00FF430C"/>
    <w:rsid w:val="00FF4554"/>
    <w:rsid w:val="00FF4670"/>
    <w:rsid w:val="00FF505E"/>
    <w:rsid w:val="00FF57BB"/>
    <w:rsid w:val="00FF5AE6"/>
    <w:rsid w:val="00FF5E64"/>
    <w:rsid w:val="00FF6145"/>
    <w:rsid w:val="00FF6236"/>
    <w:rsid w:val="00FF6286"/>
    <w:rsid w:val="00FF6320"/>
    <w:rsid w:val="00FF6823"/>
    <w:rsid w:val="00FF711B"/>
    <w:rsid w:val="00FF7334"/>
    <w:rsid w:val="00FF748E"/>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o:shapedefaults>
    <o:shapelayout v:ext="edit">
      <o:idmap v:ext="edit" data="1"/>
    </o:shapelayout>
  </w:shapeDefaults>
  <w:decimalSymbol w:val="."/>
  <w:listSeparator w:val=","/>
  <w14:docId w14:val="0C73C5FE"/>
  <w15:chartTrackingRefBased/>
  <w15:docId w15:val="{4BD4F8FA-46EB-4D94-9F13-1F8C32C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0D2"/>
    <w:rPr>
      <w:sz w:val="24"/>
      <w:szCs w:val="24"/>
    </w:rPr>
  </w:style>
  <w:style w:type="paragraph" w:styleId="Heading1">
    <w:name w:val="heading 1"/>
    <w:basedOn w:val="Normal"/>
    <w:next w:val="Normal"/>
    <w:link w:val="Heading1Char"/>
    <w:qFormat/>
    <w:rsid w:val="001222D1"/>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7388F"/>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325CA3"/>
    <w:pPr>
      <w:keepNext/>
      <w:spacing w:before="240" w:after="60"/>
      <w:outlineLvl w:val="2"/>
    </w:pPr>
    <w:rPr>
      <w:rFonts w:ascii="Arial" w:hAnsi="Arial" w:cs="Arial"/>
      <w:b/>
      <w:bCs/>
      <w:szCs w:val="26"/>
    </w:rPr>
  </w:style>
  <w:style w:type="paragraph" w:styleId="Heading4">
    <w:name w:val="heading 4"/>
    <w:basedOn w:val="Normal"/>
    <w:next w:val="Normal"/>
    <w:qFormat/>
    <w:pPr>
      <w:keepNext/>
      <w:jc w:val="center"/>
      <w:outlineLvl w:val="3"/>
    </w:pPr>
    <w:rPr>
      <w:rFonts w:ascii="Arial" w:hAnsi="Arial" w:cs="Arial"/>
      <w:i/>
      <w:iCs/>
      <w:sz w:val="18"/>
      <w:szCs w:val="18"/>
    </w:rPr>
  </w:style>
  <w:style w:type="paragraph" w:styleId="Heading5">
    <w:name w:val="heading 5"/>
    <w:basedOn w:val="Normal"/>
    <w:next w:val="Normal"/>
    <w:qFormat/>
    <w:pPr>
      <w:keepNext/>
      <w:jc w:val="center"/>
      <w:outlineLvl w:val="4"/>
    </w:pPr>
    <w:rPr>
      <w:rFonts w:ascii="Arial" w:hAnsi="Arial" w:cs="Arial"/>
      <w:b/>
      <w:sz w:val="16"/>
      <w:szCs w:val="16"/>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outlineLvl w:val="6"/>
    </w:pPr>
    <w:rPr>
      <w:rFonts w:ascii="Arial" w:hAnsi="Arial" w:cs="Arial"/>
      <w:u w:val="single"/>
    </w:rPr>
  </w:style>
  <w:style w:type="paragraph" w:styleId="Heading8">
    <w:name w:val="heading 8"/>
    <w:basedOn w:val="Normal"/>
    <w:next w:val="Normal"/>
    <w:qFormat/>
    <w:pPr>
      <w:keepNext/>
      <w:outlineLvl w:val="7"/>
    </w:pPr>
    <w:rPr>
      <w:rFonts w:ascii="Arial" w:hAnsi="Arial" w:cs="Arial"/>
      <w:b/>
      <w:bCs/>
      <w:color w:val="000000"/>
      <w:sz w:val="18"/>
      <w:szCs w:val="20"/>
    </w:rPr>
  </w:style>
  <w:style w:type="paragraph" w:styleId="Heading9">
    <w:name w:val="heading 9"/>
    <w:basedOn w:val="Normal"/>
    <w:next w:val="Normal"/>
    <w:qFormat/>
    <w:pPr>
      <w:keepNext/>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1C78"/>
    <w:rPr>
      <w:rFonts w:ascii="Arial" w:hAnsi="Arial" w:cs="Arial"/>
      <w:b/>
      <w:bCs/>
      <w:kern w:val="32"/>
      <w:sz w:val="32"/>
      <w:szCs w:val="32"/>
      <w:lang w:val="en-US" w:eastAsia="en-US" w:bidi="ar-SA"/>
    </w:rPr>
  </w:style>
  <w:style w:type="character" w:customStyle="1" w:styleId="Heading2Char">
    <w:name w:val="Heading 2 Char"/>
    <w:link w:val="Heading2"/>
    <w:rsid w:val="0091089F"/>
    <w:rPr>
      <w:rFonts w:ascii="Arial" w:hAnsi="Arial" w:cs="Arial"/>
      <w:b/>
      <w:bCs/>
      <w:iCs/>
      <w:sz w:val="28"/>
      <w:szCs w:val="28"/>
      <w:lang w:val="en-US" w:eastAsia="en-US" w:bidi="ar-SA"/>
    </w:rPr>
  </w:style>
  <w:style w:type="character" w:customStyle="1" w:styleId="Heading3Char">
    <w:name w:val="Heading 3 Char"/>
    <w:link w:val="Heading3"/>
    <w:rsid w:val="00871C78"/>
    <w:rPr>
      <w:rFonts w:ascii="Arial" w:hAnsi="Arial" w:cs="Arial"/>
      <w:b/>
      <w:bCs/>
      <w:sz w:val="24"/>
      <w:szCs w:val="26"/>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font5">
    <w:name w:val="font5"/>
    <w:basedOn w:val="Normal"/>
    <w:pPr>
      <w:spacing w:before="100" w:beforeAutospacing="1" w:after="100" w:afterAutospacing="1"/>
    </w:pPr>
    <w:rPr>
      <w:rFonts w:ascii="Arial" w:eastAsia="Arial Unicode MS" w:hAnsi="Arial" w:cs="Arial"/>
      <w:b/>
      <w:bCs/>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8"/>
      <w:szCs w:val="18"/>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4">
    <w:name w:val="xl34"/>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8"/>
      <w:szCs w:val="18"/>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1">
    <w:name w:val="xl51"/>
    <w:basedOn w:val="Normal"/>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2">
    <w:name w:val="xl5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3">
    <w:name w:val="xl53"/>
    <w:basedOn w:val="Normal"/>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4">
    <w:name w:val="xl5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6">
    <w:name w:val="xl56"/>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sz w:val="16"/>
      <w:szCs w:val="16"/>
    </w:rPr>
  </w:style>
  <w:style w:type="paragraph" w:customStyle="1" w:styleId="font7">
    <w:name w:val="font7"/>
    <w:basedOn w:val="Normal"/>
    <w:pPr>
      <w:spacing w:before="100" w:beforeAutospacing="1" w:after="100" w:afterAutospacing="1"/>
    </w:pPr>
    <w:rPr>
      <w:rFonts w:ascii="Arial" w:eastAsia="Arial Unicode MS" w:hAnsi="Arial" w:cs="Arial"/>
      <w:b/>
      <w:bCs/>
      <w:sz w:val="18"/>
      <w:szCs w:val="18"/>
    </w:rPr>
  </w:style>
  <w:style w:type="character" w:styleId="Hyperlink">
    <w:name w:val="Hyperlink"/>
    <w:uiPriority w:val="99"/>
    <w:rPr>
      <w:color w:val="0000FF"/>
      <w:u w:val="single"/>
    </w:rPr>
  </w:style>
  <w:style w:type="paragraph" w:styleId="BodyTextIndent">
    <w:name w:val="Body Text Indent"/>
    <w:basedOn w:val="Normal"/>
    <w:pPr>
      <w:ind w:firstLine="720"/>
    </w:pPr>
    <w:rPr>
      <w:rFonts w:ascii="Arial" w:hAnsi="Arial" w:cs="Arial"/>
      <w:sz w:val="20"/>
    </w:rPr>
  </w:style>
  <w:style w:type="character" w:styleId="FollowedHyperlink">
    <w:name w:val="FollowedHyperlink"/>
    <w:rPr>
      <w:color w:val="800080"/>
      <w:u w:val="single"/>
    </w:rPr>
  </w:style>
  <w:style w:type="paragraph" w:customStyle="1" w:styleId="Body">
    <w:name w:val="Body"/>
    <w:basedOn w:val="Normal"/>
    <w:next w:val="BodyText"/>
    <w:link w:val="BodyChar"/>
    <w:rsid w:val="00625A50"/>
    <w:pPr>
      <w:spacing w:before="240"/>
      <w:ind w:firstLine="720"/>
    </w:pPr>
    <w:rPr>
      <w:rFonts w:ascii="Arial" w:hAnsi="Arial"/>
      <w:szCs w:val="20"/>
    </w:rPr>
  </w:style>
  <w:style w:type="paragraph" w:styleId="BodyText">
    <w:name w:val="Body Text"/>
    <w:basedOn w:val="Normal"/>
    <w:link w:val="BodyTextChar"/>
    <w:rsid w:val="00625A50"/>
    <w:pPr>
      <w:spacing w:after="120"/>
    </w:pPr>
  </w:style>
  <w:style w:type="character" w:customStyle="1" w:styleId="BodyTextChar">
    <w:name w:val="Body Text Char"/>
    <w:link w:val="BodyText"/>
    <w:rsid w:val="00686309"/>
    <w:rPr>
      <w:sz w:val="24"/>
      <w:szCs w:val="24"/>
    </w:rPr>
  </w:style>
  <w:style w:type="character" w:customStyle="1" w:styleId="BodyChar">
    <w:name w:val="Body Char"/>
    <w:link w:val="Body"/>
    <w:rsid w:val="00D22A11"/>
    <w:rPr>
      <w:rFonts w:ascii="Arial" w:hAnsi="Arial"/>
      <w:sz w:val="24"/>
      <w:lang w:val="en-US" w:eastAsia="en-US" w:bidi="ar-SA"/>
    </w:rPr>
  </w:style>
  <w:style w:type="paragraph" w:styleId="TOC3">
    <w:name w:val="toc 3"/>
    <w:basedOn w:val="Normal"/>
    <w:next w:val="Normal"/>
    <w:autoRedefine/>
    <w:uiPriority w:val="39"/>
    <w:pPr>
      <w:ind w:left="480"/>
    </w:pPr>
    <w:rPr>
      <w:sz w:val="20"/>
      <w:szCs w:val="20"/>
    </w:rPr>
  </w:style>
  <w:style w:type="paragraph" w:styleId="TOC1">
    <w:name w:val="toc 1"/>
    <w:basedOn w:val="Normal"/>
    <w:next w:val="Normal"/>
    <w:autoRedefine/>
    <w:uiPriority w:val="39"/>
    <w:rsid w:val="006B7DC4"/>
    <w:pPr>
      <w:tabs>
        <w:tab w:val="right" w:leader="underscore" w:pos="10070"/>
      </w:tabs>
      <w:spacing w:before="120"/>
      <w:jc w:val="center"/>
    </w:pPr>
    <w:rPr>
      <w:b/>
      <w:bCs/>
      <w:i/>
      <w:iCs/>
    </w:rPr>
  </w:style>
  <w:style w:type="paragraph" w:styleId="TOC2">
    <w:name w:val="toc 2"/>
    <w:basedOn w:val="Normal"/>
    <w:next w:val="Normal"/>
    <w:autoRedefine/>
    <w:uiPriority w:val="39"/>
    <w:pPr>
      <w:spacing w:before="120"/>
      <w:ind w:left="240"/>
    </w:pPr>
    <w:rPr>
      <w:b/>
      <w:bCs/>
      <w:sz w:val="22"/>
      <w:szCs w:val="22"/>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uiPriority w:val="39"/>
    <w:pPr>
      <w:ind w:left="960"/>
    </w:pPr>
    <w:rPr>
      <w:sz w:val="20"/>
      <w:szCs w:val="20"/>
    </w:rPr>
  </w:style>
  <w:style w:type="paragraph" w:styleId="TOC6">
    <w:name w:val="toc 6"/>
    <w:basedOn w:val="Normal"/>
    <w:next w:val="Normal"/>
    <w:autoRedefine/>
    <w:uiPriority w:val="39"/>
    <w:pPr>
      <w:ind w:left="1200"/>
    </w:pPr>
    <w:rPr>
      <w:sz w:val="20"/>
      <w:szCs w:val="20"/>
    </w:rPr>
  </w:style>
  <w:style w:type="paragraph" w:styleId="TOC7">
    <w:name w:val="toc 7"/>
    <w:basedOn w:val="Normal"/>
    <w:next w:val="Normal"/>
    <w:autoRedefine/>
    <w:uiPriority w:val="39"/>
    <w:pPr>
      <w:ind w:left="1440"/>
    </w:pPr>
    <w:rPr>
      <w:sz w:val="20"/>
      <w:szCs w:val="20"/>
    </w:rPr>
  </w:style>
  <w:style w:type="paragraph" w:styleId="TOC8">
    <w:name w:val="toc 8"/>
    <w:basedOn w:val="Normal"/>
    <w:next w:val="Normal"/>
    <w:autoRedefine/>
    <w:uiPriority w:val="39"/>
    <w:pPr>
      <w:ind w:left="1680"/>
    </w:pPr>
    <w:rPr>
      <w:sz w:val="20"/>
      <w:szCs w:val="20"/>
    </w:rPr>
  </w:style>
  <w:style w:type="paragraph" w:styleId="TOC9">
    <w:name w:val="toc 9"/>
    <w:basedOn w:val="Normal"/>
    <w:next w:val="Normal"/>
    <w:autoRedefine/>
    <w:uiPriority w:val="39"/>
    <w:pPr>
      <w:ind w:left="1920"/>
    </w:pPr>
    <w:rPr>
      <w:sz w:val="20"/>
      <w:szCs w:val="20"/>
    </w:rPr>
  </w:style>
  <w:style w:type="paragraph" w:styleId="BodyTextIndent2">
    <w:name w:val="Body Text Indent 2"/>
    <w:basedOn w:val="Normal"/>
    <w:link w:val="BodyTextIndent2Char"/>
    <w:pPr>
      <w:ind w:left="720" w:hanging="720"/>
    </w:pPr>
    <w:rPr>
      <w:rFonts w:ascii="Arial" w:hAnsi="Arial" w:cs="Arial"/>
      <w:sz w:val="20"/>
    </w:rPr>
  </w:style>
  <w:style w:type="character" w:customStyle="1" w:styleId="BodyTextIndent2Char">
    <w:name w:val="Body Text Indent 2 Char"/>
    <w:link w:val="BodyTextIndent2"/>
    <w:rsid w:val="00686309"/>
    <w:rPr>
      <w:rFonts w:ascii="Arial" w:hAnsi="Arial" w:cs="Arial"/>
      <w:szCs w:val="24"/>
    </w:rPr>
  </w:style>
  <w:style w:type="character" w:styleId="Strong">
    <w:name w:val="Strong"/>
    <w:uiPriority w:val="22"/>
    <w:qFormat/>
    <w:rPr>
      <w:b/>
    </w:rPr>
  </w:style>
  <w:style w:type="table" w:styleId="TableGrid">
    <w:name w:val="Table Grid"/>
    <w:basedOn w:val="TableNormal"/>
    <w:uiPriority w:val="59"/>
    <w:rsid w:val="00503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sid w:val="000107A5"/>
  </w:style>
  <w:style w:type="paragraph" w:styleId="CommentSubject">
    <w:name w:val="annotation subject"/>
    <w:basedOn w:val="CommentText"/>
    <w:next w:val="CommentText"/>
    <w:semiHidden/>
    <w:rPr>
      <w:b/>
      <w:bCs/>
    </w:rPr>
  </w:style>
  <w:style w:type="paragraph" w:customStyle="1" w:styleId="StyleHeading3Centered">
    <w:name w:val="Style Heading 3 + Centered"/>
    <w:basedOn w:val="Heading3"/>
    <w:pPr>
      <w:spacing w:before="0"/>
      <w:jc w:val="center"/>
    </w:pPr>
    <w:rPr>
      <w:rFonts w:cs="Times New Roman"/>
      <w:szCs w:val="20"/>
    </w:rPr>
  </w:style>
  <w:style w:type="character" w:styleId="Emphasis">
    <w:name w:val="Emphasis"/>
    <w:qFormat/>
    <w:rsid w:val="00A402CE"/>
    <w:rPr>
      <w:i/>
      <w:iCs/>
    </w:rPr>
  </w:style>
  <w:style w:type="paragraph" w:styleId="BodyText2">
    <w:name w:val="Body Text 2"/>
    <w:basedOn w:val="Normal"/>
    <w:rsid w:val="00994B44"/>
    <w:pPr>
      <w:jc w:val="center"/>
    </w:pPr>
    <w:rPr>
      <w:rFonts w:ascii="Book Antiqua" w:hAnsi="Book Antiqua" w:cs="Arial"/>
      <w:b/>
      <w:bCs/>
      <w:sz w:val="20"/>
      <w:szCs w:val="20"/>
    </w:rPr>
  </w:style>
  <w:style w:type="paragraph" w:customStyle="1" w:styleId="list2">
    <w:name w:val="list2"/>
    <w:basedOn w:val="Normal"/>
    <w:rsid w:val="00994B44"/>
    <w:pPr>
      <w:numPr>
        <w:ilvl w:val="1"/>
        <w:numId w:val="1"/>
      </w:numPr>
      <w:spacing w:after="120"/>
    </w:pPr>
    <w:rPr>
      <w:kern w:val="24"/>
      <w:szCs w:val="20"/>
    </w:rPr>
  </w:style>
  <w:style w:type="paragraph" w:styleId="ListNumber">
    <w:name w:val="List Number"/>
    <w:basedOn w:val="Normal"/>
    <w:rsid w:val="00994B44"/>
    <w:pPr>
      <w:tabs>
        <w:tab w:val="num" w:pos="360"/>
      </w:tabs>
      <w:ind w:left="360" w:hanging="360"/>
      <w:jc w:val="both"/>
    </w:pPr>
    <w:rPr>
      <w:rFonts w:ascii="Arial" w:hAnsi="Arial"/>
      <w:sz w:val="20"/>
      <w:szCs w:val="20"/>
    </w:rPr>
  </w:style>
  <w:style w:type="paragraph" w:styleId="ListBullet">
    <w:name w:val="List Bullet"/>
    <w:basedOn w:val="Normal"/>
    <w:autoRedefine/>
    <w:rsid w:val="00021840"/>
    <w:rPr>
      <w:rFonts w:ascii="Arial" w:hAnsi="Arial"/>
    </w:rPr>
  </w:style>
  <w:style w:type="paragraph" w:customStyle="1" w:styleId="Style1">
    <w:name w:val="Style1"/>
    <w:basedOn w:val="Normal"/>
    <w:rsid w:val="00994B44"/>
    <w:pPr>
      <w:numPr>
        <w:numId w:val="2"/>
      </w:numPr>
    </w:pPr>
    <w:rPr>
      <w:rFonts w:ascii="Arial" w:hAnsi="Arial" w:cs="Arial"/>
    </w:rPr>
  </w:style>
  <w:style w:type="paragraph" w:styleId="BodyTextIndent3">
    <w:name w:val="Body Text Indent 3"/>
    <w:basedOn w:val="Normal"/>
    <w:rsid w:val="00994B44"/>
    <w:pPr>
      <w:spacing w:after="60" w:line="220" w:lineRule="atLeast"/>
      <w:ind w:left="360"/>
      <w:jc w:val="both"/>
    </w:pPr>
    <w:rPr>
      <w:rFonts w:ascii="Arial" w:hAnsi="Arial"/>
      <w:sz w:val="22"/>
      <w:szCs w:val="20"/>
    </w:rPr>
  </w:style>
  <w:style w:type="paragraph" w:customStyle="1" w:styleId="TABLEENTRY">
    <w:name w:val="TABLE ENTRY"/>
    <w:basedOn w:val="Normal"/>
    <w:rsid w:val="00994B44"/>
    <w:pPr>
      <w:spacing w:before="120" w:after="120"/>
    </w:pPr>
    <w:rPr>
      <w:sz w:val="22"/>
      <w:szCs w:val="20"/>
    </w:rPr>
  </w:style>
  <w:style w:type="paragraph" w:styleId="BodyText3">
    <w:name w:val="Body Text 3"/>
    <w:basedOn w:val="Normal"/>
    <w:rsid w:val="00994B44"/>
    <w:pPr>
      <w:spacing w:after="60"/>
      <w:jc w:val="both"/>
    </w:pPr>
    <w:rPr>
      <w:rFonts w:ascii="Arial" w:hAnsi="Arial"/>
      <w:sz w:val="22"/>
      <w:szCs w:val="20"/>
    </w:rPr>
  </w:style>
  <w:style w:type="paragraph" w:customStyle="1" w:styleId="Footnote">
    <w:name w:val="Footnote"/>
    <w:basedOn w:val="Normal"/>
    <w:rsid w:val="00994B44"/>
    <w:rPr>
      <w:sz w:val="20"/>
      <w:szCs w:val="20"/>
    </w:rPr>
  </w:style>
  <w:style w:type="paragraph" w:customStyle="1" w:styleId="Default">
    <w:name w:val="Default"/>
    <w:basedOn w:val="Normal"/>
    <w:uiPriority w:val="99"/>
    <w:rsid w:val="00994B44"/>
    <w:rPr>
      <w:szCs w:val="20"/>
    </w:rPr>
  </w:style>
  <w:style w:type="paragraph" w:customStyle="1" w:styleId="headingsub655">
    <w:name w:val="headingsub655"/>
    <w:basedOn w:val="Normal"/>
    <w:rsid w:val="00994B44"/>
    <w:pPr>
      <w:tabs>
        <w:tab w:val="left" w:pos="360"/>
      </w:tabs>
    </w:pPr>
    <w:rPr>
      <w:b/>
      <w:snapToGrid w:val="0"/>
      <w:sz w:val="32"/>
      <w:szCs w:val="20"/>
    </w:rPr>
  </w:style>
  <w:style w:type="paragraph" w:customStyle="1" w:styleId="Regsheading">
    <w:name w:val="Regs heading"/>
    <w:basedOn w:val="Heading3"/>
    <w:rsid w:val="00994B44"/>
    <w:pPr>
      <w:spacing w:before="120" w:after="120" w:line="720" w:lineRule="auto"/>
    </w:pPr>
    <w:rPr>
      <w:rFonts w:ascii="Courier New" w:hAnsi="Courier New" w:cs="Times New Roman"/>
      <w:b w:val="0"/>
      <w:bCs w:val="0"/>
      <w:kern w:val="24"/>
      <w:szCs w:val="20"/>
    </w:rPr>
  </w:style>
  <w:style w:type="paragraph" w:customStyle="1" w:styleId="InsideAddress">
    <w:name w:val="Inside Address"/>
    <w:basedOn w:val="Normal"/>
    <w:rsid w:val="00994B44"/>
    <w:rPr>
      <w:kern w:val="24"/>
      <w:szCs w:val="20"/>
    </w:rPr>
  </w:style>
  <w:style w:type="paragraph" w:customStyle="1" w:styleId="H2">
    <w:name w:val="H2"/>
    <w:basedOn w:val="Normal"/>
    <w:next w:val="Normal"/>
    <w:rsid w:val="00994B44"/>
    <w:pPr>
      <w:keepNext/>
      <w:spacing w:before="100" w:after="100"/>
      <w:outlineLvl w:val="2"/>
    </w:pPr>
    <w:rPr>
      <w:b/>
      <w:snapToGrid w:val="0"/>
      <w:sz w:val="36"/>
      <w:szCs w:val="20"/>
    </w:rPr>
  </w:style>
  <w:style w:type="paragraph" w:customStyle="1" w:styleId="T1">
    <w:name w:val="T1"/>
    <w:basedOn w:val="Heading8"/>
    <w:rsid w:val="00994B44"/>
    <w:pPr>
      <w:tabs>
        <w:tab w:val="left" w:pos="180"/>
        <w:tab w:val="left" w:pos="4590"/>
      </w:tabs>
      <w:ind w:left="-90" w:right="-324"/>
      <w:jc w:val="center"/>
    </w:pPr>
    <w:rPr>
      <w:rFonts w:cs="Times New Roman"/>
      <w:bCs w:val="0"/>
      <w:color w:val="auto"/>
      <w:sz w:val="32"/>
      <w14:shadow w14:blurRad="50800" w14:dist="38100" w14:dir="2700000" w14:sx="100000" w14:sy="100000" w14:kx="0" w14:ky="0" w14:algn="tl">
        <w14:srgbClr w14:val="000000">
          <w14:alpha w14:val="60000"/>
        </w14:srgbClr>
      </w14:shadow>
    </w:rPr>
  </w:style>
  <w:style w:type="paragraph" w:customStyle="1" w:styleId="T2">
    <w:name w:val="T2"/>
    <w:basedOn w:val="Heading3"/>
    <w:rsid w:val="00994B44"/>
    <w:pPr>
      <w:spacing w:before="0" w:after="0"/>
    </w:pPr>
    <w:rPr>
      <w:rFonts w:cs="Times New Roman"/>
      <w:bCs w:val="0"/>
      <w:szCs w:val="20"/>
    </w:rPr>
  </w:style>
  <w:style w:type="paragraph" w:styleId="PlainText">
    <w:name w:val="Plain Text"/>
    <w:basedOn w:val="Normal"/>
    <w:rsid w:val="00994B44"/>
    <w:rPr>
      <w:rFonts w:ascii="Courier New" w:hAnsi="Courier New" w:cs="Courier New"/>
      <w:sz w:val="20"/>
      <w:szCs w:val="20"/>
    </w:rPr>
  </w:style>
  <w:style w:type="paragraph" w:styleId="Title">
    <w:name w:val="Title"/>
    <w:basedOn w:val="Normal"/>
    <w:qFormat/>
    <w:rsid w:val="00994B44"/>
    <w:pPr>
      <w:jc w:val="center"/>
    </w:pPr>
    <w:rPr>
      <w:b/>
      <w:bCs/>
      <w:szCs w:val="20"/>
    </w:rPr>
  </w:style>
  <w:style w:type="paragraph" w:styleId="Caption">
    <w:name w:val="caption"/>
    <w:basedOn w:val="Normal"/>
    <w:next w:val="Normal"/>
    <w:qFormat/>
    <w:rsid w:val="00871C78"/>
    <w:rPr>
      <w:b/>
      <w:sz w:val="28"/>
      <w:szCs w:val="20"/>
    </w:rPr>
  </w:style>
  <w:style w:type="paragraph" w:styleId="BlockText">
    <w:name w:val="Block Text"/>
    <w:basedOn w:val="Normal"/>
    <w:rsid w:val="00871C78"/>
    <w:pPr>
      <w:ind w:left="113" w:right="113"/>
    </w:pPr>
    <w:rPr>
      <w:rFonts w:ascii="Arial" w:hAnsi="Arial"/>
      <w:sz w:val="20"/>
      <w:szCs w:val="20"/>
    </w:rPr>
  </w:style>
  <w:style w:type="paragraph" w:styleId="FootnoteText">
    <w:name w:val="footnote text"/>
    <w:basedOn w:val="Normal"/>
    <w:semiHidden/>
    <w:rsid w:val="00871C78"/>
    <w:rPr>
      <w:rFonts w:ascii="Arial" w:hAnsi="Arial"/>
      <w:sz w:val="20"/>
      <w:szCs w:val="20"/>
    </w:rPr>
  </w:style>
  <w:style w:type="character" w:styleId="FootnoteReference">
    <w:name w:val="footnote reference"/>
    <w:semiHidden/>
    <w:rsid w:val="00871C78"/>
    <w:rPr>
      <w:vertAlign w:val="superscript"/>
    </w:rPr>
  </w:style>
  <w:style w:type="paragraph" w:styleId="EndnoteText">
    <w:name w:val="endnote text"/>
    <w:basedOn w:val="Normal"/>
    <w:semiHidden/>
    <w:rsid w:val="00871C78"/>
    <w:pPr>
      <w:widowControl w:val="0"/>
      <w:spacing w:before="100" w:after="100"/>
    </w:pPr>
    <w:rPr>
      <w:snapToGrid w:val="0"/>
      <w:sz w:val="20"/>
      <w:szCs w:val="20"/>
    </w:rPr>
  </w:style>
  <w:style w:type="paragraph" w:styleId="List">
    <w:name w:val="List"/>
    <w:basedOn w:val="Normal"/>
    <w:rsid w:val="00871C78"/>
    <w:pPr>
      <w:spacing w:after="120"/>
      <w:ind w:left="360" w:hanging="360"/>
      <w:jc w:val="both"/>
    </w:pPr>
    <w:rPr>
      <w:rFonts w:ascii="Arial" w:hAnsi="Arial"/>
      <w:sz w:val="20"/>
      <w:szCs w:val="20"/>
    </w:rPr>
  </w:style>
  <w:style w:type="paragraph" w:styleId="Index1">
    <w:name w:val="index 1"/>
    <w:basedOn w:val="Normal"/>
    <w:next w:val="Normal"/>
    <w:autoRedefine/>
    <w:semiHidden/>
    <w:rsid w:val="00871C78"/>
    <w:pPr>
      <w:ind w:left="240" w:hanging="240"/>
    </w:pPr>
    <w:rPr>
      <w:szCs w:val="21"/>
    </w:rPr>
  </w:style>
  <w:style w:type="paragraph" w:styleId="Index2">
    <w:name w:val="index 2"/>
    <w:basedOn w:val="Normal"/>
    <w:next w:val="Normal"/>
    <w:autoRedefine/>
    <w:semiHidden/>
    <w:rsid w:val="00871C78"/>
    <w:pPr>
      <w:ind w:left="480" w:hanging="240"/>
    </w:pPr>
    <w:rPr>
      <w:szCs w:val="21"/>
    </w:rPr>
  </w:style>
  <w:style w:type="paragraph" w:styleId="Index3">
    <w:name w:val="index 3"/>
    <w:basedOn w:val="Normal"/>
    <w:next w:val="Normal"/>
    <w:autoRedefine/>
    <w:semiHidden/>
    <w:rsid w:val="00871C78"/>
    <w:pPr>
      <w:ind w:left="720" w:hanging="240"/>
    </w:pPr>
    <w:rPr>
      <w:szCs w:val="21"/>
    </w:rPr>
  </w:style>
  <w:style w:type="paragraph" w:styleId="Index4">
    <w:name w:val="index 4"/>
    <w:basedOn w:val="Normal"/>
    <w:next w:val="Normal"/>
    <w:autoRedefine/>
    <w:semiHidden/>
    <w:rsid w:val="00871C78"/>
    <w:pPr>
      <w:ind w:left="960" w:hanging="240"/>
    </w:pPr>
    <w:rPr>
      <w:szCs w:val="21"/>
    </w:rPr>
  </w:style>
  <w:style w:type="paragraph" w:styleId="Index5">
    <w:name w:val="index 5"/>
    <w:basedOn w:val="Normal"/>
    <w:next w:val="Normal"/>
    <w:autoRedefine/>
    <w:semiHidden/>
    <w:rsid w:val="00871C78"/>
    <w:pPr>
      <w:ind w:left="1200" w:hanging="240"/>
    </w:pPr>
    <w:rPr>
      <w:szCs w:val="21"/>
    </w:rPr>
  </w:style>
  <w:style w:type="paragraph" w:styleId="Index6">
    <w:name w:val="index 6"/>
    <w:basedOn w:val="Normal"/>
    <w:next w:val="Normal"/>
    <w:autoRedefine/>
    <w:semiHidden/>
    <w:rsid w:val="00871C78"/>
    <w:pPr>
      <w:ind w:left="1440" w:hanging="240"/>
    </w:pPr>
    <w:rPr>
      <w:szCs w:val="21"/>
    </w:rPr>
  </w:style>
  <w:style w:type="paragraph" w:styleId="Index7">
    <w:name w:val="index 7"/>
    <w:basedOn w:val="Normal"/>
    <w:next w:val="Normal"/>
    <w:autoRedefine/>
    <w:semiHidden/>
    <w:rsid w:val="00871C78"/>
    <w:pPr>
      <w:ind w:left="1680" w:hanging="240"/>
    </w:pPr>
    <w:rPr>
      <w:szCs w:val="21"/>
    </w:rPr>
  </w:style>
  <w:style w:type="paragraph" w:styleId="Index8">
    <w:name w:val="index 8"/>
    <w:basedOn w:val="Normal"/>
    <w:next w:val="Normal"/>
    <w:autoRedefine/>
    <w:semiHidden/>
    <w:rsid w:val="00871C78"/>
    <w:pPr>
      <w:ind w:left="1920" w:hanging="240"/>
    </w:pPr>
    <w:rPr>
      <w:szCs w:val="21"/>
    </w:rPr>
  </w:style>
  <w:style w:type="paragraph" w:styleId="Index9">
    <w:name w:val="index 9"/>
    <w:basedOn w:val="Normal"/>
    <w:next w:val="Normal"/>
    <w:autoRedefine/>
    <w:semiHidden/>
    <w:rsid w:val="00871C78"/>
    <w:pPr>
      <w:ind w:left="2160" w:hanging="240"/>
    </w:pPr>
    <w:rPr>
      <w:szCs w:val="21"/>
    </w:rPr>
  </w:style>
  <w:style w:type="paragraph" w:styleId="IndexHeading">
    <w:name w:val="index heading"/>
    <w:basedOn w:val="Normal"/>
    <w:next w:val="Index1"/>
    <w:semiHidden/>
    <w:rsid w:val="00871C78"/>
    <w:pPr>
      <w:spacing w:before="240" w:after="120"/>
      <w:ind w:left="140"/>
    </w:pPr>
    <w:rPr>
      <w:rFonts w:ascii="Arial" w:hAnsi="Arial"/>
      <w:b/>
      <w:bCs/>
      <w:szCs w:val="33"/>
    </w:rPr>
  </w:style>
  <w:style w:type="paragraph" w:customStyle="1" w:styleId="Regents">
    <w:name w:val="Regents"/>
    <w:rsid w:val="00871C78"/>
    <w:pPr>
      <w:spacing w:after="120"/>
      <w:ind w:firstLine="720"/>
    </w:pPr>
    <w:rPr>
      <w:rFonts w:ascii="Arial" w:hAnsi="Arial"/>
      <w:noProof/>
      <w:sz w:val="24"/>
    </w:rPr>
  </w:style>
  <w:style w:type="paragraph" w:styleId="NormalWeb">
    <w:name w:val="Normal (Web)"/>
    <w:basedOn w:val="Normal"/>
    <w:uiPriority w:val="99"/>
    <w:rsid w:val="00871C78"/>
    <w:pPr>
      <w:spacing w:before="100" w:beforeAutospacing="1" w:after="100" w:afterAutospacing="1"/>
    </w:pPr>
  </w:style>
  <w:style w:type="paragraph" w:customStyle="1" w:styleId="default0">
    <w:name w:val="default"/>
    <w:rsid w:val="00871C78"/>
    <w:pPr>
      <w:autoSpaceDE w:val="0"/>
      <w:autoSpaceDN w:val="0"/>
    </w:pPr>
    <w:rPr>
      <w:rFonts w:ascii="Univers Condensed" w:hAnsi="Univers Condensed"/>
      <w:color w:val="000000"/>
      <w:sz w:val="24"/>
      <w:szCs w:val="24"/>
    </w:rPr>
  </w:style>
  <w:style w:type="paragraph" w:styleId="Subtitle">
    <w:name w:val="Subtitle"/>
    <w:basedOn w:val="Normal"/>
    <w:qFormat/>
    <w:rsid w:val="00871C78"/>
    <w:pPr>
      <w:autoSpaceDE w:val="0"/>
      <w:autoSpaceDN w:val="0"/>
      <w:adjustRightInd w:val="0"/>
    </w:pPr>
    <w:rPr>
      <w:rFonts w:ascii="Arial" w:hAnsi="Arial" w:cs="Arial"/>
      <w:b/>
      <w:bCs/>
      <w:szCs w:val="16"/>
    </w:rPr>
  </w:style>
  <w:style w:type="paragraph" w:customStyle="1" w:styleId="Bodytext0">
    <w:name w:val="Bodytext"/>
    <w:basedOn w:val="Normal"/>
    <w:rsid w:val="00871C78"/>
    <w:pPr>
      <w:spacing w:after="120"/>
    </w:pPr>
  </w:style>
  <w:style w:type="paragraph" w:customStyle="1" w:styleId="TableHead">
    <w:name w:val="TableHead"/>
    <w:basedOn w:val="Normal"/>
    <w:rsid w:val="00871C78"/>
    <w:pPr>
      <w:keepNext/>
    </w:pPr>
    <w:rPr>
      <w:rFonts w:ascii="Arial" w:hAnsi="Arial"/>
      <w:b/>
      <w:bCs/>
    </w:rPr>
  </w:style>
  <w:style w:type="paragraph" w:customStyle="1" w:styleId="TableText">
    <w:name w:val="TableText"/>
    <w:basedOn w:val="Normal"/>
    <w:rsid w:val="00871C78"/>
    <w:rPr>
      <w:rFonts w:ascii="Arial" w:hAnsi="Arial"/>
      <w:sz w:val="20"/>
    </w:rPr>
  </w:style>
  <w:style w:type="character" w:customStyle="1" w:styleId="CharChar">
    <w:name w:val="Char Char"/>
    <w:rsid w:val="00871C78"/>
    <w:rPr>
      <w:b/>
      <w:sz w:val="28"/>
      <w:lang w:val="en-US" w:eastAsia="en-US" w:bidi="ar-SA"/>
    </w:rPr>
  </w:style>
  <w:style w:type="paragraph" w:styleId="HTMLPreformatted">
    <w:name w:val="HTML Preformatted"/>
    <w:basedOn w:val="Normal"/>
    <w:rsid w:val="0087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2">
    <w:name w:val="Style2"/>
    <w:basedOn w:val="ListBullet"/>
    <w:rsid w:val="00871C78"/>
    <w:pPr>
      <w:numPr>
        <w:numId w:val="3"/>
      </w:numPr>
    </w:pPr>
    <w:rPr>
      <w:rFonts w:ascii="Times New Roman" w:hAnsi="Times New Roman"/>
    </w:rPr>
  </w:style>
  <w:style w:type="paragraph" w:customStyle="1" w:styleId="ListBullet1">
    <w:name w:val="List Bullet1"/>
    <w:basedOn w:val="ListBullet"/>
    <w:rsid w:val="00871C78"/>
    <w:pPr>
      <w:tabs>
        <w:tab w:val="num" w:pos="1440"/>
      </w:tabs>
      <w:ind w:left="1440" w:hanging="720"/>
    </w:pPr>
    <w:rPr>
      <w:rFonts w:ascii="Times New Roman" w:hAnsi="Times New Roman"/>
    </w:rPr>
  </w:style>
  <w:style w:type="paragraph" w:customStyle="1" w:styleId="bulletlist">
    <w:name w:val="bullet list"/>
    <w:basedOn w:val="ListBullet"/>
    <w:rsid w:val="00871C78"/>
    <w:pPr>
      <w:tabs>
        <w:tab w:val="num" w:pos="1440"/>
      </w:tabs>
      <w:ind w:left="3510" w:hanging="720"/>
    </w:pPr>
    <w:rPr>
      <w:rFonts w:ascii="Times New Roman" w:hAnsi="Times New Roman"/>
    </w:rPr>
  </w:style>
  <w:style w:type="paragraph" w:customStyle="1" w:styleId="StyleListBulletItalic">
    <w:name w:val="Style List Bullet + Italic"/>
    <w:basedOn w:val="ListBullet"/>
    <w:rsid w:val="00871C78"/>
    <w:pPr>
      <w:tabs>
        <w:tab w:val="num" w:pos="3510"/>
      </w:tabs>
      <w:ind w:left="2160" w:hanging="720"/>
    </w:pPr>
    <w:rPr>
      <w:rFonts w:ascii="Times New Roman" w:hAnsi="Times New Roman"/>
      <w:i/>
      <w:iCs/>
    </w:rPr>
  </w:style>
  <w:style w:type="character" w:customStyle="1" w:styleId="style11">
    <w:name w:val="style11"/>
    <w:rsid w:val="00AC1361"/>
    <w:rPr>
      <w:sz w:val="48"/>
      <w:szCs w:val="48"/>
    </w:rPr>
  </w:style>
  <w:style w:type="character" w:customStyle="1" w:styleId="a1">
    <w:name w:val="a1"/>
    <w:rsid w:val="00370065"/>
    <w:rPr>
      <w:color w:val="008000"/>
    </w:rPr>
  </w:style>
  <w:style w:type="character" w:customStyle="1" w:styleId="CharChar3">
    <w:name w:val="Char Char3"/>
    <w:rsid w:val="009E5845"/>
    <w:rPr>
      <w:rFonts w:ascii="Arial" w:hAnsi="Arial" w:cs="Arial"/>
      <w:b/>
      <w:bCs/>
      <w:kern w:val="32"/>
      <w:sz w:val="32"/>
      <w:szCs w:val="32"/>
      <w:lang w:val="en-US" w:eastAsia="en-US" w:bidi="ar-SA"/>
    </w:rPr>
  </w:style>
  <w:style w:type="character" w:customStyle="1" w:styleId="CharChar2">
    <w:name w:val="Char Char2"/>
    <w:rsid w:val="002E39A8"/>
    <w:rPr>
      <w:rFonts w:ascii="Arial" w:hAnsi="Arial" w:cs="Arial"/>
      <w:b/>
      <w:bCs/>
      <w:iCs/>
      <w:sz w:val="28"/>
      <w:szCs w:val="28"/>
      <w:lang w:val="en-US" w:eastAsia="en-US" w:bidi="ar-SA"/>
    </w:rPr>
  </w:style>
  <w:style w:type="character" w:customStyle="1" w:styleId="CharChar1">
    <w:name w:val="Char Char1"/>
    <w:rsid w:val="002E39A8"/>
    <w:rPr>
      <w:rFonts w:ascii="Arial" w:hAnsi="Arial" w:cs="Arial"/>
      <w:b/>
      <w:bCs/>
      <w:sz w:val="24"/>
      <w:szCs w:val="26"/>
      <w:lang w:val="en-US" w:eastAsia="en-US" w:bidi="ar-SA"/>
    </w:rPr>
  </w:style>
  <w:style w:type="character" w:customStyle="1" w:styleId="bold1">
    <w:name w:val="bold1"/>
    <w:rsid w:val="002E39A8"/>
    <w:rPr>
      <w:b/>
      <w:bCs/>
    </w:rPr>
  </w:style>
  <w:style w:type="paragraph" w:customStyle="1" w:styleId="body0">
    <w:name w:val="body"/>
    <w:basedOn w:val="Normal"/>
    <w:rsid w:val="00B26302"/>
    <w:pPr>
      <w:spacing w:before="100" w:beforeAutospacing="1" w:after="100" w:afterAutospacing="1"/>
    </w:pPr>
  </w:style>
  <w:style w:type="character" w:styleId="EndnoteReference">
    <w:name w:val="endnote reference"/>
    <w:rsid w:val="007045BC"/>
    <w:rPr>
      <w:vertAlign w:val="superscript"/>
    </w:rPr>
  </w:style>
  <w:style w:type="paragraph" w:styleId="ListParagraph">
    <w:name w:val="List Paragraph"/>
    <w:basedOn w:val="Normal"/>
    <w:uiPriority w:val="34"/>
    <w:qFormat/>
    <w:rsid w:val="004E0117"/>
    <w:pPr>
      <w:ind w:left="720"/>
      <w:contextualSpacing/>
    </w:pPr>
  </w:style>
  <w:style w:type="paragraph" w:styleId="NoSpacing">
    <w:name w:val="No Spacing"/>
    <w:uiPriority w:val="1"/>
    <w:qFormat/>
    <w:rsid w:val="00D151B4"/>
    <w:rPr>
      <w:rFonts w:ascii="Calibri" w:eastAsia="Calibri" w:hAnsi="Calibri"/>
      <w:sz w:val="22"/>
      <w:szCs w:val="22"/>
    </w:rPr>
  </w:style>
  <w:style w:type="character" w:customStyle="1" w:styleId="apple-converted-space">
    <w:name w:val="apple-converted-space"/>
    <w:rsid w:val="00D151B4"/>
  </w:style>
  <w:style w:type="character" w:styleId="Mention">
    <w:name w:val="Mention"/>
    <w:uiPriority w:val="99"/>
    <w:semiHidden/>
    <w:unhideWhenUsed/>
    <w:rsid w:val="004E707E"/>
    <w:rPr>
      <w:color w:val="2B579A"/>
      <w:shd w:val="clear" w:color="auto" w:fill="E6E6E6"/>
    </w:rPr>
  </w:style>
  <w:style w:type="table" w:customStyle="1" w:styleId="TableGrid1">
    <w:name w:val="Table Grid1"/>
    <w:basedOn w:val="TableNormal"/>
    <w:next w:val="TableGrid"/>
    <w:uiPriority w:val="59"/>
    <w:rsid w:val="001742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806">
      <w:bodyDiv w:val="1"/>
      <w:marLeft w:val="0"/>
      <w:marRight w:val="0"/>
      <w:marTop w:val="0"/>
      <w:marBottom w:val="0"/>
      <w:divBdr>
        <w:top w:val="none" w:sz="0" w:space="0" w:color="auto"/>
        <w:left w:val="none" w:sz="0" w:space="0" w:color="auto"/>
        <w:bottom w:val="none" w:sz="0" w:space="0" w:color="auto"/>
        <w:right w:val="none" w:sz="0" w:space="0" w:color="auto"/>
      </w:divBdr>
    </w:div>
    <w:div w:id="18900257">
      <w:bodyDiv w:val="1"/>
      <w:marLeft w:val="0"/>
      <w:marRight w:val="0"/>
      <w:marTop w:val="0"/>
      <w:marBottom w:val="0"/>
      <w:divBdr>
        <w:top w:val="none" w:sz="0" w:space="0" w:color="auto"/>
        <w:left w:val="none" w:sz="0" w:space="0" w:color="auto"/>
        <w:bottom w:val="none" w:sz="0" w:space="0" w:color="auto"/>
        <w:right w:val="none" w:sz="0" w:space="0" w:color="auto"/>
      </w:divBdr>
      <w:divsChild>
        <w:div w:id="1160149898">
          <w:marLeft w:val="0"/>
          <w:marRight w:val="0"/>
          <w:marTop w:val="0"/>
          <w:marBottom w:val="0"/>
          <w:divBdr>
            <w:top w:val="none" w:sz="0" w:space="0" w:color="auto"/>
            <w:left w:val="none" w:sz="0" w:space="0" w:color="auto"/>
            <w:bottom w:val="none" w:sz="0" w:space="0" w:color="auto"/>
            <w:right w:val="none" w:sz="0" w:space="0" w:color="auto"/>
          </w:divBdr>
          <w:divsChild>
            <w:div w:id="181363914">
              <w:marLeft w:val="0"/>
              <w:marRight w:val="0"/>
              <w:marTop w:val="0"/>
              <w:marBottom w:val="0"/>
              <w:divBdr>
                <w:top w:val="none" w:sz="0" w:space="0" w:color="auto"/>
                <w:left w:val="none" w:sz="0" w:space="0" w:color="auto"/>
                <w:bottom w:val="none" w:sz="0" w:space="0" w:color="auto"/>
                <w:right w:val="none" w:sz="0" w:space="0" w:color="auto"/>
              </w:divBdr>
            </w:div>
            <w:div w:id="658458661">
              <w:marLeft w:val="0"/>
              <w:marRight w:val="0"/>
              <w:marTop w:val="0"/>
              <w:marBottom w:val="0"/>
              <w:divBdr>
                <w:top w:val="none" w:sz="0" w:space="0" w:color="auto"/>
                <w:left w:val="none" w:sz="0" w:space="0" w:color="auto"/>
                <w:bottom w:val="none" w:sz="0" w:space="0" w:color="auto"/>
                <w:right w:val="none" w:sz="0" w:space="0" w:color="auto"/>
              </w:divBdr>
            </w:div>
            <w:div w:id="1361203987">
              <w:marLeft w:val="0"/>
              <w:marRight w:val="0"/>
              <w:marTop w:val="0"/>
              <w:marBottom w:val="0"/>
              <w:divBdr>
                <w:top w:val="none" w:sz="0" w:space="0" w:color="auto"/>
                <w:left w:val="none" w:sz="0" w:space="0" w:color="auto"/>
                <w:bottom w:val="none" w:sz="0" w:space="0" w:color="auto"/>
                <w:right w:val="none" w:sz="0" w:space="0" w:color="auto"/>
              </w:divBdr>
            </w:div>
            <w:div w:id="1708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237">
      <w:bodyDiv w:val="1"/>
      <w:marLeft w:val="0"/>
      <w:marRight w:val="0"/>
      <w:marTop w:val="0"/>
      <w:marBottom w:val="0"/>
      <w:divBdr>
        <w:top w:val="none" w:sz="0" w:space="0" w:color="auto"/>
        <w:left w:val="none" w:sz="0" w:space="0" w:color="auto"/>
        <w:bottom w:val="none" w:sz="0" w:space="0" w:color="auto"/>
        <w:right w:val="none" w:sz="0" w:space="0" w:color="auto"/>
      </w:divBdr>
    </w:div>
    <w:div w:id="46077381">
      <w:bodyDiv w:val="1"/>
      <w:marLeft w:val="0"/>
      <w:marRight w:val="0"/>
      <w:marTop w:val="0"/>
      <w:marBottom w:val="0"/>
      <w:divBdr>
        <w:top w:val="none" w:sz="0" w:space="0" w:color="auto"/>
        <w:left w:val="none" w:sz="0" w:space="0" w:color="auto"/>
        <w:bottom w:val="none" w:sz="0" w:space="0" w:color="auto"/>
        <w:right w:val="none" w:sz="0" w:space="0" w:color="auto"/>
      </w:divBdr>
    </w:div>
    <w:div w:id="74858472">
      <w:bodyDiv w:val="1"/>
      <w:marLeft w:val="0"/>
      <w:marRight w:val="0"/>
      <w:marTop w:val="0"/>
      <w:marBottom w:val="0"/>
      <w:divBdr>
        <w:top w:val="none" w:sz="0" w:space="0" w:color="auto"/>
        <w:left w:val="none" w:sz="0" w:space="0" w:color="auto"/>
        <w:bottom w:val="none" w:sz="0" w:space="0" w:color="auto"/>
        <w:right w:val="none" w:sz="0" w:space="0" w:color="auto"/>
      </w:divBdr>
    </w:div>
    <w:div w:id="76485202">
      <w:bodyDiv w:val="1"/>
      <w:marLeft w:val="0"/>
      <w:marRight w:val="0"/>
      <w:marTop w:val="0"/>
      <w:marBottom w:val="0"/>
      <w:divBdr>
        <w:top w:val="none" w:sz="0" w:space="0" w:color="auto"/>
        <w:left w:val="none" w:sz="0" w:space="0" w:color="auto"/>
        <w:bottom w:val="none" w:sz="0" w:space="0" w:color="auto"/>
        <w:right w:val="none" w:sz="0" w:space="0" w:color="auto"/>
      </w:divBdr>
      <w:divsChild>
        <w:div w:id="1925265435">
          <w:marLeft w:val="0"/>
          <w:marRight w:val="0"/>
          <w:marTop w:val="0"/>
          <w:marBottom w:val="0"/>
          <w:divBdr>
            <w:top w:val="none" w:sz="0" w:space="0" w:color="auto"/>
            <w:left w:val="none" w:sz="0" w:space="0" w:color="auto"/>
            <w:bottom w:val="none" w:sz="0" w:space="0" w:color="auto"/>
            <w:right w:val="none" w:sz="0" w:space="0" w:color="auto"/>
          </w:divBdr>
          <w:divsChild>
            <w:div w:id="305746251">
              <w:marLeft w:val="0"/>
              <w:marRight w:val="0"/>
              <w:marTop w:val="0"/>
              <w:marBottom w:val="0"/>
              <w:divBdr>
                <w:top w:val="none" w:sz="0" w:space="0" w:color="auto"/>
                <w:left w:val="none" w:sz="0" w:space="0" w:color="auto"/>
                <w:bottom w:val="none" w:sz="0" w:space="0" w:color="auto"/>
                <w:right w:val="none" w:sz="0" w:space="0" w:color="auto"/>
              </w:divBdr>
            </w:div>
            <w:div w:id="1050418755">
              <w:marLeft w:val="0"/>
              <w:marRight w:val="0"/>
              <w:marTop w:val="0"/>
              <w:marBottom w:val="0"/>
              <w:divBdr>
                <w:top w:val="none" w:sz="0" w:space="0" w:color="auto"/>
                <w:left w:val="none" w:sz="0" w:space="0" w:color="auto"/>
                <w:bottom w:val="none" w:sz="0" w:space="0" w:color="auto"/>
                <w:right w:val="none" w:sz="0" w:space="0" w:color="auto"/>
              </w:divBdr>
            </w:div>
            <w:div w:id="1363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222">
      <w:bodyDiv w:val="1"/>
      <w:marLeft w:val="0"/>
      <w:marRight w:val="0"/>
      <w:marTop w:val="0"/>
      <w:marBottom w:val="0"/>
      <w:divBdr>
        <w:top w:val="none" w:sz="0" w:space="0" w:color="auto"/>
        <w:left w:val="none" w:sz="0" w:space="0" w:color="auto"/>
        <w:bottom w:val="none" w:sz="0" w:space="0" w:color="auto"/>
        <w:right w:val="none" w:sz="0" w:space="0" w:color="auto"/>
      </w:divBdr>
    </w:div>
    <w:div w:id="117381480">
      <w:bodyDiv w:val="1"/>
      <w:marLeft w:val="0"/>
      <w:marRight w:val="0"/>
      <w:marTop w:val="0"/>
      <w:marBottom w:val="0"/>
      <w:divBdr>
        <w:top w:val="none" w:sz="0" w:space="0" w:color="auto"/>
        <w:left w:val="none" w:sz="0" w:space="0" w:color="auto"/>
        <w:bottom w:val="none" w:sz="0" w:space="0" w:color="auto"/>
        <w:right w:val="none" w:sz="0" w:space="0" w:color="auto"/>
      </w:divBdr>
    </w:div>
    <w:div w:id="130710372">
      <w:bodyDiv w:val="1"/>
      <w:marLeft w:val="0"/>
      <w:marRight w:val="0"/>
      <w:marTop w:val="0"/>
      <w:marBottom w:val="0"/>
      <w:divBdr>
        <w:top w:val="none" w:sz="0" w:space="0" w:color="auto"/>
        <w:left w:val="none" w:sz="0" w:space="0" w:color="auto"/>
        <w:bottom w:val="none" w:sz="0" w:space="0" w:color="auto"/>
        <w:right w:val="none" w:sz="0" w:space="0" w:color="auto"/>
      </w:divBdr>
      <w:divsChild>
        <w:div w:id="1685936525">
          <w:marLeft w:val="0"/>
          <w:marRight w:val="0"/>
          <w:marTop w:val="0"/>
          <w:marBottom w:val="0"/>
          <w:divBdr>
            <w:top w:val="none" w:sz="0" w:space="0" w:color="auto"/>
            <w:left w:val="none" w:sz="0" w:space="0" w:color="auto"/>
            <w:bottom w:val="none" w:sz="0" w:space="0" w:color="auto"/>
            <w:right w:val="none" w:sz="0" w:space="0" w:color="auto"/>
          </w:divBdr>
          <w:divsChild>
            <w:div w:id="796993438">
              <w:marLeft w:val="0"/>
              <w:marRight w:val="0"/>
              <w:marTop w:val="0"/>
              <w:marBottom w:val="0"/>
              <w:divBdr>
                <w:top w:val="none" w:sz="0" w:space="0" w:color="auto"/>
                <w:left w:val="none" w:sz="0" w:space="0" w:color="auto"/>
                <w:bottom w:val="none" w:sz="0" w:space="0" w:color="auto"/>
                <w:right w:val="none" w:sz="0" w:space="0" w:color="auto"/>
              </w:divBdr>
            </w:div>
            <w:div w:id="2109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6325">
      <w:bodyDiv w:val="1"/>
      <w:marLeft w:val="0"/>
      <w:marRight w:val="0"/>
      <w:marTop w:val="0"/>
      <w:marBottom w:val="0"/>
      <w:divBdr>
        <w:top w:val="none" w:sz="0" w:space="0" w:color="auto"/>
        <w:left w:val="none" w:sz="0" w:space="0" w:color="auto"/>
        <w:bottom w:val="none" w:sz="0" w:space="0" w:color="auto"/>
        <w:right w:val="none" w:sz="0" w:space="0" w:color="auto"/>
      </w:divBdr>
      <w:divsChild>
        <w:div w:id="1667130712">
          <w:marLeft w:val="0"/>
          <w:marRight w:val="0"/>
          <w:marTop w:val="0"/>
          <w:marBottom w:val="0"/>
          <w:divBdr>
            <w:top w:val="none" w:sz="0" w:space="0" w:color="auto"/>
            <w:left w:val="none" w:sz="0" w:space="0" w:color="auto"/>
            <w:bottom w:val="none" w:sz="0" w:space="0" w:color="auto"/>
            <w:right w:val="none" w:sz="0" w:space="0" w:color="auto"/>
          </w:divBdr>
          <w:divsChild>
            <w:div w:id="764348496">
              <w:marLeft w:val="0"/>
              <w:marRight w:val="0"/>
              <w:marTop w:val="0"/>
              <w:marBottom w:val="0"/>
              <w:divBdr>
                <w:top w:val="none" w:sz="0" w:space="0" w:color="auto"/>
                <w:left w:val="none" w:sz="0" w:space="0" w:color="auto"/>
                <w:bottom w:val="none" w:sz="0" w:space="0" w:color="auto"/>
                <w:right w:val="none" w:sz="0" w:space="0" w:color="auto"/>
              </w:divBdr>
            </w:div>
            <w:div w:id="14374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639">
      <w:bodyDiv w:val="1"/>
      <w:marLeft w:val="0"/>
      <w:marRight w:val="0"/>
      <w:marTop w:val="0"/>
      <w:marBottom w:val="0"/>
      <w:divBdr>
        <w:top w:val="none" w:sz="0" w:space="0" w:color="auto"/>
        <w:left w:val="none" w:sz="0" w:space="0" w:color="auto"/>
        <w:bottom w:val="none" w:sz="0" w:space="0" w:color="auto"/>
        <w:right w:val="none" w:sz="0" w:space="0" w:color="auto"/>
      </w:divBdr>
    </w:div>
    <w:div w:id="171796824">
      <w:bodyDiv w:val="1"/>
      <w:marLeft w:val="0"/>
      <w:marRight w:val="0"/>
      <w:marTop w:val="0"/>
      <w:marBottom w:val="0"/>
      <w:divBdr>
        <w:top w:val="none" w:sz="0" w:space="0" w:color="auto"/>
        <w:left w:val="none" w:sz="0" w:space="0" w:color="auto"/>
        <w:bottom w:val="none" w:sz="0" w:space="0" w:color="auto"/>
        <w:right w:val="none" w:sz="0" w:space="0" w:color="auto"/>
      </w:divBdr>
      <w:divsChild>
        <w:div w:id="1626229262">
          <w:marLeft w:val="0"/>
          <w:marRight w:val="0"/>
          <w:marTop w:val="0"/>
          <w:marBottom w:val="0"/>
          <w:divBdr>
            <w:top w:val="none" w:sz="0" w:space="0" w:color="auto"/>
            <w:left w:val="none" w:sz="0" w:space="0" w:color="auto"/>
            <w:bottom w:val="none" w:sz="0" w:space="0" w:color="auto"/>
            <w:right w:val="none" w:sz="0" w:space="0" w:color="auto"/>
          </w:divBdr>
        </w:div>
      </w:divsChild>
    </w:div>
    <w:div w:id="173690929">
      <w:bodyDiv w:val="1"/>
      <w:marLeft w:val="0"/>
      <w:marRight w:val="0"/>
      <w:marTop w:val="0"/>
      <w:marBottom w:val="0"/>
      <w:divBdr>
        <w:top w:val="none" w:sz="0" w:space="0" w:color="auto"/>
        <w:left w:val="none" w:sz="0" w:space="0" w:color="auto"/>
        <w:bottom w:val="none" w:sz="0" w:space="0" w:color="auto"/>
        <w:right w:val="none" w:sz="0" w:space="0" w:color="auto"/>
      </w:divBdr>
    </w:div>
    <w:div w:id="178470125">
      <w:bodyDiv w:val="1"/>
      <w:marLeft w:val="0"/>
      <w:marRight w:val="0"/>
      <w:marTop w:val="0"/>
      <w:marBottom w:val="0"/>
      <w:divBdr>
        <w:top w:val="none" w:sz="0" w:space="0" w:color="auto"/>
        <w:left w:val="none" w:sz="0" w:space="0" w:color="auto"/>
        <w:bottom w:val="none" w:sz="0" w:space="0" w:color="auto"/>
        <w:right w:val="none" w:sz="0" w:space="0" w:color="auto"/>
      </w:divBdr>
    </w:div>
    <w:div w:id="181667617">
      <w:bodyDiv w:val="1"/>
      <w:marLeft w:val="0"/>
      <w:marRight w:val="0"/>
      <w:marTop w:val="0"/>
      <w:marBottom w:val="0"/>
      <w:divBdr>
        <w:top w:val="none" w:sz="0" w:space="0" w:color="auto"/>
        <w:left w:val="none" w:sz="0" w:space="0" w:color="auto"/>
        <w:bottom w:val="none" w:sz="0" w:space="0" w:color="auto"/>
        <w:right w:val="none" w:sz="0" w:space="0" w:color="auto"/>
      </w:divBdr>
    </w:div>
    <w:div w:id="281038605">
      <w:bodyDiv w:val="1"/>
      <w:marLeft w:val="0"/>
      <w:marRight w:val="0"/>
      <w:marTop w:val="0"/>
      <w:marBottom w:val="0"/>
      <w:divBdr>
        <w:top w:val="none" w:sz="0" w:space="0" w:color="auto"/>
        <w:left w:val="none" w:sz="0" w:space="0" w:color="auto"/>
        <w:bottom w:val="none" w:sz="0" w:space="0" w:color="auto"/>
        <w:right w:val="none" w:sz="0" w:space="0" w:color="auto"/>
      </w:divBdr>
      <w:divsChild>
        <w:div w:id="847870749">
          <w:marLeft w:val="0"/>
          <w:marRight w:val="0"/>
          <w:marTop w:val="0"/>
          <w:marBottom w:val="0"/>
          <w:divBdr>
            <w:top w:val="none" w:sz="0" w:space="0" w:color="auto"/>
            <w:left w:val="none" w:sz="0" w:space="0" w:color="auto"/>
            <w:bottom w:val="none" w:sz="0" w:space="0" w:color="auto"/>
            <w:right w:val="none" w:sz="0" w:space="0" w:color="auto"/>
          </w:divBdr>
        </w:div>
        <w:div w:id="1002708082">
          <w:marLeft w:val="0"/>
          <w:marRight w:val="0"/>
          <w:marTop w:val="0"/>
          <w:marBottom w:val="0"/>
          <w:divBdr>
            <w:top w:val="none" w:sz="0" w:space="0" w:color="auto"/>
            <w:left w:val="none" w:sz="0" w:space="0" w:color="auto"/>
            <w:bottom w:val="none" w:sz="0" w:space="0" w:color="auto"/>
            <w:right w:val="none" w:sz="0" w:space="0" w:color="auto"/>
          </w:divBdr>
        </w:div>
        <w:div w:id="1097095008">
          <w:marLeft w:val="0"/>
          <w:marRight w:val="0"/>
          <w:marTop w:val="0"/>
          <w:marBottom w:val="0"/>
          <w:divBdr>
            <w:top w:val="none" w:sz="0" w:space="0" w:color="auto"/>
            <w:left w:val="none" w:sz="0" w:space="0" w:color="auto"/>
            <w:bottom w:val="none" w:sz="0" w:space="0" w:color="auto"/>
            <w:right w:val="none" w:sz="0" w:space="0" w:color="auto"/>
          </w:divBdr>
        </w:div>
      </w:divsChild>
    </w:div>
    <w:div w:id="345134673">
      <w:bodyDiv w:val="1"/>
      <w:marLeft w:val="0"/>
      <w:marRight w:val="0"/>
      <w:marTop w:val="0"/>
      <w:marBottom w:val="0"/>
      <w:divBdr>
        <w:top w:val="none" w:sz="0" w:space="0" w:color="auto"/>
        <w:left w:val="none" w:sz="0" w:space="0" w:color="auto"/>
        <w:bottom w:val="none" w:sz="0" w:space="0" w:color="auto"/>
        <w:right w:val="none" w:sz="0" w:space="0" w:color="auto"/>
      </w:divBdr>
    </w:div>
    <w:div w:id="396780929">
      <w:bodyDiv w:val="1"/>
      <w:marLeft w:val="0"/>
      <w:marRight w:val="0"/>
      <w:marTop w:val="0"/>
      <w:marBottom w:val="0"/>
      <w:divBdr>
        <w:top w:val="none" w:sz="0" w:space="0" w:color="auto"/>
        <w:left w:val="none" w:sz="0" w:space="0" w:color="auto"/>
        <w:bottom w:val="none" w:sz="0" w:space="0" w:color="auto"/>
        <w:right w:val="none" w:sz="0" w:space="0" w:color="auto"/>
      </w:divBdr>
    </w:div>
    <w:div w:id="399135325">
      <w:bodyDiv w:val="1"/>
      <w:marLeft w:val="0"/>
      <w:marRight w:val="0"/>
      <w:marTop w:val="0"/>
      <w:marBottom w:val="0"/>
      <w:divBdr>
        <w:top w:val="none" w:sz="0" w:space="0" w:color="auto"/>
        <w:left w:val="none" w:sz="0" w:space="0" w:color="auto"/>
        <w:bottom w:val="none" w:sz="0" w:space="0" w:color="auto"/>
        <w:right w:val="none" w:sz="0" w:space="0" w:color="auto"/>
      </w:divBdr>
    </w:div>
    <w:div w:id="407073149">
      <w:bodyDiv w:val="1"/>
      <w:marLeft w:val="0"/>
      <w:marRight w:val="0"/>
      <w:marTop w:val="0"/>
      <w:marBottom w:val="0"/>
      <w:divBdr>
        <w:top w:val="none" w:sz="0" w:space="0" w:color="auto"/>
        <w:left w:val="none" w:sz="0" w:space="0" w:color="auto"/>
        <w:bottom w:val="none" w:sz="0" w:space="0" w:color="auto"/>
        <w:right w:val="none" w:sz="0" w:space="0" w:color="auto"/>
      </w:divBdr>
    </w:div>
    <w:div w:id="423065145">
      <w:bodyDiv w:val="1"/>
      <w:marLeft w:val="0"/>
      <w:marRight w:val="0"/>
      <w:marTop w:val="0"/>
      <w:marBottom w:val="0"/>
      <w:divBdr>
        <w:top w:val="none" w:sz="0" w:space="0" w:color="auto"/>
        <w:left w:val="none" w:sz="0" w:space="0" w:color="auto"/>
        <w:bottom w:val="none" w:sz="0" w:space="0" w:color="auto"/>
        <w:right w:val="none" w:sz="0" w:space="0" w:color="auto"/>
      </w:divBdr>
    </w:div>
    <w:div w:id="425616928">
      <w:bodyDiv w:val="1"/>
      <w:marLeft w:val="0"/>
      <w:marRight w:val="0"/>
      <w:marTop w:val="0"/>
      <w:marBottom w:val="0"/>
      <w:divBdr>
        <w:top w:val="none" w:sz="0" w:space="0" w:color="auto"/>
        <w:left w:val="none" w:sz="0" w:space="0" w:color="auto"/>
        <w:bottom w:val="none" w:sz="0" w:space="0" w:color="auto"/>
        <w:right w:val="none" w:sz="0" w:space="0" w:color="auto"/>
      </w:divBdr>
      <w:divsChild>
        <w:div w:id="1444039085">
          <w:marLeft w:val="0"/>
          <w:marRight w:val="0"/>
          <w:marTop w:val="0"/>
          <w:marBottom w:val="0"/>
          <w:divBdr>
            <w:top w:val="none" w:sz="0" w:space="0" w:color="auto"/>
            <w:left w:val="none" w:sz="0" w:space="0" w:color="auto"/>
            <w:bottom w:val="none" w:sz="0" w:space="0" w:color="auto"/>
            <w:right w:val="none" w:sz="0" w:space="0" w:color="auto"/>
          </w:divBdr>
          <w:divsChild>
            <w:div w:id="10114376">
              <w:marLeft w:val="0"/>
              <w:marRight w:val="0"/>
              <w:marTop w:val="0"/>
              <w:marBottom w:val="0"/>
              <w:divBdr>
                <w:top w:val="none" w:sz="0" w:space="0" w:color="auto"/>
                <w:left w:val="none" w:sz="0" w:space="0" w:color="auto"/>
                <w:bottom w:val="none" w:sz="0" w:space="0" w:color="auto"/>
                <w:right w:val="none" w:sz="0" w:space="0" w:color="auto"/>
              </w:divBdr>
            </w:div>
            <w:div w:id="1063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6667">
      <w:bodyDiv w:val="1"/>
      <w:marLeft w:val="0"/>
      <w:marRight w:val="0"/>
      <w:marTop w:val="0"/>
      <w:marBottom w:val="0"/>
      <w:divBdr>
        <w:top w:val="none" w:sz="0" w:space="0" w:color="auto"/>
        <w:left w:val="none" w:sz="0" w:space="0" w:color="auto"/>
        <w:bottom w:val="none" w:sz="0" w:space="0" w:color="auto"/>
        <w:right w:val="none" w:sz="0" w:space="0" w:color="auto"/>
      </w:divBdr>
    </w:div>
    <w:div w:id="456341036">
      <w:bodyDiv w:val="1"/>
      <w:marLeft w:val="0"/>
      <w:marRight w:val="0"/>
      <w:marTop w:val="0"/>
      <w:marBottom w:val="0"/>
      <w:divBdr>
        <w:top w:val="none" w:sz="0" w:space="0" w:color="auto"/>
        <w:left w:val="none" w:sz="0" w:space="0" w:color="auto"/>
        <w:bottom w:val="none" w:sz="0" w:space="0" w:color="auto"/>
        <w:right w:val="none" w:sz="0" w:space="0" w:color="auto"/>
      </w:divBdr>
      <w:divsChild>
        <w:div w:id="7173104">
          <w:marLeft w:val="0"/>
          <w:marRight w:val="0"/>
          <w:marTop w:val="0"/>
          <w:marBottom w:val="0"/>
          <w:divBdr>
            <w:top w:val="none" w:sz="0" w:space="0" w:color="auto"/>
            <w:left w:val="none" w:sz="0" w:space="0" w:color="auto"/>
            <w:bottom w:val="none" w:sz="0" w:space="0" w:color="auto"/>
            <w:right w:val="none" w:sz="0" w:space="0" w:color="auto"/>
          </w:divBdr>
        </w:div>
        <w:div w:id="27728845">
          <w:marLeft w:val="0"/>
          <w:marRight w:val="0"/>
          <w:marTop w:val="0"/>
          <w:marBottom w:val="0"/>
          <w:divBdr>
            <w:top w:val="none" w:sz="0" w:space="0" w:color="auto"/>
            <w:left w:val="none" w:sz="0" w:space="0" w:color="auto"/>
            <w:bottom w:val="none" w:sz="0" w:space="0" w:color="auto"/>
            <w:right w:val="none" w:sz="0" w:space="0" w:color="auto"/>
          </w:divBdr>
        </w:div>
        <w:div w:id="253633263">
          <w:marLeft w:val="0"/>
          <w:marRight w:val="0"/>
          <w:marTop w:val="0"/>
          <w:marBottom w:val="0"/>
          <w:divBdr>
            <w:top w:val="none" w:sz="0" w:space="0" w:color="auto"/>
            <w:left w:val="none" w:sz="0" w:space="0" w:color="auto"/>
            <w:bottom w:val="none" w:sz="0" w:space="0" w:color="auto"/>
            <w:right w:val="none" w:sz="0" w:space="0" w:color="auto"/>
          </w:divBdr>
        </w:div>
        <w:div w:id="398555207">
          <w:marLeft w:val="0"/>
          <w:marRight w:val="0"/>
          <w:marTop w:val="0"/>
          <w:marBottom w:val="0"/>
          <w:divBdr>
            <w:top w:val="none" w:sz="0" w:space="0" w:color="auto"/>
            <w:left w:val="none" w:sz="0" w:space="0" w:color="auto"/>
            <w:bottom w:val="none" w:sz="0" w:space="0" w:color="auto"/>
            <w:right w:val="none" w:sz="0" w:space="0" w:color="auto"/>
          </w:divBdr>
        </w:div>
        <w:div w:id="437601677">
          <w:marLeft w:val="0"/>
          <w:marRight w:val="0"/>
          <w:marTop w:val="0"/>
          <w:marBottom w:val="0"/>
          <w:divBdr>
            <w:top w:val="none" w:sz="0" w:space="0" w:color="auto"/>
            <w:left w:val="none" w:sz="0" w:space="0" w:color="auto"/>
            <w:bottom w:val="none" w:sz="0" w:space="0" w:color="auto"/>
            <w:right w:val="none" w:sz="0" w:space="0" w:color="auto"/>
          </w:divBdr>
        </w:div>
        <w:div w:id="535895871">
          <w:marLeft w:val="0"/>
          <w:marRight w:val="0"/>
          <w:marTop w:val="0"/>
          <w:marBottom w:val="0"/>
          <w:divBdr>
            <w:top w:val="none" w:sz="0" w:space="0" w:color="auto"/>
            <w:left w:val="none" w:sz="0" w:space="0" w:color="auto"/>
            <w:bottom w:val="none" w:sz="0" w:space="0" w:color="auto"/>
            <w:right w:val="none" w:sz="0" w:space="0" w:color="auto"/>
          </w:divBdr>
        </w:div>
        <w:div w:id="696542580">
          <w:marLeft w:val="0"/>
          <w:marRight w:val="0"/>
          <w:marTop w:val="0"/>
          <w:marBottom w:val="0"/>
          <w:divBdr>
            <w:top w:val="none" w:sz="0" w:space="0" w:color="auto"/>
            <w:left w:val="none" w:sz="0" w:space="0" w:color="auto"/>
            <w:bottom w:val="none" w:sz="0" w:space="0" w:color="auto"/>
            <w:right w:val="none" w:sz="0" w:space="0" w:color="auto"/>
          </w:divBdr>
        </w:div>
        <w:div w:id="806971623">
          <w:marLeft w:val="0"/>
          <w:marRight w:val="0"/>
          <w:marTop w:val="0"/>
          <w:marBottom w:val="0"/>
          <w:divBdr>
            <w:top w:val="none" w:sz="0" w:space="0" w:color="auto"/>
            <w:left w:val="none" w:sz="0" w:space="0" w:color="auto"/>
            <w:bottom w:val="none" w:sz="0" w:space="0" w:color="auto"/>
            <w:right w:val="none" w:sz="0" w:space="0" w:color="auto"/>
          </w:divBdr>
        </w:div>
        <w:div w:id="1005546819">
          <w:marLeft w:val="0"/>
          <w:marRight w:val="0"/>
          <w:marTop w:val="0"/>
          <w:marBottom w:val="0"/>
          <w:divBdr>
            <w:top w:val="none" w:sz="0" w:space="0" w:color="auto"/>
            <w:left w:val="none" w:sz="0" w:space="0" w:color="auto"/>
            <w:bottom w:val="none" w:sz="0" w:space="0" w:color="auto"/>
            <w:right w:val="none" w:sz="0" w:space="0" w:color="auto"/>
          </w:divBdr>
        </w:div>
        <w:div w:id="1083718931">
          <w:marLeft w:val="0"/>
          <w:marRight w:val="0"/>
          <w:marTop w:val="0"/>
          <w:marBottom w:val="0"/>
          <w:divBdr>
            <w:top w:val="none" w:sz="0" w:space="0" w:color="auto"/>
            <w:left w:val="none" w:sz="0" w:space="0" w:color="auto"/>
            <w:bottom w:val="none" w:sz="0" w:space="0" w:color="auto"/>
            <w:right w:val="none" w:sz="0" w:space="0" w:color="auto"/>
          </w:divBdr>
        </w:div>
        <w:div w:id="1157300982">
          <w:marLeft w:val="0"/>
          <w:marRight w:val="0"/>
          <w:marTop w:val="0"/>
          <w:marBottom w:val="0"/>
          <w:divBdr>
            <w:top w:val="none" w:sz="0" w:space="0" w:color="auto"/>
            <w:left w:val="none" w:sz="0" w:space="0" w:color="auto"/>
            <w:bottom w:val="none" w:sz="0" w:space="0" w:color="auto"/>
            <w:right w:val="none" w:sz="0" w:space="0" w:color="auto"/>
          </w:divBdr>
        </w:div>
        <w:div w:id="1168718353">
          <w:marLeft w:val="0"/>
          <w:marRight w:val="0"/>
          <w:marTop w:val="0"/>
          <w:marBottom w:val="0"/>
          <w:divBdr>
            <w:top w:val="none" w:sz="0" w:space="0" w:color="auto"/>
            <w:left w:val="none" w:sz="0" w:space="0" w:color="auto"/>
            <w:bottom w:val="none" w:sz="0" w:space="0" w:color="auto"/>
            <w:right w:val="none" w:sz="0" w:space="0" w:color="auto"/>
          </w:divBdr>
        </w:div>
        <w:div w:id="1237125487">
          <w:marLeft w:val="0"/>
          <w:marRight w:val="0"/>
          <w:marTop w:val="0"/>
          <w:marBottom w:val="0"/>
          <w:divBdr>
            <w:top w:val="none" w:sz="0" w:space="0" w:color="auto"/>
            <w:left w:val="none" w:sz="0" w:space="0" w:color="auto"/>
            <w:bottom w:val="none" w:sz="0" w:space="0" w:color="auto"/>
            <w:right w:val="none" w:sz="0" w:space="0" w:color="auto"/>
          </w:divBdr>
        </w:div>
        <w:div w:id="1306163679">
          <w:marLeft w:val="0"/>
          <w:marRight w:val="0"/>
          <w:marTop w:val="0"/>
          <w:marBottom w:val="0"/>
          <w:divBdr>
            <w:top w:val="none" w:sz="0" w:space="0" w:color="auto"/>
            <w:left w:val="none" w:sz="0" w:space="0" w:color="auto"/>
            <w:bottom w:val="none" w:sz="0" w:space="0" w:color="auto"/>
            <w:right w:val="none" w:sz="0" w:space="0" w:color="auto"/>
          </w:divBdr>
        </w:div>
        <w:div w:id="1319385116">
          <w:marLeft w:val="0"/>
          <w:marRight w:val="0"/>
          <w:marTop w:val="0"/>
          <w:marBottom w:val="0"/>
          <w:divBdr>
            <w:top w:val="none" w:sz="0" w:space="0" w:color="auto"/>
            <w:left w:val="none" w:sz="0" w:space="0" w:color="auto"/>
            <w:bottom w:val="none" w:sz="0" w:space="0" w:color="auto"/>
            <w:right w:val="none" w:sz="0" w:space="0" w:color="auto"/>
          </w:divBdr>
        </w:div>
        <w:div w:id="1352803350">
          <w:marLeft w:val="0"/>
          <w:marRight w:val="0"/>
          <w:marTop w:val="0"/>
          <w:marBottom w:val="0"/>
          <w:divBdr>
            <w:top w:val="none" w:sz="0" w:space="0" w:color="auto"/>
            <w:left w:val="none" w:sz="0" w:space="0" w:color="auto"/>
            <w:bottom w:val="none" w:sz="0" w:space="0" w:color="auto"/>
            <w:right w:val="none" w:sz="0" w:space="0" w:color="auto"/>
          </w:divBdr>
        </w:div>
        <w:div w:id="1383747275">
          <w:marLeft w:val="0"/>
          <w:marRight w:val="0"/>
          <w:marTop w:val="0"/>
          <w:marBottom w:val="0"/>
          <w:divBdr>
            <w:top w:val="none" w:sz="0" w:space="0" w:color="auto"/>
            <w:left w:val="none" w:sz="0" w:space="0" w:color="auto"/>
            <w:bottom w:val="none" w:sz="0" w:space="0" w:color="auto"/>
            <w:right w:val="none" w:sz="0" w:space="0" w:color="auto"/>
          </w:divBdr>
        </w:div>
        <w:div w:id="1595432152">
          <w:marLeft w:val="0"/>
          <w:marRight w:val="0"/>
          <w:marTop w:val="0"/>
          <w:marBottom w:val="0"/>
          <w:divBdr>
            <w:top w:val="none" w:sz="0" w:space="0" w:color="auto"/>
            <w:left w:val="none" w:sz="0" w:space="0" w:color="auto"/>
            <w:bottom w:val="none" w:sz="0" w:space="0" w:color="auto"/>
            <w:right w:val="none" w:sz="0" w:space="0" w:color="auto"/>
          </w:divBdr>
        </w:div>
        <w:div w:id="1725180074">
          <w:marLeft w:val="0"/>
          <w:marRight w:val="0"/>
          <w:marTop w:val="0"/>
          <w:marBottom w:val="0"/>
          <w:divBdr>
            <w:top w:val="none" w:sz="0" w:space="0" w:color="auto"/>
            <w:left w:val="none" w:sz="0" w:space="0" w:color="auto"/>
            <w:bottom w:val="none" w:sz="0" w:space="0" w:color="auto"/>
            <w:right w:val="none" w:sz="0" w:space="0" w:color="auto"/>
          </w:divBdr>
        </w:div>
        <w:div w:id="1867013051">
          <w:marLeft w:val="0"/>
          <w:marRight w:val="0"/>
          <w:marTop w:val="0"/>
          <w:marBottom w:val="0"/>
          <w:divBdr>
            <w:top w:val="none" w:sz="0" w:space="0" w:color="auto"/>
            <w:left w:val="none" w:sz="0" w:space="0" w:color="auto"/>
            <w:bottom w:val="none" w:sz="0" w:space="0" w:color="auto"/>
            <w:right w:val="none" w:sz="0" w:space="0" w:color="auto"/>
          </w:divBdr>
        </w:div>
        <w:div w:id="1923371589">
          <w:marLeft w:val="0"/>
          <w:marRight w:val="0"/>
          <w:marTop w:val="0"/>
          <w:marBottom w:val="0"/>
          <w:divBdr>
            <w:top w:val="none" w:sz="0" w:space="0" w:color="auto"/>
            <w:left w:val="none" w:sz="0" w:space="0" w:color="auto"/>
            <w:bottom w:val="none" w:sz="0" w:space="0" w:color="auto"/>
            <w:right w:val="none" w:sz="0" w:space="0" w:color="auto"/>
          </w:divBdr>
        </w:div>
        <w:div w:id="1947694942">
          <w:marLeft w:val="0"/>
          <w:marRight w:val="0"/>
          <w:marTop w:val="0"/>
          <w:marBottom w:val="0"/>
          <w:divBdr>
            <w:top w:val="none" w:sz="0" w:space="0" w:color="auto"/>
            <w:left w:val="none" w:sz="0" w:space="0" w:color="auto"/>
            <w:bottom w:val="none" w:sz="0" w:space="0" w:color="auto"/>
            <w:right w:val="none" w:sz="0" w:space="0" w:color="auto"/>
          </w:divBdr>
        </w:div>
        <w:div w:id="2018076339">
          <w:marLeft w:val="0"/>
          <w:marRight w:val="0"/>
          <w:marTop w:val="0"/>
          <w:marBottom w:val="0"/>
          <w:divBdr>
            <w:top w:val="none" w:sz="0" w:space="0" w:color="auto"/>
            <w:left w:val="none" w:sz="0" w:space="0" w:color="auto"/>
            <w:bottom w:val="none" w:sz="0" w:space="0" w:color="auto"/>
            <w:right w:val="none" w:sz="0" w:space="0" w:color="auto"/>
          </w:divBdr>
        </w:div>
        <w:div w:id="2036615374">
          <w:marLeft w:val="0"/>
          <w:marRight w:val="0"/>
          <w:marTop w:val="0"/>
          <w:marBottom w:val="0"/>
          <w:divBdr>
            <w:top w:val="none" w:sz="0" w:space="0" w:color="auto"/>
            <w:left w:val="none" w:sz="0" w:space="0" w:color="auto"/>
            <w:bottom w:val="none" w:sz="0" w:space="0" w:color="auto"/>
            <w:right w:val="none" w:sz="0" w:space="0" w:color="auto"/>
          </w:divBdr>
        </w:div>
        <w:div w:id="2043818137">
          <w:marLeft w:val="0"/>
          <w:marRight w:val="0"/>
          <w:marTop w:val="0"/>
          <w:marBottom w:val="0"/>
          <w:divBdr>
            <w:top w:val="none" w:sz="0" w:space="0" w:color="auto"/>
            <w:left w:val="none" w:sz="0" w:space="0" w:color="auto"/>
            <w:bottom w:val="none" w:sz="0" w:space="0" w:color="auto"/>
            <w:right w:val="none" w:sz="0" w:space="0" w:color="auto"/>
          </w:divBdr>
        </w:div>
        <w:div w:id="2051563762">
          <w:marLeft w:val="0"/>
          <w:marRight w:val="0"/>
          <w:marTop w:val="0"/>
          <w:marBottom w:val="0"/>
          <w:divBdr>
            <w:top w:val="none" w:sz="0" w:space="0" w:color="auto"/>
            <w:left w:val="none" w:sz="0" w:space="0" w:color="auto"/>
            <w:bottom w:val="none" w:sz="0" w:space="0" w:color="auto"/>
            <w:right w:val="none" w:sz="0" w:space="0" w:color="auto"/>
          </w:divBdr>
        </w:div>
      </w:divsChild>
    </w:div>
    <w:div w:id="465700512">
      <w:bodyDiv w:val="1"/>
      <w:marLeft w:val="0"/>
      <w:marRight w:val="0"/>
      <w:marTop w:val="0"/>
      <w:marBottom w:val="0"/>
      <w:divBdr>
        <w:top w:val="none" w:sz="0" w:space="0" w:color="auto"/>
        <w:left w:val="none" w:sz="0" w:space="0" w:color="auto"/>
        <w:bottom w:val="none" w:sz="0" w:space="0" w:color="auto"/>
        <w:right w:val="none" w:sz="0" w:space="0" w:color="auto"/>
      </w:divBdr>
    </w:div>
    <w:div w:id="469522250">
      <w:bodyDiv w:val="1"/>
      <w:marLeft w:val="0"/>
      <w:marRight w:val="0"/>
      <w:marTop w:val="0"/>
      <w:marBottom w:val="0"/>
      <w:divBdr>
        <w:top w:val="none" w:sz="0" w:space="0" w:color="auto"/>
        <w:left w:val="none" w:sz="0" w:space="0" w:color="auto"/>
        <w:bottom w:val="none" w:sz="0" w:space="0" w:color="auto"/>
        <w:right w:val="none" w:sz="0" w:space="0" w:color="auto"/>
      </w:divBdr>
    </w:div>
    <w:div w:id="564218906">
      <w:bodyDiv w:val="1"/>
      <w:marLeft w:val="0"/>
      <w:marRight w:val="0"/>
      <w:marTop w:val="0"/>
      <w:marBottom w:val="0"/>
      <w:divBdr>
        <w:top w:val="none" w:sz="0" w:space="0" w:color="auto"/>
        <w:left w:val="none" w:sz="0" w:space="0" w:color="auto"/>
        <w:bottom w:val="none" w:sz="0" w:space="0" w:color="auto"/>
        <w:right w:val="none" w:sz="0" w:space="0" w:color="auto"/>
      </w:divBdr>
    </w:div>
    <w:div w:id="594166779">
      <w:bodyDiv w:val="1"/>
      <w:marLeft w:val="0"/>
      <w:marRight w:val="0"/>
      <w:marTop w:val="0"/>
      <w:marBottom w:val="0"/>
      <w:divBdr>
        <w:top w:val="none" w:sz="0" w:space="0" w:color="auto"/>
        <w:left w:val="none" w:sz="0" w:space="0" w:color="auto"/>
        <w:bottom w:val="none" w:sz="0" w:space="0" w:color="auto"/>
        <w:right w:val="none" w:sz="0" w:space="0" w:color="auto"/>
      </w:divBdr>
      <w:divsChild>
        <w:div w:id="220945038">
          <w:marLeft w:val="160"/>
          <w:marRight w:val="160"/>
          <w:marTop w:val="240"/>
          <w:marBottom w:val="240"/>
          <w:divBdr>
            <w:top w:val="none" w:sz="0" w:space="0" w:color="auto"/>
            <w:left w:val="none" w:sz="0" w:space="0" w:color="auto"/>
            <w:bottom w:val="none" w:sz="0" w:space="0" w:color="auto"/>
            <w:right w:val="none" w:sz="0" w:space="0" w:color="auto"/>
          </w:divBdr>
          <w:divsChild>
            <w:div w:id="271592585">
              <w:marLeft w:val="0"/>
              <w:marRight w:val="0"/>
              <w:marTop w:val="480"/>
              <w:marBottom w:val="120"/>
              <w:divBdr>
                <w:top w:val="single" w:sz="6" w:space="12" w:color="EEEEEE"/>
                <w:left w:val="single" w:sz="6" w:space="12" w:color="EEEEEE"/>
                <w:bottom w:val="single" w:sz="6" w:space="12" w:color="EEEEEE"/>
                <w:right w:val="single" w:sz="6" w:space="12" w:color="EEEEEE"/>
              </w:divBdr>
            </w:div>
            <w:div w:id="373774586">
              <w:marLeft w:val="0"/>
              <w:marRight w:val="0"/>
              <w:marTop w:val="480"/>
              <w:marBottom w:val="120"/>
              <w:divBdr>
                <w:top w:val="single" w:sz="6" w:space="12" w:color="EEEEEE"/>
                <w:left w:val="single" w:sz="6" w:space="12" w:color="EEEEEE"/>
                <w:bottom w:val="single" w:sz="6" w:space="12" w:color="EEEEEE"/>
                <w:right w:val="single" w:sz="6" w:space="12" w:color="EEEEEE"/>
              </w:divBdr>
            </w:div>
            <w:div w:id="390151661">
              <w:marLeft w:val="0"/>
              <w:marRight w:val="0"/>
              <w:marTop w:val="480"/>
              <w:marBottom w:val="120"/>
              <w:divBdr>
                <w:top w:val="single" w:sz="6" w:space="12" w:color="EEEEEE"/>
                <w:left w:val="single" w:sz="6" w:space="12" w:color="EEEEEE"/>
                <w:bottom w:val="single" w:sz="6" w:space="12" w:color="EEEEEE"/>
                <w:right w:val="single" w:sz="6" w:space="12" w:color="EEEEEE"/>
              </w:divBdr>
            </w:div>
            <w:div w:id="717051263">
              <w:marLeft w:val="0"/>
              <w:marRight w:val="0"/>
              <w:marTop w:val="480"/>
              <w:marBottom w:val="120"/>
              <w:divBdr>
                <w:top w:val="single" w:sz="6" w:space="12" w:color="EEEEEE"/>
                <w:left w:val="single" w:sz="6" w:space="12" w:color="EEEEEE"/>
                <w:bottom w:val="single" w:sz="6" w:space="12" w:color="EEEEEE"/>
                <w:right w:val="single" w:sz="6" w:space="12" w:color="EEEEEE"/>
              </w:divBdr>
            </w:div>
            <w:div w:id="832721436">
              <w:marLeft w:val="0"/>
              <w:marRight w:val="0"/>
              <w:marTop w:val="480"/>
              <w:marBottom w:val="120"/>
              <w:divBdr>
                <w:top w:val="single" w:sz="6" w:space="12" w:color="EEEEEE"/>
                <w:left w:val="single" w:sz="6" w:space="12" w:color="EEEEEE"/>
                <w:bottom w:val="single" w:sz="6" w:space="12" w:color="EEEEEE"/>
                <w:right w:val="single" w:sz="6" w:space="12" w:color="EEEEEE"/>
              </w:divBdr>
            </w:div>
            <w:div w:id="1140421099">
              <w:marLeft w:val="0"/>
              <w:marRight w:val="0"/>
              <w:marTop w:val="480"/>
              <w:marBottom w:val="120"/>
              <w:divBdr>
                <w:top w:val="single" w:sz="6" w:space="12" w:color="EEEEEE"/>
                <w:left w:val="single" w:sz="6" w:space="12" w:color="EEEEEE"/>
                <w:bottom w:val="single" w:sz="6" w:space="12" w:color="EEEEEE"/>
                <w:right w:val="single" w:sz="6" w:space="12" w:color="EEEEEE"/>
              </w:divBdr>
            </w:div>
            <w:div w:id="1806041591">
              <w:marLeft w:val="0"/>
              <w:marRight w:val="0"/>
              <w:marTop w:val="0"/>
              <w:marBottom w:val="0"/>
              <w:divBdr>
                <w:top w:val="none" w:sz="0" w:space="0" w:color="auto"/>
                <w:left w:val="none" w:sz="0" w:space="0" w:color="auto"/>
                <w:bottom w:val="none" w:sz="0" w:space="0" w:color="auto"/>
                <w:right w:val="none" w:sz="0" w:space="0" w:color="auto"/>
              </w:divBdr>
            </w:div>
            <w:div w:id="1873688840">
              <w:marLeft w:val="0"/>
              <w:marRight w:val="0"/>
              <w:marTop w:val="0"/>
              <w:marBottom w:val="0"/>
              <w:divBdr>
                <w:top w:val="none" w:sz="0" w:space="0" w:color="auto"/>
                <w:left w:val="none" w:sz="0" w:space="0" w:color="auto"/>
                <w:bottom w:val="none" w:sz="0" w:space="0" w:color="auto"/>
                <w:right w:val="none" w:sz="0" w:space="0" w:color="auto"/>
              </w:divBdr>
            </w:div>
            <w:div w:id="1878620463">
              <w:marLeft w:val="0"/>
              <w:marRight w:val="0"/>
              <w:marTop w:val="0"/>
              <w:marBottom w:val="0"/>
              <w:divBdr>
                <w:top w:val="none" w:sz="0" w:space="0" w:color="auto"/>
                <w:left w:val="none" w:sz="0" w:space="0" w:color="auto"/>
                <w:bottom w:val="none" w:sz="0" w:space="0" w:color="auto"/>
                <w:right w:val="none" w:sz="0" w:space="0" w:color="auto"/>
              </w:divBdr>
            </w:div>
            <w:div w:id="2054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300">
      <w:bodyDiv w:val="1"/>
      <w:marLeft w:val="0"/>
      <w:marRight w:val="0"/>
      <w:marTop w:val="0"/>
      <w:marBottom w:val="0"/>
      <w:divBdr>
        <w:top w:val="none" w:sz="0" w:space="0" w:color="auto"/>
        <w:left w:val="none" w:sz="0" w:space="0" w:color="auto"/>
        <w:bottom w:val="none" w:sz="0" w:space="0" w:color="auto"/>
        <w:right w:val="none" w:sz="0" w:space="0" w:color="auto"/>
      </w:divBdr>
      <w:divsChild>
        <w:div w:id="42482132">
          <w:marLeft w:val="0"/>
          <w:marRight w:val="0"/>
          <w:marTop w:val="0"/>
          <w:marBottom w:val="0"/>
          <w:divBdr>
            <w:top w:val="none" w:sz="0" w:space="0" w:color="auto"/>
            <w:left w:val="none" w:sz="0" w:space="0" w:color="auto"/>
            <w:bottom w:val="none" w:sz="0" w:space="0" w:color="auto"/>
            <w:right w:val="none" w:sz="0" w:space="0" w:color="auto"/>
          </w:divBdr>
          <w:divsChild>
            <w:div w:id="469136415">
              <w:marLeft w:val="0"/>
              <w:marRight w:val="0"/>
              <w:marTop w:val="0"/>
              <w:marBottom w:val="0"/>
              <w:divBdr>
                <w:top w:val="none" w:sz="0" w:space="0" w:color="auto"/>
                <w:left w:val="none" w:sz="0" w:space="0" w:color="auto"/>
                <w:bottom w:val="none" w:sz="0" w:space="0" w:color="auto"/>
                <w:right w:val="none" w:sz="0" w:space="0" w:color="auto"/>
              </w:divBdr>
            </w:div>
            <w:div w:id="5118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061">
      <w:bodyDiv w:val="1"/>
      <w:marLeft w:val="0"/>
      <w:marRight w:val="0"/>
      <w:marTop w:val="0"/>
      <w:marBottom w:val="0"/>
      <w:divBdr>
        <w:top w:val="none" w:sz="0" w:space="0" w:color="auto"/>
        <w:left w:val="none" w:sz="0" w:space="0" w:color="auto"/>
        <w:bottom w:val="none" w:sz="0" w:space="0" w:color="auto"/>
        <w:right w:val="none" w:sz="0" w:space="0" w:color="auto"/>
      </w:divBdr>
      <w:divsChild>
        <w:div w:id="1194465436">
          <w:marLeft w:val="0"/>
          <w:marRight w:val="0"/>
          <w:marTop w:val="0"/>
          <w:marBottom w:val="0"/>
          <w:divBdr>
            <w:top w:val="none" w:sz="0" w:space="0" w:color="auto"/>
            <w:left w:val="none" w:sz="0" w:space="0" w:color="auto"/>
            <w:bottom w:val="none" w:sz="0" w:space="0" w:color="auto"/>
            <w:right w:val="none" w:sz="0" w:space="0" w:color="auto"/>
          </w:divBdr>
        </w:div>
      </w:divsChild>
    </w:div>
    <w:div w:id="625962691">
      <w:bodyDiv w:val="1"/>
      <w:marLeft w:val="0"/>
      <w:marRight w:val="0"/>
      <w:marTop w:val="0"/>
      <w:marBottom w:val="0"/>
      <w:divBdr>
        <w:top w:val="none" w:sz="0" w:space="0" w:color="auto"/>
        <w:left w:val="none" w:sz="0" w:space="0" w:color="auto"/>
        <w:bottom w:val="none" w:sz="0" w:space="0" w:color="auto"/>
        <w:right w:val="none" w:sz="0" w:space="0" w:color="auto"/>
      </w:divBdr>
      <w:divsChild>
        <w:div w:id="654527154">
          <w:marLeft w:val="0"/>
          <w:marRight w:val="0"/>
          <w:marTop w:val="0"/>
          <w:marBottom w:val="0"/>
          <w:divBdr>
            <w:top w:val="none" w:sz="0" w:space="0" w:color="auto"/>
            <w:left w:val="none" w:sz="0" w:space="0" w:color="auto"/>
            <w:bottom w:val="none" w:sz="0" w:space="0" w:color="auto"/>
            <w:right w:val="none" w:sz="0" w:space="0" w:color="auto"/>
          </w:divBdr>
        </w:div>
      </w:divsChild>
    </w:div>
    <w:div w:id="628440743">
      <w:bodyDiv w:val="1"/>
      <w:marLeft w:val="0"/>
      <w:marRight w:val="0"/>
      <w:marTop w:val="0"/>
      <w:marBottom w:val="0"/>
      <w:divBdr>
        <w:top w:val="none" w:sz="0" w:space="0" w:color="auto"/>
        <w:left w:val="none" w:sz="0" w:space="0" w:color="auto"/>
        <w:bottom w:val="none" w:sz="0" w:space="0" w:color="auto"/>
        <w:right w:val="none" w:sz="0" w:space="0" w:color="auto"/>
      </w:divBdr>
    </w:div>
    <w:div w:id="632298911">
      <w:bodyDiv w:val="1"/>
      <w:marLeft w:val="0"/>
      <w:marRight w:val="0"/>
      <w:marTop w:val="0"/>
      <w:marBottom w:val="0"/>
      <w:divBdr>
        <w:top w:val="none" w:sz="0" w:space="0" w:color="auto"/>
        <w:left w:val="none" w:sz="0" w:space="0" w:color="auto"/>
        <w:bottom w:val="none" w:sz="0" w:space="0" w:color="auto"/>
        <w:right w:val="none" w:sz="0" w:space="0" w:color="auto"/>
      </w:divBdr>
      <w:divsChild>
        <w:div w:id="360057760">
          <w:marLeft w:val="0"/>
          <w:marRight w:val="0"/>
          <w:marTop w:val="0"/>
          <w:marBottom w:val="0"/>
          <w:divBdr>
            <w:top w:val="none" w:sz="0" w:space="0" w:color="auto"/>
            <w:left w:val="none" w:sz="0" w:space="0" w:color="auto"/>
            <w:bottom w:val="none" w:sz="0" w:space="0" w:color="auto"/>
            <w:right w:val="none" w:sz="0" w:space="0" w:color="auto"/>
          </w:divBdr>
        </w:div>
        <w:div w:id="497967361">
          <w:marLeft w:val="0"/>
          <w:marRight w:val="0"/>
          <w:marTop w:val="0"/>
          <w:marBottom w:val="0"/>
          <w:divBdr>
            <w:top w:val="none" w:sz="0" w:space="0" w:color="auto"/>
            <w:left w:val="none" w:sz="0" w:space="0" w:color="auto"/>
            <w:bottom w:val="none" w:sz="0" w:space="0" w:color="auto"/>
            <w:right w:val="none" w:sz="0" w:space="0" w:color="auto"/>
          </w:divBdr>
        </w:div>
        <w:div w:id="529538545">
          <w:marLeft w:val="0"/>
          <w:marRight w:val="0"/>
          <w:marTop w:val="0"/>
          <w:marBottom w:val="0"/>
          <w:divBdr>
            <w:top w:val="none" w:sz="0" w:space="0" w:color="auto"/>
            <w:left w:val="none" w:sz="0" w:space="0" w:color="auto"/>
            <w:bottom w:val="none" w:sz="0" w:space="0" w:color="auto"/>
            <w:right w:val="none" w:sz="0" w:space="0" w:color="auto"/>
          </w:divBdr>
        </w:div>
        <w:div w:id="668799328">
          <w:marLeft w:val="0"/>
          <w:marRight w:val="0"/>
          <w:marTop w:val="0"/>
          <w:marBottom w:val="0"/>
          <w:divBdr>
            <w:top w:val="none" w:sz="0" w:space="0" w:color="auto"/>
            <w:left w:val="none" w:sz="0" w:space="0" w:color="auto"/>
            <w:bottom w:val="none" w:sz="0" w:space="0" w:color="auto"/>
            <w:right w:val="none" w:sz="0" w:space="0" w:color="auto"/>
          </w:divBdr>
        </w:div>
        <w:div w:id="1002051234">
          <w:marLeft w:val="0"/>
          <w:marRight w:val="0"/>
          <w:marTop w:val="0"/>
          <w:marBottom w:val="0"/>
          <w:divBdr>
            <w:top w:val="none" w:sz="0" w:space="0" w:color="auto"/>
            <w:left w:val="none" w:sz="0" w:space="0" w:color="auto"/>
            <w:bottom w:val="none" w:sz="0" w:space="0" w:color="auto"/>
            <w:right w:val="none" w:sz="0" w:space="0" w:color="auto"/>
          </w:divBdr>
        </w:div>
        <w:div w:id="1357805502">
          <w:marLeft w:val="0"/>
          <w:marRight w:val="0"/>
          <w:marTop w:val="0"/>
          <w:marBottom w:val="0"/>
          <w:divBdr>
            <w:top w:val="none" w:sz="0" w:space="0" w:color="auto"/>
            <w:left w:val="none" w:sz="0" w:space="0" w:color="auto"/>
            <w:bottom w:val="none" w:sz="0" w:space="0" w:color="auto"/>
            <w:right w:val="none" w:sz="0" w:space="0" w:color="auto"/>
          </w:divBdr>
        </w:div>
        <w:div w:id="1673101302">
          <w:marLeft w:val="0"/>
          <w:marRight w:val="0"/>
          <w:marTop w:val="0"/>
          <w:marBottom w:val="0"/>
          <w:divBdr>
            <w:top w:val="none" w:sz="0" w:space="0" w:color="auto"/>
            <w:left w:val="none" w:sz="0" w:space="0" w:color="auto"/>
            <w:bottom w:val="none" w:sz="0" w:space="0" w:color="auto"/>
            <w:right w:val="none" w:sz="0" w:space="0" w:color="auto"/>
          </w:divBdr>
        </w:div>
        <w:div w:id="1769233624">
          <w:marLeft w:val="0"/>
          <w:marRight w:val="0"/>
          <w:marTop w:val="0"/>
          <w:marBottom w:val="0"/>
          <w:divBdr>
            <w:top w:val="none" w:sz="0" w:space="0" w:color="auto"/>
            <w:left w:val="none" w:sz="0" w:space="0" w:color="auto"/>
            <w:bottom w:val="none" w:sz="0" w:space="0" w:color="auto"/>
            <w:right w:val="none" w:sz="0" w:space="0" w:color="auto"/>
          </w:divBdr>
        </w:div>
        <w:div w:id="1913614384">
          <w:marLeft w:val="0"/>
          <w:marRight w:val="0"/>
          <w:marTop w:val="0"/>
          <w:marBottom w:val="0"/>
          <w:divBdr>
            <w:top w:val="none" w:sz="0" w:space="0" w:color="auto"/>
            <w:left w:val="none" w:sz="0" w:space="0" w:color="auto"/>
            <w:bottom w:val="none" w:sz="0" w:space="0" w:color="auto"/>
            <w:right w:val="none" w:sz="0" w:space="0" w:color="auto"/>
          </w:divBdr>
        </w:div>
        <w:div w:id="2090536885">
          <w:marLeft w:val="0"/>
          <w:marRight w:val="0"/>
          <w:marTop w:val="0"/>
          <w:marBottom w:val="0"/>
          <w:divBdr>
            <w:top w:val="none" w:sz="0" w:space="0" w:color="auto"/>
            <w:left w:val="none" w:sz="0" w:space="0" w:color="auto"/>
            <w:bottom w:val="none" w:sz="0" w:space="0" w:color="auto"/>
            <w:right w:val="none" w:sz="0" w:space="0" w:color="auto"/>
          </w:divBdr>
        </w:div>
      </w:divsChild>
    </w:div>
    <w:div w:id="709917662">
      <w:bodyDiv w:val="1"/>
      <w:marLeft w:val="0"/>
      <w:marRight w:val="0"/>
      <w:marTop w:val="0"/>
      <w:marBottom w:val="0"/>
      <w:divBdr>
        <w:top w:val="none" w:sz="0" w:space="0" w:color="auto"/>
        <w:left w:val="none" w:sz="0" w:space="0" w:color="auto"/>
        <w:bottom w:val="none" w:sz="0" w:space="0" w:color="auto"/>
        <w:right w:val="none" w:sz="0" w:space="0" w:color="auto"/>
      </w:divBdr>
    </w:div>
    <w:div w:id="715087450">
      <w:bodyDiv w:val="1"/>
      <w:marLeft w:val="0"/>
      <w:marRight w:val="0"/>
      <w:marTop w:val="0"/>
      <w:marBottom w:val="0"/>
      <w:divBdr>
        <w:top w:val="none" w:sz="0" w:space="0" w:color="auto"/>
        <w:left w:val="none" w:sz="0" w:space="0" w:color="auto"/>
        <w:bottom w:val="none" w:sz="0" w:space="0" w:color="auto"/>
        <w:right w:val="none" w:sz="0" w:space="0" w:color="auto"/>
      </w:divBdr>
    </w:div>
    <w:div w:id="743995993">
      <w:bodyDiv w:val="1"/>
      <w:marLeft w:val="60"/>
      <w:marRight w:val="60"/>
      <w:marTop w:val="60"/>
      <w:marBottom w:val="15"/>
      <w:divBdr>
        <w:top w:val="none" w:sz="0" w:space="0" w:color="auto"/>
        <w:left w:val="none" w:sz="0" w:space="0" w:color="auto"/>
        <w:bottom w:val="none" w:sz="0" w:space="0" w:color="auto"/>
        <w:right w:val="none" w:sz="0" w:space="0" w:color="auto"/>
      </w:divBdr>
      <w:divsChild>
        <w:div w:id="950087511">
          <w:marLeft w:val="0"/>
          <w:marRight w:val="0"/>
          <w:marTop w:val="0"/>
          <w:marBottom w:val="0"/>
          <w:divBdr>
            <w:top w:val="none" w:sz="0" w:space="0" w:color="auto"/>
            <w:left w:val="none" w:sz="0" w:space="0" w:color="auto"/>
            <w:bottom w:val="none" w:sz="0" w:space="0" w:color="auto"/>
            <w:right w:val="none" w:sz="0" w:space="0" w:color="auto"/>
          </w:divBdr>
        </w:div>
        <w:div w:id="1687441286">
          <w:marLeft w:val="0"/>
          <w:marRight w:val="0"/>
          <w:marTop w:val="0"/>
          <w:marBottom w:val="0"/>
          <w:divBdr>
            <w:top w:val="none" w:sz="0" w:space="0" w:color="auto"/>
            <w:left w:val="none" w:sz="0" w:space="0" w:color="auto"/>
            <w:bottom w:val="none" w:sz="0" w:space="0" w:color="auto"/>
            <w:right w:val="none" w:sz="0" w:space="0" w:color="auto"/>
          </w:divBdr>
          <w:divsChild>
            <w:div w:id="1828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02">
      <w:bodyDiv w:val="1"/>
      <w:marLeft w:val="0"/>
      <w:marRight w:val="0"/>
      <w:marTop w:val="0"/>
      <w:marBottom w:val="0"/>
      <w:divBdr>
        <w:top w:val="none" w:sz="0" w:space="0" w:color="auto"/>
        <w:left w:val="none" w:sz="0" w:space="0" w:color="auto"/>
        <w:bottom w:val="none" w:sz="0" w:space="0" w:color="auto"/>
        <w:right w:val="none" w:sz="0" w:space="0" w:color="auto"/>
      </w:divBdr>
      <w:divsChild>
        <w:div w:id="1168638677">
          <w:marLeft w:val="0"/>
          <w:marRight w:val="0"/>
          <w:marTop w:val="0"/>
          <w:marBottom w:val="0"/>
          <w:divBdr>
            <w:top w:val="none" w:sz="0" w:space="0" w:color="auto"/>
            <w:left w:val="none" w:sz="0" w:space="0" w:color="auto"/>
            <w:bottom w:val="none" w:sz="0" w:space="0" w:color="auto"/>
            <w:right w:val="none" w:sz="0" w:space="0" w:color="auto"/>
          </w:divBdr>
          <w:divsChild>
            <w:div w:id="144325037">
              <w:marLeft w:val="0"/>
              <w:marRight w:val="0"/>
              <w:marTop w:val="0"/>
              <w:marBottom w:val="0"/>
              <w:divBdr>
                <w:top w:val="none" w:sz="0" w:space="0" w:color="auto"/>
                <w:left w:val="none" w:sz="0" w:space="0" w:color="auto"/>
                <w:bottom w:val="none" w:sz="0" w:space="0" w:color="auto"/>
                <w:right w:val="none" w:sz="0" w:space="0" w:color="auto"/>
              </w:divBdr>
            </w:div>
            <w:div w:id="205215647">
              <w:marLeft w:val="0"/>
              <w:marRight w:val="0"/>
              <w:marTop w:val="0"/>
              <w:marBottom w:val="0"/>
              <w:divBdr>
                <w:top w:val="none" w:sz="0" w:space="0" w:color="auto"/>
                <w:left w:val="none" w:sz="0" w:space="0" w:color="auto"/>
                <w:bottom w:val="none" w:sz="0" w:space="0" w:color="auto"/>
                <w:right w:val="none" w:sz="0" w:space="0" w:color="auto"/>
              </w:divBdr>
            </w:div>
            <w:div w:id="255722066">
              <w:marLeft w:val="0"/>
              <w:marRight w:val="0"/>
              <w:marTop w:val="0"/>
              <w:marBottom w:val="0"/>
              <w:divBdr>
                <w:top w:val="none" w:sz="0" w:space="0" w:color="auto"/>
                <w:left w:val="none" w:sz="0" w:space="0" w:color="auto"/>
                <w:bottom w:val="none" w:sz="0" w:space="0" w:color="auto"/>
                <w:right w:val="none" w:sz="0" w:space="0" w:color="auto"/>
              </w:divBdr>
            </w:div>
            <w:div w:id="11835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070">
      <w:bodyDiv w:val="1"/>
      <w:marLeft w:val="0"/>
      <w:marRight w:val="0"/>
      <w:marTop w:val="0"/>
      <w:marBottom w:val="0"/>
      <w:divBdr>
        <w:top w:val="none" w:sz="0" w:space="0" w:color="auto"/>
        <w:left w:val="none" w:sz="0" w:space="0" w:color="auto"/>
        <w:bottom w:val="none" w:sz="0" w:space="0" w:color="auto"/>
        <w:right w:val="none" w:sz="0" w:space="0" w:color="auto"/>
      </w:divBdr>
    </w:div>
    <w:div w:id="754203268">
      <w:bodyDiv w:val="1"/>
      <w:marLeft w:val="0"/>
      <w:marRight w:val="0"/>
      <w:marTop w:val="0"/>
      <w:marBottom w:val="0"/>
      <w:divBdr>
        <w:top w:val="none" w:sz="0" w:space="0" w:color="auto"/>
        <w:left w:val="none" w:sz="0" w:space="0" w:color="auto"/>
        <w:bottom w:val="none" w:sz="0" w:space="0" w:color="auto"/>
        <w:right w:val="none" w:sz="0" w:space="0" w:color="auto"/>
      </w:divBdr>
    </w:div>
    <w:div w:id="757795286">
      <w:bodyDiv w:val="1"/>
      <w:marLeft w:val="0"/>
      <w:marRight w:val="0"/>
      <w:marTop w:val="0"/>
      <w:marBottom w:val="0"/>
      <w:divBdr>
        <w:top w:val="none" w:sz="0" w:space="0" w:color="auto"/>
        <w:left w:val="none" w:sz="0" w:space="0" w:color="auto"/>
        <w:bottom w:val="none" w:sz="0" w:space="0" w:color="auto"/>
        <w:right w:val="none" w:sz="0" w:space="0" w:color="auto"/>
      </w:divBdr>
    </w:div>
    <w:div w:id="768355637">
      <w:bodyDiv w:val="1"/>
      <w:marLeft w:val="0"/>
      <w:marRight w:val="0"/>
      <w:marTop w:val="0"/>
      <w:marBottom w:val="0"/>
      <w:divBdr>
        <w:top w:val="none" w:sz="0" w:space="0" w:color="auto"/>
        <w:left w:val="none" w:sz="0" w:space="0" w:color="auto"/>
        <w:bottom w:val="none" w:sz="0" w:space="0" w:color="auto"/>
        <w:right w:val="none" w:sz="0" w:space="0" w:color="auto"/>
      </w:divBdr>
    </w:div>
    <w:div w:id="781539299">
      <w:bodyDiv w:val="1"/>
      <w:marLeft w:val="0"/>
      <w:marRight w:val="0"/>
      <w:marTop w:val="0"/>
      <w:marBottom w:val="0"/>
      <w:divBdr>
        <w:top w:val="none" w:sz="0" w:space="0" w:color="auto"/>
        <w:left w:val="none" w:sz="0" w:space="0" w:color="auto"/>
        <w:bottom w:val="none" w:sz="0" w:space="0" w:color="auto"/>
        <w:right w:val="none" w:sz="0" w:space="0" w:color="auto"/>
      </w:divBdr>
      <w:divsChild>
        <w:div w:id="1465082621">
          <w:marLeft w:val="0"/>
          <w:marRight w:val="0"/>
          <w:marTop w:val="0"/>
          <w:marBottom w:val="0"/>
          <w:divBdr>
            <w:top w:val="none" w:sz="0" w:space="0" w:color="auto"/>
            <w:left w:val="none" w:sz="0" w:space="0" w:color="auto"/>
            <w:bottom w:val="none" w:sz="0" w:space="0" w:color="auto"/>
            <w:right w:val="none" w:sz="0" w:space="0" w:color="auto"/>
          </w:divBdr>
        </w:div>
      </w:divsChild>
    </w:div>
    <w:div w:id="794984291">
      <w:bodyDiv w:val="1"/>
      <w:marLeft w:val="0"/>
      <w:marRight w:val="0"/>
      <w:marTop w:val="0"/>
      <w:marBottom w:val="0"/>
      <w:divBdr>
        <w:top w:val="none" w:sz="0" w:space="0" w:color="auto"/>
        <w:left w:val="none" w:sz="0" w:space="0" w:color="auto"/>
        <w:bottom w:val="none" w:sz="0" w:space="0" w:color="auto"/>
        <w:right w:val="none" w:sz="0" w:space="0" w:color="auto"/>
      </w:divBdr>
    </w:div>
    <w:div w:id="802114060">
      <w:bodyDiv w:val="1"/>
      <w:marLeft w:val="0"/>
      <w:marRight w:val="0"/>
      <w:marTop w:val="0"/>
      <w:marBottom w:val="0"/>
      <w:divBdr>
        <w:top w:val="none" w:sz="0" w:space="0" w:color="auto"/>
        <w:left w:val="none" w:sz="0" w:space="0" w:color="auto"/>
        <w:bottom w:val="none" w:sz="0" w:space="0" w:color="auto"/>
        <w:right w:val="none" w:sz="0" w:space="0" w:color="auto"/>
      </w:divBdr>
    </w:div>
    <w:div w:id="815415227">
      <w:bodyDiv w:val="1"/>
      <w:marLeft w:val="0"/>
      <w:marRight w:val="0"/>
      <w:marTop w:val="0"/>
      <w:marBottom w:val="0"/>
      <w:divBdr>
        <w:top w:val="none" w:sz="0" w:space="0" w:color="auto"/>
        <w:left w:val="none" w:sz="0" w:space="0" w:color="auto"/>
        <w:bottom w:val="none" w:sz="0" w:space="0" w:color="auto"/>
        <w:right w:val="none" w:sz="0" w:space="0" w:color="auto"/>
      </w:divBdr>
    </w:div>
    <w:div w:id="818689436">
      <w:bodyDiv w:val="1"/>
      <w:marLeft w:val="0"/>
      <w:marRight w:val="0"/>
      <w:marTop w:val="0"/>
      <w:marBottom w:val="0"/>
      <w:divBdr>
        <w:top w:val="none" w:sz="0" w:space="0" w:color="auto"/>
        <w:left w:val="none" w:sz="0" w:space="0" w:color="auto"/>
        <w:bottom w:val="none" w:sz="0" w:space="0" w:color="auto"/>
        <w:right w:val="none" w:sz="0" w:space="0" w:color="auto"/>
      </w:divBdr>
    </w:div>
    <w:div w:id="819542805">
      <w:bodyDiv w:val="1"/>
      <w:marLeft w:val="0"/>
      <w:marRight w:val="0"/>
      <w:marTop w:val="0"/>
      <w:marBottom w:val="0"/>
      <w:divBdr>
        <w:top w:val="none" w:sz="0" w:space="0" w:color="auto"/>
        <w:left w:val="none" w:sz="0" w:space="0" w:color="auto"/>
        <w:bottom w:val="none" w:sz="0" w:space="0" w:color="auto"/>
        <w:right w:val="none" w:sz="0" w:space="0" w:color="auto"/>
      </w:divBdr>
      <w:divsChild>
        <w:div w:id="1497695934">
          <w:marLeft w:val="0"/>
          <w:marRight w:val="0"/>
          <w:marTop w:val="0"/>
          <w:marBottom w:val="0"/>
          <w:divBdr>
            <w:top w:val="none" w:sz="0" w:space="0" w:color="auto"/>
            <w:left w:val="none" w:sz="0" w:space="0" w:color="auto"/>
            <w:bottom w:val="none" w:sz="0" w:space="0" w:color="auto"/>
            <w:right w:val="none" w:sz="0" w:space="0" w:color="auto"/>
          </w:divBdr>
          <w:divsChild>
            <w:div w:id="1570382175">
              <w:marLeft w:val="0"/>
              <w:marRight w:val="0"/>
              <w:marTop w:val="0"/>
              <w:marBottom w:val="0"/>
              <w:divBdr>
                <w:top w:val="none" w:sz="0" w:space="0" w:color="auto"/>
                <w:left w:val="single" w:sz="4" w:space="0" w:color="DDDDDD"/>
                <w:bottom w:val="single" w:sz="4" w:space="0" w:color="DDDDDD"/>
                <w:right w:val="single" w:sz="4" w:space="0" w:color="DDDDDD"/>
              </w:divBdr>
              <w:divsChild>
                <w:div w:id="14311787">
                  <w:marLeft w:val="0"/>
                  <w:marRight w:val="0"/>
                  <w:marTop w:val="0"/>
                  <w:marBottom w:val="0"/>
                  <w:divBdr>
                    <w:top w:val="none" w:sz="0" w:space="0" w:color="auto"/>
                    <w:left w:val="none" w:sz="0" w:space="0" w:color="auto"/>
                    <w:bottom w:val="none" w:sz="0" w:space="0" w:color="auto"/>
                    <w:right w:val="none" w:sz="0" w:space="0" w:color="auto"/>
                  </w:divBdr>
                  <w:divsChild>
                    <w:div w:id="7427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5771">
      <w:bodyDiv w:val="1"/>
      <w:marLeft w:val="0"/>
      <w:marRight w:val="0"/>
      <w:marTop w:val="0"/>
      <w:marBottom w:val="0"/>
      <w:divBdr>
        <w:top w:val="none" w:sz="0" w:space="0" w:color="auto"/>
        <w:left w:val="none" w:sz="0" w:space="0" w:color="auto"/>
        <w:bottom w:val="none" w:sz="0" w:space="0" w:color="auto"/>
        <w:right w:val="none" w:sz="0" w:space="0" w:color="auto"/>
      </w:divBdr>
    </w:div>
    <w:div w:id="832797088">
      <w:bodyDiv w:val="1"/>
      <w:marLeft w:val="0"/>
      <w:marRight w:val="0"/>
      <w:marTop w:val="0"/>
      <w:marBottom w:val="0"/>
      <w:divBdr>
        <w:top w:val="none" w:sz="0" w:space="0" w:color="auto"/>
        <w:left w:val="none" w:sz="0" w:space="0" w:color="auto"/>
        <w:bottom w:val="none" w:sz="0" w:space="0" w:color="auto"/>
        <w:right w:val="none" w:sz="0" w:space="0" w:color="auto"/>
      </w:divBdr>
    </w:div>
    <w:div w:id="848179701">
      <w:bodyDiv w:val="1"/>
      <w:marLeft w:val="0"/>
      <w:marRight w:val="0"/>
      <w:marTop w:val="0"/>
      <w:marBottom w:val="0"/>
      <w:divBdr>
        <w:top w:val="none" w:sz="0" w:space="0" w:color="auto"/>
        <w:left w:val="none" w:sz="0" w:space="0" w:color="auto"/>
        <w:bottom w:val="none" w:sz="0" w:space="0" w:color="auto"/>
        <w:right w:val="none" w:sz="0" w:space="0" w:color="auto"/>
      </w:divBdr>
      <w:divsChild>
        <w:div w:id="1434784430">
          <w:marLeft w:val="0"/>
          <w:marRight w:val="0"/>
          <w:marTop w:val="0"/>
          <w:marBottom w:val="0"/>
          <w:divBdr>
            <w:top w:val="none" w:sz="0" w:space="0" w:color="auto"/>
            <w:left w:val="none" w:sz="0" w:space="0" w:color="auto"/>
            <w:bottom w:val="none" w:sz="0" w:space="0" w:color="auto"/>
            <w:right w:val="none" w:sz="0" w:space="0" w:color="auto"/>
          </w:divBdr>
          <w:divsChild>
            <w:div w:id="95639238">
              <w:marLeft w:val="0"/>
              <w:marRight w:val="0"/>
              <w:marTop w:val="0"/>
              <w:marBottom w:val="0"/>
              <w:divBdr>
                <w:top w:val="none" w:sz="0" w:space="0" w:color="auto"/>
                <w:left w:val="none" w:sz="0" w:space="0" w:color="auto"/>
                <w:bottom w:val="none" w:sz="0" w:space="0" w:color="auto"/>
                <w:right w:val="none" w:sz="0" w:space="0" w:color="auto"/>
              </w:divBdr>
            </w:div>
            <w:div w:id="227880071">
              <w:marLeft w:val="0"/>
              <w:marRight w:val="0"/>
              <w:marTop w:val="0"/>
              <w:marBottom w:val="0"/>
              <w:divBdr>
                <w:top w:val="none" w:sz="0" w:space="0" w:color="auto"/>
                <w:left w:val="none" w:sz="0" w:space="0" w:color="auto"/>
                <w:bottom w:val="none" w:sz="0" w:space="0" w:color="auto"/>
                <w:right w:val="none" w:sz="0" w:space="0" w:color="auto"/>
              </w:divBdr>
            </w:div>
            <w:div w:id="350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3163">
      <w:bodyDiv w:val="1"/>
      <w:marLeft w:val="0"/>
      <w:marRight w:val="0"/>
      <w:marTop w:val="0"/>
      <w:marBottom w:val="0"/>
      <w:divBdr>
        <w:top w:val="none" w:sz="0" w:space="0" w:color="auto"/>
        <w:left w:val="none" w:sz="0" w:space="0" w:color="auto"/>
        <w:bottom w:val="none" w:sz="0" w:space="0" w:color="auto"/>
        <w:right w:val="none" w:sz="0" w:space="0" w:color="auto"/>
      </w:divBdr>
    </w:div>
    <w:div w:id="889271521">
      <w:bodyDiv w:val="1"/>
      <w:marLeft w:val="0"/>
      <w:marRight w:val="0"/>
      <w:marTop w:val="0"/>
      <w:marBottom w:val="0"/>
      <w:divBdr>
        <w:top w:val="none" w:sz="0" w:space="0" w:color="auto"/>
        <w:left w:val="none" w:sz="0" w:space="0" w:color="auto"/>
        <w:bottom w:val="none" w:sz="0" w:space="0" w:color="auto"/>
        <w:right w:val="none" w:sz="0" w:space="0" w:color="auto"/>
      </w:divBdr>
    </w:div>
    <w:div w:id="894437620">
      <w:bodyDiv w:val="1"/>
      <w:marLeft w:val="0"/>
      <w:marRight w:val="0"/>
      <w:marTop w:val="0"/>
      <w:marBottom w:val="0"/>
      <w:divBdr>
        <w:top w:val="none" w:sz="0" w:space="0" w:color="auto"/>
        <w:left w:val="none" w:sz="0" w:space="0" w:color="auto"/>
        <w:bottom w:val="none" w:sz="0" w:space="0" w:color="auto"/>
        <w:right w:val="none" w:sz="0" w:space="0" w:color="auto"/>
      </w:divBdr>
    </w:div>
    <w:div w:id="898787079">
      <w:bodyDiv w:val="1"/>
      <w:marLeft w:val="0"/>
      <w:marRight w:val="0"/>
      <w:marTop w:val="0"/>
      <w:marBottom w:val="0"/>
      <w:divBdr>
        <w:top w:val="none" w:sz="0" w:space="0" w:color="auto"/>
        <w:left w:val="none" w:sz="0" w:space="0" w:color="auto"/>
        <w:bottom w:val="none" w:sz="0" w:space="0" w:color="auto"/>
        <w:right w:val="none" w:sz="0" w:space="0" w:color="auto"/>
      </w:divBdr>
    </w:div>
    <w:div w:id="902371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7925">
          <w:marLeft w:val="160"/>
          <w:marRight w:val="160"/>
          <w:marTop w:val="240"/>
          <w:marBottom w:val="240"/>
          <w:divBdr>
            <w:top w:val="none" w:sz="0" w:space="0" w:color="auto"/>
            <w:left w:val="none" w:sz="0" w:space="0" w:color="auto"/>
            <w:bottom w:val="none" w:sz="0" w:space="0" w:color="auto"/>
            <w:right w:val="none" w:sz="0" w:space="0" w:color="auto"/>
          </w:divBdr>
          <w:divsChild>
            <w:div w:id="23678859">
              <w:marLeft w:val="0"/>
              <w:marRight w:val="0"/>
              <w:marTop w:val="0"/>
              <w:marBottom w:val="0"/>
              <w:divBdr>
                <w:top w:val="none" w:sz="0" w:space="0" w:color="auto"/>
                <w:left w:val="none" w:sz="0" w:space="0" w:color="auto"/>
                <w:bottom w:val="none" w:sz="0" w:space="0" w:color="auto"/>
                <w:right w:val="none" w:sz="0" w:space="0" w:color="auto"/>
              </w:divBdr>
            </w:div>
            <w:div w:id="145365497">
              <w:marLeft w:val="0"/>
              <w:marRight w:val="0"/>
              <w:marTop w:val="480"/>
              <w:marBottom w:val="120"/>
              <w:divBdr>
                <w:top w:val="single" w:sz="6" w:space="12" w:color="EEEEEE"/>
                <w:left w:val="single" w:sz="6" w:space="12" w:color="EEEEEE"/>
                <w:bottom w:val="single" w:sz="6" w:space="12" w:color="EEEEEE"/>
                <w:right w:val="single" w:sz="6" w:space="12" w:color="EEEEEE"/>
              </w:divBdr>
            </w:div>
            <w:div w:id="145587785">
              <w:marLeft w:val="0"/>
              <w:marRight w:val="0"/>
              <w:marTop w:val="0"/>
              <w:marBottom w:val="0"/>
              <w:divBdr>
                <w:top w:val="none" w:sz="0" w:space="0" w:color="auto"/>
                <w:left w:val="none" w:sz="0" w:space="0" w:color="auto"/>
                <w:bottom w:val="none" w:sz="0" w:space="0" w:color="auto"/>
                <w:right w:val="none" w:sz="0" w:space="0" w:color="auto"/>
              </w:divBdr>
            </w:div>
            <w:div w:id="637540903">
              <w:marLeft w:val="0"/>
              <w:marRight w:val="0"/>
              <w:marTop w:val="480"/>
              <w:marBottom w:val="120"/>
              <w:divBdr>
                <w:top w:val="single" w:sz="6" w:space="12" w:color="EEEEEE"/>
                <w:left w:val="single" w:sz="6" w:space="12" w:color="EEEEEE"/>
                <w:bottom w:val="single" w:sz="6" w:space="12" w:color="EEEEEE"/>
                <w:right w:val="single" w:sz="6" w:space="12" w:color="EEEEEE"/>
              </w:divBdr>
            </w:div>
            <w:div w:id="787167013">
              <w:marLeft w:val="0"/>
              <w:marRight w:val="0"/>
              <w:marTop w:val="0"/>
              <w:marBottom w:val="0"/>
              <w:divBdr>
                <w:top w:val="none" w:sz="0" w:space="0" w:color="auto"/>
                <w:left w:val="none" w:sz="0" w:space="0" w:color="auto"/>
                <w:bottom w:val="none" w:sz="0" w:space="0" w:color="auto"/>
                <w:right w:val="none" w:sz="0" w:space="0" w:color="auto"/>
              </w:divBdr>
            </w:div>
            <w:div w:id="1338073648">
              <w:marLeft w:val="0"/>
              <w:marRight w:val="0"/>
              <w:marTop w:val="480"/>
              <w:marBottom w:val="120"/>
              <w:divBdr>
                <w:top w:val="single" w:sz="6" w:space="12" w:color="EEEEEE"/>
                <w:left w:val="single" w:sz="6" w:space="12" w:color="EEEEEE"/>
                <w:bottom w:val="single" w:sz="6" w:space="12" w:color="EEEEEE"/>
                <w:right w:val="single" w:sz="6" w:space="12" w:color="EEEEEE"/>
              </w:divBdr>
            </w:div>
            <w:div w:id="1516265191">
              <w:marLeft w:val="0"/>
              <w:marRight w:val="0"/>
              <w:marTop w:val="480"/>
              <w:marBottom w:val="120"/>
              <w:divBdr>
                <w:top w:val="single" w:sz="6" w:space="12" w:color="EEEEEE"/>
                <w:left w:val="single" w:sz="6" w:space="12" w:color="EEEEEE"/>
                <w:bottom w:val="single" w:sz="6" w:space="12" w:color="EEEEEE"/>
                <w:right w:val="single" w:sz="6" w:space="12" w:color="EEEEEE"/>
              </w:divBdr>
            </w:div>
            <w:div w:id="1744982483">
              <w:marLeft w:val="0"/>
              <w:marRight w:val="0"/>
              <w:marTop w:val="0"/>
              <w:marBottom w:val="0"/>
              <w:divBdr>
                <w:top w:val="none" w:sz="0" w:space="0" w:color="auto"/>
                <w:left w:val="none" w:sz="0" w:space="0" w:color="auto"/>
                <w:bottom w:val="none" w:sz="0" w:space="0" w:color="auto"/>
                <w:right w:val="none" w:sz="0" w:space="0" w:color="auto"/>
              </w:divBdr>
            </w:div>
            <w:div w:id="1976596518">
              <w:marLeft w:val="0"/>
              <w:marRight w:val="0"/>
              <w:marTop w:val="480"/>
              <w:marBottom w:val="120"/>
              <w:divBdr>
                <w:top w:val="single" w:sz="6" w:space="12" w:color="EEEEEE"/>
                <w:left w:val="single" w:sz="6" w:space="12" w:color="EEEEEE"/>
                <w:bottom w:val="single" w:sz="6" w:space="12" w:color="EEEEEE"/>
                <w:right w:val="single" w:sz="6" w:space="12" w:color="EEEEEE"/>
              </w:divBdr>
            </w:div>
            <w:div w:id="2060669487">
              <w:marLeft w:val="0"/>
              <w:marRight w:val="0"/>
              <w:marTop w:val="480"/>
              <w:marBottom w:val="120"/>
              <w:divBdr>
                <w:top w:val="single" w:sz="6" w:space="12" w:color="EEEEEE"/>
                <w:left w:val="single" w:sz="6" w:space="12" w:color="EEEEEE"/>
                <w:bottom w:val="single" w:sz="6" w:space="12" w:color="EEEEEE"/>
                <w:right w:val="single" w:sz="6" w:space="12" w:color="EEEEEE"/>
              </w:divBdr>
            </w:div>
          </w:divsChild>
        </w:div>
      </w:divsChild>
    </w:div>
    <w:div w:id="902914902">
      <w:bodyDiv w:val="1"/>
      <w:marLeft w:val="0"/>
      <w:marRight w:val="0"/>
      <w:marTop w:val="0"/>
      <w:marBottom w:val="0"/>
      <w:divBdr>
        <w:top w:val="none" w:sz="0" w:space="0" w:color="auto"/>
        <w:left w:val="none" w:sz="0" w:space="0" w:color="auto"/>
        <w:bottom w:val="none" w:sz="0" w:space="0" w:color="auto"/>
        <w:right w:val="none" w:sz="0" w:space="0" w:color="auto"/>
      </w:divBdr>
    </w:div>
    <w:div w:id="911893426">
      <w:bodyDiv w:val="1"/>
      <w:marLeft w:val="0"/>
      <w:marRight w:val="0"/>
      <w:marTop w:val="0"/>
      <w:marBottom w:val="0"/>
      <w:divBdr>
        <w:top w:val="none" w:sz="0" w:space="0" w:color="auto"/>
        <w:left w:val="none" w:sz="0" w:space="0" w:color="auto"/>
        <w:bottom w:val="none" w:sz="0" w:space="0" w:color="auto"/>
        <w:right w:val="none" w:sz="0" w:space="0" w:color="auto"/>
      </w:divBdr>
    </w:div>
    <w:div w:id="924339399">
      <w:bodyDiv w:val="1"/>
      <w:marLeft w:val="0"/>
      <w:marRight w:val="0"/>
      <w:marTop w:val="0"/>
      <w:marBottom w:val="0"/>
      <w:divBdr>
        <w:top w:val="none" w:sz="0" w:space="0" w:color="auto"/>
        <w:left w:val="none" w:sz="0" w:space="0" w:color="auto"/>
        <w:bottom w:val="none" w:sz="0" w:space="0" w:color="auto"/>
        <w:right w:val="none" w:sz="0" w:space="0" w:color="auto"/>
      </w:divBdr>
    </w:div>
    <w:div w:id="927007523">
      <w:bodyDiv w:val="1"/>
      <w:marLeft w:val="0"/>
      <w:marRight w:val="0"/>
      <w:marTop w:val="0"/>
      <w:marBottom w:val="0"/>
      <w:divBdr>
        <w:top w:val="none" w:sz="0" w:space="0" w:color="auto"/>
        <w:left w:val="none" w:sz="0" w:space="0" w:color="auto"/>
        <w:bottom w:val="none" w:sz="0" w:space="0" w:color="auto"/>
        <w:right w:val="none" w:sz="0" w:space="0" w:color="auto"/>
      </w:divBdr>
      <w:divsChild>
        <w:div w:id="1704357000">
          <w:marLeft w:val="0"/>
          <w:marRight w:val="0"/>
          <w:marTop w:val="0"/>
          <w:marBottom w:val="0"/>
          <w:divBdr>
            <w:top w:val="none" w:sz="0" w:space="0" w:color="auto"/>
            <w:left w:val="none" w:sz="0" w:space="0" w:color="auto"/>
            <w:bottom w:val="none" w:sz="0" w:space="0" w:color="auto"/>
            <w:right w:val="none" w:sz="0" w:space="0" w:color="auto"/>
          </w:divBdr>
          <w:divsChild>
            <w:div w:id="41566378">
              <w:marLeft w:val="0"/>
              <w:marRight w:val="0"/>
              <w:marTop w:val="0"/>
              <w:marBottom w:val="0"/>
              <w:divBdr>
                <w:top w:val="none" w:sz="0" w:space="0" w:color="auto"/>
                <w:left w:val="none" w:sz="0" w:space="0" w:color="auto"/>
                <w:bottom w:val="none" w:sz="0" w:space="0" w:color="auto"/>
                <w:right w:val="none" w:sz="0" w:space="0" w:color="auto"/>
              </w:divBdr>
            </w:div>
            <w:div w:id="102238309">
              <w:marLeft w:val="0"/>
              <w:marRight w:val="0"/>
              <w:marTop w:val="0"/>
              <w:marBottom w:val="0"/>
              <w:divBdr>
                <w:top w:val="none" w:sz="0" w:space="0" w:color="auto"/>
                <w:left w:val="none" w:sz="0" w:space="0" w:color="auto"/>
                <w:bottom w:val="none" w:sz="0" w:space="0" w:color="auto"/>
                <w:right w:val="none" w:sz="0" w:space="0" w:color="auto"/>
              </w:divBdr>
            </w:div>
            <w:div w:id="172110486">
              <w:marLeft w:val="0"/>
              <w:marRight w:val="0"/>
              <w:marTop w:val="0"/>
              <w:marBottom w:val="0"/>
              <w:divBdr>
                <w:top w:val="none" w:sz="0" w:space="0" w:color="auto"/>
                <w:left w:val="none" w:sz="0" w:space="0" w:color="auto"/>
                <w:bottom w:val="none" w:sz="0" w:space="0" w:color="auto"/>
                <w:right w:val="none" w:sz="0" w:space="0" w:color="auto"/>
              </w:divBdr>
            </w:div>
            <w:div w:id="937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435">
      <w:bodyDiv w:val="1"/>
      <w:marLeft w:val="0"/>
      <w:marRight w:val="0"/>
      <w:marTop w:val="0"/>
      <w:marBottom w:val="0"/>
      <w:divBdr>
        <w:top w:val="none" w:sz="0" w:space="0" w:color="auto"/>
        <w:left w:val="none" w:sz="0" w:space="0" w:color="auto"/>
        <w:bottom w:val="none" w:sz="0" w:space="0" w:color="auto"/>
        <w:right w:val="none" w:sz="0" w:space="0" w:color="auto"/>
      </w:divBdr>
    </w:div>
    <w:div w:id="963119017">
      <w:bodyDiv w:val="1"/>
      <w:marLeft w:val="0"/>
      <w:marRight w:val="0"/>
      <w:marTop w:val="0"/>
      <w:marBottom w:val="0"/>
      <w:divBdr>
        <w:top w:val="none" w:sz="0" w:space="0" w:color="auto"/>
        <w:left w:val="none" w:sz="0" w:space="0" w:color="auto"/>
        <w:bottom w:val="none" w:sz="0" w:space="0" w:color="auto"/>
        <w:right w:val="none" w:sz="0" w:space="0" w:color="auto"/>
      </w:divBdr>
    </w:div>
    <w:div w:id="967901999">
      <w:bodyDiv w:val="1"/>
      <w:marLeft w:val="0"/>
      <w:marRight w:val="0"/>
      <w:marTop w:val="0"/>
      <w:marBottom w:val="0"/>
      <w:divBdr>
        <w:top w:val="none" w:sz="0" w:space="0" w:color="auto"/>
        <w:left w:val="none" w:sz="0" w:space="0" w:color="auto"/>
        <w:bottom w:val="none" w:sz="0" w:space="0" w:color="auto"/>
        <w:right w:val="none" w:sz="0" w:space="0" w:color="auto"/>
      </w:divBdr>
    </w:div>
    <w:div w:id="1022588251">
      <w:bodyDiv w:val="1"/>
      <w:marLeft w:val="0"/>
      <w:marRight w:val="0"/>
      <w:marTop w:val="0"/>
      <w:marBottom w:val="0"/>
      <w:divBdr>
        <w:top w:val="none" w:sz="0" w:space="0" w:color="auto"/>
        <w:left w:val="none" w:sz="0" w:space="0" w:color="auto"/>
        <w:bottom w:val="none" w:sz="0" w:space="0" w:color="auto"/>
        <w:right w:val="none" w:sz="0" w:space="0" w:color="auto"/>
      </w:divBdr>
    </w:div>
    <w:div w:id="1030572154">
      <w:bodyDiv w:val="1"/>
      <w:marLeft w:val="0"/>
      <w:marRight w:val="0"/>
      <w:marTop w:val="0"/>
      <w:marBottom w:val="0"/>
      <w:divBdr>
        <w:top w:val="none" w:sz="0" w:space="0" w:color="auto"/>
        <w:left w:val="none" w:sz="0" w:space="0" w:color="auto"/>
        <w:bottom w:val="none" w:sz="0" w:space="0" w:color="auto"/>
        <w:right w:val="none" w:sz="0" w:space="0" w:color="auto"/>
      </w:divBdr>
    </w:div>
    <w:div w:id="1041980792">
      <w:bodyDiv w:val="1"/>
      <w:marLeft w:val="0"/>
      <w:marRight w:val="0"/>
      <w:marTop w:val="0"/>
      <w:marBottom w:val="0"/>
      <w:divBdr>
        <w:top w:val="none" w:sz="0" w:space="0" w:color="auto"/>
        <w:left w:val="none" w:sz="0" w:space="0" w:color="auto"/>
        <w:bottom w:val="none" w:sz="0" w:space="0" w:color="auto"/>
        <w:right w:val="none" w:sz="0" w:space="0" w:color="auto"/>
      </w:divBdr>
    </w:div>
    <w:div w:id="1048332644">
      <w:bodyDiv w:val="1"/>
      <w:marLeft w:val="0"/>
      <w:marRight w:val="0"/>
      <w:marTop w:val="0"/>
      <w:marBottom w:val="0"/>
      <w:divBdr>
        <w:top w:val="none" w:sz="0" w:space="0" w:color="auto"/>
        <w:left w:val="none" w:sz="0" w:space="0" w:color="auto"/>
        <w:bottom w:val="none" w:sz="0" w:space="0" w:color="auto"/>
        <w:right w:val="none" w:sz="0" w:space="0" w:color="auto"/>
      </w:divBdr>
    </w:div>
    <w:div w:id="1053433377">
      <w:bodyDiv w:val="1"/>
      <w:marLeft w:val="0"/>
      <w:marRight w:val="0"/>
      <w:marTop w:val="0"/>
      <w:marBottom w:val="0"/>
      <w:divBdr>
        <w:top w:val="none" w:sz="0" w:space="0" w:color="auto"/>
        <w:left w:val="none" w:sz="0" w:space="0" w:color="auto"/>
        <w:bottom w:val="none" w:sz="0" w:space="0" w:color="auto"/>
        <w:right w:val="none" w:sz="0" w:space="0" w:color="auto"/>
      </w:divBdr>
    </w:div>
    <w:div w:id="1056123121">
      <w:bodyDiv w:val="1"/>
      <w:marLeft w:val="0"/>
      <w:marRight w:val="0"/>
      <w:marTop w:val="0"/>
      <w:marBottom w:val="0"/>
      <w:divBdr>
        <w:top w:val="none" w:sz="0" w:space="0" w:color="auto"/>
        <w:left w:val="none" w:sz="0" w:space="0" w:color="auto"/>
        <w:bottom w:val="none" w:sz="0" w:space="0" w:color="auto"/>
        <w:right w:val="none" w:sz="0" w:space="0" w:color="auto"/>
      </w:divBdr>
      <w:divsChild>
        <w:div w:id="1938559933">
          <w:marLeft w:val="0"/>
          <w:marRight w:val="0"/>
          <w:marTop w:val="0"/>
          <w:marBottom w:val="0"/>
          <w:divBdr>
            <w:top w:val="none" w:sz="0" w:space="0" w:color="auto"/>
            <w:left w:val="none" w:sz="0" w:space="0" w:color="auto"/>
            <w:bottom w:val="none" w:sz="0" w:space="0" w:color="auto"/>
            <w:right w:val="none" w:sz="0" w:space="0" w:color="auto"/>
          </w:divBdr>
          <w:divsChild>
            <w:div w:id="250546879">
              <w:marLeft w:val="0"/>
              <w:marRight w:val="0"/>
              <w:marTop w:val="0"/>
              <w:marBottom w:val="0"/>
              <w:divBdr>
                <w:top w:val="none" w:sz="0" w:space="0" w:color="auto"/>
                <w:left w:val="none" w:sz="0" w:space="0" w:color="auto"/>
                <w:bottom w:val="none" w:sz="0" w:space="0" w:color="auto"/>
                <w:right w:val="none" w:sz="0" w:space="0" w:color="auto"/>
              </w:divBdr>
            </w:div>
            <w:div w:id="255865197">
              <w:marLeft w:val="0"/>
              <w:marRight w:val="0"/>
              <w:marTop w:val="0"/>
              <w:marBottom w:val="0"/>
              <w:divBdr>
                <w:top w:val="none" w:sz="0" w:space="0" w:color="auto"/>
                <w:left w:val="none" w:sz="0" w:space="0" w:color="auto"/>
                <w:bottom w:val="none" w:sz="0" w:space="0" w:color="auto"/>
                <w:right w:val="none" w:sz="0" w:space="0" w:color="auto"/>
              </w:divBdr>
            </w:div>
            <w:div w:id="506987007">
              <w:marLeft w:val="0"/>
              <w:marRight w:val="0"/>
              <w:marTop w:val="0"/>
              <w:marBottom w:val="0"/>
              <w:divBdr>
                <w:top w:val="none" w:sz="0" w:space="0" w:color="auto"/>
                <w:left w:val="none" w:sz="0" w:space="0" w:color="auto"/>
                <w:bottom w:val="none" w:sz="0" w:space="0" w:color="auto"/>
                <w:right w:val="none" w:sz="0" w:space="0" w:color="auto"/>
              </w:divBdr>
            </w:div>
            <w:div w:id="581455343">
              <w:marLeft w:val="0"/>
              <w:marRight w:val="0"/>
              <w:marTop w:val="0"/>
              <w:marBottom w:val="0"/>
              <w:divBdr>
                <w:top w:val="none" w:sz="0" w:space="0" w:color="auto"/>
                <w:left w:val="none" w:sz="0" w:space="0" w:color="auto"/>
                <w:bottom w:val="none" w:sz="0" w:space="0" w:color="auto"/>
                <w:right w:val="none" w:sz="0" w:space="0" w:color="auto"/>
              </w:divBdr>
            </w:div>
            <w:div w:id="609898381">
              <w:marLeft w:val="0"/>
              <w:marRight w:val="0"/>
              <w:marTop w:val="0"/>
              <w:marBottom w:val="0"/>
              <w:divBdr>
                <w:top w:val="none" w:sz="0" w:space="0" w:color="auto"/>
                <w:left w:val="none" w:sz="0" w:space="0" w:color="auto"/>
                <w:bottom w:val="none" w:sz="0" w:space="0" w:color="auto"/>
                <w:right w:val="none" w:sz="0" w:space="0" w:color="auto"/>
              </w:divBdr>
            </w:div>
            <w:div w:id="670184032">
              <w:marLeft w:val="0"/>
              <w:marRight w:val="0"/>
              <w:marTop w:val="0"/>
              <w:marBottom w:val="0"/>
              <w:divBdr>
                <w:top w:val="none" w:sz="0" w:space="0" w:color="auto"/>
                <w:left w:val="none" w:sz="0" w:space="0" w:color="auto"/>
                <w:bottom w:val="none" w:sz="0" w:space="0" w:color="auto"/>
                <w:right w:val="none" w:sz="0" w:space="0" w:color="auto"/>
              </w:divBdr>
            </w:div>
            <w:div w:id="763762442">
              <w:marLeft w:val="0"/>
              <w:marRight w:val="0"/>
              <w:marTop w:val="0"/>
              <w:marBottom w:val="0"/>
              <w:divBdr>
                <w:top w:val="none" w:sz="0" w:space="0" w:color="auto"/>
                <w:left w:val="none" w:sz="0" w:space="0" w:color="auto"/>
                <w:bottom w:val="none" w:sz="0" w:space="0" w:color="auto"/>
                <w:right w:val="none" w:sz="0" w:space="0" w:color="auto"/>
              </w:divBdr>
            </w:div>
            <w:div w:id="776363743">
              <w:marLeft w:val="0"/>
              <w:marRight w:val="0"/>
              <w:marTop w:val="0"/>
              <w:marBottom w:val="0"/>
              <w:divBdr>
                <w:top w:val="none" w:sz="0" w:space="0" w:color="auto"/>
                <w:left w:val="none" w:sz="0" w:space="0" w:color="auto"/>
                <w:bottom w:val="none" w:sz="0" w:space="0" w:color="auto"/>
                <w:right w:val="none" w:sz="0" w:space="0" w:color="auto"/>
              </w:divBdr>
            </w:div>
            <w:div w:id="964196647">
              <w:marLeft w:val="0"/>
              <w:marRight w:val="0"/>
              <w:marTop w:val="0"/>
              <w:marBottom w:val="0"/>
              <w:divBdr>
                <w:top w:val="none" w:sz="0" w:space="0" w:color="auto"/>
                <w:left w:val="none" w:sz="0" w:space="0" w:color="auto"/>
                <w:bottom w:val="none" w:sz="0" w:space="0" w:color="auto"/>
                <w:right w:val="none" w:sz="0" w:space="0" w:color="auto"/>
              </w:divBdr>
            </w:div>
            <w:div w:id="983394239">
              <w:marLeft w:val="0"/>
              <w:marRight w:val="0"/>
              <w:marTop w:val="0"/>
              <w:marBottom w:val="0"/>
              <w:divBdr>
                <w:top w:val="none" w:sz="0" w:space="0" w:color="auto"/>
                <w:left w:val="none" w:sz="0" w:space="0" w:color="auto"/>
                <w:bottom w:val="none" w:sz="0" w:space="0" w:color="auto"/>
                <w:right w:val="none" w:sz="0" w:space="0" w:color="auto"/>
              </w:divBdr>
            </w:div>
            <w:div w:id="1355687846">
              <w:marLeft w:val="0"/>
              <w:marRight w:val="0"/>
              <w:marTop w:val="0"/>
              <w:marBottom w:val="0"/>
              <w:divBdr>
                <w:top w:val="none" w:sz="0" w:space="0" w:color="auto"/>
                <w:left w:val="none" w:sz="0" w:space="0" w:color="auto"/>
                <w:bottom w:val="none" w:sz="0" w:space="0" w:color="auto"/>
                <w:right w:val="none" w:sz="0" w:space="0" w:color="auto"/>
              </w:divBdr>
            </w:div>
            <w:div w:id="1861504503">
              <w:marLeft w:val="0"/>
              <w:marRight w:val="0"/>
              <w:marTop w:val="0"/>
              <w:marBottom w:val="0"/>
              <w:divBdr>
                <w:top w:val="none" w:sz="0" w:space="0" w:color="auto"/>
                <w:left w:val="none" w:sz="0" w:space="0" w:color="auto"/>
                <w:bottom w:val="none" w:sz="0" w:space="0" w:color="auto"/>
                <w:right w:val="none" w:sz="0" w:space="0" w:color="auto"/>
              </w:divBdr>
            </w:div>
            <w:div w:id="1993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2447">
      <w:bodyDiv w:val="1"/>
      <w:marLeft w:val="0"/>
      <w:marRight w:val="0"/>
      <w:marTop w:val="0"/>
      <w:marBottom w:val="0"/>
      <w:divBdr>
        <w:top w:val="none" w:sz="0" w:space="0" w:color="auto"/>
        <w:left w:val="none" w:sz="0" w:space="0" w:color="auto"/>
        <w:bottom w:val="none" w:sz="0" w:space="0" w:color="auto"/>
        <w:right w:val="none" w:sz="0" w:space="0" w:color="auto"/>
      </w:divBdr>
    </w:div>
    <w:div w:id="1081683669">
      <w:bodyDiv w:val="1"/>
      <w:marLeft w:val="0"/>
      <w:marRight w:val="0"/>
      <w:marTop w:val="0"/>
      <w:marBottom w:val="0"/>
      <w:divBdr>
        <w:top w:val="none" w:sz="0" w:space="0" w:color="auto"/>
        <w:left w:val="none" w:sz="0" w:space="0" w:color="auto"/>
        <w:bottom w:val="none" w:sz="0" w:space="0" w:color="auto"/>
        <w:right w:val="none" w:sz="0" w:space="0" w:color="auto"/>
      </w:divBdr>
    </w:div>
    <w:div w:id="1125394197">
      <w:bodyDiv w:val="1"/>
      <w:marLeft w:val="0"/>
      <w:marRight w:val="0"/>
      <w:marTop w:val="0"/>
      <w:marBottom w:val="0"/>
      <w:divBdr>
        <w:top w:val="none" w:sz="0" w:space="0" w:color="auto"/>
        <w:left w:val="none" w:sz="0" w:space="0" w:color="auto"/>
        <w:bottom w:val="none" w:sz="0" w:space="0" w:color="auto"/>
        <w:right w:val="none" w:sz="0" w:space="0" w:color="auto"/>
      </w:divBdr>
      <w:divsChild>
        <w:div w:id="2139835716">
          <w:marLeft w:val="0"/>
          <w:marRight w:val="0"/>
          <w:marTop w:val="0"/>
          <w:marBottom w:val="0"/>
          <w:divBdr>
            <w:top w:val="none" w:sz="0" w:space="0" w:color="auto"/>
            <w:left w:val="none" w:sz="0" w:space="0" w:color="auto"/>
            <w:bottom w:val="none" w:sz="0" w:space="0" w:color="auto"/>
            <w:right w:val="none" w:sz="0" w:space="0" w:color="auto"/>
          </w:divBdr>
          <w:divsChild>
            <w:div w:id="308172952">
              <w:marLeft w:val="0"/>
              <w:marRight w:val="0"/>
              <w:marTop w:val="0"/>
              <w:marBottom w:val="0"/>
              <w:divBdr>
                <w:top w:val="none" w:sz="0" w:space="0" w:color="auto"/>
                <w:left w:val="none" w:sz="0" w:space="0" w:color="auto"/>
                <w:bottom w:val="none" w:sz="0" w:space="0" w:color="auto"/>
                <w:right w:val="none" w:sz="0" w:space="0" w:color="auto"/>
              </w:divBdr>
            </w:div>
            <w:div w:id="1443381740">
              <w:marLeft w:val="0"/>
              <w:marRight w:val="0"/>
              <w:marTop w:val="0"/>
              <w:marBottom w:val="0"/>
              <w:divBdr>
                <w:top w:val="none" w:sz="0" w:space="0" w:color="auto"/>
                <w:left w:val="none" w:sz="0" w:space="0" w:color="auto"/>
                <w:bottom w:val="none" w:sz="0" w:space="0" w:color="auto"/>
                <w:right w:val="none" w:sz="0" w:space="0" w:color="auto"/>
              </w:divBdr>
            </w:div>
            <w:div w:id="1698656727">
              <w:marLeft w:val="0"/>
              <w:marRight w:val="0"/>
              <w:marTop w:val="0"/>
              <w:marBottom w:val="0"/>
              <w:divBdr>
                <w:top w:val="none" w:sz="0" w:space="0" w:color="auto"/>
                <w:left w:val="none" w:sz="0" w:space="0" w:color="auto"/>
                <w:bottom w:val="none" w:sz="0" w:space="0" w:color="auto"/>
                <w:right w:val="none" w:sz="0" w:space="0" w:color="auto"/>
              </w:divBdr>
            </w:div>
            <w:div w:id="2054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4349">
      <w:bodyDiv w:val="1"/>
      <w:marLeft w:val="0"/>
      <w:marRight w:val="0"/>
      <w:marTop w:val="0"/>
      <w:marBottom w:val="0"/>
      <w:divBdr>
        <w:top w:val="none" w:sz="0" w:space="0" w:color="auto"/>
        <w:left w:val="none" w:sz="0" w:space="0" w:color="auto"/>
        <w:bottom w:val="none" w:sz="0" w:space="0" w:color="auto"/>
        <w:right w:val="none" w:sz="0" w:space="0" w:color="auto"/>
      </w:divBdr>
    </w:div>
    <w:div w:id="1174563664">
      <w:bodyDiv w:val="1"/>
      <w:marLeft w:val="0"/>
      <w:marRight w:val="0"/>
      <w:marTop w:val="0"/>
      <w:marBottom w:val="0"/>
      <w:divBdr>
        <w:top w:val="none" w:sz="0" w:space="0" w:color="auto"/>
        <w:left w:val="none" w:sz="0" w:space="0" w:color="auto"/>
        <w:bottom w:val="none" w:sz="0" w:space="0" w:color="auto"/>
        <w:right w:val="none" w:sz="0" w:space="0" w:color="auto"/>
      </w:divBdr>
    </w:div>
    <w:div w:id="1181820572">
      <w:bodyDiv w:val="1"/>
      <w:marLeft w:val="0"/>
      <w:marRight w:val="0"/>
      <w:marTop w:val="0"/>
      <w:marBottom w:val="0"/>
      <w:divBdr>
        <w:top w:val="none" w:sz="0" w:space="0" w:color="auto"/>
        <w:left w:val="none" w:sz="0" w:space="0" w:color="auto"/>
        <w:bottom w:val="none" w:sz="0" w:space="0" w:color="auto"/>
        <w:right w:val="none" w:sz="0" w:space="0" w:color="auto"/>
      </w:divBdr>
    </w:div>
    <w:div w:id="1220819033">
      <w:bodyDiv w:val="1"/>
      <w:marLeft w:val="0"/>
      <w:marRight w:val="0"/>
      <w:marTop w:val="0"/>
      <w:marBottom w:val="0"/>
      <w:divBdr>
        <w:top w:val="none" w:sz="0" w:space="0" w:color="auto"/>
        <w:left w:val="none" w:sz="0" w:space="0" w:color="auto"/>
        <w:bottom w:val="none" w:sz="0" w:space="0" w:color="auto"/>
        <w:right w:val="none" w:sz="0" w:space="0" w:color="auto"/>
      </w:divBdr>
    </w:div>
    <w:div w:id="1222594877">
      <w:bodyDiv w:val="1"/>
      <w:marLeft w:val="0"/>
      <w:marRight w:val="0"/>
      <w:marTop w:val="0"/>
      <w:marBottom w:val="0"/>
      <w:divBdr>
        <w:top w:val="none" w:sz="0" w:space="0" w:color="auto"/>
        <w:left w:val="none" w:sz="0" w:space="0" w:color="auto"/>
        <w:bottom w:val="none" w:sz="0" w:space="0" w:color="auto"/>
        <w:right w:val="none" w:sz="0" w:space="0" w:color="auto"/>
      </w:divBdr>
    </w:div>
    <w:div w:id="1230728645">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1149009481">
          <w:marLeft w:val="0"/>
          <w:marRight w:val="0"/>
          <w:marTop w:val="0"/>
          <w:marBottom w:val="0"/>
          <w:divBdr>
            <w:top w:val="none" w:sz="0" w:space="0" w:color="auto"/>
            <w:left w:val="none" w:sz="0" w:space="0" w:color="auto"/>
            <w:bottom w:val="none" w:sz="0" w:space="0" w:color="auto"/>
            <w:right w:val="none" w:sz="0" w:space="0" w:color="auto"/>
          </w:divBdr>
        </w:div>
        <w:div w:id="1612204279">
          <w:marLeft w:val="0"/>
          <w:marRight w:val="0"/>
          <w:marTop w:val="0"/>
          <w:marBottom w:val="0"/>
          <w:divBdr>
            <w:top w:val="none" w:sz="0" w:space="0" w:color="auto"/>
            <w:left w:val="none" w:sz="0" w:space="0" w:color="auto"/>
            <w:bottom w:val="none" w:sz="0" w:space="0" w:color="auto"/>
            <w:right w:val="none" w:sz="0" w:space="0" w:color="auto"/>
          </w:divBdr>
        </w:div>
      </w:divsChild>
    </w:div>
    <w:div w:id="1270703383">
      <w:bodyDiv w:val="1"/>
      <w:marLeft w:val="0"/>
      <w:marRight w:val="0"/>
      <w:marTop w:val="0"/>
      <w:marBottom w:val="0"/>
      <w:divBdr>
        <w:top w:val="none" w:sz="0" w:space="0" w:color="auto"/>
        <w:left w:val="none" w:sz="0" w:space="0" w:color="auto"/>
        <w:bottom w:val="none" w:sz="0" w:space="0" w:color="auto"/>
        <w:right w:val="none" w:sz="0" w:space="0" w:color="auto"/>
      </w:divBdr>
    </w:div>
    <w:div w:id="1272515749">
      <w:bodyDiv w:val="1"/>
      <w:marLeft w:val="0"/>
      <w:marRight w:val="0"/>
      <w:marTop w:val="0"/>
      <w:marBottom w:val="0"/>
      <w:divBdr>
        <w:top w:val="none" w:sz="0" w:space="0" w:color="auto"/>
        <w:left w:val="none" w:sz="0" w:space="0" w:color="auto"/>
        <w:bottom w:val="none" w:sz="0" w:space="0" w:color="auto"/>
        <w:right w:val="none" w:sz="0" w:space="0" w:color="auto"/>
      </w:divBdr>
    </w:div>
    <w:div w:id="1273630818">
      <w:bodyDiv w:val="1"/>
      <w:marLeft w:val="0"/>
      <w:marRight w:val="0"/>
      <w:marTop w:val="0"/>
      <w:marBottom w:val="0"/>
      <w:divBdr>
        <w:top w:val="none" w:sz="0" w:space="0" w:color="auto"/>
        <w:left w:val="none" w:sz="0" w:space="0" w:color="auto"/>
        <w:bottom w:val="none" w:sz="0" w:space="0" w:color="auto"/>
        <w:right w:val="none" w:sz="0" w:space="0" w:color="auto"/>
      </w:divBdr>
      <w:divsChild>
        <w:div w:id="184566393">
          <w:marLeft w:val="0"/>
          <w:marRight w:val="0"/>
          <w:marTop w:val="0"/>
          <w:marBottom w:val="0"/>
          <w:divBdr>
            <w:top w:val="none" w:sz="0" w:space="0" w:color="auto"/>
            <w:left w:val="none" w:sz="0" w:space="0" w:color="auto"/>
            <w:bottom w:val="none" w:sz="0" w:space="0" w:color="auto"/>
            <w:right w:val="none" w:sz="0" w:space="0" w:color="auto"/>
          </w:divBdr>
        </w:div>
        <w:div w:id="212693195">
          <w:marLeft w:val="0"/>
          <w:marRight w:val="0"/>
          <w:marTop w:val="0"/>
          <w:marBottom w:val="0"/>
          <w:divBdr>
            <w:top w:val="none" w:sz="0" w:space="0" w:color="auto"/>
            <w:left w:val="none" w:sz="0" w:space="0" w:color="auto"/>
            <w:bottom w:val="none" w:sz="0" w:space="0" w:color="auto"/>
            <w:right w:val="none" w:sz="0" w:space="0" w:color="auto"/>
          </w:divBdr>
        </w:div>
        <w:div w:id="437526554">
          <w:marLeft w:val="0"/>
          <w:marRight w:val="0"/>
          <w:marTop w:val="0"/>
          <w:marBottom w:val="0"/>
          <w:divBdr>
            <w:top w:val="none" w:sz="0" w:space="0" w:color="auto"/>
            <w:left w:val="none" w:sz="0" w:space="0" w:color="auto"/>
            <w:bottom w:val="none" w:sz="0" w:space="0" w:color="auto"/>
            <w:right w:val="none" w:sz="0" w:space="0" w:color="auto"/>
          </w:divBdr>
        </w:div>
        <w:div w:id="500506717">
          <w:marLeft w:val="0"/>
          <w:marRight w:val="0"/>
          <w:marTop w:val="0"/>
          <w:marBottom w:val="0"/>
          <w:divBdr>
            <w:top w:val="none" w:sz="0" w:space="0" w:color="auto"/>
            <w:left w:val="none" w:sz="0" w:space="0" w:color="auto"/>
            <w:bottom w:val="none" w:sz="0" w:space="0" w:color="auto"/>
            <w:right w:val="none" w:sz="0" w:space="0" w:color="auto"/>
          </w:divBdr>
        </w:div>
        <w:div w:id="536048827">
          <w:marLeft w:val="0"/>
          <w:marRight w:val="0"/>
          <w:marTop w:val="0"/>
          <w:marBottom w:val="0"/>
          <w:divBdr>
            <w:top w:val="none" w:sz="0" w:space="0" w:color="auto"/>
            <w:left w:val="none" w:sz="0" w:space="0" w:color="auto"/>
            <w:bottom w:val="none" w:sz="0" w:space="0" w:color="auto"/>
            <w:right w:val="none" w:sz="0" w:space="0" w:color="auto"/>
          </w:divBdr>
        </w:div>
        <w:div w:id="572004467">
          <w:marLeft w:val="0"/>
          <w:marRight w:val="0"/>
          <w:marTop w:val="0"/>
          <w:marBottom w:val="0"/>
          <w:divBdr>
            <w:top w:val="none" w:sz="0" w:space="0" w:color="auto"/>
            <w:left w:val="none" w:sz="0" w:space="0" w:color="auto"/>
            <w:bottom w:val="none" w:sz="0" w:space="0" w:color="auto"/>
            <w:right w:val="none" w:sz="0" w:space="0" w:color="auto"/>
          </w:divBdr>
        </w:div>
        <w:div w:id="677196727">
          <w:marLeft w:val="0"/>
          <w:marRight w:val="0"/>
          <w:marTop w:val="0"/>
          <w:marBottom w:val="0"/>
          <w:divBdr>
            <w:top w:val="none" w:sz="0" w:space="0" w:color="auto"/>
            <w:left w:val="none" w:sz="0" w:space="0" w:color="auto"/>
            <w:bottom w:val="none" w:sz="0" w:space="0" w:color="auto"/>
            <w:right w:val="none" w:sz="0" w:space="0" w:color="auto"/>
          </w:divBdr>
        </w:div>
        <w:div w:id="705644044">
          <w:marLeft w:val="0"/>
          <w:marRight w:val="0"/>
          <w:marTop w:val="0"/>
          <w:marBottom w:val="0"/>
          <w:divBdr>
            <w:top w:val="none" w:sz="0" w:space="0" w:color="auto"/>
            <w:left w:val="none" w:sz="0" w:space="0" w:color="auto"/>
            <w:bottom w:val="none" w:sz="0" w:space="0" w:color="auto"/>
            <w:right w:val="none" w:sz="0" w:space="0" w:color="auto"/>
          </w:divBdr>
        </w:div>
        <w:div w:id="774792532">
          <w:marLeft w:val="0"/>
          <w:marRight w:val="0"/>
          <w:marTop w:val="0"/>
          <w:marBottom w:val="0"/>
          <w:divBdr>
            <w:top w:val="none" w:sz="0" w:space="0" w:color="auto"/>
            <w:left w:val="none" w:sz="0" w:space="0" w:color="auto"/>
            <w:bottom w:val="none" w:sz="0" w:space="0" w:color="auto"/>
            <w:right w:val="none" w:sz="0" w:space="0" w:color="auto"/>
          </w:divBdr>
        </w:div>
        <w:div w:id="1112365251">
          <w:marLeft w:val="0"/>
          <w:marRight w:val="0"/>
          <w:marTop w:val="0"/>
          <w:marBottom w:val="0"/>
          <w:divBdr>
            <w:top w:val="none" w:sz="0" w:space="0" w:color="auto"/>
            <w:left w:val="none" w:sz="0" w:space="0" w:color="auto"/>
            <w:bottom w:val="none" w:sz="0" w:space="0" w:color="auto"/>
            <w:right w:val="none" w:sz="0" w:space="0" w:color="auto"/>
          </w:divBdr>
        </w:div>
        <w:div w:id="1136603094">
          <w:marLeft w:val="0"/>
          <w:marRight w:val="0"/>
          <w:marTop w:val="0"/>
          <w:marBottom w:val="0"/>
          <w:divBdr>
            <w:top w:val="none" w:sz="0" w:space="0" w:color="auto"/>
            <w:left w:val="none" w:sz="0" w:space="0" w:color="auto"/>
            <w:bottom w:val="none" w:sz="0" w:space="0" w:color="auto"/>
            <w:right w:val="none" w:sz="0" w:space="0" w:color="auto"/>
          </w:divBdr>
        </w:div>
        <w:div w:id="1137793452">
          <w:marLeft w:val="0"/>
          <w:marRight w:val="0"/>
          <w:marTop w:val="0"/>
          <w:marBottom w:val="0"/>
          <w:divBdr>
            <w:top w:val="none" w:sz="0" w:space="0" w:color="auto"/>
            <w:left w:val="none" w:sz="0" w:space="0" w:color="auto"/>
            <w:bottom w:val="none" w:sz="0" w:space="0" w:color="auto"/>
            <w:right w:val="none" w:sz="0" w:space="0" w:color="auto"/>
          </w:divBdr>
        </w:div>
        <w:div w:id="1276476886">
          <w:marLeft w:val="0"/>
          <w:marRight w:val="0"/>
          <w:marTop w:val="0"/>
          <w:marBottom w:val="0"/>
          <w:divBdr>
            <w:top w:val="none" w:sz="0" w:space="0" w:color="auto"/>
            <w:left w:val="none" w:sz="0" w:space="0" w:color="auto"/>
            <w:bottom w:val="none" w:sz="0" w:space="0" w:color="auto"/>
            <w:right w:val="none" w:sz="0" w:space="0" w:color="auto"/>
          </w:divBdr>
        </w:div>
        <w:div w:id="1277981280">
          <w:marLeft w:val="0"/>
          <w:marRight w:val="0"/>
          <w:marTop w:val="0"/>
          <w:marBottom w:val="0"/>
          <w:divBdr>
            <w:top w:val="none" w:sz="0" w:space="0" w:color="auto"/>
            <w:left w:val="none" w:sz="0" w:space="0" w:color="auto"/>
            <w:bottom w:val="none" w:sz="0" w:space="0" w:color="auto"/>
            <w:right w:val="none" w:sz="0" w:space="0" w:color="auto"/>
          </w:divBdr>
        </w:div>
        <w:div w:id="1284069813">
          <w:marLeft w:val="0"/>
          <w:marRight w:val="0"/>
          <w:marTop w:val="0"/>
          <w:marBottom w:val="0"/>
          <w:divBdr>
            <w:top w:val="none" w:sz="0" w:space="0" w:color="auto"/>
            <w:left w:val="none" w:sz="0" w:space="0" w:color="auto"/>
            <w:bottom w:val="none" w:sz="0" w:space="0" w:color="auto"/>
            <w:right w:val="none" w:sz="0" w:space="0" w:color="auto"/>
          </w:divBdr>
        </w:div>
        <w:div w:id="1299998170">
          <w:marLeft w:val="0"/>
          <w:marRight w:val="0"/>
          <w:marTop w:val="0"/>
          <w:marBottom w:val="0"/>
          <w:divBdr>
            <w:top w:val="none" w:sz="0" w:space="0" w:color="auto"/>
            <w:left w:val="none" w:sz="0" w:space="0" w:color="auto"/>
            <w:bottom w:val="none" w:sz="0" w:space="0" w:color="auto"/>
            <w:right w:val="none" w:sz="0" w:space="0" w:color="auto"/>
          </w:divBdr>
        </w:div>
        <w:div w:id="1352949216">
          <w:marLeft w:val="0"/>
          <w:marRight w:val="0"/>
          <w:marTop w:val="0"/>
          <w:marBottom w:val="0"/>
          <w:divBdr>
            <w:top w:val="none" w:sz="0" w:space="0" w:color="auto"/>
            <w:left w:val="none" w:sz="0" w:space="0" w:color="auto"/>
            <w:bottom w:val="none" w:sz="0" w:space="0" w:color="auto"/>
            <w:right w:val="none" w:sz="0" w:space="0" w:color="auto"/>
          </w:divBdr>
        </w:div>
        <w:div w:id="1411466542">
          <w:marLeft w:val="0"/>
          <w:marRight w:val="0"/>
          <w:marTop w:val="0"/>
          <w:marBottom w:val="0"/>
          <w:divBdr>
            <w:top w:val="none" w:sz="0" w:space="0" w:color="auto"/>
            <w:left w:val="none" w:sz="0" w:space="0" w:color="auto"/>
            <w:bottom w:val="none" w:sz="0" w:space="0" w:color="auto"/>
            <w:right w:val="none" w:sz="0" w:space="0" w:color="auto"/>
          </w:divBdr>
        </w:div>
        <w:div w:id="1600941140">
          <w:marLeft w:val="0"/>
          <w:marRight w:val="0"/>
          <w:marTop w:val="0"/>
          <w:marBottom w:val="0"/>
          <w:divBdr>
            <w:top w:val="none" w:sz="0" w:space="0" w:color="auto"/>
            <w:left w:val="none" w:sz="0" w:space="0" w:color="auto"/>
            <w:bottom w:val="none" w:sz="0" w:space="0" w:color="auto"/>
            <w:right w:val="none" w:sz="0" w:space="0" w:color="auto"/>
          </w:divBdr>
        </w:div>
        <w:div w:id="1737975514">
          <w:marLeft w:val="0"/>
          <w:marRight w:val="0"/>
          <w:marTop w:val="0"/>
          <w:marBottom w:val="0"/>
          <w:divBdr>
            <w:top w:val="none" w:sz="0" w:space="0" w:color="auto"/>
            <w:left w:val="none" w:sz="0" w:space="0" w:color="auto"/>
            <w:bottom w:val="none" w:sz="0" w:space="0" w:color="auto"/>
            <w:right w:val="none" w:sz="0" w:space="0" w:color="auto"/>
          </w:divBdr>
        </w:div>
        <w:div w:id="1893232966">
          <w:marLeft w:val="0"/>
          <w:marRight w:val="0"/>
          <w:marTop w:val="0"/>
          <w:marBottom w:val="0"/>
          <w:divBdr>
            <w:top w:val="none" w:sz="0" w:space="0" w:color="auto"/>
            <w:left w:val="none" w:sz="0" w:space="0" w:color="auto"/>
            <w:bottom w:val="none" w:sz="0" w:space="0" w:color="auto"/>
            <w:right w:val="none" w:sz="0" w:space="0" w:color="auto"/>
          </w:divBdr>
        </w:div>
        <w:div w:id="1908222560">
          <w:marLeft w:val="0"/>
          <w:marRight w:val="0"/>
          <w:marTop w:val="0"/>
          <w:marBottom w:val="0"/>
          <w:divBdr>
            <w:top w:val="none" w:sz="0" w:space="0" w:color="auto"/>
            <w:left w:val="none" w:sz="0" w:space="0" w:color="auto"/>
            <w:bottom w:val="none" w:sz="0" w:space="0" w:color="auto"/>
            <w:right w:val="none" w:sz="0" w:space="0" w:color="auto"/>
          </w:divBdr>
        </w:div>
        <w:div w:id="1984389976">
          <w:marLeft w:val="0"/>
          <w:marRight w:val="0"/>
          <w:marTop w:val="0"/>
          <w:marBottom w:val="0"/>
          <w:divBdr>
            <w:top w:val="none" w:sz="0" w:space="0" w:color="auto"/>
            <w:left w:val="none" w:sz="0" w:space="0" w:color="auto"/>
            <w:bottom w:val="none" w:sz="0" w:space="0" w:color="auto"/>
            <w:right w:val="none" w:sz="0" w:space="0" w:color="auto"/>
          </w:divBdr>
        </w:div>
        <w:div w:id="2044018098">
          <w:marLeft w:val="0"/>
          <w:marRight w:val="0"/>
          <w:marTop w:val="0"/>
          <w:marBottom w:val="0"/>
          <w:divBdr>
            <w:top w:val="none" w:sz="0" w:space="0" w:color="auto"/>
            <w:left w:val="none" w:sz="0" w:space="0" w:color="auto"/>
            <w:bottom w:val="none" w:sz="0" w:space="0" w:color="auto"/>
            <w:right w:val="none" w:sz="0" w:space="0" w:color="auto"/>
          </w:divBdr>
        </w:div>
        <w:div w:id="2064675639">
          <w:marLeft w:val="0"/>
          <w:marRight w:val="0"/>
          <w:marTop w:val="0"/>
          <w:marBottom w:val="0"/>
          <w:divBdr>
            <w:top w:val="none" w:sz="0" w:space="0" w:color="auto"/>
            <w:left w:val="none" w:sz="0" w:space="0" w:color="auto"/>
            <w:bottom w:val="none" w:sz="0" w:space="0" w:color="auto"/>
            <w:right w:val="none" w:sz="0" w:space="0" w:color="auto"/>
          </w:divBdr>
        </w:div>
        <w:div w:id="2080520604">
          <w:marLeft w:val="0"/>
          <w:marRight w:val="0"/>
          <w:marTop w:val="0"/>
          <w:marBottom w:val="0"/>
          <w:divBdr>
            <w:top w:val="none" w:sz="0" w:space="0" w:color="auto"/>
            <w:left w:val="none" w:sz="0" w:space="0" w:color="auto"/>
            <w:bottom w:val="none" w:sz="0" w:space="0" w:color="auto"/>
            <w:right w:val="none" w:sz="0" w:space="0" w:color="auto"/>
          </w:divBdr>
        </w:div>
      </w:divsChild>
    </w:div>
    <w:div w:id="1278488361">
      <w:bodyDiv w:val="1"/>
      <w:marLeft w:val="0"/>
      <w:marRight w:val="0"/>
      <w:marTop w:val="0"/>
      <w:marBottom w:val="0"/>
      <w:divBdr>
        <w:top w:val="none" w:sz="0" w:space="0" w:color="auto"/>
        <w:left w:val="none" w:sz="0" w:space="0" w:color="auto"/>
        <w:bottom w:val="none" w:sz="0" w:space="0" w:color="auto"/>
        <w:right w:val="none" w:sz="0" w:space="0" w:color="auto"/>
      </w:divBdr>
    </w:div>
    <w:div w:id="1281496096">
      <w:bodyDiv w:val="1"/>
      <w:marLeft w:val="0"/>
      <w:marRight w:val="0"/>
      <w:marTop w:val="0"/>
      <w:marBottom w:val="0"/>
      <w:divBdr>
        <w:top w:val="none" w:sz="0" w:space="0" w:color="auto"/>
        <w:left w:val="none" w:sz="0" w:space="0" w:color="auto"/>
        <w:bottom w:val="none" w:sz="0" w:space="0" w:color="auto"/>
        <w:right w:val="none" w:sz="0" w:space="0" w:color="auto"/>
      </w:divBdr>
    </w:div>
    <w:div w:id="1285696278">
      <w:bodyDiv w:val="1"/>
      <w:marLeft w:val="0"/>
      <w:marRight w:val="0"/>
      <w:marTop w:val="0"/>
      <w:marBottom w:val="0"/>
      <w:divBdr>
        <w:top w:val="none" w:sz="0" w:space="0" w:color="auto"/>
        <w:left w:val="none" w:sz="0" w:space="0" w:color="auto"/>
        <w:bottom w:val="none" w:sz="0" w:space="0" w:color="auto"/>
        <w:right w:val="none" w:sz="0" w:space="0" w:color="auto"/>
      </w:divBdr>
    </w:div>
    <w:div w:id="1302611897">
      <w:bodyDiv w:val="1"/>
      <w:marLeft w:val="0"/>
      <w:marRight w:val="0"/>
      <w:marTop w:val="0"/>
      <w:marBottom w:val="0"/>
      <w:divBdr>
        <w:top w:val="none" w:sz="0" w:space="0" w:color="auto"/>
        <w:left w:val="none" w:sz="0" w:space="0" w:color="auto"/>
        <w:bottom w:val="none" w:sz="0" w:space="0" w:color="auto"/>
        <w:right w:val="none" w:sz="0" w:space="0" w:color="auto"/>
      </w:divBdr>
    </w:div>
    <w:div w:id="1312752085">
      <w:bodyDiv w:val="1"/>
      <w:marLeft w:val="0"/>
      <w:marRight w:val="0"/>
      <w:marTop w:val="0"/>
      <w:marBottom w:val="0"/>
      <w:divBdr>
        <w:top w:val="none" w:sz="0" w:space="0" w:color="auto"/>
        <w:left w:val="none" w:sz="0" w:space="0" w:color="auto"/>
        <w:bottom w:val="none" w:sz="0" w:space="0" w:color="auto"/>
        <w:right w:val="none" w:sz="0" w:space="0" w:color="auto"/>
      </w:divBdr>
      <w:divsChild>
        <w:div w:id="593249277">
          <w:marLeft w:val="0"/>
          <w:marRight w:val="0"/>
          <w:marTop w:val="0"/>
          <w:marBottom w:val="0"/>
          <w:divBdr>
            <w:top w:val="none" w:sz="0" w:space="0" w:color="auto"/>
            <w:left w:val="none" w:sz="0" w:space="0" w:color="auto"/>
            <w:bottom w:val="none" w:sz="0" w:space="0" w:color="auto"/>
            <w:right w:val="none" w:sz="0" w:space="0" w:color="auto"/>
          </w:divBdr>
        </w:div>
      </w:divsChild>
    </w:div>
    <w:div w:id="1334724957">
      <w:bodyDiv w:val="1"/>
      <w:marLeft w:val="0"/>
      <w:marRight w:val="0"/>
      <w:marTop w:val="0"/>
      <w:marBottom w:val="0"/>
      <w:divBdr>
        <w:top w:val="none" w:sz="0" w:space="0" w:color="auto"/>
        <w:left w:val="none" w:sz="0" w:space="0" w:color="auto"/>
        <w:bottom w:val="none" w:sz="0" w:space="0" w:color="auto"/>
        <w:right w:val="none" w:sz="0" w:space="0" w:color="auto"/>
      </w:divBdr>
    </w:div>
    <w:div w:id="1378817179">
      <w:bodyDiv w:val="1"/>
      <w:marLeft w:val="0"/>
      <w:marRight w:val="0"/>
      <w:marTop w:val="0"/>
      <w:marBottom w:val="0"/>
      <w:divBdr>
        <w:top w:val="none" w:sz="0" w:space="0" w:color="auto"/>
        <w:left w:val="none" w:sz="0" w:space="0" w:color="auto"/>
        <w:bottom w:val="none" w:sz="0" w:space="0" w:color="auto"/>
        <w:right w:val="none" w:sz="0" w:space="0" w:color="auto"/>
      </w:divBdr>
    </w:div>
    <w:div w:id="1398894503">
      <w:bodyDiv w:val="1"/>
      <w:marLeft w:val="0"/>
      <w:marRight w:val="0"/>
      <w:marTop w:val="0"/>
      <w:marBottom w:val="0"/>
      <w:divBdr>
        <w:top w:val="none" w:sz="0" w:space="0" w:color="auto"/>
        <w:left w:val="none" w:sz="0" w:space="0" w:color="auto"/>
        <w:bottom w:val="none" w:sz="0" w:space="0" w:color="auto"/>
        <w:right w:val="none" w:sz="0" w:space="0" w:color="auto"/>
      </w:divBdr>
      <w:divsChild>
        <w:div w:id="926310399">
          <w:marLeft w:val="0"/>
          <w:marRight w:val="0"/>
          <w:marTop w:val="0"/>
          <w:marBottom w:val="0"/>
          <w:divBdr>
            <w:top w:val="none" w:sz="0" w:space="0" w:color="auto"/>
            <w:left w:val="none" w:sz="0" w:space="0" w:color="auto"/>
            <w:bottom w:val="none" w:sz="0" w:space="0" w:color="auto"/>
            <w:right w:val="none" w:sz="0" w:space="0" w:color="auto"/>
          </w:divBdr>
          <w:divsChild>
            <w:div w:id="128716426">
              <w:marLeft w:val="0"/>
              <w:marRight w:val="0"/>
              <w:marTop w:val="0"/>
              <w:marBottom w:val="0"/>
              <w:divBdr>
                <w:top w:val="none" w:sz="0" w:space="0" w:color="auto"/>
                <w:left w:val="none" w:sz="0" w:space="0" w:color="auto"/>
                <w:bottom w:val="none" w:sz="0" w:space="0" w:color="auto"/>
                <w:right w:val="none" w:sz="0" w:space="0" w:color="auto"/>
              </w:divBdr>
            </w:div>
            <w:div w:id="376244229">
              <w:marLeft w:val="0"/>
              <w:marRight w:val="0"/>
              <w:marTop w:val="0"/>
              <w:marBottom w:val="0"/>
              <w:divBdr>
                <w:top w:val="none" w:sz="0" w:space="0" w:color="auto"/>
                <w:left w:val="none" w:sz="0" w:space="0" w:color="auto"/>
                <w:bottom w:val="none" w:sz="0" w:space="0" w:color="auto"/>
                <w:right w:val="none" w:sz="0" w:space="0" w:color="auto"/>
              </w:divBdr>
            </w:div>
            <w:div w:id="407120442">
              <w:marLeft w:val="0"/>
              <w:marRight w:val="0"/>
              <w:marTop w:val="0"/>
              <w:marBottom w:val="0"/>
              <w:divBdr>
                <w:top w:val="none" w:sz="0" w:space="0" w:color="auto"/>
                <w:left w:val="none" w:sz="0" w:space="0" w:color="auto"/>
                <w:bottom w:val="none" w:sz="0" w:space="0" w:color="auto"/>
                <w:right w:val="none" w:sz="0" w:space="0" w:color="auto"/>
              </w:divBdr>
            </w:div>
            <w:div w:id="723065205">
              <w:marLeft w:val="0"/>
              <w:marRight w:val="0"/>
              <w:marTop w:val="0"/>
              <w:marBottom w:val="0"/>
              <w:divBdr>
                <w:top w:val="none" w:sz="0" w:space="0" w:color="auto"/>
                <w:left w:val="none" w:sz="0" w:space="0" w:color="auto"/>
                <w:bottom w:val="none" w:sz="0" w:space="0" w:color="auto"/>
                <w:right w:val="none" w:sz="0" w:space="0" w:color="auto"/>
              </w:divBdr>
            </w:div>
            <w:div w:id="965428212">
              <w:marLeft w:val="0"/>
              <w:marRight w:val="0"/>
              <w:marTop w:val="0"/>
              <w:marBottom w:val="0"/>
              <w:divBdr>
                <w:top w:val="none" w:sz="0" w:space="0" w:color="auto"/>
                <w:left w:val="none" w:sz="0" w:space="0" w:color="auto"/>
                <w:bottom w:val="none" w:sz="0" w:space="0" w:color="auto"/>
                <w:right w:val="none" w:sz="0" w:space="0" w:color="auto"/>
              </w:divBdr>
            </w:div>
            <w:div w:id="13162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6119">
      <w:bodyDiv w:val="1"/>
      <w:marLeft w:val="0"/>
      <w:marRight w:val="0"/>
      <w:marTop w:val="0"/>
      <w:marBottom w:val="0"/>
      <w:divBdr>
        <w:top w:val="none" w:sz="0" w:space="0" w:color="auto"/>
        <w:left w:val="none" w:sz="0" w:space="0" w:color="auto"/>
        <w:bottom w:val="none" w:sz="0" w:space="0" w:color="auto"/>
        <w:right w:val="none" w:sz="0" w:space="0" w:color="auto"/>
      </w:divBdr>
    </w:div>
    <w:div w:id="1405179018">
      <w:bodyDiv w:val="1"/>
      <w:marLeft w:val="0"/>
      <w:marRight w:val="0"/>
      <w:marTop w:val="0"/>
      <w:marBottom w:val="0"/>
      <w:divBdr>
        <w:top w:val="none" w:sz="0" w:space="0" w:color="auto"/>
        <w:left w:val="none" w:sz="0" w:space="0" w:color="auto"/>
        <w:bottom w:val="none" w:sz="0" w:space="0" w:color="auto"/>
        <w:right w:val="none" w:sz="0" w:space="0" w:color="auto"/>
      </w:divBdr>
      <w:divsChild>
        <w:div w:id="979189630">
          <w:marLeft w:val="0"/>
          <w:marRight w:val="0"/>
          <w:marTop w:val="0"/>
          <w:marBottom w:val="0"/>
          <w:divBdr>
            <w:top w:val="none" w:sz="0" w:space="0" w:color="auto"/>
            <w:left w:val="none" w:sz="0" w:space="0" w:color="auto"/>
            <w:bottom w:val="none" w:sz="0" w:space="0" w:color="auto"/>
            <w:right w:val="none" w:sz="0" w:space="0" w:color="auto"/>
          </w:divBdr>
          <w:divsChild>
            <w:div w:id="908999584">
              <w:marLeft w:val="0"/>
              <w:marRight w:val="0"/>
              <w:marTop w:val="0"/>
              <w:marBottom w:val="0"/>
              <w:divBdr>
                <w:top w:val="none" w:sz="0" w:space="0" w:color="auto"/>
                <w:left w:val="none" w:sz="0" w:space="0" w:color="auto"/>
                <w:bottom w:val="none" w:sz="0" w:space="0" w:color="auto"/>
                <w:right w:val="none" w:sz="0" w:space="0" w:color="auto"/>
              </w:divBdr>
            </w:div>
            <w:div w:id="1000039689">
              <w:marLeft w:val="0"/>
              <w:marRight w:val="0"/>
              <w:marTop w:val="0"/>
              <w:marBottom w:val="0"/>
              <w:divBdr>
                <w:top w:val="none" w:sz="0" w:space="0" w:color="auto"/>
                <w:left w:val="none" w:sz="0" w:space="0" w:color="auto"/>
                <w:bottom w:val="none" w:sz="0" w:space="0" w:color="auto"/>
                <w:right w:val="none" w:sz="0" w:space="0" w:color="auto"/>
              </w:divBdr>
            </w:div>
            <w:div w:id="1058283427">
              <w:marLeft w:val="0"/>
              <w:marRight w:val="0"/>
              <w:marTop w:val="0"/>
              <w:marBottom w:val="0"/>
              <w:divBdr>
                <w:top w:val="none" w:sz="0" w:space="0" w:color="auto"/>
                <w:left w:val="none" w:sz="0" w:space="0" w:color="auto"/>
                <w:bottom w:val="none" w:sz="0" w:space="0" w:color="auto"/>
                <w:right w:val="none" w:sz="0" w:space="0" w:color="auto"/>
              </w:divBdr>
            </w:div>
            <w:div w:id="1257903695">
              <w:marLeft w:val="0"/>
              <w:marRight w:val="0"/>
              <w:marTop w:val="0"/>
              <w:marBottom w:val="0"/>
              <w:divBdr>
                <w:top w:val="none" w:sz="0" w:space="0" w:color="auto"/>
                <w:left w:val="none" w:sz="0" w:space="0" w:color="auto"/>
                <w:bottom w:val="none" w:sz="0" w:space="0" w:color="auto"/>
                <w:right w:val="none" w:sz="0" w:space="0" w:color="auto"/>
              </w:divBdr>
            </w:div>
            <w:div w:id="1403794060">
              <w:marLeft w:val="0"/>
              <w:marRight w:val="0"/>
              <w:marTop w:val="0"/>
              <w:marBottom w:val="0"/>
              <w:divBdr>
                <w:top w:val="none" w:sz="0" w:space="0" w:color="auto"/>
                <w:left w:val="none" w:sz="0" w:space="0" w:color="auto"/>
                <w:bottom w:val="none" w:sz="0" w:space="0" w:color="auto"/>
                <w:right w:val="none" w:sz="0" w:space="0" w:color="auto"/>
              </w:divBdr>
            </w:div>
            <w:div w:id="1748379850">
              <w:marLeft w:val="0"/>
              <w:marRight w:val="0"/>
              <w:marTop w:val="0"/>
              <w:marBottom w:val="0"/>
              <w:divBdr>
                <w:top w:val="none" w:sz="0" w:space="0" w:color="auto"/>
                <w:left w:val="none" w:sz="0" w:space="0" w:color="auto"/>
                <w:bottom w:val="none" w:sz="0" w:space="0" w:color="auto"/>
                <w:right w:val="none" w:sz="0" w:space="0" w:color="auto"/>
              </w:divBdr>
            </w:div>
            <w:div w:id="2136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649">
      <w:bodyDiv w:val="1"/>
      <w:marLeft w:val="60"/>
      <w:marRight w:val="60"/>
      <w:marTop w:val="60"/>
      <w:marBottom w:val="15"/>
      <w:divBdr>
        <w:top w:val="none" w:sz="0" w:space="0" w:color="auto"/>
        <w:left w:val="none" w:sz="0" w:space="0" w:color="auto"/>
        <w:bottom w:val="none" w:sz="0" w:space="0" w:color="auto"/>
        <w:right w:val="none" w:sz="0" w:space="0" w:color="auto"/>
      </w:divBdr>
      <w:divsChild>
        <w:div w:id="2056158306">
          <w:marLeft w:val="0"/>
          <w:marRight w:val="0"/>
          <w:marTop w:val="0"/>
          <w:marBottom w:val="0"/>
          <w:divBdr>
            <w:top w:val="none" w:sz="0" w:space="0" w:color="auto"/>
            <w:left w:val="none" w:sz="0" w:space="0" w:color="auto"/>
            <w:bottom w:val="none" w:sz="0" w:space="0" w:color="auto"/>
            <w:right w:val="none" w:sz="0" w:space="0" w:color="auto"/>
          </w:divBdr>
        </w:div>
      </w:divsChild>
    </w:div>
    <w:div w:id="1465392397">
      <w:bodyDiv w:val="1"/>
      <w:marLeft w:val="0"/>
      <w:marRight w:val="0"/>
      <w:marTop w:val="0"/>
      <w:marBottom w:val="0"/>
      <w:divBdr>
        <w:top w:val="none" w:sz="0" w:space="0" w:color="auto"/>
        <w:left w:val="none" w:sz="0" w:space="0" w:color="auto"/>
        <w:bottom w:val="none" w:sz="0" w:space="0" w:color="auto"/>
        <w:right w:val="none" w:sz="0" w:space="0" w:color="auto"/>
      </w:divBdr>
      <w:divsChild>
        <w:div w:id="927035956">
          <w:marLeft w:val="0"/>
          <w:marRight w:val="0"/>
          <w:marTop w:val="0"/>
          <w:marBottom w:val="0"/>
          <w:divBdr>
            <w:top w:val="none" w:sz="0" w:space="0" w:color="auto"/>
            <w:left w:val="none" w:sz="0" w:space="0" w:color="auto"/>
            <w:bottom w:val="none" w:sz="0" w:space="0" w:color="auto"/>
            <w:right w:val="none" w:sz="0" w:space="0" w:color="auto"/>
          </w:divBdr>
        </w:div>
        <w:div w:id="1773620643">
          <w:marLeft w:val="0"/>
          <w:marRight w:val="0"/>
          <w:marTop w:val="0"/>
          <w:marBottom w:val="0"/>
          <w:divBdr>
            <w:top w:val="none" w:sz="0" w:space="0" w:color="auto"/>
            <w:left w:val="none" w:sz="0" w:space="0" w:color="auto"/>
            <w:bottom w:val="none" w:sz="0" w:space="0" w:color="auto"/>
            <w:right w:val="none" w:sz="0" w:space="0" w:color="auto"/>
          </w:divBdr>
          <w:divsChild>
            <w:div w:id="1770198674">
              <w:marLeft w:val="0"/>
              <w:marRight w:val="0"/>
              <w:marTop w:val="0"/>
              <w:marBottom w:val="0"/>
              <w:divBdr>
                <w:top w:val="none" w:sz="0" w:space="0" w:color="auto"/>
                <w:left w:val="none" w:sz="0" w:space="0" w:color="auto"/>
                <w:bottom w:val="none" w:sz="0" w:space="0" w:color="auto"/>
                <w:right w:val="none" w:sz="0" w:space="0" w:color="auto"/>
              </w:divBdr>
              <w:divsChild>
                <w:div w:id="26873528">
                  <w:marLeft w:val="0"/>
                  <w:marRight w:val="0"/>
                  <w:marTop w:val="0"/>
                  <w:marBottom w:val="0"/>
                  <w:divBdr>
                    <w:top w:val="none" w:sz="0" w:space="0" w:color="auto"/>
                    <w:left w:val="none" w:sz="0" w:space="0" w:color="auto"/>
                    <w:bottom w:val="none" w:sz="0" w:space="0" w:color="auto"/>
                    <w:right w:val="none" w:sz="0" w:space="0" w:color="auto"/>
                  </w:divBdr>
                </w:div>
                <w:div w:id="62721470">
                  <w:marLeft w:val="0"/>
                  <w:marRight w:val="0"/>
                  <w:marTop w:val="0"/>
                  <w:marBottom w:val="0"/>
                  <w:divBdr>
                    <w:top w:val="none" w:sz="0" w:space="0" w:color="auto"/>
                    <w:left w:val="none" w:sz="0" w:space="0" w:color="auto"/>
                    <w:bottom w:val="none" w:sz="0" w:space="0" w:color="auto"/>
                    <w:right w:val="none" w:sz="0" w:space="0" w:color="auto"/>
                  </w:divBdr>
                </w:div>
                <w:div w:id="73627392">
                  <w:marLeft w:val="0"/>
                  <w:marRight w:val="0"/>
                  <w:marTop w:val="0"/>
                  <w:marBottom w:val="0"/>
                  <w:divBdr>
                    <w:top w:val="none" w:sz="0" w:space="0" w:color="auto"/>
                    <w:left w:val="none" w:sz="0" w:space="0" w:color="auto"/>
                    <w:bottom w:val="none" w:sz="0" w:space="0" w:color="auto"/>
                    <w:right w:val="none" w:sz="0" w:space="0" w:color="auto"/>
                  </w:divBdr>
                </w:div>
                <w:div w:id="392897783">
                  <w:marLeft w:val="0"/>
                  <w:marRight w:val="0"/>
                  <w:marTop w:val="0"/>
                  <w:marBottom w:val="0"/>
                  <w:divBdr>
                    <w:top w:val="none" w:sz="0" w:space="0" w:color="auto"/>
                    <w:left w:val="none" w:sz="0" w:space="0" w:color="auto"/>
                    <w:bottom w:val="none" w:sz="0" w:space="0" w:color="auto"/>
                    <w:right w:val="none" w:sz="0" w:space="0" w:color="auto"/>
                  </w:divBdr>
                </w:div>
                <w:div w:id="467941335">
                  <w:marLeft w:val="0"/>
                  <w:marRight w:val="0"/>
                  <w:marTop w:val="0"/>
                  <w:marBottom w:val="0"/>
                  <w:divBdr>
                    <w:top w:val="none" w:sz="0" w:space="0" w:color="auto"/>
                    <w:left w:val="none" w:sz="0" w:space="0" w:color="auto"/>
                    <w:bottom w:val="none" w:sz="0" w:space="0" w:color="auto"/>
                    <w:right w:val="none" w:sz="0" w:space="0" w:color="auto"/>
                  </w:divBdr>
                </w:div>
                <w:div w:id="720790892">
                  <w:marLeft w:val="0"/>
                  <w:marRight w:val="0"/>
                  <w:marTop w:val="0"/>
                  <w:marBottom w:val="0"/>
                  <w:divBdr>
                    <w:top w:val="none" w:sz="0" w:space="0" w:color="auto"/>
                    <w:left w:val="none" w:sz="0" w:space="0" w:color="auto"/>
                    <w:bottom w:val="none" w:sz="0" w:space="0" w:color="auto"/>
                    <w:right w:val="none" w:sz="0" w:space="0" w:color="auto"/>
                  </w:divBdr>
                </w:div>
                <w:div w:id="726338916">
                  <w:marLeft w:val="0"/>
                  <w:marRight w:val="0"/>
                  <w:marTop w:val="0"/>
                  <w:marBottom w:val="0"/>
                  <w:divBdr>
                    <w:top w:val="none" w:sz="0" w:space="0" w:color="auto"/>
                    <w:left w:val="none" w:sz="0" w:space="0" w:color="auto"/>
                    <w:bottom w:val="none" w:sz="0" w:space="0" w:color="auto"/>
                    <w:right w:val="none" w:sz="0" w:space="0" w:color="auto"/>
                  </w:divBdr>
                </w:div>
                <w:div w:id="869801012">
                  <w:marLeft w:val="0"/>
                  <w:marRight w:val="0"/>
                  <w:marTop w:val="0"/>
                  <w:marBottom w:val="0"/>
                  <w:divBdr>
                    <w:top w:val="none" w:sz="0" w:space="0" w:color="auto"/>
                    <w:left w:val="none" w:sz="0" w:space="0" w:color="auto"/>
                    <w:bottom w:val="none" w:sz="0" w:space="0" w:color="auto"/>
                    <w:right w:val="none" w:sz="0" w:space="0" w:color="auto"/>
                  </w:divBdr>
                </w:div>
                <w:div w:id="1123767952">
                  <w:marLeft w:val="0"/>
                  <w:marRight w:val="0"/>
                  <w:marTop w:val="0"/>
                  <w:marBottom w:val="0"/>
                  <w:divBdr>
                    <w:top w:val="none" w:sz="0" w:space="0" w:color="auto"/>
                    <w:left w:val="none" w:sz="0" w:space="0" w:color="auto"/>
                    <w:bottom w:val="none" w:sz="0" w:space="0" w:color="auto"/>
                    <w:right w:val="none" w:sz="0" w:space="0" w:color="auto"/>
                  </w:divBdr>
                </w:div>
                <w:div w:id="1148325993">
                  <w:marLeft w:val="0"/>
                  <w:marRight w:val="0"/>
                  <w:marTop w:val="0"/>
                  <w:marBottom w:val="0"/>
                  <w:divBdr>
                    <w:top w:val="none" w:sz="0" w:space="0" w:color="auto"/>
                    <w:left w:val="none" w:sz="0" w:space="0" w:color="auto"/>
                    <w:bottom w:val="none" w:sz="0" w:space="0" w:color="auto"/>
                    <w:right w:val="none" w:sz="0" w:space="0" w:color="auto"/>
                  </w:divBdr>
                </w:div>
                <w:div w:id="1180854715">
                  <w:marLeft w:val="0"/>
                  <w:marRight w:val="0"/>
                  <w:marTop w:val="0"/>
                  <w:marBottom w:val="0"/>
                  <w:divBdr>
                    <w:top w:val="none" w:sz="0" w:space="0" w:color="auto"/>
                    <w:left w:val="none" w:sz="0" w:space="0" w:color="auto"/>
                    <w:bottom w:val="none" w:sz="0" w:space="0" w:color="auto"/>
                    <w:right w:val="none" w:sz="0" w:space="0" w:color="auto"/>
                  </w:divBdr>
                </w:div>
                <w:div w:id="1288705147">
                  <w:marLeft w:val="0"/>
                  <w:marRight w:val="0"/>
                  <w:marTop w:val="0"/>
                  <w:marBottom w:val="0"/>
                  <w:divBdr>
                    <w:top w:val="none" w:sz="0" w:space="0" w:color="auto"/>
                    <w:left w:val="none" w:sz="0" w:space="0" w:color="auto"/>
                    <w:bottom w:val="none" w:sz="0" w:space="0" w:color="auto"/>
                    <w:right w:val="none" w:sz="0" w:space="0" w:color="auto"/>
                  </w:divBdr>
                </w:div>
                <w:div w:id="1297370067">
                  <w:marLeft w:val="0"/>
                  <w:marRight w:val="0"/>
                  <w:marTop w:val="0"/>
                  <w:marBottom w:val="0"/>
                  <w:divBdr>
                    <w:top w:val="none" w:sz="0" w:space="0" w:color="auto"/>
                    <w:left w:val="none" w:sz="0" w:space="0" w:color="auto"/>
                    <w:bottom w:val="none" w:sz="0" w:space="0" w:color="auto"/>
                    <w:right w:val="none" w:sz="0" w:space="0" w:color="auto"/>
                  </w:divBdr>
                </w:div>
                <w:div w:id="1337077391">
                  <w:marLeft w:val="0"/>
                  <w:marRight w:val="0"/>
                  <w:marTop w:val="0"/>
                  <w:marBottom w:val="0"/>
                  <w:divBdr>
                    <w:top w:val="none" w:sz="0" w:space="0" w:color="auto"/>
                    <w:left w:val="none" w:sz="0" w:space="0" w:color="auto"/>
                    <w:bottom w:val="none" w:sz="0" w:space="0" w:color="auto"/>
                    <w:right w:val="none" w:sz="0" w:space="0" w:color="auto"/>
                  </w:divBdr>
                </w:div>
                <w:div w:id="1358507470">
                  <w:marLeft w:val="0"/>
                  <w:marRight w:val="0"/>
                  <w:marTop w:val="0"/>
                  <w:marBottom w:val="0"/>
                  <w:divBdr>
                    <w:top w:val="none" w:sz="0" w:space="0" w:color="auto"/>
                    <w:left w:val="none" w:sz="0" w:space="0" w:color="auto"/>
                    <w:bottom w:val="none" w:sz="0" w:space="0" w:color="auto"/>
                    <w:right w:val="none" w:sz="0" w:space="0" w:color="auto"/>
                  </w:divBdr>
                </w:div>
                <w:div w:id="1390305624">
                  <w:marLeft w:val="0"/>
                  <w:marRight w:val="0"/>
                  <w:marTop w:val="0"/>
                  <w:marBottom w:val="0"/>
                  <w:divBdr>
                    <w:top w:val="none" w:sz="0" w:space="0" w:color="auto"/>
                    <w:left w:val="none" w:sz="0" w:space="0" w:color="auto"/>
                    <w:bottom w:val="none" w:sz="0" w:space="0" w:color="auto"/>
                    <w:right w:val="none" w:sz="0" w:space="0" w:color="auto"/>
                  </w:divBdr>
                </w:div>
                <w:div w:id="1534659084">
                  <w:marLeft w:val="0"/>
                  <w:marRight w:val="0"/>
                  <w:marTop w:val="0"/>
                  <w:marBottom w:val="0"/>
                  <w:divBdr>
                    <w:top w:val="none" w:sz="0" w:space="0" w:color="auto"/>
                    <w:left w:val="none" w:sz="0" w:space="0" w:color="auto"/>
                    <w:bottom w:val="none" w:sz="0" w:space="0" w:color="auto"/>
                    <w:right w:val="none" w:sz="0" w:space="0" w:color="auto"/>
                  </w:divBdr>
                </w:div>
                <w:div w:id="1561866743">
                  <w:marLeft w:val="0"/>
                  <w:marRight w:val="0"/>
                  <w:marTop w:val="0"/>
                  <w:marBottom w:val="0"/>
                  <w:divBdr>
                    <w:top w:val="none" w:sz="0" w:space="0" w:color="auto"/>
                    <w:left w:val="none" w:sz="0" w:space="0" w:color="auto"/>
                    <w:bottom w:val="none" w:sz="0" w:space="0" w:color="auto"/>
                    <w:right w:val="none" w:sz="0" w:space="0" w:color="auto"/>
                  </w:divBdr>
                </w:div>
                <w:div w:id="1587883161">
                  <w:marLeft w:val="0"/>
                  <w:marRight w:val="0"/>
                  <w:marTop w:val="0"/>
                  <w:marBottom w:val="0"/>
                  <w:divBdr>
                    <w:top w:val="none" w:sz="0" w:space="0" w:color="auto"/>
                    <w:left w:val="none" w:sz="0" w:space="0" w:color="auto"/>
                    <w:bottom w:val="none" w:sz="0" w:space="0" w:color="auto"/>
                    <w:right w:val="none" w:sz="0" w:space="0" w:color="auto"/>
                  </w:divBdr>
                </w:div>
                <w:div w:id="1661036902">
                  <w:marLeft w:val="0"/>
                  <w:marRight w:val="0"/>
                  <w:marTop w:val="0"/>
                  <w:marBottom w:val="0"/>
                  <w:divBdr>
                    <w:top w:val="none" w:sz="0" w:space="0" w:color="auto"/>
                    <w:left w:val="none" w:sz="0" w:space="0" w:color="auto"/>
                    <w:bottom w:val="none" w:sz="0" w:space="0" w:color="auto"/>
                    <w:right w:val="none" w:sz="0" w:space="0" w:color="auto"/>
                  </w:divBdr>
                </w:div>
                <w:div w:id="1829514221">
                  <w:marLeft w:val="0"/>
                  <w:marRight w:val="0"/>
                  <w:marTop w:val="0"/>
                  <w:marBottom w:val="0"/>
                  <w:divBdr>
                    <w:top w:val="none" w:sz="0" w:space="0" w:color="auto"/>
                    <w:left w:val="none" w:sz="0" w:space="0" w:color="auto"/>
                    <w:bottom w:val="none" w:sz="0" w:space="0" w:color="auto"/>
                    <w:right w:val="none" w:sz="0" w:space="0" w:color="auto"/>
                  </w:divBdr>
                </w:div>
                <w:div w:id="1958291531">
                  <w:marLeft w:val="0"/>
                  <w:marRight w:val="0"/>
                  <w:marTop w:val="0"/>
                  <w:marBottom w:val="0"/>
                  <w:divBdr>
                    <w:top w:val="none" w:sz="0" w:space="0" w:color="auto"/>
                    <w:left w:val="none" w:sz="0" w:space="0" w:color="auto"/>
                    <w:bottom w:val="none" w:sz="0" w:space="0" w:color="auto"/>
                    <w:right w:val="none" w:sz="0" w:space="0" w:color="auto"/>
                  </w:divBdr>
                </w:div>
                <w:div w:id="2042776429">
                  <w:marLeft w:val="0"/>
                  <w:marRight w:val="0"/>
                  <w:marTop w:val="0"/>
                  <w:marBottom w:val="0"/>
                  <w:divBdr>
                    <w:top w:val="none" w:sz="0" w:space="0" w:color="auto"/>
                    <w:left w:val="none" w:sz="0" w:space="0" w:color="auto"/>
                    <w:bottom w:val="none" w:sz="0" w:space="0" w:color="auto"/>
                    <w:right w:val="none" w:sz="0" w:space="0" w:color="auto"/>
                  </w:divBdr>
                </w:div>
                <w:div w:id="2112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253">
          <w:marLeft w:val="0"/>
          <w:marRight w:val="0"/>
          <w:marTop w:val="0"/>
          <w:marBottom w:val="0"/>
          <w:divBdr>
            <w:top w:val="none" w:sz="0" w:space="0" w:color="auto"/>
            <w:left w:val="none" w:sz="0" w:space="0" w:color="auto"/>
            <w:bottom w:val="none" w:sz="0" w:space="0" w:color="auto"/>
            <w:right w:val="none" w:sz="0" w:space="0" w:color="auto"/>
          </w:divBdr>
        </w:div>
        <w:div w:id="2085491177">
          <w:marLeft w:val="0"/>
          <w:marRight w:val="0"/>
          <w:marTop w:val="0"/>
          <w:marBottom w:val="0"/>
          <w:divBdr>
            <w:top w:val="none" w:sz="0" w:space="0" w:color="auto"/>
            <w:left w:val="none" w:sz="0" w:space="0" w:color="auto"/>
            <w:bottom w:val="none" w:sz="0" w:space="0" w:color="auto"/>
            <w:right w:val="none" w:sz="0" w:space="0" w:color="auto"/>
          </w:divBdr>
        </w:div>
      </w:divsChild>
    </w:div>
    <w:div w:id="1470434988">
      <w:bodyDiv w:val="1"/>
      <w:marLeft w:val="0"/>
      <w:marRight w:val="0"/>
      <w:marTop w:val="0"/>
      <w:marBottom w:val="0"/>
      <w:divBdr>
        <w:top w:val="none" w:sz="0" w:space="0" w:color="auto"/>
        <w:left w:val="none" w:sz="0" w:space="0" w:color="auto"/>
        <w:bottom w:val="none" w:sz="0" w:space="0" w:color="auto"/>
        <w:right w:val="none" w:sz="0" w:space="0" w:color="auto"/>
      </w:divBdr>
    </w:div>
    <w:div w:id="1479030317">
      <w:bodyDiv w:val="1"/>
      <w:marLeft w:val="0"/>
      <w:marRight w:val="0"/>
      <w:marTop w:val="0"/>
      <w:marBottom w:val="0"/>
      <w:divBdr>
        <w:top w:val="none" w:sz="0" w:space="0" w:color="auto"/>
        <w:left w:val="none" w:sz="0" w:space="0" w:color="auto"/>
        <w:bottom w:val="none" w:sz="0" w:space="0" w:color="auto"/>
        <w:right w:val="none" w:sz="0" w:space="0" w:color="auto"/>
      </w:divBdr>
    </w:div>
    <w:div w:id="1483931856">
      <w:bodyDiv w:val="1"/>
      <w:marLeft w:val="0"/>
      <w:marRight w:val="0"/>
      <w:marTop w:val="0"/>
      <w:marBottom w:val="0"/>
      <w:divBdr>
        <w:top w:val="none" w:sz="0" w:space="0" w:color="auto"/>
        <w:left w:val="none" w:sz="0" w:space="0" w:color="auto"/>
        <w:bottom w:val="none" w:sz="0" w:space="0" w:color="auto"/>
        <w:right w:val="none" w:sz="0" w:space="0" w:color="auto"/>
      </w:divBdr>
    </w:div>
    <w:div w:id="1512328957">
      <w:bodyDiv w:val="1"/>
      <w:marLeft w:val="0"/>
      <w:marRight w:val="0"/>
      <w:marTop w:val="0"/>
      <w:marBottom w:val="0"/>
      <w:divBdr>
        <w:top w:val="none" w:sz="0" w:space="0" w:color="auto"/>
        <w:left w:val="none" w:sz="0" w:space="0" w:color="auto"/>
        <w:bottom w:val="none" w:sz="0" w:space="0" w:color="auto"/>
        <w:right w:val="none" w:sz="0" w:space="0" w:color="auto"/>
      </w:divBdr>
    </w:div>
    <w:div w:id="1524897497">
      <w:bodyDiv w:val="1"/>
      <w:marLeft w:val="0"/>
      <w:marRight w:val="0"/>
      <w:marTop w:val="0"/>
      <w:marBottom w:val="0"/>
      <w:divBdr>
        <w:top w:val="none" w:sz="0" w:space="0" w:color="auto"/>
        <w:left w:val="none" w:sz="0" w:space="0" w:color="auto"/>
        <w:bottom w:val="none" w:sz="0" w:space="0" w:color="auto"/>
        <w:right w:val="none" w:sz="0" w:space="0" w:color="auto"/>
      </w:divBdr>
    </w:div>
    <w:div w:id="1550654926">
      <w:bodyDiv w:val="1"/>
      <w:marLeft w:val="0"/>
      <w:marRight w:val="0"/>
      <w:marTop w:val="0"/>
      <w:marBottom w:val="0"/>
      <w:divBdr>
        <w:top w:val="none" w:sz="0" w:space="0" w:color="auto"/>
        <w:left w:val="none" w:sz="0" w:space="0" w:color="auto"/>
        <w:bottom w:val="none" w:sz="0" w:space="0" w:color="auto"/>
        <w:right w:val="none" w:sz="0" w:space="0" w:color="auto"/>
      </w:divBdr>
    </w:div>
    <w:div w:id="1567493522">
      <w:bodyDiv w:val="1"/>
      <w:marLeft w:val="42"/>
      <w:marRight w:val="42"/>
      <w:marTop w:val="42"/>
      <w:marBottom w:val="11"/>
      <w:divBdr>
        <w:top w:val="none" w:sz="0" w:space="0" w:color="auto"/>
        <w:left w:val="none" w:sz="0" w:space="0" w:color="auto"/>
        <w:bottom w:val="none" w:sz="0" w:space="0" w:color="auto"/>
        <w:right w:val="none" w:sz="0" w:space="0" w:color="auto"/>
      </w:divBdr>
    </w:div>
    <w:div w:id="1658799241">
      <w:bodyDiv w:val="1"/>
      <w:marLeft w:val="0"/>
      <w:marRight w:val="0"/>
      <w:marTop w:val="0"/>
      <w:marBottom w:val="0"/>
      <w:divBdr>
        <w:top w:val="none" w:sz="0" w:space="0" w:color="auto"/>
        <w:left w:val="none" w:sz="0" w:space="0" w:color="auto"/>
        <w:bottom w:val="none" w:sz="0" w:space="0" w:color="auto"/>
        <w:right w:val="none" w:sz="0" w:space="0" w:color="auto"/>
      </w:divBdr>
      <w:divsChild>
        <w:div w:id="1877305017">
          <w:marLeft w:val="0"/>
          <w:marRight w:val="0"/>
          <w:marTop w:val="0"/>
          <w:marBottom w:val="0"/>
          <w:divBdr>
            <w:top w:val="none" w:sz="0" w:space="0" w:color="auto"/>
            <w:left w:val="none" w:sz="0" w:space="0" w:color="auto"/>
            <w:bottom w:val="none" w:sz="0" w:space="0" w:color="auto"/>
            <w:right w:val="none" w:sz="0" w:space="0" w:color="auto"/>
          </w:divBdr>
          <w:divsChild>
            <w:div w:id="10588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4378">
      <w:bodyDiv w:val="1"/>
      <w:marLeft w:val="0"/>
      <w:marRight w:val="0"/>
      <w:marTop w:val="0"/>
      <w:marBottom w:val="0"/>
      <w:divBdr>
        <w:top w:val="none" w:sz="0" w:space="0" w:color="auto"/>
        <w:left w:val="none" w:sz="0" w:space="0" w:color="auto"/>
        <w:bottom w:val="none" w:sz="0" w:space="0" w:color="auto"/>
        <w:right w:val="none" w:sz="0" w:space="0" w:color="auto"/>
      </w:divBdr>
    </w:div>
    <w:div w:id="1689137632">
      <w:bodyDiv w:val="1"/>
      <w:marLeft w:val="0"/>
      <w:marRight w:val="0"/>
      <w:marTop w:val="0"/>
      <w:marBottom w:val="0"/>
      <w:divBdr>
        <w:top w:val="none" w:sz="0" w:space="0" w:color="auto"/>
        <w:left w:val="none" w:sz="0" w:space="0" w:color="auto"/>
        <w:bottom w:val="none" w:sz="0" w:space="0" w:color="auto"/>
        <w:right w:val="none" w:sz="0" w:space="0" w:color="auto"/>
      </w:divBdr>
      <w:divsChild>
        <w:div w:id="523522683">
          <w:marLeft w:val="0"/>
          <w:marRight w:val="0"/>
          <w:marTop w:val="0"/>
          <w:marBottom w:val="0"/>
          <w:divBdr>
            <w:top w:val="none" w:sz="0" w:space="0" w:color="auto"/>
            <w:left w:val="none" w:sz="0" w:space="0" w:color="auto"/>
            <w:bottom w:val="none" w:sz="0" w:space="0" w:color="auto"/>
            <w:right w:val="none" w:sz="0" w:space="0" w:color="auto"/>
          </w:divBdr>
          <w:divsChild>
            <w:div w:id="48386552">
              <w:marLeft w:val="0"/>
              <w:marRight w:val="0"/>
              <w:marTop w:val="0"/>
              <w:marBottom w:val="0"/>
              <w:divBdr>
                <w:top w:val="none" w:sz="0" w:space="0" w:color="auto"/>
                <w:left w:val="none" w:sz="0" w:space="0" w:color="auto"/>
                <w:bottom w:val="none" w:sz="0" w:space="0" w:color="auto"/>
                <w:right w:val="none" w:sz="0" w:space="0" w:color="auto"/>
              </w:divBdr>
            </w:div>
            <w:div w:id="80029533">
              <w:marLeft w:val="0"/>
              <w:marRight w:val="0"/>
              <w:marTop w:val="0"/>
              <w:marBottom w:val="0"/>
              <w:divBdr>
                <w:top w:val="none" w:sz="0" w:space="0" w:color="auto"/>
                <w:left w:val="none" w:sz="0" w:space="0" w:color="auto"/>
                <w:bottom w:val="none" w:sz="0" w:space="0" w:color="auto"/>
                <w:right w:val="none" w:sz="0" w:space="0" w:color="auto"/>
              </w:divBdr>
            </w:div>
            <w:div w:id="198861425">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421877263">
              <w:marLeft w:val="0"/>
              <w:marRight w:val="0"/>
              <w:marTop w:val="0"/>
              <w:marBottom w:val="0"/>
              <w:divBdr>
                <w:top w:val="none" w:sz="0" w:space="0" w:color="auto"/>
                <w:left w:val="none" w:sz="0" w:space="0" w:color="auto"/>
                <w:bottom w:val="none" w:sz="0" w:space="0" w:color="auto"/>
                <w:right w:val="none" w:sz="0" w:space="0" w:color="auto"/>
              </w:divBdr>
            </w:div>
            <w:div w:id="521671148">
              <w:marLeft w:val="0"/>
              <w:marRight w:val="0"/>
              <w:marTop w:val="0"/>
              <w:marBottom w:val="0"/>
              <w:divBdr>
                <w:top w:val="none" w:sz="0" w:space="0" w:color="auto"/>
                <w:left w:val="none" w:sz="0" w:space="0" w:color="auto"/>
                <w:bottom w:val="none" w:sz="0" w:space="0" w:color="auto"/>
                <w:right w:val="none" w:sz="0" w:space="0" w:color="auto"/>
              </w:divBdr>
            </w:div>
            <w:div w:id="844899638">
              <w:marLeft w:val="0"/>
              <w:marRight w:val="0"/>
              <w:marTop w:val="0"/>
              <w:marBottom w:val="0"/>
              <w:divBdr>
                <w:top w:val="none" w:sz="0" w:space="0" w:color="auto"/>
                <w:left w:val="none" w:sz="0" w:space="0" w:color="auto"/>
                <w:bottom w:val="none" w:sz="0" w:space="0" w:color="auto"/>
                <w:right w:val="none" w:sz="0" w:space="0" w:color="auto"/>
              </w:divBdr>
            </w:div>
            <w:div w:id="1044646453">
              <w:marLeft w:val="0"/>
              <w:marRight w:val="0"/>
              <w:marTop w:val="0"/>
              <w:marBottom w:val="0"/>
              <w:divBdr>
                <w:top w:val="none" w:sz="0" w:space="0" w:color="auto"/>
                <w:left w:val="none" w:sz="0" w:space="0" w:color="auto"/>
                <w:bottom w:val="none" w:sz="0" w:space="0" w:color="auto"/>
                <w:right w:val="none" w:sz="0" w:space="0" w:color="auto"/>
              </w:divBdr>
            </w:div>
            <w:div w:id="1113938300">
              <w:marLeft w:val="0"/>
              <w:marRight w:val="0"/>
              <w:marTop w:val="0"/>
              <w:marBottom w:val="0"/>
              <w:divBdr>
                <w:top w:val="none" w:sz="0" w:space="0" w:color="auto"/>
                <w:left w:val="none" w:sz="0" w:space="0" w:color="auto"/>
                <w:bottom w:val="none" w:sz="0" w:space="0" w:color="auto"/>
                <w:right w:val="none" w:sz="0" w:space="0" w:color="auto"/>
              </w:divBdr>
            </w:div>
            <w:div w:id="1160730250">
              <w:marLeft w:val="0"/>
              <w:marRight w:val="0"/>
              <w:marTop w:val="0"/>
              <w:marBottom w:val="0"/>
              <w:divBdr>
                <w:top w:val="none" w:sz="0" w:space="0" w:color="auto"/>
                <w:left w:val="none" w:sz="0" w:space="0" w:color="auto"/>
                <w:bottom w:val="none" w:sz="0" w:space="0" w:color="auto"/>
                <w:right w:val="none" w:sz="0" w:space="0" w:color="auto"/>
              </w:divBdr>
            </w:div>
            <w:div w:id="1352992420">
              <w:marLeft w:val="0"/>
              <w:marRight w:val="0"/>
              <w:marTop w:val="0"/>
              <w:marBottom w:val="0"/>
              <w:divBdr>
                <w:top w:val="none" w:sz="0" w:space="0" w:color="auto"/>
                <w:left w:val="none" w:sz="0" w:space="0" w:color="auto"/>
                <w:bottom w:val="none" w:sz="0" w:space="0" w:color="auto"/>
                <w:right w:val="none" w:sz="0" w:space="0" w:color="auto"/>
              </w:divBdr>
            </w:div>
            <w:div w:id="1545562783">
              <w:marLeft w:val="0"/>
              <w:marRight w:val="0"/>
              <w:marTop w:val="0"/>
              <w:marBottom w:val="0"/>
              <w:divBdr>
                <w:top w:val="none" w:sz="0" w:space="0" w:color="auto"/>
                <w:left w:val="none" w:sz="0" w:space="0" w:color="auto"/>
                <w:bottom w:val="none" w:sz="0" w:space="0" w:color="auto"/>
                <w:right w:val="none" w:sz="0" w:space="0" w:color="auto"/>
              </w:divBdr>
            </w:div>
            <w:div w:id="1655910870">
              <w:marLeft w:val="0"/>
              <w:marRight w:val="0"/>
              <w:marTop w:val="0"/>
              <w:marBottom w:val="0"/>
              <w:divBdr>
                <w:top w:val="none" w:sz="0" w:space="0" w:color="auto"/>
                <w:left w:val="none" w:sz="0" w:space="0" w:color="auto"/>
                <w:bottom w:val="none" w:sz="0" w:space="0" w:color="auto"/>
                <w:right w:val="none" w:sz="0" w:space="0" w:color="auto"/>
              </w:divBdr>
            </w:div>
            <w:div w:id="1732073364">
              <w:marLeft w:val="0"/>
              <w:marRight w:val="0"/>
              <w:marTop w:val="0"/>
              <w:marBottom w:val="0"/>
              <w:divBdr>
                <w:top w:val="none" w:sz="0" w:space="0" w:color="auto"/>
                <w:left w:val="none" w:sz="0" w:space="0" w:color="auto"/>
                <w:bottom w:val="none" w:sz="0" w:space="0" w:color="auto"/>
                <w:right w:val="none" w:sz="0" w:space="0" w:color="auto"/>
              </w:divBdr>
            </w:div>
            <w:div w:id="1880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772">
      <w:bodyDiv w:val="1"/>
      <w:marLeft w:val="0"/>
      <w:marRight w:val="0"/>
      <w:marTop w:val="0"/>
      <w:marBottom w:val="0"/>
      <w:divBdr>
        <w:top w:val="none" w:sz="0" w:space="0" w:color="auto"/>
        <w:left w:val="none" w:sz="0" w:space="0" w:color="auto"/>
        <w:bottom w:val="none" w:sz="0" w:space="0" w:color="auto"/>
        <w:right w:val="none" w:sz="0" w:space="0" w:color="auto"/>
      </w:divBdr>
      <w:divsChild>
        <w:div w:id="1352873837">
          <w:marLeft w:val="0"/>
          <w:marRight w:val="0"/>
          <w:marTop w:val="0"/>
          <w:marBottom w:val="0"/>
          <w:divBdr>
            <w:top w:val="none" w:sz="0" w:space="0" w:color="auto"/>
            <w:left w:val="none" w:sz="0" w:space="0" w:color="auto"/>
            <w:bottom w:val="none" w:sz="0" w:space="0" w:color="auto"/>
            <w:right w:val="none" w:sz="0" w:space="0" w:color="auto"/>
          </w:divBdr>
          <w:divsChild>
            <w:div w:id="486946668">
              <w:marLeft w:val="0"/>
              <w:marRight w:val="0"/>
              <w:marTop w:val="0"/>
              <w:marBottom w:val="0"/>
              <w:divBdr>
                <w:top w:val="none" w:sz="0" w:space="0" w:color="auto"/>
                <w:left w:val="none" w:sz="0" w:space="0" w:color="auto"/>
                <w:bottom w:val="none" w:sz="0" w:space="0" w:color="auto"/>
                <w:right w:val="none" w:sz="0" w:space="0" w:color="auto"/>
              </w:divBdr>
            </w:div>
            <w:div w:id="1487278661">
              <w:marLeft w:val="0"/>
              <w:marRight w:val="0"/>
              <w:marTop w:val="0"/>
              <w:marBottom w:val="0"/>
              <w:divBdr>
                <w:top w:val="none" w:sz="0" w:space="0" w:color="auto"/>
                <w:left w:val="none" w:sz="0" w:space="0" w:color="auto"/>
                <w:bottom w:val="none" w:sz="0" w:space="0" w:color="auto"/>
                <w:right w:val="none" w:sz="0" w:space="0" w:color="auto"/>
              </w:divBdr>
            </w:div>
            <w:div w:id="1501964361">
              <w:marLeft w:val="0"/>
              <w:marRight w:val="0"/>
              <w:marTop w:val="0"/>
              <w:marBottom w:val="0"/>
              <w:divBdr>
                <w:top w:val="none" w:sz="0" w:space="0" w:color="auto"/>
                <w:left w:val="none" w:sz="0" w:space="0" w:color="auto"/>
                <w:bottom w:val="none" w:sz="0" w:space="0" w:color="auto"/>
                <w:right w:val="none" w:sz="0" w:space="0" w:color="auto"/>
              </w:divBdr>
            </w:div>
            <w:div w:id="1901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918">
      <w:bodyDiv w:val="1"/>
      <w:marLeft w:val="0"/>
      <w:marRight w:val="0"/>
      <w:marTop w:val="0"/>
      <w:marBottom w:val="0"/>
      <w:divBdr>
        <w:top w:val="none" w:sz="0" w:space="0" w:color="auto"/>
        <w:left w:val="none" w:sz="0" w:space="0" w:color="auto"/>
        <w:bottom w:val="none" w:sz="0" w:space="0" w:color="auto"/>
        <w:right w:val="none" w:sz="0" w:space="0" w:color="auto"/>
      </w:divBdr>
    </w:div>
    <w:div w:id="1775438925">
      <w:bodyDiv w:val="1"/>
      <w:marLeft w:val="0"/>
      <w:marRight w:val="0"/>
      <w:marTop w:val="0"/>
      <w:marBottom w:val="0"/>
      <w:divBdr>
        <w:top w:val="none" w:sz="0" w:space="0" w:color="auto"/>
        <w:left w:val="none" w:sz="0" w:space="0" w:color="auto"/>
        <w:bottom w:val="none" w:sz="0" w:space="0" w:color="auto"/>
        <w:right w:val="none" w:sz="0" w:space="0" w:color="auto"/>
      </w:divBdr>
    </w:div>
    <w:div w:id="1783955887">
      <w:bodyDiv w:val="1"/>
      <w:marLeft w:val="0"/>
      <w:marRight w:val="0"/>
      <w:marTop w:val="0"/>
      <w:marBottom w:val="0"/>
      <w:divBdr>
        <w:top w:val="none" w:sz="0" w:space="0" w:color="auto"/>
        <w:left w:val="none" w:sz="0" w:space="0" w:color="auto"/>
        <w:bottom w:val="none" w:sz="0" w:space="0" w:color="auto"/>
        <w:right w:val="none" w:sz="0" w:space="0" w:color="auto"/>
      </w:divBdr>
    </w:div>
    <w:div w:id="1802267917">
      <w:bodyDiv w:val="1"/>
      <w:marLeft w:val="0"/>
      <w:marRight w:val="0"/>
      <w:marTop w:val="0"/>
      <w:marBottom w:val="0"/>
      <w:divBdr>
        <w:top w:val="none" w:sz="0" w:space="0" w:color="auto"/>
        <w:left w:val="none" w:sz="0" w:space="0" w:color="auto"/>
        <w:bottom w:val="none" w:sz="0" w:space="0" w:color="auto"/>
        <w:right w:val="none" w:sz="0" w:space="0" w:color="auto"/>
      </w:divBdr>
    </w:div>
    <w:div w:id="1846242807">
      <w:bodyDiv w:val="1"/>
      <w:marLeft w:val="0"/>
      <w:marRight w:val="0"/>
      <w:marTop w:val="0"/>
      <w:marBottom w:val="0"/>
      <w:divBdr>
        <w:top w:val="none" w:sz="0" w:space="0" w:color="auto"/>
        <w:left w:val="none" w:sz="0" w:space="0" w:color="auto"/>
        <w:bottom w:val="none" w:sz="0" w:space="0" w:color="auto"/>
        <w:right w:val="none" w:sz="0" w:space="0" w:color="auto"/>
      </w:divBdr>
      <w:divsChild>
        <w:div w:id="2101173317">
          <w:marLeft w:val="576"/>
          <w:marRight w:val="0"/>
          <w:marTop w:val="80"/>
          <w:marBottom w:val="0"/>
          <w:divBdr>
            <w:top w:val="none" w:sz="0" w:space="0" w:color="auto"/>
            <w:left w:val="none" w:sz="0" w:space="0" w:color="auto"/>
            <w:bottom w:val="none" w:sz="0" w:space="0" w:color="auto"/>
            <w:right w:val="none" w:sz="0" w:space="0" w:color="auto"/>
          </w:divBdr>
        </w:div>
      </w:divsChild>
    </w:div>
    <w:div w:id="1860317045">
      <w:bodyDiv w:val="1"/>
      <w:marLeft w:val="0"/>
      <w:marRight w:val="0"/>
      <w:marTop w:val="0"/>
      <w:marBottom w:val="0"/>
      <w:divBdr>
        <w:top w:val="none" w:sz="0" w:space="0" w:color="auto"/>
        <w:left w:val="none" w:sz="0" w:space="0" w:color="auto"/>
        <w:bottom w:val="none" w:sz="0" w:space="0" w:color="auto"/>
        <w:right w:val="none" w:sz="0" w:space="0" w:color="auto"/>
      </w:divBdr>
    </w:div>
    <w:div w:id="1861816188">
      <w:bodyDiv w:val="1"/>
      <w:marLeft w:val="0"/>
      <w:marRight w:val="0"/>
      <w:marTop w:val="0"/>
      <w:marBottom w:val="0"/>
      <w:divBdr>
        <w:top w:val="none" w:sz="0" w:space="0" w:color="auto"/>
        <w:left w:val="none" w:sz="0" w:space="0" w:color="auto"/>
        <w:bottom w:val="none" w:sz="0" w:space="0" w:color="auto"/>
        <w:right w:val="none" w:sz="0" w:space="0" w:color="auto"/>
      </w:divBdr>
      <w:divsChild>
        <w:div w:id="792212253">
          <w:marLeft w:val="0"/>
          <w:marRight w:val="0"/>
          <w:marTop w:val="0"/>
          <w:marBottom w:val="0"/>
          <w:divBdr>
            <w:top w:val="none" w:sz="0" w:space="0" w:color="auto"/>
            <w:left w:val="none" w:sz="0" w:space="0" w:color="auto"/>
            <w:bottom w:val="none" w:sz="0" w:space="0" w:color="auto"/>
            <w:right w:val="none" w:sz="0" w:space="0" w:color="auto"/>
          </w:divBdr>
          <w:divsChild>
            <w:div w:id="433939364">
              <w:marLeft w:val="0"/>
              <w:marRight w:val="0"/>
              <w:marTop w:val="0"/>
              <w:marBottom w:val="0"/>
              <w:divBdr>
                <w:top w:val="none" w:sz="0" w:space="0" w:color="auto"/>
                <w:left w:val="none" w:sz="0" w:space="0" w:color="auto"/>
                <w:bottom w:val="none" w:sz="0" w:space="0" w:color="auto"/>
                <w:right w:val="none" w:sz="0" w:space="0" w:color="auto"/>
              </w:divBdr>
            </w:div>
            <w:div w:id="1253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6152">
      <w:bodyDiv w:val="1"/>
      <w:marLeft w:val="0"/>
      <w:marRight w:val="0"/>
      <w:marTop w:val="0"/>
      <w:marBottom w:val="0"/>
      <w:divBdr>
        <w:top w:val="none" w:sz="0" w:space="0" w:color="auto"/>
        <w:left w:val="none" w:sz="0" w:space="0" w:color="auto"/>
        <w:bottom w:val="none" w:sz="0" w:space="0" w:color="auto"/>
        <w:right w:val="none" w:sz="0" w:space="0" w:color="auto"/>
      </w:divBdr>
    </w:div>
    <w:div w:id="1899438354">
      <w:bodyDiv w:val="1"/>
      <w:marLeft w:val="0"/>
      <w:marRight w:val="0"/>
      <w:marTop w:val="0"/>
      <w:marBottom w:val="0"/>
      <w:divBdr>
        <w:top w:val="none" w:sz="0" w:space="0" w:color="auto"/>
        <w:left w:val="none" w:sz="0" w:space="0" w:color="auto"/>
        <w:bottom w:val="none" w:sz="0" w:space="0" w:color="auto"/>
        <w:right w:val="none" w:sz="0" w:space="0" w:color="auto"/>
      </w:divBdr>
      <w:divsChild>
        <w:div w:id="459685328">
          <w:marLeft w:val="0"/>
          <w:marRight w:val="0"/>
          <w:marTop w:val="0"/>
          <w:marBottom w:val="0"/>
          <w:divBdr>
            <w:top w:val="none" w:sz="0" w:space="0" w:color="auto"/>
            <w:left w:val="none" w:sz="0" w:space="0" w:color="auto"/>
            <w:bottom w:val="none" w:sz="0" w:space="0" w:color="auto"/>
            <w:right w:val="none" w:sz="0" w:space="0" w:color="auto"/>
          </w:divBdr>
        </w:div>
        <w:div w:id="547958202">
          <w:marLeft w:val="0"/>
          <w:marRight w:val="0"/>
          <w:marTop w:val="0"/>
          <w:marBottom w:val="0"/>
          <w:divBdr>
            <w:top w:val="none" w:sz="0" w:space="0" w:color="auto"/>
            <w:left w:val="none" w:sz="0" w:space="0" w:color="auto"/>
            <w:bottom w:val="none" w:sz="0" w:space="0" w:color="auto"/>
            <w:right w:val="none" w:sz="0" w:space="0" w:color="auto"/>
          </w:divBdr>
        </w:div>
        <w:div w:id="555706926">
          <w:marLeft w:val="0"/>
          <w:marRight w:val="0"/>
          <w:marTop w:val="0"/>
          <w:marBottom w:val="0"/>
          <w:divBdr>
            <w:top w:val="none" w:sz="0" w:space="0" w:color="auto"/>
            <w:left w:val="none" w:sz="0" w:space="0" w:color="auto"/>
            <w:bottom w:val="none" w:sz="0" w:space="0" w:color="auto"/>
            <w:right w:val="none" w:sz="0" w:space="0" w:color="auto"/>
          </w:divBdr>
        </w:div>
        <w:div w:id="1456019384">
          <w:marLeft w:val="0"/>
          <w:marRight w:val="0"/>
          <w:marTop w:val="0"/>
          <w:marBottom w:val="0"/>
          <w:divBdr>
            <w:top w:val="none" w:sz="0" w:space="0" w:color="auto"/>
            <w:left w:val="none" w:sz="0" w:space="0" w:color="auto"/>
            <w:bottom w:val="none" w:sz="0" w:space="0" w:color="auto"/>
            <w:right w:val="none" w:sz="0" w:space="0" w:color="auto"/>
          </w:divBdr>
        </w:div>
        <w:div w:id="2102682655">
          <w:marLeft w:val="0"/>
          <w:marRight w:val="0"/>
          <w:marTop w:val="0"/>
          <w:marBottom w:val="0"/>
          <w:divBdr>
            <w:top w:val="none" w:sz="0" w:space="0" w:color="auto"/>
            <w:left w:val="none" w:sz="0" w:space="0" w:color="auto"/>
            <w:bottom w:val="none" w:sz="0" w:space="0" w:color="auto"/>
            <w:right w:val="none" w:sz="0" w:space="0" w:color="auto"/>
          </w:divBdr>
        </w:div>
      </w:divsChild>
    </w:div>
    <w:div w:id="1899706332">
      <w:bodyDiv w:val="1"/>
      <w:marLeft w:val="0"/>
      <w:marRight w:val="0"/>
      <w:marTop w:val="0"/>
      <w:marBottom w:val="0"/>
      <w:divBdr>
        <w:top w:val="none" w:sz="0" w:space="0" w:color="auto"/>
        <w:left w:val="none" w:sz="0" w:space="0" w:color="auto"/>
        <w:bottom w:val="none" w:sz="0" w:space="0" w:color="auto"/>
        <w:right w:val="none" w:sz="0" w:space="0" w:color="auto"/>
      </w:divBdr>
      <w:divsChild>
        <w:div w:id="60254417">
          <w:marLeft w:val="0"/>
          <w:marRight w:val="0"/>
          <w:marTop w:val="0"/>
          <w:marBottom w:val="0"/>
          <w:divBdr>
            <w:top w:val="none" w:sz="0" w:space="0" w:color="auto"/>
            <w:left w:val="none" w:sz="0" w:space="0" w:color="auto"/>
            <w:bottom w:val="none" w:sz="0" w:space="0" w:color="auto"/>
            <w:right w:val="none" w:sz="0" w:space="0" w:color="auto"/>
          </w:divBdr>
        </w:div>
        <w:div w:id="1049039099">
          <w:marLeft w:val="0"/>
          <w:marRight w:val="0"/>
          <w:marTop w:val="0"/>
          <w:marBottom w:val="0"/>
          <w:divBdr>
            <w:top w:val="none" w:sz="0" w:space="0" w:color="auto"/>
            <w:left w:val="none" w:sz="0" w:space="0" w:color="auto"/>
            <w:bottom w:val="none" w:sz="0" w:space="0" w:color="auto"/>
            <w:right w:val="none" w:sz="0" w:space="0" w:color="auto"/>
          </w:divBdr>
        </w:div>
        <w:div w:id="1185099338">
          <w:marLeft w:val="0"/>
          <w:marRight w:val="0"/>
          <w:marTop w:val="0"/>
          <w:marBottom w:val="0"/>
          <w:divBdr>
            <w:top w:val="none" w:sz="0" w:space="0" w:color="auto"/>
            <w:left w:val="none" w:sz="0" w:space="0" w:color="auto"/>
            <w:bottom w:val="none" w:sz="0" w:space="0" w:color="auto"/>
            <w:right w:val="none" w:sz="0" w:space="0" w:color="auto"/>
          </w:divBdr>
        </w:div>
      </w:divsChild>
    </w:div>
    <w:div w:id="1913544594">
      <w:bodyDiv w:val="1"/>
      <w:marLeft w:val="0"/>
      <w:marRight w:val="0"/>
      <w:marTop w:val="0"/>
      <w:marBottom w:val="0"/>
      <w:divBdr>
        <w:top w:val="none" w:sz="0" w:space="0" w:color="auto"/>
        <w:left w:val="none" w:sz="0" w:space="0" w:color="auto"/>
        <w:bottom w:val="none" w:sz="0" w:space="0" w:color="auto"/>
        <w:right w:val="none" w:sz="0" w:space="0" w:color="auto"/>
      </w:divBdr>
      <w:divsChild>
        <w:div w:id="80875023">
          <w:marLeft w:val="0"/>
          <w:marRight w:val="0"/>
          <w:marTop w:val="0"/>
          <w:marBottom w:val="0"/>
          <w:divBdr>
            <w:top w:val="none" w:sz="0" w:space="0" w:color="auto"/>
            <w:left w:val="none" w:sz="0" w:space="0" w:color="auto"/>
            <w:bottom w:val="none" w:sz="0" w:space="0" w:color="auto"/>
            <w:right w:val="none" w:sz="0" w:space="0" w:color="auto"/>
          </w:divBdr>
        </w:div>
      </w:divsChild>
    </w:div>
    <w:div w:id="1940485026">
      <w:bodyDiv w:val="1"/>
      <w:marLeft w:val="0"/>
      <w:marRight w:val="0"/>
      <w:marTop w:val="0"/>
      <w:marBottom w:val="0"/>
      <w:divBdr>
        <w:top w:val="none" w:sz="0" w:space="0" w:color="auto"/>
        <w:left w:val="none" w:sz="0" w:space="0" w:color="auto"/>
        <w:bottom w:val="none" w:sz="0" w:space="0" w:color="auto"/>
        <w:right w:val="none" w:sz="0" w:space="0" w:color="auto"/>
      </w:divBdr>
    </w:div>
    <w:div w:id="1955332360">
      <w:bodyDiv w:val="1"/>
      <w:marLeft w:val="0"/>
      <w:marRight w:val="0"/>
      <w:marTop w:val="0"/>
      <w:marBottom w:val="0"/>
      <w:divBdr>
        <w:top w:val="none" w:sz="0" w:space="0" w:color="auto"/>
        <w:left w:val="none" w:sz="0" w:space="0" w:color="auto"/>
        <w:bottom w:val="none" w:sz="0" w:space="0" w:color="auto"/>
        <w:right w:val="none" w:sz="0" w:space="0" w:color="auto"/>
      </w:divBdr>
    </w:div>
    <w:div w:id="1956211834">
      <w:bodyDiv w:val="1"/>
      <w:marLeft w:val="0"/>
      <w:marRight w:val="0"/>
      <w:marTop w:val="0"/>
      <w:marBottom w:val="0"/>
      <w:divBdr>
        <w:top w:val="none" w:sz="0" w:space="0" w:color="auto"/>
        <w:left w:val="none" w:sz="0" w:space="0" w:color="auto"/>
        <w:bottom w:val="none" w:sz="0" w:space="0" w:color="auto"/>
        <w:right w:val="none" w:sz="0" w:space="0" w:color="auto"/>
      </w:divBdr>
    </w:div>
    <w:div w:id="1996259224">
      <w:bodyDiv w:val="1"/>
      <w:marLeft w:val="0"/>
      <w:marRight w:val="0"/>
      <w:marTop w:val="0"/>
      <w:marBottom w:val="0"/>
      <w:divBdr>
        <w:top w:val="none" w:sz="0" w:space="0" w:color="auto"/>
        <w:left w:val="none" w:sz="0" w:space="0" w:color="auto"/>
        <w:bottom w:val="none" w:sz="0" w:space="0" w:color="auto"/>
        <w:right w:val="none" w:sz="0" w:space="0" w:color="auto"/>
      </w:divBdr>
    </w:div>
    <w:div w:id="1998612086">
      <w:bodyDiv w:val="1"/>
      <w:marLeft w:val="0"/>
      <w:marRight w:val="0"/>
      <w:marTop w:val="0"/>
      <w:marBottom w:val="0"/>
      <w:divBdr>
        <w:top w:val="none" w:sz="0" w:space="0" w:color="auto"/>
        <w:left w:val="none" w:sz="0" w:space="0" w:color="auto"/>
        <w:bottom w:val="none" w:sz="0" w:space="0" w:color="auto"/>
        <w:right w:val="none" w:sz="0" w:space="0" w:color="auto"/>
      </w:divBdr>
      <w:divsChild>
        <w:div w:id="1299453039">
          <w:marLeft w:val="0"/>
          <w:marRight w:val="0"/>
          <w:marTop w:val="0"/>
          <w:marBottom w:val="0"/>
          <w:divBdr>
            <w:top w:val="none" w:sz="0" w:space="0" w:color="auto"/>
            <w:left w:val="none" w:sz="0" w:space="0" w:color="auto"/>
            <w:bottom w:val="none" w:sz="0" w:space="0" w:color="auto"/>
            <w:right w:val="none" w:sz="0" w:space="0" w:color="auto"/>
          </w:divBdr>
        </w:div>
      </w:divsChild>
    </w:div>
    <w:div w:id="2011370019">
      <w:bodyDiv w:val="1"/>
      <w:marLeft w:val="0"/>
      <w:marRight w:val="0"/>
      <w:marTop w:val="0"/>
      <w:marBottom w:val="0"/>
      <w:divBdr>
        <w:top w:val="none" w:sz="0" w:space="0" w:color="auto"/>
        <w:left w:val="none" w:sz="0" w:space="0" w:color="auto"/>
        <w:bottom w:val="none" w:sz="0" w:space="0" w:color="auto"/>
        <w:right w:val="none" w:sz="0" w:space="0" w:color="auto"/>
      </w:divBdr>
    </w:div>
    <w:div w:id="2021467371">
      <w:bodyDiv w:val="1"/>
      <w:marLeft w:val="0"/>
      <w:marRight w:val="0"/>
      <w:marTop w:val="0"/>
      <w:marBottom w:val="0"/>
      <w:divBdr>
        <w:top w:val="none" w:sz="0" w:space="0" w:color="auto"/>
        <w:left w:val="none" w:sz="0" w:space="0" w:color="auto"/>
        <w:bottom w:val="none" w:sz="0" w:space="0" w:color="auto"/>
        <w:right w:val="none" w:sz="0" w:space="0" w:color="auto"/>
      </w:divBdr>
    </w:div>
    <w:div w:id="2026592645">
      <w:bodyDiv w:val="1"/>
      <w:marLeft w:val="0"/>
      <w:marRight w:val="0"/>
      <w:marTop w:val="0"/>
      <w:marBottom w:val="0"/>
      <w:divBdr>
        <w:top w:val="none" w:sz="0" w:space="0" w:color="auto"/>
        <w:left w:val="none" w:sz="0" w:space="0" w:color="auto"/>
        <w:bottom w:val="none" w:sz="0" w:space="0" w:color="auto"/>
        <w:right w:val="none" w:sz="0" w:space="0" w:color="auto"/>
      </w:divBdr>
    </w:div>
    <w:div w:id="2054307367">
      <w:bodyDiv w:val="1"/>
      <w:marLeft w:val="0"/>
      <w:marRight w:val="0"/>
      <w:marTop w:val="0"/>
      <w:marBottom w:val="0"/>
      <w:divBdr>
        <w:top w:val="none" w:sz="0" w:space="0" w:color="auto"/>
        <w:left w:val="none" w:sz="0" w:space="0" w:color="auto"/>
        <w:bottom w:val="none" w:sz="0" w:space="0" w:color="auto"/>
        <w:right w:val="none" w:sz="0" w:space="0" w:color="auto"/>
      </w:divBdr>
    </w:div>
    <w:div w:id="2069573465">
      <w:bodyDiv w:val="1"/>
      <w:marLeft w:val="0"/>
      <w:marRight w:val="0"/>
      <w:marTop w:val="0"/>
      <w:marBottom w:val="0"/>
      <w:divBdr>
        <w:top w:val="none" w:sz="0" w:space="0" w:color="auto"/>
        <w:left w:val="none" w:sz="0" w:space="0" w:color="auto"/>
        <w:bottom w:val="none" w:sz="0" w:space="0" w:color="auto"/>
        <w:right w:val="none" w:sz="0" w:space="0" w:color="auto"/>
      </w:divBdr>
    </w:div>
    <w:div w:id="2082554273">
      <w:bodyDiv w:val="1"/>
      <w:marLeft w:val="0"/>
      <w:marRight w:val="0"/>
      <w:marTop w:val="0"/>
      <w:marBottom w:val="0"/>
      <w:divBdr>
        <w:top w:val="none" w:sz="0" w:space="0" w:color="auto"/>
        <w:left w:val="none" w:sz="0" w:space="0" w:color="auto"/>
        <w:bottom w:val="none" w:sz="0" w:space="0" w:color="auto"/>
        <w:right w:val="none" w:sz="0" w:space="0" w:color="auto"/>
      </w:divBdr>
    </w:div>
    <w:div w:id="2117092347">
      <w:bodyDiv w:val="1"/>
      <w:marLeft w:val="0"/>
      <w:marRight w:val="0"/>
      <w:marTop w:val="0"/>
      <w:marBottom w:val="0"/>
      <w:divBdr>
        <w:top w:val="none" w:sz="0" w:space="0" w:color="auto"/>
        <w:left w:val="none" w:sz="0" w:space="0" w:color="auto"/>
        <w:bottom w:val="none" w:sz="0" w:space="0" w:color="auto"/>
        <w:right w:val="none" w:sz="0" w:space="0" w:color="auto"/>
      </w:divBdr>
      <w:divsChild>
        <w:div w:id="1882397631">
          <w:marLeft w:val="0"/>
          <w:marRight w:val="0"/>
          <w:marTop w:val="0"/>
          <w:marBottom w:val="0"/>
          <w:divBdr>
            <w:top w:val="none" w:sz="0" w:space="0" w:color="auto"/>
            <w:left w:val="none" w:sz="0" w:space="0" w:color="auto"/>
            <w:bottom w:val="none" w:sz="0" w:space="0" w:color="auto"/>
            <w:right w:val="none" w:sz="0" w:space="0" w:color="auto"/>
          </w:divBdr>
          <w:divsChild>
            <w:div w:id="805705531">
              <w:marLeft w:val="0"/>
              <w:marRight w:val="0"/>
              <w:marTop w:val="0"/>
              <w:marBottom w:val="0"/>
              <w:divBdr>
                <w:top w:val="none" w:sz="0" w:space="0" w:color="auto"/>
                <w:left w:val="none" w:sz="0" w:space="0" w:color="auto"/>
                <w:bottom w:val="none" w:sz="0" w:space="0" w:color="auto"/>
                <w:right w:val="none" w:sz="0" w:space="0" w:color="auto"/>
              </w:divBdr>
            </w:div>
            <w:div w:id="883980698">
              <w:marLeft w:val="0"/>
              <w:marRight w:val="0"/>
              <w:marTop w:val="0"/>
              <w:marBottom w:val="0"/>
              <w:divBdr>
                <w:top w:val="none" w:sz="0" w:space="0" w:color="auto"/>
                <w:left w:val="none" w:sz="0" w:space="0" w:color="auto"/>
                <w:bottom w:val="none" w:sz="0" w:space="0" w:color="auto"/>
                <w:right w:val="none" w:sz="0" w:space="0" w:color="auto"/>
              </w:divBdr>
            </w:div>
            <w:div w:id="1180198685">
              <w:marLeft w:val="0"/>
              <w:marRight w:val="0"/>
              <w:marTop w:val="0"/>
              <w:marBottom w:val="0"/>
              <w:divBdr>
                <w:top w:val="none" w:sz="0" w:space="0" w:color="auto"/>
                <w:left w:val="none" w:sz="0" w:space="0" w:color="auto"/>
                <w:bottom w:val="none" w:sz="0" w:space="0" w:color="auto"/>
                <w:right w:val="none" w:sz="0" w:space="0" w:color="auto"/>
              </w:divBdr>
            </w:div>
            <w:div w:id="1608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567">
      <w:bodyDiv w:val="1"/>
      <w:marLeft w:val="0"/>
      <w:marRight w:val="0"/>
      <w:marTop w:val="0"/>
      <w:marBottom w:val="0"/>
      <w:divBdr>
        <w:top w:val="none" w:sz="0" w:space="0" w:color="auto"/>
        <w:left w:val="none" w:sz="0" w:space="0" w:color="auto"/>
        <w:bottom w:val="none" w:sz="0" w:space="0" w:color="auto"/>
        <w:right w:val="none" w:sz="0" w:space="0" w:color="auto"/>
      </w:divBdr>
      <w:divsChild>
        <w:div w:id="2119565695">
          <w:marLeft w:val="0"/>
          <w:marRight w:val="0"/>
          <w:marTop w:val="0"/>
          <w:marBottom w:val="0"/>
          <w:divBdr>
            <w:top w:val="none" w:sz="0" w:space="0" w:color="auto"/>
            <w:left w:val="none" w:sz="0" w:space="0" w:color="auto"/>
            <w:bottom w:val="none" w:sz="0" w:space="0" w:color="auto"/>
            <w:right w:val="none" w:sz="0" w:space="0" w:color="auto"/>
          </w:divBdr>
          <w:divsChild>
            <w:div w:id="205609043">
              <w:marLeft w:val="0"/>
              <w:marRight w:val="0"/>
              <w:marTop w:val="0"/>
              <w:marBottom w:val="0"/>
              <w:divBdr>
                <w:top w:val="none" w:sz="0" w:space="0" w:color="auto"/>
                <w:left w:val="none" w:sz="0" w:space="0" w:color="auto"/>
                <w:bottom w:val="none" w:sz="0" w:space="0" w:color="auto"/>
                <w:right w:val="none" w:sz="0" w:space="0" w:color="auto"/>
              </w:divBdr>
            </w:div>
            <w:div w:id="1148015374">
              <w:marLeft w:val="0"/>
              <w:marRight w:val="0"/>
              <w:marTop w:val="0"/>
              <w:marBottom w:val="0"/>
              <w:divBdr>
                <w:top w:val="none" w:sz="0" w:space="0" w:color="auto"/>
                <w:left w:val="none" w:sz="0" w:space="0" w:color="auto"/>
                <w:bottom w:val="none" w:sz="0" w:space="0" w:color="auto"/>
                <w:right w:val="none" w:sz="0" w:space="0" w:color="auto"/>
              </w:divBdr>
            </w:div>
            <w:div w:id="1366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3796">
      <w:bodyDiv w:val="1"/>
      <w:marLeft w:val="60"/>
      <w:marRight w:val="60"/>
      <w:marTop w:val="60"/>
      <w:marBottom w:val="15"/>
      <w:divBdr>
        <w:top w:val="none" w:sz="0" w:space="0" w:color="auto"/>
        <w:left w:val="none" w:sz="0" w:space="0" w:color="auto"/>
        <w:bottom w:val="none" w:sz="0" w:space="0" w:color="auto"/>
        <w:right w:val="none" w:sz="0" w:space="0" w:color="auto"/>
      </w:divBdr>
      <w:divsChild>
        <w:div w:id="1265651505">
          <w:marLeft w:val="0"/>
          <w:marRight w:val="0"/>
          <w:marTop w:val="0"/>
          <w:marBottom w:val="0"/>
          <w:divBdr>
            <w:top w:val="none" w:sz="0" w:space="0" w:color="auto"/>
            <w:left w:val="none" w:sz="0" w:space="0" w:color="auto"/>
            <w:bottom w:val="none" w:sz="0" w:space="0" w:color="auto"/>
            <w:right w:val="none" w:sz="0" w:space="0" w:color="auto"/>
          </w:divBdr>
        </w:div>
        <w:div w:id="206918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p12.nysed.gov/sss/ssae/AltEd/" TargetMode="External"/><Relationship Id="rId21" Type="http://schemas.openxmlformats.org/officeDocument/2006/relationships/hyperlink" Target="http://www.emsc.nysed.gov/specialed/publications/EducResponsSchoolAgeResidence.pdf" TargetMode="External"/><Relationship Id="rId42" Type="http://schemas.openxmlformats.org/officeDocument/2006/relationships/hyperlink" Target="http://www.p12.nysed.gov/irs/beds" TargetMode="External"/><Relationship Id="rId47" Type="http://schemas.openxmlformats.org/officeDocument/2006/relationships/hyperlink" Target="http://www.emsc.nysed.gov/cte/ctepolicy/" TargetMode="External"/><Relationship Id="rId63" Type="http://schemas.openxmlformats.org/officeDocument/2006/relationships/hyperlink" Target="http://www.p12.nysed.gov/dignityact/documents/Transg_GNCGuidanceFINAL.pdf" TargetMode="External"/><Relationship Id="rId68" Type="http://schemas.openxmlformats.org/officeDocument/2006/relationships/hyperlink" Target="http://www.p12.nysed.gov/assessment/manuals/home.html" TargetMode="External"/><Relationship Id="rId84" Type="http://schemas.openxmlformats.org/officeDocument/2006/relationships/hyperlink" Target="http://www.p12.nysed.gov/irs/courseCatalog/home.html" TargetMode="External"/><Relationship Id="rId89" Type="http://schemas.openxmlformats.org/officeDocument/2006/relationships/hyperlink" Target="http://www.p12.nysed.gov/irs/courseCatalog/home.html" TargetMode="External"/><Relationship Id="rId112" Type="http://schemas.openxmlformats.org/officeDocument/2006/relationships/hyperlink" Target="http://www.p12.nysed.gov/ciai/gradreq/CurrentDiplomaCredentialSummary.pdf" TargetMode="External"/><Relationship Id="rId133" Type="http://schemas.openxmlformats.org/officeDocument/2006/relationships/hyperlink" Target="http://www.p12.nysed.gov/part100/home.html" TargetMode="External"/><Relationship Id="rId138" Type="http://schemas.openxmlformats.org/officeDocument/2006/relationships/hyperlink" Target="http://www.p12.nysed.gov/irs/memos/documents/2016-17DataReportingTimeline.pdf" TargetMode="External"/><Relationship Id="rId154" Type="http://schemas.openxmlformats.org/officeDocument/2006/relationships/hyperlink" Target="http://www.nysed.gov" TargetMode="External"/><Relationship Id="rId159" Type="http://schemas.openxmlformats.org/officeDocument/2006/relationships/hyperlink" Target="http://www.p12.nysed.gov/accountability/" TargetMode="External"/><Relationship Id="rId175" Type="http://schemas.openxmlformats.org/officeDocument/2006/relationships/hyperlink" Target="http://www.archives.nysed.gov/a/records/mr_retention.shtml" TargetMode="External"/><Relationship Id="rId170" Type="http://schemas.openxmlformats.org/officeDocument/2006/relationships/hyperlink" Target="http://nces.ed.gov/pubs98/safetech/" TargetMode="External"/><Relationship Id="rId191" Type="http://schemas.openxmlformats.org/officeDocument/2006/relationships/header" Target="header6.xml"/><Relationship Id="rId16" Type="http://schemas.openxmlformats.org/officeDocument/2006/relationships/footer" Target="footer2.xml"/><Relationship Id="rId107" Type="http://schemas.openxmlformats.org/officeDocument/2006/relationships/hyperlink" Target="http://www.emsc.nysed.gov/specialed/spp/" TargetMode="External"/><Relationship Id="rId11" Type="http://schemas.openxmlformats.org/officeDocument/2006/relationships/hyperlink" Target="http://p1232.nysed.gov/irs/vendors/home.html" TargetMode="External"/><Relationship Id="rId32" Type="http://schemas.openxmlformats.org/officeDocument/2006/relationships/hyperlink" Target="http://www.emsc.nysed.gov/specialed/publications/EducResponsSchoolAgeResidence.pdf" TargetMode="External"/><Relationship Id="rId37" Type="http://schemas.openxmlformats.org/officeDocument/2006/relationships/header" Target="header4.xml"/><Relationship Id="rId53" Type="http://schemas.openxmlformats.org/officeDocument/2006/relationships/hyperlink" Target="http://www.p12.nysed.gov/assessment/nysitell/nysitell-kindergartenrev.pdf" TargetMode="External"/><Relationship Id="rId58" Type="http://schemas.openxmlformats.org/officeDocument/2006/relationships/hyperlink" Target="http://www.p12.nysed.gov/specialed/publications/safetynet-comp-attc.htm" TargetMode="External"/><Relationship Id="rId74" Type="http://schemas.openxmlformats.org/officeDocument/2006/relationships/hyperlink" Target="http://www.p12.nysed.gov/irs/beds/PMF/home.html" TargetMode="External"/><Relationship Id="rId79" Type="http://schemas.openxmlformats.org/officeDocument/2006/relationships/hyperlink" Target="http://www.regents.nysed.gov/meetings/2015/2015-06/p-12-educationhigher-education-joint-meeting" TargetMode="External"/><Relationship Id="rId102" Type="http://schemas.openxmlformats.org/officeDocument/2006/relationships/hyperlink" Target="http://www.emsc.nysed.gov/sedcar/sppschedule.html" TargetMode="External"/><Relationship Id="rId123" Type="http://schemas.openxmlformats.org/officeDocument/2006/relationships/hyperlink" Target="http://www.highered.nysed.gov/kiap/scholarships/PTech.htm" TargetMode="External"/><Relationship Id="rId128" Type="http://schemas.openxmlformats.org/officeDocument/2006/relationships/hyperlink" Target="http://www.p12.nysed.gov/accountability/" TargetMode="External"/><Relationship Id="rId144" Type="http://schemas.openxmlformats.org/officeDocument/2006/relationships/hyperlink" Target="http://nces.ed.gov/nationsreportcard/naepdata/" TargetMode="External"/><Relationship Id="rId149" Type="http://schemas.openxmlformats.org/officeDocument/2006/relationships/hyperlink" Target="mailto:accountinfo@nysed.gov" TargetMode="External"/><Relationship Id="rId5" Type="http://schemas.openxmlformats.org/officeDocument/2006/relationships/webSettings" Target="webSettings.xml"/><Relationship Id="rId90" Type="http://schemas.openxmlformats.org/officeDocument/2006/relationships/hyperlink" Target="http://www.p12.nysed.gov/assessment/" TargetMode="External"/><Relationship Id="rId95" Type="http://schemas.openxmlformats.org/officeDocument/2006/relationships/hyperlink" Target="http://www.p12.nysed.gov/sss/documents/IMMUNIZATIONGUIDELINESFORSCHOOLS.pdf" TargetMode="External"/><Relationship Id="rId160" Type="http://schemas.openxmlformats.org/officeDocument/2006/relationships/hyperlink" Target="http://www.p12.nysed.gov/assessment/nysaa/" TargetMode="External"/><Relationship Id="rId165" Type="http://schemas.openxmlformats.org/officeDocument/2006/relationships/hyperlink" Target="http://www.p12.nysed.gov/irs/sirs" TargetMode="External"/><Relationship Id="rId181" Type="http://schemas.openxmlformats.org/officeDocument/2006/relationships/hyperlink" Target="http://www.p12.nysed.gov/irs/sirs" TargetMode="External"/><Relationship Id="rId186" Type="http://schemas.openxmlformats.org/officeDocument/2006/relationships/hyperlink" Target="http://www2.ed.gov/policy/elsec/leg/essa/index.html" TargetMode="External"/><Relationship Id="rId22" Type="http://schemas.openxmlformats.org/officeDocument/2006/relationships/hyperlink" Target="http://www.emsc.nysed.gov/specialed/publications/EducResponsSchoolAgeResidence.pdf" TargetMode="External"/><Relationship Id="rId27" Type="http://schemas.openxmlformats.org/officeDocument/2006/relationships/hyperlink" Target="http://www.emsc.nysed.gov/specialed/publications/EducResponsSchoolAgeResidence.pdf" TargetMode="External"/><Relationship Id="rId43" Type="http://schemas.openxmlformats.org/officeDocument/2006/relationships/hyperlink" Target="http://www.p12.nysed.gov/ciai/gradreq/CurrentAppealForm.pdf" TargetMode="External"/><Relationship Id="rId48" Type="http://schemas.openxmlformats.org/officeDocument/2006/relationships/hyperlink" Target="http://www.emsc.nysed.gov/cte/ctepolicy/approved.html" TargetMode="External"/><Relationship Id="rId64" Type="http://schemas.openxmlformats.org/officeDocument/2006/relationships/hyperlink" Target="http://www.p12.nysed.gov/specialed/publications/grade9-ungraded.htm" TargetMode="External"/><Relationship Id="rId69" Type="http://schemas.openxmlformats.org/officeDocument/2006/relationships/hyperlink" Target="http://www.p12.nysed.gov/irs/vendors/vendorContact.html" TargetMode="External"/><Relationship Id="rId113" Type="http://schemas.openxmlformats.org/officeDocument/2006/relationships/hyperlink" Target="http://www.p12.nysed.gov/part100/pages/1005.html" TargetMode="External"/><Relationship Id="rId118" Type="http://schemas.openxmlformats.org/officeDocument/2006/relationships/hyperlink" Target="http://www.p12.nysed.gov/accountability/T1/migrant/mets.html" TargetMode="External"/><Relationship Id="rId134" Type="http://schemas.openxmlformats.org/officeDocument/2006/relationships/hyperlink" Target="http://www.p12.nysed.gov/irs/accountability/amos/" TargetMode="External"/><Relationship Id="rId139" Type="http://schemas.openxmlformats.org/officeDocument/2006/relationships/hyperlink" Target="http://www.p12.nysed.gov/sedcar/data.htm" TargetMode="External"/><Relationship Id="rId80" Type="http://schemas.openxmlformats.org/officeDocument/2006/relationships/hyperlink" Target="https://www.engageny.org/resource/guidance-on-new-york-s-annual-professional-performance-review-law-and-regulations" TargetMode="External"/><Relationship Id="rId85" Type="http://schemas.openxmlformats.org/officeDocument/2006/relationships/hyperlink" Target="http://www.p12.nysed.gov/irs/vendors/" TargetMode="External"/><Relationship Id="rId150" Type="http://schemas.openxmlformats.org/officeDocument/2006/relationships/hyperlink" Target="http://www.p12.nysed.gov/irs/sirs/ric-big5.html" TargetMode="External"/><Relationship Id="rId155" Type="http://schemas.openxmlformats.org/officeDocument/2006/relationships/hyperlink" Target="http://www.p12.nysed.gov/irs/" TargetMode="External"/><Relationship Id="rId171" Type="http://schemas.openxmlformats.org/officeDocument/2006/relationships/hyperlink" Target="http://nces.ed.gov/pubs98/98297.pdf" TargetMode="External"/><Relationship Id="rId176" Type="http://schemas.openxmlformats.org/officeDocument/2006/relationships/hyperlink" Target="http://www.archives.nysed.gov/a/records/mr_pub_ed1.shtml" TargetMode="External"/><Relationship Id="rId192" Type="http://schemas.openxmlformats.org/officeDocument/2006/relationships/header" Target="header7.xml"/><Relationship Id="rId12" Type="http://schemas.openxmlformats.org/officeDocument/2006/relationships/hyperlink" Target="http://www.p12.nysed.gov/part100/pages/1005.html" TargetMode="External"/><Relationship Id="rId17" Type="http://schemas.openxmlformats.org/officeDocument/2006/relationships/hyperlink" Target="http://www.p12.nysed.gov/sedcar/locationcodes.html" TargetMode="External"/><Relationship Id="rId33" Type="http://schemas.openxmlformats.org/officeDocument/2006/relationships/hyperlink" Target="http://www.emsc.nysed.gov/specialed/publications/EducResponsSchoolAgeResidence.pdf" TargetMode="External"/><Relationship Id="rId38" Type="http://schemas.openxmlformats.org/officeDocument/2006/relationships/hyperlink" Target="http://www.p12.nysed.gov/accountability/ESEAFlexibilityWaiver.html" TargetMode="External"/><Relationship Id="rId59" Type="http://schemas.openxmlformats.org/officeDocument/2006/relationships/hyperlink" Target="http://www.p12.nysed.gov/part100/pages/1005.html" TargetMode="External"/><Relationship Id="rId103" Type="http://schemas.openxmlformats.org/officeDocument/2006/relationships/hyperlink" Target="http://www.p12.nysed.gov/irs/courseCatalog/home.html" TargetMode="External"/><Relationship Id="rId108" Type="http://schemas.openxmlformats.org/officeDocument/2006/relationships/hyperlink" Target="http://www.emsc.nysed.gov/specialed/spp/indicators/7.htm" TargetMode="External"/><Relationship Id="rId124" Type="http://schemas.openxmlformats.org/officeDocument/2006/relationships/hyperlink" Target="http://www.nycptechschools.org" TargetMode="External"/><Relationship Id="rId129" Type="http://schemas.openxmlformats.org/officeDocument/2006/relationships/hyperlink" Target="http://www2.ed.gov/nclb/landing.jhtml" TargetMode="External"/><Relationship Id="rId54" Type="http://schemas.openxmlformats.org/officeDocument/2006/relationships/hyperlink" Target="http://www.p12.nysed.gov/assessment/nysitell/nysitellguiderevw.pdf" TargetMode="External"/><Relationship Id="rId70" Type="http://schemas.openxmlformats.org/officeDocument/2006/relationships/hyperlink" Target="http://www.p12.nysed.gov/irs/" TargetMode="External"/><Relationship Id="rId75" Type="http://schemas.openxmlformats.org/officeDocument/2006/relationships/hyperlink" Target="http://www.highered.nysed.gov/tcert/" TargetMode="External"/><Relationship Id="rId91" Type="http://schemas.openxmlformats.org/officeDocument/2006/relationships/hyperlink" Target="http://www.p12.nysed.gov/part100/home.html" TargetMode="External"/><Relationship Id="rId96" Type="http://schemas.openxmlformats.org/officeDocument/2006/relationships/hyperlink" Target="http://www.p12.nysed.gov/sedcar/sirs/sirs_toc.html" TargetMode="External"/><Relationship Id="rId140" Type="http://schemas.openxmlformats.org/officeDocument/2006/relationships/hyperlink" Target="http://www.p12.nysed.gov/sedcar/sppschedule2011-2017.html" TargetMode="External"/><Relationship Id="rId145" Type="http://schemas.openxmlformats.org/officeDocument/2006/relationships/hyperlink" Target="http://www.oms.nysed.gov/faru/" TargetMode="External"/><Relationship Id="rId161" Type="http://schemas.openxmlformats.org/officeDocument/2006/relationships/hyperlink" Target="http://www.acces.nysed.gov/vr/" TargetMode="External"/><Relationship Id="rId166" Type="http://schemas.openxmlformats.org/officeDocument/2006/relationships/hyperlink" Target="http://www.emsc.nysed.gov/cte/Data/home.html" TargetMode="External"/><Relationship Id="rId182" Type="http://schemas.openxmlformats.org/officeDocument/2006/relationships/hyperlink" Target="http://portal.nysed.gov/portal/pls/pref/SED.sed_inst_qry_vw$.startup" TargetMode="External"/><Relationship Id="rId187" Type="http://schemas.openxmlformats.org/officeDocument/2006/relationships/hyperlink" Target="http://www.p12.nysed.gov/sss/ssae/AltEd/home.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emsc.nysed.gov/specialed/publications/EducResponsSchoolAgeResidence.pdf" TargetMode="External"/><Relationship Id="rId28" Type="http://schemas.openxmlformats.org/officeDocument/2006/relationships/hyperlink" Target="http://www.emsc.nysed.gov/specialed/publications/EducResponsSchoolAgeResidence.pdf" TargetMode="External"/><Relationship Id="rId49" Type="http://schemas.openxmlformats.org/officeDocument/2006/relationships/hyperlink" Target="http://www.p12.nysed.gov/cte/home.html" TargetMode="External"/><Relationship Id="rId114" Type="http://schemas.openxmlformats.org/officeDocument/2006/relationships/hyperlink" Target="https://stateaid.nysed.gov/attendance/attendance_info.htm" TargetMode="External"/><Relationship Id="rId119" Type="http://schemas.openxmlformats.org/officeDocument/2006/relationships/hyperlink" Target="http://www.emsc.nysed.gov/biling/NEWTIII.html" TargetMode="External"/><Relationship Id="rId44" Type="http://schemas.openxmlformats.org/officeDocument/2006/relationships/hyperlink" Target="http://www.p12.nysed.gov/irs/sirs" TargetMode="External"/><Relationship Id="rId60" Type="http://schemas.openxmlformats.org/officeDocument/2006/relationships/hyperlink" Target="http://www.p12.nysed.gov/specialed/publications/localdiplomaoptions-may2011.htm" TargetMode="External"/><Relationship Id="rId65" Type="http://schemas.openxmlformats.org/officeDocument/2006/relationships/hyperlink" Target="http://www.p12.nysed.gov/assessment/ei/eigen.html" TargetMode="External"/><Relationship Id="rId81" Type="http://schemas.openxmlformats.org/officeDocument/2006/relationships/hyperlink" Target="https://eservices.nysed.gov/taa/" TargetMode="External"/><Relationship Id="rId86" Type="http://schemas.openxmlformats.org/officeDocument/2006/relationships/hyperlink" Target="http://www.p12.nysed.gov/irs/vendors/home.html" TargetMode="External"/><Relationship Id="rId130" Type="http://schemas.openxmlformats.org/officeDocument/2006/relationships/hyperlink" Target="http://www.ed.gov/esea" TargetMode="External"/><Relationship Id="rId135" Type="http://schemas.openxmlformats.org/officeDocument/2006/relationships/hyperlink" Target="http://www.p12.nysed.gov/assessment/manuals/home.html" TargetMode="External"/><Relationship Id="rId151" Type="http://schemas.openxmlformats.org/officeDocument/2006/relationships/hyperlink" Target="mailto:NY.3-8.help@questarai.com" TargetMode="External"/><Relationship Id="rId156" Type="http://schemas.openxmlformats.org/officeDocument/2006/relationships/hyperlink" Target="http://www.p12.nysed.gov/irs/sirs/" TargetMode="External"/><Relationship Id="rId177" Type="http://schemas.openxmlformats.org/officeDocument/2006/relationships/hyperlink" Target="http://www.archives.nysed.gov/a/directories/dir_staff.shtml" TargetMode="External"/><Relationship Id="rId172" Type="http://schemas.openxmlformats.org/officeDocument/2006/relationships/hyperlink" Target="http://www.nces.ed.gov/pubsearch/pubsinfo.asp?pubid=2000343rev" TargetMode="External"/><Relationship Id="rId193" Type="http://schemas.openxmlformats.org/officeDocument/2006/relationships/fontTable" Target="fontTable.xml"/><Relationship Id="rId13" Type="http://schemas.openxmlformats.org/officeDocument/2006/relationships/hyperlink" Target="http://www.p12.nysed.gov/sss/ssae/AltEd/" TargetMode="External"/><Relationship Id="rId18" Type="http://schemas.openxmlformats.org/officeDocument/2006/relationships/hyperlink" Target="mailto:datasupport@nysed.gov" TargetMode="External"/><Relationship Id="rId39" Type="http://schemas.openxmlformats.org/officeDocument/2006/relationships/hyperlink" Target="http://www.p12.nysed.gov/accountability/memos.html" TargetMode="External"/><Relationship Id="rId109" Type="http://schemas.openxmlformats.org/officeDocument/2006/relationships/hyperlink" Target="http://www.p12.nysed.gov/assessment/commoncore/updateccregentsexams-514.pdf" TargetMode="External"/><Relationship Id="rId34" Type="http://schemas.openxmlformats.org/officeDocument/2006/relationships/hyperlink" Target="http://www.p12.nysed.gov/sedcar/locationcodes.html" TargetMode="External"/><Relationship Id="rId50" Type="http://schemas.openxmlformats.org/officeDocument/2006/relationships/hyperlink" Target="http://www2.ed.gov/policy/elsec/guid/lepguidance.doc" TargetMode="External"/><Relationship Id="rId55" Type="http://schemas.openxmlformats.org/officeDocument/2006/relationships/hyperlink" Target="http://www.p12.nysed.gov/sss/ssae/AltEd/" TargetMode="External"/><Relationship Id="rId76" Type="http://schemas.openxmlformats.org/officeDocument/2006/relationships/hyperlink" Target="https://www.engageny.org" TargetMode="External"/><Relationship Id="rId97" Type="http://schemas.openxmlformats.org/officeDocument/2006/relationships/hyperlink" Target="http://www.p12.nysed.gov/sedcar/sirs/sirs_toc.html" TargetMode="External"/><Relationship Id="rId104" Type="http://schemas.openxmlformats.org/officeDocument/2006/relationships/hyperlink" Target="http://www.p12.nysed.gov/irs/beds/2014/PMF/home.html" TargetMode="External"/><Relationship Id="rId120" Type="http://schemas.openxmlformats.org/officeDocument/2006/relationships/hyperlink" Target="http://www.emsc.nysed.gov/biling/NEWTIII.html" TargetMode="External"/><Relationship Id="rId125" Type="http://schemas.openxmlformats.org/officeDocument/2006/relationships/hyperlink" Target="http://www.nysed.gov/bilingual-ed/regulations/regulations-concerning-english-language-learnersmultilingual-learners%20" TargetMode="External"/><Relationship Id="rId141" Type="http://schemas.openxmlformats.org/officeDocument/2006/relationships/hyperlink" Target="http://www.p12.nysed.gov/specialed/spp/" TargetMode="External"/><Relationship Id="rId146" Type="http://schemas.openxmlformats.org/officeDocument/2006/relationships/hyperlink" Target="https://datasupport.nysed.gov/" TargetMode="External"/><Relationship Id="rId167" Type="http://schemas.openxmlformats.org/officeDocument/2006/relationships/hyperlink" Target="http://nces.ed.gov/pubsearch/pubsinfo.asp?pubid=2010801" TargetMode="External"/><Relationship Id="rId188" Type="http://schemas.openxmlformats.org/officeDocument/2006/relationships/hyperlink" Target="http://www.p12.nysed.gov/irs/level2reports/home.html" TargetMode="External"/><Relationship Id="rId7" Type="http://schemas.openxmlformats.org/officeDocument/2006/relationships/endnotes" Target="endnotes.xml"/><Relationship Id="rId71" Type="http://schemas.openxmlformats.org/officeDocument/2006/relationships/hyperlink" Target="http://www.p12.nysed.gov/irs/beds/2014/PMF/home.html" TargetMode="External"/><Relationship Id="rId92" Type="http://schemas.openxmlformats.org/officeDocument/2006/relationships/hyperlink" Target="http://www.p12.nysed.gov/sedcar/sirs/sirs_toc.html" TargetMode="External"/><Relationship Id="rId162" Type="http://schemas.openxmlformats.org/officeDocument/2006/relationships/hyperlink" Target="http://www.p12.nysed.gov/sedcar/" TargetMode="External"/><Relationship Id="rId183" Type="http://schemas.openxmlformats.org/officeDocument/2006/relationships/hyperlink" Target="http://www.p12.nysed.gov/sss/lawsregs/3205.html" TargetMode="External"/><Relationship Id="rId2" Type="http://schemas.openxmlformats.org/officeDocument/2006/relationships/numbering" Target="numbering.xml"/><Relationship Id="rId29" Type="http://schemas.openxmlformats.org/officeDocument/2006/relationships/hyperlink" Target="http://www.emsc.nysed.gov/specialed/publications/EducResponsSchoolAgeResidence.pdf" TargetMode="External"/><Relationship Id="rId24" Type="http://schemas.openxmlformats.org/officeDocument/2006/relationships/hyperlink" Target="mailto:datasupport@nysed.gov" TargetMode="External"/><Relationship Id="rId40" Type="http://schemas.openxmlformats.org/officeDocument/2006/relationships/hyperlink" Target="http://www.p12.nysed.gov/assessment/manuals/home.html" TargetMode="External"/><Relationship Id="rId45" Type="http://schemas.openxmlformats.org/officeDocument/2006/relationships/hyperlink" Target="http://www.p12.nysed.gov/irs/sirs/home.html" TargetMode="External"/><Relationship Id="rId66" Type="http://schemas.openxmlformats.org/officeDocument/2006/relationships/hyperlink" Target="http://www.p12.nysed.gov/assessment/ei/eigen.html" TargetMode="External"/><Relationship Id="rId87" Type="http://schemas.openxmlformats.org/officeDocument/2006/relationships/hyperlink" Target="http://www.highered.nysed.gov/tcert/teach/" TargetMode="External"/><Relationship Id="rId110" Type="http://schemas.openxmlformats.org/officeDocument/2006/relationships/hyperlink" Target="http://www.p12.nysed.gov/assessment/hsgen/archive/list.pdf" TargetMode="External"/><Relationship Id="rId115" Type="http://schemas.openxmlformats.org/officeDocument/2006/relationships/hyperlink" Target="http://www.p12.nysed.gov/sss/ssae/AltEd/" TargetMode="External"/><Relationship Id="rId131" Type="http://schemas.openxmlformats.org/officeDocument/2006/relationships/hyperlink" Target="http://www.p12.nysed.gov/irs/nysaa/" TargetMode="External"/><Relationship Id="rId136" Type="http://schemas.openxmlformats.org/officeDocument/2006/relationships/hyperlink" Target="http://www.p12.nysed.gov/accountability/APA/Forms/Forms_home.html" TargetMode="External"/><Relationship Id="rId157" Type="http://schemas.openxmlformats.org/officeDocument/2006/relationships/hyperlink" Target="https://datasupport.nysed.gov/" TargetMode="External"/><Relationship Id="rId178" Type="http://schemas.openxmlformats.org/officeDocument/2006/relationships/hyperlink" Target="http://www.archives.nysed.gov/a/records/mr_retention.shtml" TargetMode="External"/><Relationship Id="rId61" Type="http://schemas.openxmlformats.org/officeDocument/2006/relationships/hyperlink" Target="http://www.p12.nysed.gov/sedcar/" TargetMode="External"/><Relationship Id="rId82" Type="http://schemas.openxmlformats.org/officeDocument/2006/relationships/hyperlink" Target="http://usny.nysed.gov/rttt/teachers-leaders/docs/appr-deadline-timeline-memo-2015-16.pdf" TargetMode="External"/><Relationship Id="rId152" Type="http://schemas.openxmlformats.org/officeDocument/2006/relationships/hyperlink" Target="http://nysteachs.org/liaisons/" TargetMode="External"/><Relationship Id="rId173" Type="http://schemas.openxmlformats.org/officeDocument/2006/relationships/hyperlink" Target="http://www.nces.ed.gov" TargetMode="External"/><Relationship Id="rId194" Type="http://schemas.openxmlformats.org/officeDocument/2006/relationships/theme" Target="theme/theme1.xml"/><Relationship Id="rId19" Type="http://schemas.openxmlformats.org/officeDocument/2006/relationships/hyperlink" Target="mailto:datasupport@nysed.gov" TargetMode="External"/><Relationship Id="rId14" Type="http://schemas.openxmlformats.org/officeDocument/2006/relationships/header" Target="header1.xml"/><Relationship Id="rId30" Type="http://schemas.openxmlformats.org/officeDocument/2006/relationships/hyperlink" Target="http://www.emsc.nysed.gov/specialed/publications/EducResponsSchoolAgeResidence.pdf" TargetMode="External"/><Relationship Id="rId35" Type="http://schemas.openxmlformats.org/officeDocument/2006/relationships/header" Target="header2.xml"/><Relationship Id="rId56" Type="http://schemas.openxmlformats.org/officeDocument/2006/relationships/hyperlink" Target="http://www.p12.nysed.gov/irs/nysaa/" TargetMode="External"/><Relationship Id="rId77" Type="http://schemas.openxmlformats.org/officeDocument/2006/relationships/hyperlink" Target="https://www.engageny.org/resource/guidance-on-new-york-s-annual-professional-performance-review-law-and-regulations" TargetMode="External"/><Relationship Id="rId100" Type="http://schemas.openxmlformats.org/officeDocument/2006/relationships/hyperlink" Target="http://www.p12.nysed.gov/irs/beds/PMF/documents/CertifcationandProfessionalDevelopment.pdf" TargetMode="External"/><Relationship Id="rId105" Type="http://schemas.openxmlformats.org/officeDocument/2006/relationships/hyperlink" Target="http://www.p12.nysed.gov/assessment/manuals/home.html" TargetMode="External"/><Relationship Id="rId126" Type="http://schemas.openxmlformats.org/officeDocument/2006/relationships/hyperlink" Target="mailto:obewl@nysed.gov" TargetMode="External"/><Relationship Id="rId147" Type="http://schemas.openxmlformats.org/officeDocument/2006/relationships/hyperlink" Target="mailto:educatoreval@nysed.gov" TargetMode="External"/><Relationship Id="rId168" Type="http://schemas.openxmlformats.org/officeDocument/2006/relationships/hyperlink" Target="http://nces.ed.gov/pubsearch/pubsinfo.asp?pubid=97527" TargetMode="External"/><Relationship Id="rId8" Type="http://schemas.openxmlformats.org/officeDocument/2006/relationships/image" Target="media/image1.png"/><Relationship Id="rId51" Type="http://schemas.openxmlformats.org/officeDocument/2006/relationships/hyperlink" Target="http://www.p12.nysed.gov/assessment/manuals/home.html" TargetMode="External"/><Relationship Id="rId72" Type="http://schemas.openxmlformats.org/officeDocument/2006/relationships/hyperlink" Target="http://www.p12.nysed.gov/irs/vendors/home.html" TargetMode="External"/><Relationship Id="rId93" Type="http://schemas.openxmlformats.org/officeDocument/2006/relationships/hyperlink" Target="http://www.p12.nysed.gov/sedcar/sirs/sirs_toc.html" TargetMode="External"/><Relationship Id="rId98" Type="http://schemas.openxmlformats.org/officeDocument/2006/relationships/hyperlink" Target="http://www.p12.nysed.gov/irs/courseCatalog/home.html" TargetMode="External"/><Relationship Id="rId121" Type="http://schemas.openxmlformats.org/officeDocument/2006/relationships/hyperlink" Target="http://www.emsc.nysed.gov/biling/NEWTIII.html" TargetMode="External"/><Relationship Id="rId142" Type="http://schemas.openxmlformats.org/officeDocument/2006/relationships/hyperlink" Target="http://www.p12.nysed.gov/irs/beds/home.html" TargetMode="External"/><Relationship Id="rId163" Type="http://schemas.openxmlformats.org/officeDocument/2006/relationships/hyperlink" Target="http://www.emsc.nysed.gov/part100/pages/topics.html" TargetMode="External"/><Relationship Id="rId184" Type="http://schemas.openxmlformats.org/officeDocument/2006/relationships/hyperlink" Target="http://www.p12.nysed.gov/accountability/ESEAFlexibilityWaiver.html" TargetMode="External"/><Relationship Id="rId189" Type="http://schemas.openxmlformats.org/officeDocument/2006/relationships/hyperlink" Target="http://www2.ed.gov/nclb/landing.jhtml" TargetMode="External"/><Relationship Id="rId3" Type="http://schemas.openxmlformats.org/officeDocument/2006/relationships/styles" Target="styles.xml"/><Relationship Id="rId25" Type="http://schemas.openxmlformats.org/officeDocument/2006/relationships/hyperlink" Target="http://www.emsc.nysed.gov/specialed/publications/EducResponsSchoolAgeResidence.pdf" TargetMode="External"/><Relationship Id="rId46" Type="http://schemas.openxmlformats.org/officeDocument/2006/relationships/hyperlink" Target="mailto:emsccte@nysed.gov" TargetMode="External"/><Relationship Id="rId67" Type="http://schemas.openxmlformats.org/officeDocument/2006/relationships/hyperlink" Target="http://www.p12.nysed.gov/assessment/nyseslat/home.html" TargetMode="External"/><Relationship Id="rId116" Type="http://schemas.openxmlformats.org/officeDocument/2006/relationships/hyperlink" Target="http://www.emsc.nysed.gov/sedcar/sppschedule.html" TargetMode="External"/><Relationship Id="rId137" Type="http://schemas.openxmlformats.org/officeDocument/2006/relationships/hyperlink" Target="http://www.p12.nysed.gov/irs/sirs" TargetMode="External"/><Relationship Id="rId158" Type="http://schemas.openxmlformats.org/officeDocument/2006/relationships/hyperlink" Target="http://www.p12.nysed.gov/assessment/" TargetMode="External"/><Relationship Id="rId20" Type="http://schemas.openxmlformats.org/officeDocument/2006/relationships/hyperlink" Target="http://www.emsc.nysed.gov/specialed/publications/EducResponsSchoolAgeResidence.pdf" TargetMode="External"/><Relationship Id="rId41" Type="http://schemas.openxmlformats.org/officeDocument/2006/relationships/hyperlink" Target="http://www.p12.nysed.gov/ciai/gradreq/Documents/CurrentAppealForm.pdf" TargetMode="External"/><Relationship Id="rId62" Type="http://schemas.openxmlformats.org/officeDocument/2006/relationships/hyperlink" Target="https://datasupport.nysed.gov/" TargetMode="External"/><Relationship Id="rId83" Type="http://schemas.openxmlformats.org/officeDocument/2006/relationships/hyperlink" Target="https://www.engageny.org/resource/resources-closeout-2015-16-appr" TargetMode="External"/><Relationship Id="rId88" Type="http://schemas.openxmlformats.org/officeDocument/2006/relationships/hyperlink" Target="http://www.p12.nysed.gov/ciai/multiple-pathways/docs/multiple-pathways-4+1-field-memo.pdf" TargetMode="External"/><Relationship Id="rId111" Type="http://schemas.openxmlformats.org/officeDocument/2006/relationships/hyperlink" Target="http://www.p12.nysed.gov/irs/courseCatalog/home.html" TargetMode="External"/><Relationship Id="rId132" Type="http://schemas.openxmlformats.org/officeDocument/2006/relationships/hyperlink" Target="http://www.p12.nysed.gov/sss/ssae/AltEd/" TargetMode="External"/><Relationship Id="rId153" Type="http://schemas.openxmlformats.org/officeDocument/2006/relationships/hyperlink" Target="mailto:educatoreval@nysed.gov" TargetMode="External"/><Relationship Id="rId174" Type="http://schemas.openxmlformats.org/officeDocument/2006/relationships/hyperlink" Target="http://nces.ed.gov/pubs2011/2011601.pdf" TargetMode="External"/><Relationship Id="rId179" Type="http://schemas.openxmlformats.org/officeDocument/2006/relationships/hyperlink" Target="http://www.p12.nysed.gov/part100/home.html" TargetMode="External"/><Relationship Id="rId190" Type="http://schemas.openxmlformats.org/officeDocument/2006/relationships/header" Target="header5.xml"/><Relationship Id="rId15" Type="http://schemas.openxmlformats.org/officeDocument/2006/relationships/footer" Target="footer1.xml"/><Relationship Id="rId36" Type="http://schemas.openxmlformats.org/officeDocument/2006/relationships/header" Target="header3.xml"/><Relationship Id="rId57" Type="http://schemas.openxmlformats.org/officeDocument/2006/relationships/hyperlink" Target="http://www.p12.nysed.gov/part100/pages/1005.html" TargetMode="External"/><Relationship Id="rId106" Type="http://schemas.openxmlformats.org/officeDocument/2006/relationships/hyperlink" Target="http://www.p12.nysed.gov/part100/pages/1002.html" TargetMode="External"/><Relationship Id="rId127" Type="http://schemas.openxmlformats.org/officeDocument/2006/relationships/hyperlink" Target="http://www.emsc.nysed.gov/specialed/publications/policy/ceis908.htm" TargetMode="External"/><Relationship Id="rId10" Type="http://schemas.openxmlformats.org/officeDocument/2006/relationships/hyperlink" Target="http://www.p12.nysed.gov/sedcar/schoollsts/article81.htm" TargetMode="External"/><Relationship Id="rId31" Type="http://schemas.openxmlformats.org/officeDocument/2006/relationships/hyperlink" Target="http://www.emsc.nysed.gov/specialed/publications/EducResponsSchoolAgeResidence.pdf" TargetMode="External"/><Relationship Id="rId52" Type="http://schemas.openxmlformats.org/officeDocument/2006/relationships/hyperlink" Target="http://www.p12.nysed.gov/assessment/nysitell/home.html" TargetMode="External"/><Relationship Id="rId73" Type="http://schemas.openxmlformats.org/officeDocument/2006/relationships/hyperlink" Target="https://eservices.nysed.gov/taa/" TargetMode="External"/><Relationship Id="rId78" Type="http://schemas.openxmlformats.org/officeDocument/2006/relationships/hyperlink" Target="http://www.p12.nysed.gov/irs/beds/PMF/home.html" TargetMode="External"/><Relationship Id="rId94" Type="http://schemas.openxmlformats.org/officeDocument/2006/relationships/hyperlink" Target="http://www.p12.nysed.gov/specialed/publications/ungradedswd-dec10.pdf" TargetMode="External"/><Relationship Id="rId99" Type="http://schemas.openxmlformats.org/officeDocument/2006/relationships/hyperlink" Target="http://www.p12.nysed.gov/sedcar/sirs/sirs_toc.html" TargetMode="External"/><Relationship Id="rId101" Type="http://schemas.openxmlformats.org/officeDocument/2006/relationships/hyperlink" Target="http://www.p12.nysed.gov/sedcar/sirs/sirs_toc.html" TargetMode="External"/><Relationship Id="rId122" Type="http://schemas.openxmlformats.org/officeDocument/2006/relationships/hyperlink" Target="http://nysteachs.org/media/2016-19.FundedDistricts(website)_FINAL.xlsx" TargetMode="External"/><Relationship Id="rId143" Type="http://schemas.openxmlformats.org/officeDocument/2006/relationships/hyperlink" Target="http://www.p12.nysed.gov/irs/beds/2014/PMF/home.html" TargetMode="External"/><Relationship Id="rId148" Type="http://schemas.openxmlformats.org/officeDocument/2006/relationships/hyperlink" Target="mailto:emscassessinfo@nysed.gov" TargetMode="External"/><Relationship Id="rId164" Type="http://schemas.openxmlformats.org/officeDocument/2006/relationships/hyperlink" Target="http://www.p12.nysed.gov/assessment/" TargetMode="External"/><Relationship Id="rId169" Type="http://schemas.openxmlformats.org/officeDocument/2006/relationships/hyperlink" Target="http://nces.ed.gov/pubsearch/pubsinfo.asp?pubid=2004330" TargetMode="External"/><Relationship Id="rId185" Type="http://schemas.openxmlformats.org/officeDocument/2006/relationships/hyperlink" Target="http://www2.ed.gov/nclb/landing.jhtml" TargetMode="External"/><Relationship Id="rId4" Type="http://schemas.openxmlformats.org/officeDocument/2006/relationships/settings" Target="settings.xml"/><Relationship Id="rId9" Type="http://schemas.openxmlformats.org/officeDocument/2006/relationships/hyperlink" Target="https://l0historical.nyseddata.org/" TargetMode="External"/><Relationship Id="rId180" Type="http://schemas.openxmlformats.org/officeDocument/2006/relationships/hyperlink" Target="http://www.ed.gov" TargetMode="External"/><Relationship Id="rId26" Type="http://schemas.openxmlformats.org/officeDocument/2006/relationships/hyperlink" Target="http://www.emsc.nysed.gov/specialed/publications/EducResponsSchoolAgeResid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CBE80-42DC-454E-B437-BF3B3AE6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3023</TotalTime>
  <Pages>301</Pages>
  <Words>97606</Words>
  <Characters>576344</Characters>
  <Application>Microsoft Office Word</Application>
  <DocSecurity>0</DocSecurity>
  <Lines>4802</Lines>
  <Paragraphs>1345</Paragraphs>
  <ScaleCrop>false</ScaleCrop>
  <HeadingPairs>
    <vt:vector size="2" baseType="variant">
      <vt:variant>
        <vt:lpstr>Title</vt:lpstr>
      </vt:variant>
      <vt:variant>
        <vt:i4>1</vt:i4>
      </vt:variant>
    </vt:vector>
  </HeadingPairs>
  <TitlesOfParts>
    <vt:vector size="1" baseType="lpstr">
      <vt:lpstr>SIRS Manual</vt:lpstr>
    </vt:vector>
  </TitlesOfParts>
  <Company>NYSED</Company>
  <LinksUpToDate>false</LinksUpToDate>
  <CharactersWithSpaces>672605</CharactersWithSpaces>
  <SharedDoc>false</SharedDoc>
  <HLinks>
    <vt:vector size="1638" baseType="variant">
      <vt:variant>
        <vt:i4>1900628</vt:i4>
      </vt:variant>
      <vt:variant>
        <vt:i4>1119</vt:i4>
      </vt:variant>
      <vt:variant>
        <vt:i4>0</vt:i4>
      </vt:variant>
      <vt:variant>
        <vt:i4>5</vt:i4>
      </vt:variant>
      <vt:variant>
        <vt:lpwstr>http://www2.ed.gov/nclb/landing.jhtml</vt:lpwstr>
      </vt:variant>
      <vt:variant>
        <vt:lpwstr/>
      </vt:variant>
      <vt:variant>
        <vt:i4>6094860</vt:i4>
      </vt:variant>
      <vt:variant>
        <vt:i4>1116</vt:i4>
      </vt:variant>
      <vt:variant>
        <vt:i4>0</vt:i4>
      </vt:variant>
      <vt:variant>
        <vt:i4>5</vt:i4>
      </vt:variant>
      <vt:variant>
        <vt:lpwstr>http://www.p12.nysed.gov/irs/level2reports/home.html</vt:lpwstr>
      </vt:variant>
      <vt:variant>
        <vt:lpwstr/>
      </vt:variant>
      <vt:variant>
        <vt:i4>1376345</vt:i4>
      </vt:variant>
      <vt:variant>
        <vt:i4>1113</vt:i4>
      </vt:variant>
      <vt:variant>
        <vt:i4>0</vt:i4>
      </vt:variant>
      <vt:variant>
        <vt:i4>5</vt:i4>
      </vt:variant>
      <vt:variant>
        <vt:lpwstr>http://www.p12.nysed.gov/sss/ssae/AltEd/home.html</vt:lpwstr>
      </vt:variant>
      <vt:variant>
        <vt:lpwstr/>
      </vt:variant>
      <vt:variant>
        <vt:i4>3014702</vt:i4>
      </vt:variant>
      <vt:variant>
        <vt:i4>1110</vt:i4>
      </vt:variant>
      <vt:variant>
        <vt:i4>0</vt:i4>
      </vt:variant>
      <vt:variant>
        <vt:i4>5</vt:i4>
      </vt:variant>
      <vt:variant>
        <vt:lpwstr>http://www2.ed.gov/policy/elsec/leg/essa/index.html</vt:lpwstr>
      </vt:variant>
      <vt:variant>
        <vt:lpwstr/>
      </vt:variant>
      <vt:variant>
        <vt:i4>1900628</vt:i4>
      </vt:variant>
      <vt:variant>
        <vt:i4>1107</vt:i4>
      </vt:variant>
      <vt:variant>
        <vt:i4>0</vt:i4>
      </vt:variant>
      <vt:variant>
        <vt:i4>5</vt:i4>
      </vt:variant>
      <vt:variant>
        <vt:lpwstr>http://www2.ed.gov/nclb/landing.jhtml</vt:lpwstr>
      </vt:variant>
      <vt:variant>
        <vt:lpwstr/>
      </vt:variant>
      <vt:variant>
        <vt:i4>6684724</vt:i4>
      </vt:variant>
      <vt:variant>
        <vt:i4>1104</vt:i4>
      </vt:variant>
      <vt:variant>
        <vt:i4>0</vt:i4>
      </vt:variant>
      <vt:variant>
        <vt:i4>5</vt:i4>
      </vt:variant>
      <vt:variant>
        <vt:lpwstr>http://www.p12.nysed.gov/accountability/ESEAFlexibilityWaiver.html</vt:lpwstr>
      </vt:variant>
      <vt:variant>
        <vt:lpwstr/>
      </vt:variant>
      <vt:variant>
        <vt:i4>2228284</vt:i4>
      </vt:variant>
      <vt:variant>
        <vt:i4>1101</vt:i4>
      </vt:variant>
      <vt:variant>
        <vt:i4>0</vt:i4>
      </vt:variant>
      <vt:variant>
        <vt:i4>5</vt:i4>
      </vt:variant>
      <vt:variant>
        <vt:lpwstr>http://www.p12.nysed.gov/sss/lawsregs/3205.html</vt:lpwstr>
      </vt:variant>
      <vt:variant>
        <vt:lpwstr/>
      </vt:variant>
      <vt:variant>
        <vt:i4>8192079</vt:i4>
      </vt:variant>
      <vt:variant>
        <vt:i4>1098</vt:i4>
      </vt:variant>
      <vt:variant>
        <vt:i4>0</vt:i4>
      </vt:variant>
      <vt:variant>
        <vt:i4>5</vt:i4>
      </vt:variant>
      <vt:variant>
        <vt:lpwstr>http://portal.nysed.gov/portal/pls/pref/SED.sed_inst_qry_vw$.startup</vt:lpwstr>
      </vt:variant>
      <vt:variant>
        <vt:lpwstr/>
      </vt:variant>
      <vt:variant>
        <vt:i4>1703945</vt:i4>
      </vt:variant>
      <vt:variant>
        <vt:i4>1095</vt:i4>
      </vt:variant>
      <vt:variant>
        <vt:i4>0</vt:i4>
      </vt:variant>
      <vt:variant>
        <vt:i4>5</vt:i4>
      </vt:variant>
      <vt:variant>
        <vt:lpwstr>http://www.p12.nysed.gov/irs/sirs</vt:lpwstr>
      </vt:variant>
      <vt:variant>
        <vt:lpwstr/>
      </vt:variant>
      <vt:variant>
        <vt:i4>2097189</vt:i4>
      </vt:variant>
      <vt:variant>
        <vt:i4>1092</vt:i4>
      </vt:variant>
      <vt:variant>
        <vt:i4>0</vt:i4>
      </vt:variant>
      <vt:variant>
        <vt:i4>5</vt:i4>
      </vt:variant>
      <vt:variant>
        <vt:lpwstr>http://www.ed.gov/</vt:lpwstr>
      </vt:variant>
      <vt:variant>
        <vt:lpwstr/>
      </vt:variant>
      <vt:variant>
        <vt:i4>3211320</vt:i4>
      </vt:variant>
      <vt:variant>
        <vt:i4>1089</vt:i4>
      </vt:variant>
      <vt:variant>
        <vt:i4>0</vt:i4>
      </vt:variant>
      <vt:variant>
        <vt:i4>5</vt:i4>
      </vt:variant>
      <vt:variant>
        <vt:lpwstr>http://www.p12.nysed.gov/part100/home.html</vt:lpwstr>
      </vt:variant>
      <vt:variant>
        <vt:lpwstr/>
      </vt:variant>
      <vt:variant>
        <vt:i4>6357076</vt:i4>
      </vt:variant>
      <vt:variant>
        <vt:i4>1086</vt:i4>
      </vt:variant>
      <vt:variant>
        <vt:i4>0</vt:i4>
      </vt:variant>
      <vt:variant>
        <vt:i4>5</vt:i4>
      </vt:variant>
      <vt:variant>
        <vt:lpwstr>http://www.archives.nysed.gov/a/records/mr_retention.shtml</vt:lpwstr>
      </vt:variant>
      <vt:variant>
        <vt:lpwstr/>
      </vt:variant>
      <vt:variant>
        <vt:i4>1638435</vt:i4>
      </vt:variant>
      <vt:variant>
        <vt:i4>1083</vt:i4>
      </vt:variant>
      <vt:variant>
        <vt:i4>0</vt:i4>
      </vt:variant>
      <vt:variant>
        <vt:i4>5</vt:i4>
      </vt:variant>
      <vt:variant>
        <vt:lpwstr>http://www.archives.nysed.gov/a/directories/dir_staff.shtml</vt:lpwstr>
      </vt:variant>
      <vt:variant>
        <vt:lpwstr/>
      </vt:variant>
      <vt:variant>
        <vt:i4>4718593</vt:i4>
      </vt:variant>
      <vt:variant>
        <vt:i4>1080</vt:i4>
      </vt:variant>
      <vt:variant>
        <vt:i4>0</vt:i4>
      </vt:variant>
      <vt:variant>
        <vt:i4>5</vt:i4>
      </vt:variant>
      <vt:variant>
        <vt:lpwstr>http://www.archives.nysed.gov/a/records/mr_pub_ed1.shtml</vt:lpwstr>
      </vt:variant>
      <vt:variant>
        <vt:lpwstr/>
      </vt:variant>
      <vt:variant>
        <vt:i4>6357076</vt:i4>
      </vt:variant>
      <vt:variant>
        <vt:i4>1077</vt:i4>
      </vt:variant>
      <vt:variant>
        <vt:i4>0</vt:i4>
      </vt:variant>
      <vt:variant>
        <vt:i4>5</vt:i4>
      </vt:variant>
      <vt:variant>
        <vt:lpwstr>http://www.archives.nysed.gov/a/records/mr_retention.shtml</vt:lpwstr>
      </vt:variant>
      <vt:variant>
        <vt:lpwstr/>
      </vt:variant>
      <vt:variant>
        <vt:i4>4063329</vt:i4>
      </vt:variant>
      <vt:variant>
        <vt:i4>1074</vt:i4>
      </vt:variant>
      <vt:variant>
        <vt:i4>0</vt:i4>
      </vt:variant>
      <vt:variant>
        <vt:i4>5</vt:i4>
      </vt:variant>
      <vt:variant>
        <vt:lpwstr>http://nces.ed.gov/pubs2011/2011601.pdf</vt:lpwstr>
      </vt:variant>
      <vt:variant>
        <vt:lpwstr/>
      </vt:variant>
      <vt:variant>
        <vt:i4>8061028</vt:i4>
      </vt:variant>
      <vt:variant>
        <vt:i4>1071</vt:i4>
      </vt:variant>
      <vt:variant>
        <vt:i4>0</vt:i4>
      </vt:variant>
      <vt:variant>
        <vt:i4>5</vt:i4>
      </vt:variant>
      <vt:variant>
        <vt:lpwstr>http://www.nces.ed.gov/</vt:lpwstr>
      </vt:variant>
      <vt:variant>
        <vt:lpwstr/>
      </vt:variant>
      <vt:variant>
        <vt:i4>7864423</vt:i4>
      </vt:variant>
      <vt:variant>
        <vt:i4>1068</vt:i4>
      </vt:variant>
      <vt:variant>
        <vt:i4>0</vt:i4>
      </vt:variant>
      <vt:variant>
        <vt:i4>5</vt:i4>
      </vt:variant>
      <vt:variant>
        <vt:lpwstr>http://www.nces.ed.gov/pubsearch/pubsinfo.asp?pubid=2000343rev</vt:lpwstr>
      </vt:variant>
      <vt:variant>
        <vt:lpwstr/>
      </vt:variant>
      <vt:variant>
        <vt:i4>3407968</vt:i4>
      </vt:variant>
      <vt:variant>
        <vt:i4>1065</vt:i4>
      </vt:variant>
      <vt:variant>
        <vt:i4>0</vt:i4>
      </vt:variant>
      <vt:variant>
        <vt:i4>5</vt:i4>
      </vt:variant>
      <vt:variant>
        <vt:lpwstr>http://nces.ed.gov/pubs98/98297.pdf</vt:lpwstr>
      </vt:variant>
      <vt:variant>
        <vt:lpwstr/>
      </vt:variant>
      <vt:variant>
        <vt:i4>7733294</vt:i4>
      </vt:variant>
      <vt:variant>
        <vt:i4>1062</vt:i4>
      </vt:variant>
      <vt:variant>
        <vt:i4>0</vt:i4>
      </vt:variant>
      <vt:variant>
        <vt:i4>5</vt:i4>
      </vt:variant>
      <vt:variant>
        <vt:lpwstr>http://nces.ed.gov/pubs98/safetech/</vt:lpwstr>
      </vt:variant>
      <vt:variant>
        <vt:lpwstr/>
      </vt:variant>
      <vt:variant>
        <vt:i4>8323176</vt:i4>
      </vt:variant>
      <vt:variant>
        <vt:i4>1059</vt:i4>
      </vt:variant>
      <vt:variant>
        <vt:i4>0</vt:i4>
      </vt:variant>
      <vt:variant>
        <vt:i4>5</vt:i4>
      </vt:variant>
      <vt:variant>
        <vt:lpwstr>http://nces.ed.gov/pubsearch/pubsinfo.asp?pubid=2004330</vt:lpwstr>
      </vt:variant>
      <vt:variant>
        <vt:lpwstr/>
      </vt:variant>
      <vt:variant>
        <vt:i4>5046357</vt:i4>
      </vt:variant>
      <vt:variant>
        <vt:i4>1056</vt:i4>
      </vt:variant>
      <vt:variant>
        <vt:i4>0</vt:i4>
      </vt:variant>
      <vt:variant>
        <vt:i4>5</vt:i4>
      </vt:variant>
      <vt:variant>
        <vt:lpwstr>http://nces.ed.gov/pubsearch/pubsinfo.asp?pubid=97527</vt:lpwstr>
      </vt:variant>
      <vt:variant>
        <vt:lpwstr/>
      </vt:variant>
      <vt:variant>
        <vt:i4>7864418</vt:i4>
      </vt:variant>
      <vt:variant>
        <vt:i4>1053</vt:i4>
      </vt:variant>
      <vt:variant>
        <vt:i4>0</vt:i4>
      </vt:variant>
      <vt:variant>
        <vt:i4>5</vt:i4>
      </vt:variant>
      <vt:variant>
        <vt:lpwstr>http://nces.ed.gov/pubsearch/pubsinfo.asp?pubid=2010801</vt:lpwstr>
      </vt:variant>
      <vt:variant>
        <vt:lpwstr/>
      </vt:variant>
      <vt:variant>
        <vt:i4>589824</vt:i4>
      </vt:variant>
      <vt:variant>
        <vt:i4>1050</vt:i4>
      </vt:variant>
      <vt:variant>
        <vt:i4>0</vt:i4>
      </vt:variant>
      <vt:variant>
        <vt:i4>5</vt:i4>
      </vt:variant>
      <vt:variant>
        <vt:lpwstr>http://www.emsc.nysed.gov/cte/Data/home.html</vt:lpwstr>
      </vt:variant>
      <vt:variant>
        <vt:lpwstr/>
      </vt:variant>
      <vt:variant>
        <vt:i4>1703945</vt:i4>
      </vt:variant>
      <vt:variant>
        <vt:i4>1047</vt:i4>
      </vt:variant>
      <vt:variant>
        <vt:i4>0</vt:i4>
      </vt:variant>
      <vt:variant>
        <vt:i4>5</vt:i4>
      </vt:variant>
      <vt:variant>
        <vt:lpwstr>http://www.p12.nysed.gov/irs/sirs</vt:lpwstr>
      </vt:variant>
      <vt:variant>
        <vt:lpwstr/>
      </vt:variant>
      <vt:variant>
        <vt:i4>4980809</vt:i4>
      </vt:variant>
      <vt:variant>
        <vt:i4>1044</vt:i4>
      </vt:variant>
      <vt:variant>
        <vt:i4>0</vt:i4>
      </vt:variant>
      <vt:variant>
        <vt:i4>5</vt:i4>
      </vt:variant>
      <vt:variant>
        <vt:lpwstr>http://www.p12.nysed.gov/assessment/</vt:lpwstr>
      </vt:variant>
      <vt:variant>
        <vt:lpwstr/>
      </vt:variant>
      <vt:variant>
        <vt:i4>3145836</vt:i4>
      </vt:variant>
      <vt:variant>
        <vt:i4>1041</vt:i4>
      </vt:variant>
      <vt:variant>
        <vt:i4>0</vt:i4>
      </vt:variant>
      <vt:variant>
        <vt:i4>5</vt:i4>
      </vt:variant>
      <vt:variant>
        <vt:lpwstr>http://www.emsc.nysed.gov/part100/pages/topics.html</vt:lpwstr>
      </vt:variant>
      <vt:variant>
        <vt:lpwstr/>
      </vt:variant>
      <vt:variant>
        <vt:i4>5767241</vt:i4>
      </vt:variant>
      <vt:variant>
        <vt:i4>1038</vt:i4>
      </vt:variant>
      <vt:variant>
        <vt:i4>0</vt:i4>
      </vt:variant>
      <vt:variant>
        <vt:i4>5</vt:i4>
      </vt:variant>
      <vt:variant>
        <vt:lpwstr>http://www.p12.nysed.gov/sedcar/</vt:lpwstr>
      </vt:variant>
      <vt:variant>
        <vt:lpwstr/>
      </vt:variant>
      <vt:variant>
        <vt:i4>7012472</vt:i4>
      </vt:variant>
      <vt:variant>
        <vt:i4>1035</vt:i4>
      </vt:variant>
      <vt:variant>
        <vt:i4>0</vt:i4>
      </vt:variant>
      <vt:variant>
        <vt:i4>5</vt:i4>
      </vt:variant>
      <vt:variant>
        <vt:lpwstr>http://www.acces.nysed.gov/vr/</vt:lpwstr>
      </vt:variant>
      <vt:variant>
        <vt:lpwstr/>
      </vt:variant>
      <vt:variant>
        <vt:i4>8060981</vt:i4>
      </vt:variant>
      <vt:variant>
        <vt:i4>1032</vt:i4>
      </vt:variant>
      <vt:variant>
        <vt:i4>0</vt:i4>
      </vt:variant>
      <vt:variant>
        <vt:i4>5</vt:i4>
      </vt:variant>
      <vt:variant>
        <vt:lpwstr>http://www.p12.nysed.gov/assessment/nysaa/</vt:lpwstr>
      </vt:variant>
      <vt:variant>
        <vt:lpwstr/>
      </vt:variant>
      <vt:variant>
        <vt:i4>5701703</vt:i4>
      </vt:variant>
      <vt:variant>
        <vt:i4>1029</vt:i4>
      </vt:variant>
      <vt:variant>
        <vt:i4>0</vt:i4>
      </vt:variant>
      <vt:variant>
        <vt:i4>5</vt:i4>
      </vt:variant>
      <vt:variant>
        <vt:lpwstr>http://www.p12.nysed.gov/accountability/</vt:lpwstr>
      </vt:variant>
      <vt:variant>
        <vt:lpwstr/>
      </vt:variant>
      <vt:variant>
        <vt:i4>4980809</vt:i4>
      </vt:variant>
      <vt:variant>
        <vt:i4>1026</vt:i4>
      </vt:variant>
      <vt:variant>
        <vt:i4>0</vt:i4>
      </vt:variant>
      <vt:variant>
        <vt:i4>5</vt:i4>
      </vt:variant>
      <vt:variant>
        <vt:lpwstr>http://www.p12.nysed.gov/assessment/</vt:lpwstr>
      </vt:variant>
      <vt:variant>
        <vt:lpwstr/>
      </vt:variant>
      <vt:variant>
        <vt:i4>3801120</vt:i4>
      </vt:variant>
      <vt:variant>
        <vt:i4>1023</vt:i4>
      </vt:variant>
      <vt:variant>
        <vt:i4>0</vt:i4>
      </vt:variant>
      <vt:variant>
        <vt:i4>5</vt:i4>
      </vt:variant>
      <vt:variant>
        <vt:lpwstr>https://datasupport.nysed.gov/</vt:lpwstr>
      </vt:variant>
      <vt:variant>
        <vt:lpwstr/>
      </vt:variant>
      <vt:variant>
        <vt:i4>3473530</vt:i4>
      </vt:variant>
      <vt:variant>
        <vt:i4>1020</vt:i4>
      </vt:variant>
      <vt:variant>
        <vt:i4>0</vt:i4>
      </vt:variant>
      <vt:variant>
        <vt:i4>5</vt:i4>
      </vt:variant>
      <vt:variant>
        <vt:lpwstr>http://www.p12.nysed.gov/irs/sirs/</vt:lpwstr>
      </vt:variant>
      <vt:variant>
        <vt:lpwstr/>
      </vt:variant>
      <vt:variant>
        <vt:i4>1769551</vt:i4>
      </vt:variant>
      <vt:variant>
        <vt:i4>1017</vt:i4>
      </vt:variant>
      <vt:variant>
        <vt:i4>0</vt:i4>
      </vt:variant>
      <vt:variant>
        <vt:i4>5</vt:i4>
      </vt:variant>
      <vt:variant>
        <vt:lpwstr>http://www.p12.nysed.gov/irs/</vt:lpwstr>
      </vt:variant>
      <vt:variant>
        <vt:lpwstr/>
      </vt:variant>
      <vt:variant>
        <vt:i4>4390925</vt:i4>
      </vt:variant>
      <vt:variant>
        <vt:i4>1014</vt:i4>
      </vt:variant>
      <vt:variant>
        <vt:i4>0</vt:i4>
      </vt:variant>
      <vt:variant>
        <vt:i4>5</vt:i4>
      </vt:variant>
      <vt:variant>
        <vt:lpwstr>http://www.nysed.gov/</vt:lpwstr>
      </vt:variant>
      <vt:variant>
        <vt:lpwstr/>
      </vt:variant>
      <vt:variant>
        <vt:i4>6619215</vt:i4>
      </vt:variant>
      <vt:variant>
        <vt:i4>1011</vt:i4>
      </vt:variant>
      <vt:variant>
        <vt:i4>0</vt:i4>
      </vt:variant>
      <vt:variant>
        <vt:i4>5</vt:i4>
      </vt:variant>
      <vt:variant>
        <vt:lpwstr>mailto:educatoreval@nysed.gov</vt:lpwstr>
      </vt:variant>
      <vt:variant>
        <vt:lpwstr/>
      </vt:variant>
      <vt:variant>
        <vt:i4>7602274</vt:i4>
      </vt:variant>
      <vt:variant>
        <vt:i4>1008</vt:i4>
      </vt:variant>
      <vt:variant>
        <vt:i4>0</vt:i4>
      </vt:variant>
      <vt:variant>
        <vt:i4>5</vt:i4>
      </vt:variant>
      <vt:variant>
        <vt:lpwstr>http://nysteachs.org/liaisons/</vt:lpwstr>
      </vt:variant>
      <vt:variant>
        <vt:lpwstr/>
      </vt:variant>
      <vt:variant>
        <vt:i4>4259899</vt:i4>
      </vt:variant>
      <vt:variant>
        <vt:i4>1005</vt:i4>
      </vt:variant>
      <vt:variant>
        <vt:i4>0</vt:i4>
      </vt:variant>
      <vt:variant>
        <vt:i4>5</vt:i4>
      </vt:variant>
      <vt:variant>
        <vt:lpwstr>mailto:NY.3-8.help@questarai.com</vt:lpwstr>
      </vt:variant>
      <vt:variant>
        <vt:lpwstr/>
      </vt:variant>
      <vt:variant>
        <vt:i4>2621492</vt:i4>
      </vt:variant>
      <vt:variant>
        <vt:i4>1002</vt:i4>
      </vt:variant>
      <vt:variant>
        <vt:i4>0</vt:i4>
      </vt:variant>
      <vt:variant>
        <vt:i4>5</vt:i4>
      </vt:variant>
      <vt:variant>
        <vt:lpwstr>http://www.p12.nysed.gov/irs/sirs/ric-big5.html</vt:lpwstr>
      </vt:variant>
      <vt:variant>
        <vt:lpwstr/>
      </vt:variant>
      <vt:variant>
        <vt:i4>524346</vt:i4>
      </vt:variant>
      <vt:variant>
        <vt:i4>999</vt:i4>
      </vt:variant>
      <vt:variant>
        <vt:i4>0</vt:i4>
      </vt:variant>
      <vt:variant>
        <vt:i4>5</vt:i4>
      </vt:variant>
      <vt:variant>
        <vt:lpwstr>mailto:accountinfo@nysed.gov</vt:lpwstr>
      </vt:variant>
      <vt:variant>
        <vt:lpwstr/>
      </vt:variant>
      <vt:variant>
        <vt:i4>458814</vt:i4>
      </vt:variant>
      <vt:variant>
        <vt:i4>996</vt:i4>
      </vt:variant>
      <vt:variant>
        <vt:i4>0</vt:i4>
      </vt:variant>
      <vt:variant>
        <vt:i4>5</vt:i4>
      </vt:variant>
      <vt:variant>
        <vt:lpwstr>mailto:emscassessinfo@nysed.gov</vt:lpwstr>
      </vt:variant>
      <vt:variant>
        <vt:lpwstr/>
      </vt:variant>
      <vt:variant>
        <vt:i4>6619215</vt:i4>
      </vt:variant>
      <vt:variant>
        <vt:i4>993</vt:i4>
      </vt:variant>
      <vt:variant>
        <vt:i4>0</vt:i4>
      </vt:variant>
      <vt:variant>
        <vt:i4>5</vt:i4>
      </vt:variant>
      <vt:variant>
        <vt:lpwstr>mailto:educatoreval@nysed.gov</vt:lpwstr>
      </vt:variant>
      <vt:variant>
        <vt:lpwstr/>
      </vt:variant>
      <vt:variant>
        <vt:i4>3801120</vt:i4>
      </vt:variant>
      <vt:variant>
        <vt:i4>990</vt:i4>
      </vt:variant>
      <vt:variant>
        <vt:i4>0</vt:i4>
      </vt:variant>
      <vt:variant>
        <vt:i4>5</vt:i4>
      </vt:variant>
      <vt:variant>
        <vt:lpwstr>https://datasupport.nysed.gov/</vt:lpwstr>
      </vt:variant>
      <vt:variant>
        <vt:lpwstr/>
      </vt:variant>
      <vt:variant>
        <vt:i4>6553717</vt:i4>
      </vt:variant>
      <vt:variant>
        <vt:i4>987</vt:i4>
      </vt:variant>
      <vt:variant>
        <vt:i4>0</vt:i4>
      </vt:variant>
      <vt:variant>
        <vt:i4>5</vt:i4>
      </vt:variant>
      <vt:variant>
        <vt:lpwstr>http://www.oms.nysed.gov/faru/</vt:lpwstr>
      </vt:variant>
      <vt:variant>
        <vt:lpwstr/>
      </vt:variant>
      <vt:variant>
        <vt:i4>3276843</vt:i4>
      </vt:variant>
      <vt:variant>
        <vt:i4>984</vt:i4>
      </vt:variant>
      <vt:variant>
        <vt:i4>0</vt:i4>
      </vt:variant>
      <vt:variant>
        <vt:i4>5</vt:i4>
      </vt:variant>
      <vt:variant>
        <vt:lpwstr>http://nces.ed.gov/nationsreportcard/naepdata/</vt:lpwstr>
      </vt:variant>
      <vt:variant>
        <vt:lpwstr/>
      </vt:variant>
      <vt:variant>
        <vt:i4>1245207</vt:i4>
      </vt:variant>
      <vt:variant>
        <vt:i4>981</vt:i4>
      </vt:variant>
      <vt:variant>
        <vt:i4>0</vt:i4>
      </vt:variant>
      <vt:variant>
        <vt:i4>5</vt:i4>
      </vt:variant>
      <vt:variant>
        <vt:lpwstr>http://www.p12.nysed.gov/irs/beds/2014/PMF/home.html</vt:lpwstr>
      </vt:variant>
      <vt:variant>
        <vt:lpwstr/>
      </vt:variant>
      <vt:variant>
        <vt:i4>3997737</vt:i4>
      </vt:variant>
      <vt:variant>
        <vt:i4>978</vt:i4>
      </vt:variant>
      <vt:variant>
        <vt:i4>0</vt:i4>
      </vt:variant>
      <vt:variant>
        <vt:i4>5</vt:i4>
      </vt:variant>
      <vt:variant>
        <vt:lpwstr>http://www.p12.nysed.gov/irs/beds/home.html</vt:lpwstr>
      </vt:variant>
      <vt:variant>
        <vt:lpwstr/>
      </vt:variant>
      <vt:variant>
        <vt:i4>7667829</vt:i4>
      </vt:variant>
      <vt:variant>
        <vt:i4>975</vt:i4>
      </vt:variant>
      <vt:variant>
        <vt:i4>0</vt:i4>
      </vt:variant>
      <vt:variant>
        <vt:i4>5</vt:i4>
      </vt:variant>
      <vt:variant>
        <vt:lpwstr>http://www.p12.nysed.gov/specialed/spp/</vt:lpwstr>
      </vt:variant>
      <vt:variant>
        <vt:lpwstr/>
      </vt:variant>
      <vt:variant>
        <vt:i4>1507332</vt:i4>
      </vt:variant>
      <vt:variant>
        <vt:i4>972</vt:i4>
      </vt:variant>
      <vt:variant>
        <vt:i4>0</vt:i4>
      </vt:variant>
      <vt:variant>
        <vt:i4>5</vt:i4>
      </vt:variant>
      <vt:variant>
        <vt:lpwstr>http://www.p12.nysed.gov/sedcar/sppschedule2011-2017.html</vt:lpwstr>
      </vt:variant>
      <vt:variant>
        <vt:lpwstr/>
      </vt:variant>
      <vt:variant>
        <vt:i4>6094851</vt:i4>
      </vt:variant>
      <vt:variant>
        <vt:i4>969</vt:i4>
      </vt:variant>
      <vt:variant>
        <vt:i4>0</vt:i4>
      </vt:variant>
      <vt:variant>
        <vt:i4>5</vt:i4>
      </vt:variant>
      <vt:variant>
        <vt:lpwstr>http://www.p12.nysed.gov/sedcar/data.htm</vt:lpwstr>
      </vt:variant>
      <vt:variant>
        <vt:lpwstr/>
      </vt:variant>
      <vt:variant>
        <vt:i4>4653128</vt:i4>
      </vt:variant>
      <vt:variant>
        <vt:i4>966</vt:i4>
      </vt:variant>
      <vt:variant>
        <vt:i4>0</vt:i4>
      </vt:variant>
      <vt:variant>
        <vt:i4>5</vt:i4>
      </vt:variant>
      <vt:variant>
        <vt:lpwstr>http://www.p12.nysed.gov/irs/memos/documents/2016-17DataReportingTimeline.pdf</vt:lpwstr>
      </vt:variant>
      <vt:variant>
        <vt:lpwstr/>
      </vt:variant>
      <vt:variant>
        <vt:i4>1703945</vt:i4>
      </vt:variant>
      <vt:variant>
        <vt:i4>963</vt:i4>
      </vt:variant>
      <vt:variant>
        <vt:i4>0</vt:i4>
      </vt:variant>
      <vt:variant>
        <vt:i4>5</vt:i4>
      </vt:variant>
      <vt:variant>
        <vt:lpwstr>http://www.p12.nysed.gov/irs/sirs</vt:lpwstr>
      </vt:variant>
      <vt:variant>
        <vt:lpwstr/>
      </vt:variant>
      <vt:variant>
        <vt:i4>7602183</vt:i4>
      </vt:variant>
      <vt:variant>
        <vt:i4>960</vt:i4>
      </vt:variant>
      <vt:variant>
        <vt:i4>0</vt:i4>
      </vt:variant>
      <vt:variant>
        <vt:i4>5</vt:i4>
      </vt:variant>
      <vt:variant>
        <vt:lpwstr>http://www.p12.nysed.gov/accountability/APA/Forms/Forms_home.html</vt:lpwstr>
      </vt:variant>
      <vt:variant>
        <vt:lpwstr>self</vt:lpwstr>
      </vt:variant>
      <vt:variant>
        <vt:i4>1310727</vt:i4>
      </vt:variant>
      <vt:variant>
        <vt:i4>957</vt:i4>
      </vt:variant>
      <vt:variant>
        <vt:i4>0</vt:i4>
      </vt:variant>
      <vt:variant>
        <vt:i4>5</vt:i4>
      </vt:variant>
      <vt:variant>
        <vt:lpwstr>http://www.p12.nysed.gov/assessment/manuals/home.html</vt:lpwstr>
      </vt:variant>
      <vt:variant>
        <vt:lpwstr/>
      </vt:variant>
      <vt:variant>
        <vt:i4>5439508</vt:i4>
      </vt:variant>
      <vt:variant>
        <vt:i4>954</vt:i4>
      </vt:variant>
      <vt:variant>
        <vt:i4>0</vt:i4>
      </vt:variant>
      <vt:variant>
        <vt:i4>5</vt:i4>
      </vt:variant>
      <vt:variant>
        <vt:lpwstr>http://www.p12.nysed.gov/irs/accountability/amos/</vt:lpwstr>
      </vt:variant>
      <vt:variant>
        <vt:lpwstr/>
      </vt:variant>
      <vt:variant>
        <vt:i4>3211320</vt:i4>
      </vt:variant>
      <vt:variant>
        <vt:i4>951</vt:i4>
      </vt:variant>
      <vt:variant>
        <vt:i4>0</vt:i4>
      </vt:variant>
      <vt:variant>
        <vt:i4>5</vt:i4>
      </vt:variant>
      <vt:variant>
        <vt:lpwstr>http://www.p12.nysed.gov/part100/home.html</vt:lpwstr>
      </vt:variant>
      <vt:variant>
        <vt:lpwstr/>
      </vt:variant>
      <vt:variant>
        <vt:i4>1703942</vt:i4>
      </vt:variant>
      <vt:variant>
        <vt:i4>948</vt:i4>
      </vt:variant>
      <vt:variant>
        <vt:i4>0</vt:i4>
      </vt:variant>
      <vt:variant>
        <vt:i4>5</vt:i4>
      </vt:variant>
      <vt:variant>
        <vt:lpwstr>http://www.p12.nysed.gov/sss/ssae/AltEd/</vt:lpwstr>
      </vt:variant>
      <vt:variant>
        <vt:lpwstr/>
      </vt:variant>
      <vt:variant>
        <vt:i4>6750328</vt:i4>
      </vt:variant>
      <vt:variant>
        <vt:i4>945</vt:i4>
      </vt:variant>
      <vt:variant>
        <vt:i4>0</vt:i4>
      </vt:variant>
      <vt:variant>
        <vt:i4>5</vt:i4>
      </vt:variant>
      <vt:variant>
        <vt:lpwstr>http://www.p12.nysed.gov/irs/nysaa/</vt:lpwstr>
      </vt:variant>
      <vt:variant>
        <vt:lpwstr/>
      </vt:variant>
      <vt:variant>
        <vt:i4>3276837</vt:i4>
      </vt:variant>
      <vt:variant>
        <vt:i4>942</vt:i4>
      </vt:variant>
      <vt:variant>
        <vt:i4>0</vt:i4>
      </vt:variant>
      <vt:variant>
        <vt:i4>5</vt:i4>
      </vt:variant>
      <vt:variant>
        <vt:lpwstr>http://www.ed.gov/esea</vt:lpwstr>
      </vt:variant>
      <vt:variant>
        <vt:lpwstr/>
      </vt:variant>
      <vt:variant>
        <vt:i4>1900628</vt:i4>
      </vt:variant>
      <vt:variant>
        <vt:i4>939</vt:i4>
      </vt:variant>
      <vt:variant>
        <vt:i4>0</vt:i4>
      </vt:variant>
      <vt:variant>
        <vt:i4>5</vt:i4>
      </vt:variant>
      <vt:variant>
        <vt:lpwstr>http://www2.ed.gov/nclb/landing.jhtml</vt:lpwstr>
      </vt:variant>
      <vt:variant>
        <vt:lpwstr/>
      </vt:variant>
      <vt:variant>
        <vt:i4>5701703</vt:i4>
      </vt:variant>
      <vt:variant>
        <vt:i4>936</vt:i4>
      </vt:variant>
      <vt:variant>
        <vt:i4>0</vt:i4>
      </vt:variant>
      <vt:variant>
        <vt:i4>5</vt:i4>
      </vt:variant>
      <vt:variant>
        <vt:lpwstr>http://www.p12.nysed.gov/accountability/</vt:lpwstr>
      </vt:variant>
      <vt:variant>
        <vt:lpwstr/>
      </vt:variant>
      <vt:variant>
        <vt:i4>6750319</vt:i4>
      </vt:variant>
      <vt:variant>
        <vt:i4>933</vt:i4>
      </vt:variant>
      <vt:variant>
        <vt:i4>0</vt:i4>
      </vt:variant>
      <vt:variant>
        <vt:i4>5</vt:i4>
      </vt:variant>
      <vt:variant>
        <vt:lpwstr>http://www.emsc.nysed.gov/specialed/publications/policy/ceis908.htm</vt:lpwstr>
      </vt:variant>
      <vt:variant>
        <vt:lpwstr/>
      </vt:variant>
      <vt:variant>
        <vt:i4>7077954</vt:i4>
      </vt:variant>
      <vt:variant>
        <vt:i4>930</vt:i4>
      </vt:variant>
      <vt:variant>
        <vt:i4>0</vt:i4>
      </vt:variant>
      <vt:variant>
        <vt:i4>5</vt:i4>
      </vt:variant>
      <vt:variant>
        <vt:lpwstr>mailto:obewl@nysed.gov</vt:lpwstr>
      </vt:variant>
      <vt:variant>
        <vt:lpwstr/>
      </vt:variant>
      <vt:variant>
        <vt:i4>3539007</vt:i4>
      </vt:variant>
      <vt:variant>
        <vt:i4>927</vt:i4>
      </vt:variant>
      <vt:variant>
        <vt:i4>0</vt:i4>
      </vt:variant>
      <vt:variant>
        <vt:i4>5</vt:i4>
      </vt:variant>
      <vt:variant>
        <vt:lpwstr>http://www.nysed.gov/bilingual-ed/regulations/regulations-concerning-english-language-learnersmultilingual-learners</vt:lpwstr>
      </vt:variant>
      <vt:variant>
        <vt:lpwstr/>
      </vt:variant>
      <vt:variant>
        <vt:i4>4063336</vt:i4>
      </vt:variant>
      <vt:variant>
        <vt:i4>924</vt:i4>
      </vt:variant>
      <vt:variant>
        <vt:i4>0</vt:i4>
      </vt:variant>
      <vt:variant>
        <vt:i4>5</vt:i4>
      </vt:variant>
      <vt:variant>
        <vt:lpwstr>http://www.nycptechschools.org/</vt:lpwstr>
      </vt:variant>
      <vt:variant>
        <vt:lpwstr/>
      </vt:variant>
      <vt:variant>
        <vt:i4>1966107</vt:i4>
      </vt:variant>
      <vt:variant>
        <vt:i4>921</vt:i4>
      </vt:variant>
      <vt:variant>
        <vt:i4>0</vt:i4>
      </vt:variant>
      <vt:variant>
        <vt:i4>5</vt:i4>
      </vt:variant>
      <vt:variant>
        <vt:lpwstr>http://www.highered.nysed.gov/kiap/scholarships/PTech.htm</vt:lpwstr>
      </vt:variant>
      <vt:variant>
        <vt:lpwstr/>
      </vt:variant>
      <vt:variant>
        <vt:i4>5767229</vt:i4>
      </vt:variant>
      <vt:variant>
        <vt:i4>918</vt:i4>
      </vt:variant>
      <vt:variant>
        <vt:i4>0</vt:i4>
      </vt:variant>
      <vt:variant>
        <vt:i4>5</vt:i4>
      </vt:variant>
      <vt:variant>
        <vt:lpwstr>http://nysteachs.org/media/2016-19.FundedDistricts(website)_FINAL.xlsx</vt:lpwstr>
      </vt:variant>
      <vt:variant>
        <vt:lpwstr/>
      </vt:variant>
      <vt:variant>
        <vt:i4>1704027</vt:i4>
      </vt:variant>
      <vt:variant>
        <vt:i4>915</vt:i4>
      </vt:variant>
      <vt:variant>
        <vt:i4>0</vt:i4>
      </vt:variant>
      <vt:variant>
        <vt:i4>5</vt:i4>
      </vt:variant>
      <vt:variant>
        <vt:lpwstr>http://www.emsc.nysed.gov/biling/NEWTIII.html</vt:lpwstr>
      </vt:variant>
      <vt:variant>
        <vt:lpwstr/>
      </vt:variant>
      <vt:variant>
        <vt:i4>1704027</vt:i4>
      </vt:variant>
      <vt:variant>
        <vt:i4>912</vt:i4>
      </vt:variant>
      <vt:variant>
        <vt:i4>0</vt:i4>
      </vt:variant>
      <vt:variant>
        <vt:i4>5</vt:i4>
      </vt:variant>
      <vt:variant>
        <vt:lpwstr>http://www.emsc.nysed.gov/biling/NEWTIII.html</vt:lpwstr>
      </vt:variant>
      <vt:variant>
        <vt:lpwstr/>
      </vt:variant>
      <vt:variant>
        <vt:i4>1704027</vt:i4>
      </vt:variant>
      <vt:variant>
        <vt:i4>909</vt:i4>
      </vt:variant>
      <vt:variant>
        <vt:i4>0</vt:i4>
      </vt:variant>
      <vt:variant>
        <vt:i4>5</vt:i4>
      </vt:variant>
      <vt:variant>
        <vt:lpwstr>http://www.emsc.nysed.gov/biling/NEWTIII.html</vt:lpwstr>
      </vt:variant>
      <vt:variant>
        <vt:lpwstr/>
      </vt:variant>
      <vt:variant>
        <vt:i4>5636181</vt:i4>
      </vt:variant>
      <vt:variant>
        <vt:i4>906</vt:i4>
      </vt:variant>
      <vt:variant>
        <vt:i4>0</vt:i4>
      </vt:variant>
      <vt:variant>
        <vt:i4>5</vt:i4>
      </vt:variant>
      <vt:variant>
        <vt:lpwstr>http://www.p12.nysed.gov/accountability/T1/migrant/mets.html</vt:lpwstr>
      </vt:variant>
      <vt:variant>
        <vt:lpwstr/>
      </vt:variant>
      <vt:variant>
        <vt:i4>1703942</vt:i4>
      </vt:variant>
      <vt:variant>
        <vt:i4>903</vt:i4>
      </vt:variant>
      <vt:variant>
        <vt:i4>0</vt:i4>
      </vt:variant>
      <vt:variant>
        <vt:i4>5</vt:i4>
      </vt:variant>
      <vt:variant>
        <vt:lpwstr>http://www.p12.nysed.gov/sss/ssae/AltEd/</vt:lpwstr>
      </vt:variant>
      <vt:variant>
        <vt:lpwstr/>
      </vt:variant>
      <vt:variant>
        <vt:i4>327766</vt:i4>
      </vt:variant>
      <vt:variant>
        <vt:i4>900</vt:i4>
      </vt:variant>
      <vt:variant>
        <vt:i4>0</vt:i4>
      </vt:variant>
      <vt:variant>
        <vt:i4>5</vt:i4>
      </vt:variant>
      <vt:variant>
        <vt:lpwstr>http://www.emsc.nysed.gov/sedcar/sppschedule.html</vt:lpwstr>
      </vt:variant>
      <vt:variant>
        <vt:lpwstr/>
      </vt:variant>
      <vt:variant>
        <vt:i4>1703942</vt:i4>
      </vt:variant>
      <vt:variant>
        <vt:i4>897</vt:i4>
      </vt:variant>
      <vt:variant>
        <vt:i4>0</vt:i4>
      </vt:variant>
      <vt:variant>
        <vt:i4>5</vt:i4>
      </vt:variant>
      <vt:variant>
        <vt:lpwstr>http://www.p12.nysed.gov/sss/ssae/AltEd/</vt:lpwstr>
      </vt:variant>
      <vt:variant>
        <vt:lpwstr/>
      </vt:variant>
      <vt:variant>
        <vt:i4>5111834</vt:i4>
      </vt:variant>
      <vt:variant>
        <vt:i4>894</vt:i4>
      </vt:variant>
      <vt:variant>
        <vt:i4>0</vt:i4>
      </vt:variant>
      <vt:variant>
        <vt:i4>5</vt:i4>
      </vt:variant>
      <vt:variant>
        <vt:lpwstr>http://www.p12.nysed.gov/part100/pages/1005.html</vt:lpwstr>
      </vt:variant>
      <vt:variant>
        <vt:lpwstr>diplomatypes</vt:lpwstr>
      </vt:variant>
      <vt:variant>
        <vt:i4>6160464</vt:i4>
      </vt:variant>
      <vt:variant>
        <vt:i4>891</vt:i4>
      </vt:variant>
      <vt:variant>
        <vt:i4>0</vt:i4>
      </vt:variant>
      <vt:variant>
        <vt:i4>5</vt:i4>
      </vt:variant>
      <vt:variant>
        <vt:lpwstr>http://www.p12.nysed.gov/ciai/gradreq/CurrentDiplomaCredentialSummary.pdf</vt:lpwstr>
      </vt:variant>
      <vt:variant>
        <vt:lpwstr/>
      </vt:variant>
      <vt:variant>
        <vt:i4>5308503</vt:i4>
      </vt:variant>
      <vt:variant>
        <vt:i4>888</vt:i4>
      </vt:variant>
      <vt:variant>
        <vt:i4>0</vt:i4>
      </vt:variant>
      <vt:variant>
        <vt:i4>5</vt:i4>
      </vt:variant>
      <vt:variant>
        <vt:lpwstr>http://www.p12.nysed.gov/irs/courseCatalog/home.html</vt:lpwstr>
      </vt:variant>
      <vt:variant>
        <vt:lpwstr/>
      </vt:variant>
      <vt:variant>
        <vt:i4>3997811</vt:i4>
      </vt:variant>
      <vt:variant>
        <vt:i4>885</vt:i4>
      </vt:variant>
      <vt:variant>
        <vt:i4>0</vt:i4>
      </vt:variant>
      <vt:variant>
        <vt:i4>5</vt:i4>
      </vt:variant>
      <vt:variant>
        <vt:lpwstr>http://www.p12.nysed.gov/assessment/hsgen/archive/list.pdf</vt:lpwstr>
      </vt:variant>
      <vt:variant>
        <vt:lpwstr/>
      </vt:variant>
      <vt:variant>
        <vt:i4>6750323</vt:i4>
      </vt:variant>
      <vt:variant>
        <vt:i4>882</vt:i4>
      </vt:variant>
      <vt:variant>
        <vt:i4>0</vt:i4>
      </vt:variant>
      <vt:variant>
        <vt:i4>5</vt:i4>
      </vt:variant>
      <vt:variant>
        <vt:lpwstr>http://www.p12.nysed.gov/assessment/commoncore/updateccregentsexams-514.pdf</vt:lpwstr>
      </vt:variant>
      <vt:variant>
        <vt:lpwstr/>
      </vt:variant>
      <vt:variant>
        <vt:i4>5111903</vt:i4>
      </vt:variant>
      <vt:variant>
        <vt:i4>879</vt:i4>
      </vt:variant>
      <vt:variant>
        <vt:i4>0</vt:i4>
      </vt:variant>
      <vt:variant>
        <vt:i4>5</vt:i4>
      </vt:variant>
      <vt:variant>
        <vt:lpwstr>http://www.emsc.nysed.gov/specialed/spp/indicators/7.htm</vt:lpwstr>
      </vt:variant>
      <vt:variant>
        <vt:lpwstr/>
      </vt:variant>
      <vt:variant>
        <vt:i4>393282</vt:i4>
      </vt:variant>
      <vt:variant>
        <vt:i4>876</vt:i4>
      </vt:variant>
      <vt:variant>
        <vt:i4>0</vt:i4>
      </vt:variant>
      <vt:variant>
        <vt:i4>5</vt:i4>
      </vt:variant>
      <vt:variant>
        <vt:lpwstr>http://www.emsc.nysed.gov/specialed/spp/</vt:lpwstr>
      </vt:variant>
      <vt:variant>
        <vt:lpwstr/>
      </vt:variant>
      <vt:variant>
        <vt:i4>5308541</vt:i4>
      </vt:variant>
      <vt:variant>
        <vt:i4>873</vt:i4>
      </vt:variant>
      <vt:variant>
        <vt:i4>0</vt:i4>
      </vt:variant>
      <vt:variant>
        <vt:i4>5</vt:i4>
      </vt:variant>
      <vt:variant>
        <vt:lpwstr>http://www.p12.nysed.gov/part100/pages/1002.html</vt:lpwstr>
      </vt:variant>
      <vt:variant>
        <vt:lpwstr>f</vt:lpwstr>
      </vt:variant>
      <vt:variant>
        <vt:i4>1310727</vt:i4>
      </vt:variant>
      <vt:variant>
        <vt:i4>870</vt:i4>
      </vt:variant>
      <vt:variant>
        <vt:i4>0</vt:i4>
      </vt:variant>
      <vt:variant>
        <vt:i4>5</vt:i4>
      </vt:variant>
      <vt:variant>
        <vt:lpwstr>http://www.p12.nysed.gov/assessment/manuals/home.html</vt:lpwstr>
      </vt:variant>
      <vt:variant>
        <vt:lpwstr/>
      </vt:variant>
      <vt:variant>
        <vt:i4>1245207</vt:i4>
      </vt:variant>
      <vt:variant>
        <vt:i4>867</vt:i4>
      </vt:variant>
      <vt:variant>
        <vt:i4>0</vt:i4>
      </vt:variant>
      <vt:variant>
        <vt:i4>5</vt:i4>
      </vt:variant>
      <vt:variant>
        <vt:lpwstr>http://www.p12.nysed.gov/irs/beds/2014/PMF/home.html</vt:lpwstr>
      </vt:variant>
      <vt:variant>
        <vt:lpwstr/>
      </vt:variant>
      <vt:variant>
        <vt:i4>5308503</vt:i4>
      </vt:variant>
      <vt:variant>
        <vt:i4>864</vt:i4>
      </vt:variant>
      <vt:variant>
        <vt:i4>0</vt:i4>
      </vt:variant>
      <vt:variant>
        <vt:i4>5</vt:i4>
      </vt:variant>
      <vt:variant>
        <vt:lpwstr>http://www.p12.nysed.gov/irs/courseCatalog/home.html</vt:lpwstr>
      </vt:variant>
      <vt:variant>
        <vt:lpwstr/>
      </vt:variant>
      <vt:variant>
        <vt:i4>327766</vt:i4>
      </vt:variant>
      <vt:variant>
        <vt:i4>861</vt:i4>
      </vt:variant>
      <vt:variant>
        <vt:i4>0</vt:i4>
      </vt:variant>
      <vt:variant>
        <vt:i4>5</vt:i4>
      </vt:variant>
      <vt:variant>
        <vt:lpwstr>http://www.emsc.nysed.gov/sedcar/sppschedule.html</vt:lpwstr>
      </vt:variant>
      <vt:variant>
        <vt:lpwstr/>
      </vt:variant>
      <vt:variant>
        <vt:i4>4522095</vt:i4>
      </vt:variant>
      <vt:variant>
        <vt:i4>858</vt:i4>
      </vt:variant>
      <vt:variant>
        <vt:i4>0</vt:i4>
      </vt:variant>
      <vt:variant>
        <vt:i4>5</vt:i4>
      </vt:variant>
      <vt:variant>
        <vt:lpwstr>http://www.p12.nysed.gov/sedcar/sirs/sirs_toc.html</vt:lpwstr>
      </vt:variant>
      <vt:variant>
        <vt:lpwstr/>
      </vt:variant>
      <vt:variant>
        <vt:i4>2424888</vt:i4>
      </vt:variant>
      <vt:variant>
        <vt:i4>855</vt:i4>
      </vt:variant>
      <vt:variant>
        <vt:i4>0</vt:i4>
      </vt:variant>
      <vt:variant>
        <vt:i4>5</vt:i4>
      </vt:variant>
      <vt:variant>
        <vt:lpwstr>http://www.p12.nysed.gov/irs/beds/PMF/documents/CertifcationandProfessionalDevelopment.pdf</vt:lpwstr>
      </vt:variant>
      <vt:variant>
        <vt:lpwstr/>
      </vt:variant>
      <vt:variant>
        <vt:i4>4522095</vt:i4>
      </vt:variant>
      <vt:variant>
        <vt:i4>852</vt:i4>
      </vt:variant>
      <vt:variant>
        <vt:i4>0</vt:i4>
      </vt:variant>
      <vt:variant>
        <vt:i4>5</vt:i4>
      </vt:variant>
      <vt:variant>
        <vt:lpwstr>http://www.p12.nysed.gov/sedcar/sirs/sirs_toc.html</vt:lpwstr>
      </vt:variant>
      <vt:variant>
        <vt:lpwstr/>
      </vt:variant>
      <vt:variant>
        <vt:i4>5308503</vt:i4>
      </vt:variant>
      <vt:variant>
        <vt:i4>849</vt:i4>
      </vt:variant>
      <vt:variant>
        <vt:i4>0</vt:i4>
      </vt:variant>
      <vt:variant>
        <vt:i4>5</vt:i4>
      </vt:variant>
      <vt:variant>
        <vt:lpwstr>http://www.p12.nysed.gov/irs/courseCatalog/home.html</vt:lpwstr>
      </vt:variant>
      <vt:variant>
        <vt:lpwstr/>
      </vt:variant>
      <vt:variant>
        <vt:i4>4522095</vt:i4>
      </vt:variant>
      <vt:variant>
        <vt:i4>846</vt:i4>
      </vt:variant>
      <vt:variant>
        <vt:i4>0</vt:i4>
      </vt:variant>
      <vt:variant>
        <vt:i4>5</vt:i4>
      </vt:variant>
      <vt:variant>
        <vt:lpwstr>http://www.p12.nysed.gov/sedcar/sirs/sirs_toc.html</vt:lpwstr>
      </vt:variant>
      <vt:variant>
        <vt:lpwstr/>
      </vt:variant>
      <vt:variant>
        <vt:i4>4522095</vt:i4>
      </vt:variant>
      <vt:variant>
        <vt:i4>843</vt:i4>
      </vt:variant>
      <vt:variant>
        <vt:i4>0</vt:i4>
      </vt:variant>
      <vt:variant>
        <vt:i4>5</vt:i4>
      </vt:variant>
      <vt:variant>
        <vt:lpwstr>http://www.p12.nysed.gov/sedcar/sirs/sirs_toc.html</vt:lpwstr>
      </vt:variant>
      <vt:variant>
        <vt:lpwstr/>
      </vt:variant>
      <vt:variant>
        <vt:i4>2359338</vt:i4>
      </vt:variant>
      <vt:variant>
        <vt:i4>840</vt:i4>
      </vt:variant>
      <vt:variant>
        <vt:i4>0</vt:i4>
      </vt:variant>
      <vt:variant>
        <vt:i4>5</vt:i4>
      </vt:variant>
      <vt:variant>
        <vt:lpwstr>http://www.p12.nysed.gov/sss/documents/IMMUNIZATIONGUIDELINESFORSCHOOLS.pdf</vt:lpwstr>
      </vt:variant>
      <vt:variant>
        <vt:lpwstr/>
      </vt:variant>
      <vt:variant>
        <vt:i4>1835089</vt:i4>
      </vt:variant>
      <vt:variant>
        <vt:i4>837</vt:i4>
      </vt:variant>
      <vt:variant>
        <vt:i4>0</vt:i4>
      </vt:variant>
      <vt:variant>
        <vt:i4>5</vt:i4>
      </vt:variant>
      <vt:variant>
        <vt:lpwstr>http://www.p12.nysed.gov/specialed/publications/ungradedswd-dec10.pdf</vt:lpwstr>
      </vt:variant>
      <vt:variant>
        <vt:lpwstr/>
      </vt:variant>
      <vt:variant>
        <vt:i4>4522095</vt:i4>
      </vt:variant>
      <vt:variant>
        <vt:i4>834</vt:i4>
      </vt:variant>
      <vt:variant>
        <vt:i4>0</vt:i4>
      </vt:variant>
      <vt:variant>
        <vt:i4>5</vt:i4>
      </vt:variant>
      <vt:variant>
        <vt:lpwstr>http://www.p12.nysed.gov/sedcar/sirs/sirs_toc.html</vt:lpwstr>
      </vt:variant>
      <vt:variant>
        <vt:lpwstr/>
      </vt:variant>
      <vt:variant>
        <vt:i4>4522095</vt:i4>
      </vt:variant>
      <vt:variant>
        <vt:i4>831</vt:i4>
      </vt:variant>
      <vt:variant>
        <vt:i4>0</vt:i4>
      </vt:variant>
      <vt:variant>
        <vt:i4>5</vt:i4>
      </vt:variant>
      <vt:variant>
        <vt:lpwstr>http://www.p12.nysed.gov/sedcar/sirs/sirs_toc.html</vt:lpwstr>
      </vt:variant>
      <vt:variant>
        <vt:lpwstr/>
      </vt:variant>
      <vt:variant>
        <vt:i4>3211320</vt:i4>
      </vt:variant>
      <vt:variant>
        <vt:i4>828</vt:i4>
      </vt:variant>
      <vt:variant>
        <vt:i4>0</vt:i4>
      </vt:variant>
      <vt:variant>
        <vt:i4>5</vt:i4>
      </vt:variant>
      <vt:variant>
        <vt:lpwstr>http://www.p12.nysed.gov/part100/home.html</vt:lpwstr>
      </vt:variant>
      <vt:variant>
        <vt:lpwstr/>
      </vt:variant>
      <vt:variant>
        <vt:i4>4980809</vt:i4>
      </vt:variant>
      <vt:variant>
        <vt:i4>825</vt:i4>
      </vt:variant>
      <vt:variant>
        <vt:i4>0</vt:i4>
      </vt:variant>
      <vt:variant>
        <vt:i4>5</vt:i4>
      </vt:variant>
      <vt:variant>
        <vt:lpwstr>http://www.p12.nysed.gov/assessment/</vt:lpwstr>
      </vt:variant>
      <vt:variant>
        <vt:lpwstr/>
      </vt:variant>
      <vt:variant>
        <vt:i4>5308503</vt:i4>
      </vt:variant>
      <vt:variant>
        <vt:i4>822</vt:i4>
      </vt:variant>
      <vt:variant>
        <vt:i4>0</vt:i4>
      </vt:variant>
      <vt:variant>
        <vt:i4>5</vt:i4>
      </vt:variant>
      <vt:variant>
        <vt:lpwstr>http://www.p12.nysed.gov/irs/courseCatalog/home.html</vt:lpwstr>
      </vt:variant>
      <vt:variant>
        <vt:lpwstr/>
      </vt:variant>
      <vt:variant>
        <vt:i4>1769536</vt:i4>
      </vt:variant>
      <vt:variant>
        <vt:i4>819</vt:i4>
      </vt:variant>
      <vt:variant>
        <vt:i4>0</vt:i4>
      </vt:variant>
      <vt:variant>
        <vt:i4>5</vt:i4>
      </vt:variant>
      <vt:variant>
        <vt:lpwstr>http://www.p12.nysed.gov/ciai/multiple-pathways/docs/multiple-pathways-4+1-field-memo.pdf</vt:lpwstr>
      </vt:variant>
      <vt:variant>
        <vt:lpwstr/>
      </vt:variant>
      <vt:variant>
        <vt:i4>7274551</vt:i4>
      </vt:variant>
      <vt:variant>
        <vt:i4>816</vt:i4>
      </vt:variant>
      <vt:variant>
        <vt:i4>0</vt:i4>
      </vt:variant>
      <vt:variant>
        <vt:i4>5</vt:i4>
      </vt:variant>
      <vt:variant>
        <vt:lpwstr>http://www.highered.nysed.gov/tcert/teach/</vt:lpwstr>
      </vt:variant>
      <vt:variant>
        <vt:lpwstr/>
      </vt:variant>
      <vt:variant>
        <vt:i4>2883635</vt:i4>
      </vt:variant>
      <vt:variant>
        <vt:i4>813</vt:i4>
      </vt:variant>
      <vt:variant>
        <vt:i4>0</vt:i4>
      </vt:variant>
      <vt:variant>
        <vt:i4>5</vt:i4>
      </vt:variant>
      <vt:variant>
        <vt:lpwstr>http://www.p12.nysed.gov/irs/vendors/home.html</vt:lpwstr>
      </vt:variant>
      <vt:variant>
        <vt:lpwstr/>
      </vt:variant>
      <vt:variant>
        <vt:i4>2031635</vt:i4>
      </vt:variant>
      <vt:variant>
        <vt:i4>810</vt:i4>
      </vt:variant>
      <vt:variant>
        <vt:i4>0</vt:i4>
      </vt:variant>
      <vt:variant>
        <vt:i4>5</vt:i4>
      </vt:variant>
      <vt:variant>
        <vt:lpwstr>http://www.p12.nysed.gov/irs/vendors/</vt:lpwstr>
      </vt:variant>
      <vt:variant>
        <vt:lpwstr/>
      </vt:variant>
      <vt:variant>
        <vt:i4>5308503</vt:i4>
      </vt:variant>
      <vt:variant>
        <vt:i4>807</vt:i4>
      </vt:variant>
      <vt:variant>
        <vt:i4>0</vt:i4>
      </vt:variant>
      <vt:variant>
        <vt:i4>5</vt:i4>
      </vt:variant>
      <vt:variant>
        <vt:lpwstr>http://www.p12.nysed.gov/irs/courseCatalog/home.html</vt:lpwstr>
      </vt:variant>
      <vt:variant>
        <vt:lpwstr/>
      </vt:variant>
      <vt:variant>
        <vt:i4>5636121</vt:i4>
      </vt:variant>
      <vt:variant>
        <vt:i4>804</vt:i4>
      </vt:variant>
      <vt:variant>
        <vt:i4>0</vt:i4>
      </vt:variant>
      <vt:variant>
        <vt:i4>5</vt:i4>
      </vt:variant>
      <vt:variant>
        <vt:lpwstr>https://www.engageny.org/resource/resources-closeout-2015-16-appr</vt:lpwstr>
      </vt:variant>
      <vt:variant>
        <vt:lpwstr/>
      </vt:variant>
      <vt:variant>
        <vt:i4>851994</vt:i4>
      </vt:variant>
      <vt:variant>
        <vt:i4>801</vt:i4>
      </vt:variant>
      <vt:variant>
        <vt:i4>0</vt:i4>
      </vt:variant>
      <vt:variant>
        <vt:i4>5</vt:i4>
      </vt:variant>
      <vt:variant>
        <vt:lpwstr>http://usny.nysed.gov/rttt/teachers-leaders/docs/appr-deadline-timeline-memo-2015-16.pdf</vt:lpwstr>
      </vt:variant>
      <vt:variant>
        <vt:lpwstr/>
      </vt:variant>
      <vt:variant>
        <vt:i4>917595</vt:i4>
      </vt:variant>
      <vt:variant>
        <vt:i4>798</vt:i4>
      </vt:variant>
      <vt:variant>
        <vt:i4>0</vt:i4>
      </vt:variant>
      <vt:variant>
        <vt:i4>5</vt:i4>
      </vt:variant>
      <vt:variant>
        <vt:lpwstr>https://eservices.nysed.gov/taa/</vt:lpwstr>
      </vt:variant>
      <vt:variant>
        <vt:lpwstr/>
      </vt:variant>
      <vt:variant>
        <vt:i4>8192124</vt:i4>
      </vt:variant>
      <vt:variant>
        <vt:i4>795</vt:i4>
      </vt:variant>
      <vt:variant>
        <vt:i4>0</vt:i4>
      </vt:variant>
      <vt:variant>
        <vt:i4>5</vt:i4>
      </vt:variant>
      <vt:variant>
        <vt:lpwstr>https://www.engageny.org/resource/guidance-on-new-york-s-annual-professional-performance-review-law-and-regulations</vt:lpwstr>
      </vt:variant>
      <vt:variant>
        <vt:lpwstr/>
      </vt:variant>
      <vt:variant>
        <vt:i4>2752568</vt:i4>
      </vt:variant>
      <vt:variant>
        <vt:i4>792</vt:i4>
      </vt:variant>
      <vt:variant>
        <vt:i4>0</vt:i4>
      </vt:variant>
      <vt:variant>
        <vt:i4>5</vt:i4>
      </vt:variant>
      <vt:variant>
        <vt:lpwstr>http://www.regents.nysed.gov/meetings/2015/2015-06/p-12-educationhigher-education-joint-meeting</vt:lpwstr>
      </vt:variant>
      <vt:variant>
        <vt:lpwstr/>
      </vt:variant>
      <vt:variant>
        <vt:i4>8323135</vt:i4>
      </vt:variant>
      <vt:variant>
        <vt:i4>789</vt:i4>
      </vt:variant>
      <vt:variant>
        <vt:i4>0</vt:i4>
      </vt:variant>
      <vt:variant>
        <vt:i4>5</vt:i4>
      </vt:variant>
      <vt:variant>
        <vt:lpwstr>http://www.p12.nysed.gov/irs/beds/PMF/home.html</vt:lpwstr>
      </vt:variant>
      <vt:variant>
        <vt:lpwstr/>
      </vt:variant>
      <vt:variant>
        <vt:i4>8192124</vt:i4>
      </vt:variant>
      <vt:variant>
        <vt:i4>786</vt:i4>
      </vt:variant>
      <vt:variant>
        <vt:i4>0</vt:i4>
      </vt:variant>
      <vt:variant>
        <vt:i4>5</vt:i4>
      </vt:variant>
      <vt:variant>
        <vt:lpwstr>https://www.engageny.org/resource/guidance-on-new-york-s-annual-professional-performance-review-law-and-regulations</vt:lpwstr>
      </vt:variant>
      <vt:variant>
        <vt:lpwstr/>
      </vt:variant>
      <vt:variant>
        <vt:i4>5439511</vt:i4>
      </vt:variant>
      <vt:variant>
        <vt:i4>783</vt:i4>
      </vt:variant>
      <vt:variant>
        <vt:i4>0</vt:i4>
      </vt:variant>
      <vt:variant>
        <vt:i4>5</vt:i4>
      </vt:variant>
      <vt:variant>
        <vt:lpwstr>https://www.engageny.org/</vt:lpwstr>
      </vt:variant>
      <vt:variant>
        <vt:lpwstr/>
      </vt:variant>
      <vt:variant>
        <vt:i4>4587594</vt:i4>
      </vt:variant>
      <vt:variant>
        <vt:i4>780</vt:i4>
      </vt:variant>
      <vt:variant>
        <vt:i4>0</vt:i4>
      </vt:variant>
      <vt:variant>
        <vt:i4>5</vt:i4>
      </vt:variant>
      <vt:variant>
        <vt:lpwstr>http://www.highered.nysed.gov/tcert/</vt:lpwstr>
      </vt:variant>
      <vt:variant>
        <vt:lpwstr/>
      </vt:variant>
      <vt:variant>
        <vt:i4>8323135</vt:i4>
      </vt:variant>
      <vt:variant>
        <vt:i4>777</vt:i4>
      </vt:variant>
      <vt:variant>
        <vt:i4>0</vt:i4>
      </vt:variant>
      <vt:variant>
        <vt:i4>5</vt:i4>
      </vt:variant>
      <vt:variant>
        <vt:lpwstr>http://www.p12.nysed.gov/irs/beds/PMF/home.html</vt:lpwstr>
      </vt:variant>
      <vt:variant>
        <vt:lpwstr/>
      </vt:variant>
      <vt:variant>
        <vt:i4>917595</vt:i4>
      </vt:variant>
      <vt:variant>
        <vt:i4>774</vt:i4>
      </vt:variant>
      <vt:variant>
        <vt:i4>0</vt:i4>
      </vt:variant>
      <vt:variant>
        <vt:i4>5</vt:i4>
      </vt:variant>
      <vt:variant>
        <vt:lpwstr>https://eservices.nysed.gov/taa/</vt:lpwstr>
      </vt:variant>
      <vt:variant>
        <vt:lpwstr/>
      </vt:variant>
      <vt:variant>
        <vt:i4>2883635</vt:i4>
      </vt:variant>
      <vt:variant>
        <vt:i4>771</vt:i4>
      </vt:variant>
      <vt:variant>
        <vt:i4>0</vt:i4>
      </vt:variant>
      <vt:variant>
        <vt:i4>5</vt:i4>
      </vt:variant>
      <vt:variant>
        <vt:lpwstr>http://www.p12.nysed.gov/irs/vendors/home.html</vt:lpwstr>
      </vt:variant>
      <vt:variant>
        <vt:lpwstr/>
      </vt:variant>
      <vt:variant>
        <vt:i4>1245207</vt:i4>
      </vt:variant>
      <vt:variant>
        <vt:i4>768</vt:i4>
      </vt:variant>
      <vt:variant>
        <vt:i4>0</vt:i4>
      </vt:variant>
      <vt:variant>
        <vt:i4>5</vt:i4>
      </vt:variant>
      <vt:variant>
        <vt:lpwstr>http://www.p12.nysed.gov/irs/beds/2014/PMF/home.html</vt:lpwstr>
      </vt:variant>
      <vt:variant>
        <vt:lpwstr/>
      </vt:variant>
      <vt:variant>
        <vt:i4>1769551</vt:i4>
      </vt:variant>
      <vt:variant>
        <vt:i4>765</vt:i4>
      </vt:variant>
      <vt:variant>
        <vt:i4>0</vt:i4>
      </vt:variant>
      <vt:variant>
        <vt:i4>5</vt:i4>
      </vt:variant>
      <vt:variant>
        <vt:lpwstr>http://www.p12.nysed.gov/irs/</vt:lpwstr>
      </vt:variant>
      <vt:variant>
        <vt:lpwstr/>
      </vt:variant>
      <vt:variant>
        <vt:i4>7667821</vt:i4>
      </vt:variant>
      <vt:variant>
        <vt:i4>762</vt:i4>
      </vt:variant>
      <vt:variant>
        <vt:i4>0</vt:i4>
      </vt:variant>
      <vt:variant>
        <vt:i4>5</vt:i4>
      </vt:variant>
      <vt:variant>
        <vt:lpwstr>http://www.p12.nysed.gov/irs/vendors/vendorContact.html</vt:lpwstr>
      </vt:variant>
      <vt:variant>
        <vt:lpwstr/>
      </vt:variant>
      <vt:variant>
        <vt:i4>1310727</vt:i4>
      </vt:variant>
      <vt:variant>
        <vt:i4>759</vt:i4>
      </vt:variant>
      <vt:variant>
        <vt:i4>0</vt:i4>
      </vt:variant>
      <vt:variant>
        <vt:i4>5</vt:i4>
      </vt:variant>
      <vt:variant>
        <vt:lpwstr>http://www.p12.nysed.gov/assessment/manuals/home.html</vt:lpwstr>
      </vt:variant>
      <vt:variant>
        <vt:lpwstr/>
      </vt:variant>
      <vt:variant>
        <vt:i4>8061030</vt:i4>
      </vt:variant>
      <vt:variant>
        <vt:i4>756</vt:i4>
      </vt:variant>
      <vt:variant>
        <vt:i4>0</vt:i4>
      </vt:variant>
      <vt:variant>
        <vt:i4>5</vt:i4>
      </vt:variant>
      <vt:variant>
        <vt:lpwstr>http://www.p12.nysed.gov/assessment/nyseslat/home.html</vt:lpwstr>
      </vt:variant>
      <vt:variant>
        <vt:lpwstr/>
      </vt:variant>
      <vt:variant>
        <vt:i4>4980821</vt:i4>
      </vt:variant>
      <vt:variant>
        <vt:i4>753</vt:i4>
      </vt:variant>
      <vt:variant>
        <vt:i4>0</vt:i4>
      </vt:variant>
      <vt:variant>
        <vt:i4>5</vt:i4>
      </vt:variant>
      <vt:variant>
        <vt:lpwstr>http://www.p12.nysed.gov/assessment/ei/eigen.html</vt:lpwstr>
      </vt:variant>
      <vt:variant>
        <vt:lpwstr/>
      </vt:variant>
      <vt:variant>
        <vt:i4>4980821</vt:i4>
      </vt:variant>
      <vt:variant>
        <vt:i4>750</vt:i4>
      </vt:variant>
      <vt:variant>
        <vt:i4>0</vt:i4>
      </vt:variant>
      <vt:variant>
        <vt:i4>5</vt:i4>
      </vt:variant>
      <vt:variant>
        <vt:lpwstr>http://www.p12.nysed.gov/assessment/ei/eigen.html</vt:lpwstr>
      </vt:variant>
      <vt:variant>
        <vt:lpwstr/>
      </vt:variant>
      <vt:variant>
        <vt:i4>2555949</vt:i4>
      </vt:variant>
      <vt:variant>
        <vt:i4>747</vt:i4>
      </vt:variant>
      <vt:variant>
        <vt:i4>0</vt:i4>
      </vt:variant>
      <vt:variant>
        <vt:i4>5</vt:i4>
      </vt:variant>
      <vt:variant>
        <vt:lpwstr>http://www.p12.nysed.gov/specialed/publications/grade9-ungraded.htm</vt:lpwstr>
      </vt:variant>
      <vt:variant>
        <vt:lpwstr/>
      </vt:variant>
      <vt:variant>
        <vt:i4>6094947</vt:i4>
      </vt:variant>
      <vt:variant>
        <vt:i4>744</vt:i4>
      </vt:variant>
      <vt:variant>
        <vt:i4>0</vt:i4>
      </vt:variant>
      <vt:variant>
        <vt:i4>5</vt:i4>
      </vt:variant>
      <vt:variant>
        <vt:lpwstr>http://www.p12.nysed.gov/dignityact/documents/Transg_GNCGuidanceFINAL.pdf</vt:lpwstr>
      </vt:variant>
      <vt:variant>
        <vt:lpwstr/>
      </vt:variant>
      <vt:variant>
        <vt:i4>3801120</vt:i4>
      </vt:variant>
      <vt:variant>
        <vt:i4>741</vt:i4>
      </vt:variant>
      <vt:variant>
        <vt:i4>0</vt:i4>
      </vt:variant>
      <vt:variant>
        <vt:i4>5</vt:i4>
      </vt:variant>
      <vt:variant>
        <vt:lpwstr>https://datasupport.nysed.gov/</vt:lpwstr>
      </vt:variant>
      <vt:variant>
        <vt:lpwstr/>
      </vt:variant>
      <vt:variant>
        <vt:i4>5767241</vt:i4>
      </vt:variant>
      <vt:variant>
        <vt:i4>738</vt:i4>
      </vt:variant>
      <vt:variant>
        <vt:i4>0</vt:i4>
      </vt:variant>
      <vt:variant>
        <vt:i4>5</vt:i4>
      </vt:variant>
      <vt:variant>
        <vt:lpwstr>http://www.p12.nysed.gov/sedcar/</vt:lpwstr>
      </vt:variant>
      <vt:variant>
        <vt:lpwstr/>
      </vt:variant>
      <vt:variant>
        <vt:i4>3276902</vt:i4>
      </vt:variant>
      <vt:variant>
        <vt:i4>735</vt:i4>
      </vt:variant>
      <vt:variant>
        <vt:i4>0</vt:i4>
      </vt:variant>
      <vt:variant>
        <vt:i4>5</vt:i4>
      </vt:variant>
      <vt:variant>
        <vt:lpwstr>http://www.p12.nysed.gov/specialed/publications/localdiplomaoptions-may2011.htm</vt:lpwstr>
      </vt:variant>
      <vt:variant>
        <vt:lpwstr/>
      </vt:variant>
      <vt:variant>
        <vt:i4>5308444</vt:i4>
      </vt:variant>
      <vt:variant>
        <vt:i4>732</vt:i4>
      </vt:variant>
      <vt:variant>
        <vt:i4>0</vt:i4>
      </vt:variant>
      <vt:variant>
        <vt:i4>5</vt:i4>
      </vt:variant>
      <vt:variant>
        <vt:lpwstr>http://www.p12.nysed.gov/part100/pages/1005.html</vt:lpwstr>
      </vt:variant>
      <vt:variant>
        <vt:lpwstr/>
      </vt:variant>
      <vt:variant>
        <vt:i4>2162736</vt:i4>
      </vt:variant>
      <vt:variant>
        <vt:i4>729</vt:i4>
      </vt:variant>
      <vt:variant>
        <vt:i4>0</vt:i4>
      </vt:variant>
      <vt:variant>
        <vt:i4>5</vt:i4>
      </vt:variant>
      <vt:variant>
        <vt:lpwstr>http://www.p12.nysed.gov/specialed/publications/safetynet-comp-attc.htm</vt:lpwstr>
      </vt:variant>
      <vt:variant>
        <vt:lpwstr/>
      </vt:variant>
      <vt:variant>
        <vt:i4>5308444</vt:i4>
      </vt:variant>
      <vt:variant>
        <vt:i4>726</vt:i4>
      </vt:variant>
      <vt:variant>
        <vt:i4>0</vt:i4>
      </vt:variant>
      <vt:variant>
        <vt:i4>5</vt:i4>
      </vt:variant>
      <vt:variant>
        <vt:lpwstr>http://www.p12.nysed.gov/part100/pages/1005.html</vt:lpwstr>
      </vt:variant>
      <vt:variant>
        <vt:lpwstr/>
      </vt:variant>
      <vt:variant>
        <vt:i4>6750328</vt:i4>
      </vt:variant>
      <vt:variant>
        <vt:i4>723</vt:i4>
      </vt:variant>
      <vt:variant>
        <vt:i4>0</vt:i4>
      </vt:variant>
      <vt:variant>
        <vt:i4>5</vt:i4>
      </vt:variant>
      <vt:variant>
        <vt:lpwstr>http://www.p12.nysed.gov/irs/nysaa/</vt:lpwstr>
      </vt:variant>
      <vt:variant>
        <vt:lpwstr/>
      </vt:variant>
      <vt:variant>
        <vt:i4>1703942</vt:i4>
      </vt:variant>
      <vt:variant>
        <vt:i4>720</vt:i4>
      </vt:variant>
      <vt:variant>
        <vt:i4>0</vt:i4>
      </vt:variant>
      <vt:variant>
        <vt:i4>5</vt:i4>
      </vt:variant>
      <vt:variant>
        <vt:lpwstr>http://www.p12.nysed.gov/sss/ssae/AltEd/</vt:lpwstr>
      </vt:variant>
      <vt:variant>
        <vt:lpwstr/>
      </vt:variant>
      <vt:variant>
        <vt:i4>4128805</vt:i4>
      </vt:variant>
      <vt:variant>
        <vt:i4>717</vt:i4>
      </vt:variant>
      <vt:variant>
        <vt:i4>0</vt:i4>
      </vt:variant>
      <vt:variant>
        <vt:i4>5</vt:i4>
      </vt:variant>
      <vt:variant>
        <vt:lpwstr>http://www.p12.nysed.gov/assessment/nysitell/nysitellguiderevw.pdf</vt:lpwstr>
      </vt:variant>
      <vt:variant>
        <vt:lpwstr/>
      </vt:variant>
      <vt:variant>
        <vt:i4>5636126</vt:i4>
      </vt:variant>
      <vt:variant>
        <vt:i4>714</vt:i4>
      </vt:variant>
      <vt:variant>
        <vt:i4>0</vt:i4>
      </vt:variant>
      <vt:variant>
        <vt:i4>5</vt:i4>
      </vt:variant>
      <vt:variant>
        <vt:lpwstr>http://www.p12.nysed.gov/assessment/nysitell/nysitell-kindergartenrev.pdf</vt:lpwstr>
      </vt:variant>
      <vt:variant>
        <vt:lpwstr/>
      </vt:variant>
      <vt:variant>
        <vt:i4>6684780</vt:i4>
      </vt:variant>
      <vt:variant>
        <vt:i4>711</vt:i4>
      </vt:variant>
      <vt:variant>
        <vt:i4>0</vt:i4>
      </vt:variant>
      <vt:variant>
        <vt:i4>5</vt:i4>
      </vt:variant>
      <vt:variant>
        <vt:lpwstr>http://www.p12.nysed.gov/assessment/nysitell/home.html</vt:lpwstr>
      </vt:variant>
      <vt:variant>
        <vt:lpwstr/>
      </vt:variant>
      <vt:variant>
        <vt:i4>1310727</vt:i4>
      </vt:variant>
      <vt:variant>
        <vt:i4>708</vt:i4>
      </vt:variant>
      <vt:variant>
        <vt:i4>0</vt:i4>
      </vt:variant>
      <vt:variant>
        <vt:i4>5</vt:i4>
      </vt:variant>
      <vt:variant>
        <vt:lpwstr>http://www.p12.nysed.gov/assessment/manuals/home.html</vt:lpwstr>
      </vt:variant>
      <vt:variant>
        <vt:lpwstr/>
      </vt:variant>
      <vt:variant>
        <vt:i4>1441860</vt:i4>
      </vt:variant>
      <vt:variant>
        <vt:i4>705</vt:i4>
      </vt:variant>
      <vt:variant>
        <vt:i4>0</vt:i4>
      </vt:variant>
      <vt:variant>
        <vt:i4>5</vt:i4>
      </vt:variant>
      <vt:variant>
        <vt:lpwstr>http://www2.ed.gov/policy/elsec/guid/lepguidance.doc</vt:lpwstr>
      </vt:variant>
      <vt:variant>
        <vt:lpwstr/>
      </vt:variant>
      <vt:variant>
        <vt:i4>3407977</vt:i4>
      </vt:variant>
      <vt:variant>
        <vt:i4>702</vt:i4>
      </vt:variant>
      <vt:variant>
        <vt:i4>0</vt:i4>
      </vt:variant>
      <vt:variant>
        <vt:i4>5</vt:i4>
      </vt:variant>
      <vt:variant>
        <vt:lpwstr>http://www.p12.nysed.gov/cte/home.html</vt:lpwstr>
      </vt:variant>
      <vt:variant>
        <vt:lpwstr/>
      </vt:variant>
      <vt:variant>
        <vt:i4>720904</vt:i4>
      </vt:variant>
      <vt:variant>
        <vt:i4>699</vt:i4>
      </vt:variant>
      <vt:variant>
        <vt:i4>0</vt:i4>
      </vt:variant>
      <vt:variant>
        <vt:i4>5</vt:i4>
      </vt:variant>
      <vt:variant>
        <vt:lpwstr>http://www.emsc.nysed.gov/cte/ctepolicy/approved.html</vt:lpwstr>
      </vt:variant>
      <vt:variant>
        <vt:lpwstr/>
      </vt:variant>
      <vt:variant>
        <vt:i4>1966153</vt:i4>
      </vt:variant>
      <vt:variant>
        <vt:i4>696</vt:i4>
      </vt:variant>
      <vt:variant>
        <vt:i4>0</vt:i4>
      </vt:variant>
      <vt:variant>
        <vt:i4>5</vt:i4>
      </vt:variant>
      <vt:variant>
        <vt:lpwstr>http://www.emsc.nysed.gov/cte/ctepolicy/</vt:lpwstr>
      </vt:variant>
      <vt:variant>
        <vt:lpwstr/>
      </vt:variant>
      <vt:variant>
        <vt:i4>1703981</vt:i4>
      </vt:variant>
      <vt:variant>
        <vt:i4>693</vt:i4>
      </vt:variant>
      <vt:variant>
        <vt:i4>0</vt:i4>
      </vt:variant>
      <vt:variant>
        <vt:i4>5</vt:i4>
      </vt:variant>
      <vt:variant>
        <vt:lpwstr>mailto:emsccte@nysed.gov</vt:lpwstr>
      </vt:variant>
      <vt:variant>
        <vt:lpwstr/>
      </vt:variant>
      <vt:variant>
        <vt:i4>3801125</vt:i4>
      </vt:variant>
      <vt:variant>
        <vt:i4>690</vt:i4>
      </vt:variant>
      <vt:variant>
        <vt:i4>0</vt:i4>
      </vt:variant>
      <vt:variant>
        <vt:i4>5</vt:i4>
      </vt:variant>
      <vt:variant>
        <vt:lpwstr>http://www.p12.nysed.gov/irs/sirs/home.html</vt:lpwstr>
      </vt:variant>
      <vt:variant>
        <vt:lpwstr/>
      </vt:variant>
      <vt:variant>
        <vt:i4>1703945</vt:i4>
      </vt:variant>
      <vt:variant>
        <vt:i4>687</vt:i4>
      </vt:variant>
      <vt:variant>
        <vt:i4>0</vt:i4>
      </vt:variant>
      <vt:variant>
        <vt:i4>5</vt:i4>
      </vt:variant>
      <vt:variant>
        <vt:lpwstr>http://www.p12.nysed.gov/irs/sirs</vt:lpwstr>
      </vt:variant>
      <vt:variant>
        <vt:lpwstr/>
      </vt:variant>
      <vt:variant>
        <vt:i4>3604531</vt:i4>
      </vt:variant>
      <vt:variant>
        <vt:i4>684</vt:i4>
      </vt:variant>
      <vt:variant>
        <vt:i4>0</vt:i4>
      </vt:variant>
      <vt:variant>
        <vt:i4>5</vt:i4>
      </vt:variant>
      <vt:variant>
        <vt:lpwstr>http://www.p12.nysed.gov/ciai/gradreq/CurrentAppealForm.pdf</vt:lpwstr>
      </vt:variant>
      <vt:variant>
        <vt:lpwstr/>
      </vt:variant>
      <vt:variant>
        <vt:i4>1900549</vt:i4>
      </vt:variant>
      <vt:variant>
        <vt:i4>681</vt:i4>
      </vt:variant>
      <vt:variant>
        <vt:i4>0</vt:i4>
      </vt:variant>
      <vt:variant>
        <vt:i4>5</vt:i4>
      </vt:variant>
      <vt:variant>
        <vt:lpwstr>http://www.p12.nysed.gov/irs/beds</vt:lpwstr>
      </vt:variant>
      <vt:variant>
        <vt:lpwstr/>
      </vt:variant>
      <vt:variant>
        <vt:i4>1245252</vt:i4>
      </vt:variant>
      <vt:variant>
        <vt:i4>678</vt:i4>
      </vt:variant>
      <vt:variant>
        <vt:i4>0</vt:i4>
      </vt:variant>
      <vt:variant>
        <vt:i4>5</vt:i4>
      </vt:variant>
      <vt:variant>
        <vt:lpwstr>http://www.p12.nysed.gov/ciai/gradreq/Documents/CurrentAppealForm.pdf</vt:lpwstr>
      </vt:variant>
      <vt:variant>
        <vt:lpwstr/>
      </vt:variant>
      <vt:variant>
        <vt:i4>1310727</vt:i4>
      </vt:variant>
      <vt:variant>
        <vt:i4>675</vt:i4>
      </vt:variant>
      <vt:variant>
        <vt:i4>0</vt:i4>
      </vt:variant>
      <vt:variant>
        <vt:i4>5</vt:i4>
      </vt:variant>
      <vt:variant>
        <vt:lpwstr>http://www.p12.nysed.gov/assessment/manuals/home.html</vt:lpwstr>
      </vt:variant>
      <vt:variant>
        <vt:lpwstr/>
      </vt:variant>
      <vt:variant>
        <vt:i4>7012401</vt:i4>
      </vt:variant>
      <vt:variant>
        <vt:i4>672</vt:i4>
      </vt:variant>
      <vt:variant>
        <vt:i4>0</vt:i4>
      </vt:variant>
      <vt:variant>
        <vt:i4>5</vt:i4>
      </vt:variant>
      <vt:variant>
        <vt:lpwstr>http://www.p12.nysed.gov/accountability/memos.html</vt:lpwstr>
      </vt:variant>
      <vt:variant>
        <vt:lpwstr/>
      </vt:variant>
      <vt:variant>
        <vt:i4>8061045</vt:i4>
      </vt:variant>
      <vt:variant>
        <vt:i4>669</vt:i4>
      </vt:variant>
      <vt:variant>
        <vt:i4>0</vt:i4>
      </vt:variant>
      <vt:variant>
        <vt:i4>5</vt:i4>
      </vt:variant>
      <vt:variant>
        <vt:lpwstr>http://www.p12.nysed.gov/accountability/documents/nyrenewalreq2015.pdf</vt:lpwstr>
      </vt:variant>
      <vt:variant>
        <vt:lpwstr/>
      </vt:variant>
      <vt:variant>
        <vt:i4>7143468</vt:i4>
      </vt:variant>
      <vt:variant>
        <vt:i4>666</vt:i4>
      </vt:variant>
      <vt:variant>
        <vt:i4>0</vt:i4>
      </vt:variant>
      <vt:variant>
        <vt:i4>5</vt:i4>
      </vt:variant>
      <vt:variant>
        <vt:lpwstr>http://www.p12.nysed.gov/sedcar/locationcodes.html</vt:lpwstr>
      </vt:variant>
      <vt:variant>
        <vt:lpwstr/>
      </vt:variant>
      <vt:variant>
        <vt:i4>3735615</vt:i4>
      </vt:variant>
      <vt:variant>
        <vt:i4>663</vt:i4>
      </vt:variant>
      <vt:variant>
        <vt:i4>0</vt:i4>
      </vt:variant>
      <vt:variant>
        <vt:i4>5</vt:i4>
      </vt:variant>
      <vt:variant>
        <vt:lpwstr>http://www.emsc.nysed.gov/specialed/publications/EducResponsSchoolAgeResidence.pdf</vt:lpwstr>
      </vt:variant>
      <vt:variant>
        <vt:lpwstr/>
      </vt:variant>
      <vt:variant>
        <vt:i4>3735615</vt:i4>
      </vt:variant>
      <vt:variant>
        <vt:i4>660</vt:i4>
      </vt:variant>
      <vt:variant>
        <vt:i4>0</vt:i4>
      </vt:variant>
      <vt:variant>
        <vt:i4>5</vt:i4>
      </vt:variant>
      <vt:variant>
        <vt:lpwstr>http://www.emsc.nysed.gov/specialed/publications/EducResponsSchoolAgeResidence.pdf</vt:lpwstr>
      </vt:variant>
      <vt:variant>
        <vt:lpwstr/>
      </vt:variant>
      <vt:variant>
        <vt:i4>3735615</vt:i4>
      </vt:variant>
      <vt:variant>
        <vt:i4>657</vt:i4>
      </vt:variant>
      <vt:variant>
        <vt:i4>0</vt:i4>
      </vt:variant>
      <vt:variant>
        <vt:i4>5</vt:i4>
      </vt:variant>
      <vt:variant>
        <vt:lpwstr>http://www.emsc.nysed.gov/specialed/publications/EducResponsSchoolAgeResidence.pdf</vt:lpwstr>
      </vt:variant>
      <vt:variant>
        <vt:lpwstr/>
      </vt:variant>
      <vt:variant>
        <vt:i4>3735615</vt:i4>
      </vt:variant>
      <vt:variant>
        <vt:i4>654</vt:i4>
      </vt:variant>
      <vt:variant>
        <vt:i4>0</vt:i4>
      </vt:variant>
      <vt:variant>
        <vt:i4>5</vt:i4>
      </vt:variant>
      <vt:variant>
        <vt:lpwstr>http://www.emsc.nysed.gov/specialed/publications/EducResponsSchoolAgeResidence.pdf</vt:lpwstr>
      </vt:variant>
      <vt:variant>
        <vt:lpwstr/>
      </vt:variant>
      <vt:variant>
        <vt:i4>3735615</vt:i4>
      </vt:variant>
      <vt:variant>
        <vt:i4>651</vt:i4>
      </vt:variant>
      <vt:variant>
        <vt:i4>0</vt:i4>
      </vt:variant>
      <vt:variant>
        <vt:i4>5</vt:i4>
      </vt:variant>
      <vt:variant>
        <vt:lpwstr>http://www.emsc.nysed.gov/specialed/publications/EducResponsSchoolAgeResidence.pdf</vt:lpwstr>
      </vt:variant>
      <vt:variant>
        <vt:lpwstr/>
      </vt:variant>
      <vt:variant>
        <vt:i4>3735615</vt:i4>
      </vt:variant>
      <vt:variant>
        <vt:i4>648</vt:i4>
      </vt:variant>
      <vt:variant>
        <vt:i4>0</vt:i4>
      </vt:variant>
      <vt:variant>
        <vt:i4>5</vt:i4>
      </vt:variant>
      <vt:variant>
        <vt:lpwstr>http://www.emsc.nysed.gov/specialed/publications/EducResponsSchoolAgeResidence.pdf</vt:lpwstr>
      </vt:variant>
      <vt:variant>
        <vt:lpwstr/>
      </vt:variant>
      <vt:variant>
        <vt:i4>3735615</vt:i4>
      </vt:variant>
      <vt:variant>
        <vt:i4>645</vt:i4>
      </vt:variant>
      <vt:variant>
        <vt:i4>0</vt:i4>
      </vt:variant>
      <vt:variant>
        <vt:i4>5</vt:i4>
      </vt:variant>
      <vt:variant>
        <vt:lpwstr>http://www.emsc.nysed.gov/specialed/publications/EducResponsSchoolAgeResidence.pdf</vt:lpwstr>
      </vt:variant>
      <vt:variant>
        <vt:lpwstr/>
      </vt:variant>
      <vt:variant>
        <vt:i4>3735615</vt:i4>
      </vt:variant>
      <vt:variant>
        <vt:i4>642</vt:i4>
      </vt:variant>
      <vt:variant>
        <vt:i4>0</vt:i4>
      </vt:variant>
      <vt:variant>
        <vt:i4>5</vt:i4>
      </vt:variant>
      <vt:variant>
        <vt:lpwstr>http://www.emsc.nysed.gov/specialed/publications/EducResponsSchoolAgeResidence.pdf</vt:lpwstr>
      </vt:variant>
      <vt:variant>
        <vt:lpwstr/>
      </vt:variant>
      <vt:variant>
        <vt:i4>3735615</vt:i4>
      </vt:variant>
      <vt:variant>
        <vt:i4>639</vt:i4>
      </vt:variant>
      <vt:variant>
        <vt:i4>0</vt:i4>
      </vt:variant>
      <vt:variant>
        <vt:i4>5</vt:i4>
      </vt:variant>
      <vt:variant>
        <vt:lpwstr>http://www.emsc.nysed.gov/specialed/publications/EducResponsSchoolAgeResidence.pdf</vt:lpwstr>
      </vt:variant>
      <vt:variant>
        <vt:lpwstr/>
      </vt:variant>
      <vt:variant>
        <vt:i4>131104</vt:i4>
      </vt:variant>
      <vt:variant>
        <vt:i4>636</vt:i4>
      </vt:variant>
      <vt:variant>
        <vt:i4>0</vt:i4>
      </vt:variant>
      <vt:variant>
        <vt:i4>5</vt:i4>
      </vt:variant>
      <vt:variant>
        <vt:lpwstr>mailto:datasupport@nysed.gov</vt:lpwstr>
      </vt:variant>
      <vt:variant>
        <vt:lpwstr/>
      </vt:variant>
      <vt:variant>
        <vt:i4>3735615</vt:i4>
      </vt:variant>
      <vt:variant>
        <vt:i4>633</vt:i4>
      </vt:variant>
      <vt:variant>
        <vt:i4>0</vt:i4>
      </vt:variant>
      <vt:variant>
        <vt:i4>5</vt:i4>
      </vt:variant>
      <vt:variant>
        <vt:lpwstr>http://www.emsc.nysed.gov/specialed/publications/EducResponsSchoolAgeResidence.pdf</vt:lpwstr>
      </vt:variant>
      <vt:variant>
        <vt:lpwstr/>
      </vt:variant>
      <vt:variant>
        <vt:i4>3735615</vt:i4>
      </vt:variant>
      <vt:variant>
        <vt:i4>630</vt:i4>
      </vt:variant>
      <vt:variant>
        <vt:i4>0</vt:i4>
      </vt:variant>
      <vt:variant>
        <vt:i4>5</vt:i4>
      </vt:variant>
      <vt:variant>
        <vt:lpwstr>http://www.emsc.nysed.gov/specialed/publications/EducResponsSchoolAgeResidence.pdf</vt:lpwstr>
      </vt:variant>
      <vt:variant>
        <vt:lpwstr/>
      </vt:variant>
      <vt:variant>
        <vt:i4>3735615</vt:i4>
      </vt:variant>
      <vt:variant>
        <vt:i4>627</vt:i4>
      </vt:variant>
      <vt:variant>
        <vt:i4>0</vt:i4>
      </vt:variant>
      <vt:variant>
        <vt:i4>5</vt:i4>
      </vt:variant>
      <vt:variant>
        <vt:lpwstr>http://www.emsc.nysed.gov/specialed/publications/EducResponsSchoolAgeResidence.pdf</vt:lpwstr>
      </vt:variant>
      <vt:variant>
        <vt:lpwstr/>
      </vt:variant>
      <vt:variant>
        <vt:i4>3735615</vt:i4>
      </vt:variant>
      <vt:variant>
        <vt:i4>624</vt:i4>
      </vt:variant>
      <vt:variant>
        <vt:i4>0</vt:i4>
      </vt:variant>
      <vt:variant>
        <vt:i4>5</vt:i4>
      </vt:variant>
      <vt:variant>
        <vt:lpwstr>http://www.emsc.nysed.gov/specialed/publications/EducResponsSchoolAgeResidence.pdf</vt:lpwstr>
      </vt:variant>
      <vt:variant>
        <vt:lpwstr/>
      </vt:variant>
      <vt:variant>
        <vt:i4>131104</vt:i4>
      </vt:variant>
      <vt:variant>
        <vt:i4>621</vt:i4>
      </vt:variant>
      <vt:variant>
        <vt:i4>0</vt:i4>
      </vt:variant>
      <vt:variant>
        <vt:i4>5</vt:i4>
      </vt:variant>
      <vt:variant>
        <vt:lpwstr>mailto:datasupport@nysed.gov</vt:lpwstr>
      </vt:variant>
      <vt:variant>
        <vt:lpwstr/>
      </vt:variant>
      <vt:variant>
        <vt:i4>131104</vt:i4>
      </vt:variant>
      <vt:variant>
        <vt:i4>618</vt:i4>
      </vt:variant>
      <vt:variant>
        <vt:i4>0</vt:i4>
      </vt:variant>
      <vt:variant>
        <vt:i4>5</vt:i4>
      </vt:variant>
      <vt:variant>
        <vt:lpwstr>mailto:datasupport@nysed.gov</vt:lpwstr>
      </vt:variant>
      <vt:variant>
        <vt:lpwstr/>
      </vt:variant>
      <vt:variant>
        <vt:i4>7143468</vt:i4>
      </vt:variant>
      <vt:variant>
        <vt:i4>615</vt:i4>
      </vt:variant>
      <vt:variant>
        <vt:i4>0</vt:i4>
      </vt:variant>
      <vt:variant>
        <vt:i4>5</vt:i4>
      </vt:variant>
      <vt:variant>
        <vt:lpwstr>http://www.p12.nysed.gov/sedcar/locationcodes.html</vt:lpwstr>
      </vt:variant>
      <vt:variant>
        <vt:lpwstr/>
      </vt:variant>
      <vt:variant>
        <vt:i4>1703942</vt:i4>
      </vt:variant>
      <vt:variant>
        <vt:i4>612</vt:i4>
      </vt:variant>
      <vt:variant>
        <vt:i4>0</vt:i4>
      </vt:variant>
      <vt:variant>
        <vt:i4>5</vt:i4>
      </vt:variant>
      <vt:variant>
        <vt:lpwstr>http://www.p12.nysed.gov/sss/ssae/AltEd/</vt:lpwstr>
      </vt:variant>
      <vt:variant>
        <vt:lpwstr/>
      </vt:variant>
      <vt:variant>
        <vt:i4>5308444</vt:i4>
      </vt:variant>
      <vt:variant>
        <vt:i4>609</vt:i4>
      </vt:variant>
      <vt:variant>
        <vt:i4>0</vt:i4>
      </vt:variant>
      <vt:variant>
        <vt:i4>5</vt:i4>
      </vt:variant>
      <vt:variant>
        <vt:lpwstr>http://www.p12.nysed.gov/part100/pages/1005.html</vt:lpwstr>
      </vt:variant>
      <vt:variant>
        <vt:lpwstr/>
      </vt:variant>
      <vt:variant>
        <vt:i4>2621485</vt:i4>
      </vt:variant>
      <vt:variant>
        <vt:i4>606</vt:i4>
      </vt:variant>
      <vt:variant>
        <vt:i4>0</vt:i4>
      </vt:variant>
      <vt:variant>
        <vt:i4>5</vt:i4>
      </vt:variant>
      <vt:variant>
        <vt:lpwstr>http://www.p12.nysed.gov/irs/vendors/2016-17/techInfo.html</vt:lpwstr>
      </vt:variant>
      <vt:variant>
        <vt:lpwstr/>
      </vt:variant>
      <vt:variant>
        <vt:i4>2031647</vt:i4>
      </vt:variant>
      <vt:variant>
        <vt:i4>603</vt:i4>
      </vt:variant>
      <vt:variant>
        <vt:i4>0</vt:i4>
      </vt:variant>
      <vt:variant>
        <vt:i4>5</vt:i4>
      </vt:variant>
      <vt:variant>
        <vt:lpwstr>http://www.p12.nysed.gov/sedcar/schoollsts/article81.htm</vt:lpwstr>
      </vt:variant>
      <vt:variant>
        <vt:lpwstr/>
      </vt:variant>
      <vt:variant>
        <vt:i4>3145774</vt:i4>
      </vt:variant>
      <vt:variant>
        <vt:i4>597</vt:i4>
      </vt:variant>
      <vt:variant>
        <vt:i4>0</vt:i4>
      </vt:variant>
      <vt:variant>
        <vt:i4>5</vt:i4>
      </vt:variant>
      <vt:variant>
        <vt:lpwstr>https://l0historical.nyseddata.org/</vt:lpwstr>
      </vt:variant>
      <vt:variant>
        <vt:lpwstr/>
      </vt:variant>
      <vt:variant>
        <vt:i4>1179698</vt:i4>
      </vt:variant>
      <vt:variant>
        <vt:i4>590</vt:i4>
      </vt:variant>
      <vt:variant>
        <vt:i4>0</vt:i4>
      </vt:variant>
      <vt:variant>
        <vt:i4>5</vt:i4>
      </vt:variant>
      <vt:variant>
        <vt:lpwstr/>
      </vt:variant>
      <vt:variant>
        <vt:lpwstr>_Toc481758222</vt:lpwstr>
      </vt:variant>
      <vt:variant>
        <vt:i4>1179698</vt:i4>
      </vt:variant>
      <vt:variant>
        <vt:i4>584</vt:i4>
      </vt:variant>
      <vt:variant>
        <vt:i4>0</vt:i4>
      </vt:variant>
      <vt:variant>
        <vt:i4>5</vt:i4>
      </vt:variant>
      <vt:variant>
        <vt:lpwstr/>
      </vt:variant>
      <vt:variant>
        <vt:lpwstr>_Toc481758221</vt:lpwstr>
      </vt:variant>
      <vt:variant>
        <vt:i4>1179698</vt:i4>
      </vt:variant>
      <vt:variant>
        <vt:i4>578</vt:i4>
      </vt:variant>
      <vt:variant>
        <vt:i4>0</vt:i4>
      </vt:variant>
      <vt:variant>
        <vt:i4>5</vt:i4>
      </vt:variant>
      <vt:variant>
        <vt:lpwstr/>
      </vt:variant>
      <vt:variant>
        <vt:lpwstr>_Toc481758220</vt:lpwstr>
      </vt:variant>
      <vt:variant>
        <vt:i4>1114162</vt:i4>
      </vt:variant>
      <vt:variant>
        <vt:i4>572</vt:i4>
      </vt:variant>
      <vt:variant>
        <vt:i4>0</vt:i4>
      </vt:variant>
      <vt:variant>
        <vt:i4>5</vt:i4>
      </vt:variant>
      <vt:variant>
        <vt:lpwstr/>
      </vt:variant>
      <vt:variant>
        <vt:lpwstr>_Toc481758219</vt:lpwstr>
      </vt:variant>
      <vt:variant>
        <vt:i4>1114162</vt:i4>
      </vt:variant>
      <vt:variant>
        <vt:i4>566</vt:i4>
      </vt:variant>
      <vt:variant>
        <vt:i4>0</vt:i4>
      </vt:variant>
      <vt:variant>
        <vt:i4>5</vt:i4>
      </vt:variant>
      <vt:variant>
        <vt:lpwstr/>
      </vt:variant>
      <vt:variant>
        <vt:lpwstr>_Toc481758218</vt:lpwstr>
      </vt:variant>
      <vt:variant>
        <vt:i4>1114162</vt:i4>
      </vt:variant>
      <vt:variant>
        <vt:i4>560</vt:i4>
      </vt:variant>
      <vt:variant>
        <vt:i4>0</vt:i4>
      </vt:variant>
      <vt:variant>
        <vt:i4>5</vt:i4>
      </vt:variant>
      <vt:variant>
        <vt:lpwstr/>
      </vt:variant>
      <vt:variant>
        <vt:lpwstr>_Toc481758217</vt:lpwstr>
      </vt:variant>
      <vt:variant>
        <vt:i4>1114162</vt:i4>
      </vt:variant>
      <vt:variant>
        <vt:i4>554</vt:i4>
      </vt:variant>
      <vt:variant>
        <vt:i4>0</vt:i4>
      </vt:variant>
      <vt:variant>
        <vt:i4>5</vt:i4>
      </vt:variant>
      <vt:variant>
        <vt:lpwstr/>
      </vt:variant>
      <vt:variant>
        <vt:lpwstr>_Toc481758216</vt:lpwstr>
      </vt:variant>
      <vt:variant>
        <vt:i4>1114162</vt:i4>
      </vt:variant>
      <vt:variant>
        <vt:i4>548</vt:i4>
      </vt:variant>
      <vt:variant>
        <vt:i4>0</vt:i4>
      </vt:variant>
      <vt:variant>
        <vt:i4>5</vt:i4>
      </vt:variant>
      <vt:variant>
        <vt:lpwstr/>
      </vt:variant>
      <vt:variant>
        <vt:lpwstr>_Toc481758215</vt:lpwstr>
      </vt:variant>
      <vt:variant>
        <vt:i4>1114162</vt:i4>
      </vt:variant>
      <vt:variant>
        <vt:i4>542</vt:i4>
      </vt:variant>
      <vt:variant>
        <vt:i4>0</vt:i4>
      </vt:variant>
      <vt:variant>
        <vt:i4>5</vt:i4>
      </vt:variant>
      <vt:variant>
        <vt:lpwstr/>
      </vt:variant>
      <vt:variant>
        <vt:lpwstr>_Toc481758214</vt:lpwstr>
      </vt:variant>
      <vt:variant>
        <vt:i4>1114162</vt:i4>
      </vt:variant>
      <vt:variant>
        <vt:i4>536</vt:i4>
      </vt:variant>
      <vt:variant>
        <vt:i4>0</vt:i4>
      </vt:variant>
      <vt:variant>
        <vt:i4>5</vt:i4>
      </vt:variant>
      <vt:variant>
        <vt:lpwstr/>
      </vt:variant>
      <vt:variant>
        <vt:lpwstr>_Toc481758213</vt:lpwstr>
      </vt:variant>
      <vt:variant>
        <vt:i4>1114162</vt:i4>
      </vt:variant>
      <vt:variant>
        <vt:i4>530</vt:i4>
      </vt:variant>
      <vt:variant>
        <vt:i4>0</vt:i4>
      </vt:variant>
      <vt:variant>
        <vt:i4>5</vt:i4>
      </vt:variant>
      <vt:variant>
        <vt:lpwstr/>
      </vt:variant>
      <vt:variant>
        <vt:lpwstr>_Toc481758212</vt:lpwstr>
      </vt:variant>
      <vt:variant>
        <vt:i4>1114162</vt:i4>
      </vt:variant>
      <vt:variant>
        <vt:i4>524</vt:i4>
      </vt:variant>
      <vt:variant>
        <vt:i4>0</vt:i4>
      </vt:variant>
      <vt:variant>
        <vt:i4>5</vt:i4>
      </vt:variant>
      <vt:variant>
        <vt:lpwstr/>
      </vt:variant>
      <vt:variant>
        <vt:lpwstr>_Toc481758211</vt:lpwstr>
      </vt:variant>
      <vt:variant>
        <vt:i4>1114162</vt:i4>
      </vt:variant>
      <vt:variant>
        <vt:i4>518</vt:i4>
      </vt:variant>
      <vt:variant>
        <vt:i4>0</vt:i4>
      </vt:variant>
      <vt:variant>
        <vt:i4>5</vt:i4>
      </vt:variant>
      <vt:variant>
        <vt:lpwstr/>
      </vt:variant>
      <vt:variant>
        <vt:lpwstr>_Toc481758210</vt:lpwstr>
      </vt:variant>
      <vt:variant>
        <vt:i4>1048626</vt:i4>
      </vt:variant>
      <vt:variant>
        <vt:i4>512</vt:i4>
      </vt:variant>
      <vt:variant>
        <vt:i4>0</vt:i4>
      </vt:variant>
      <vt:variant>
        <vt:i4>5</vt:i4>
      </vt:variant>
      <vt:variant>
        <vt:lpwstr/>
      </vt:variant>
      <vt:variant>
        <vt:lpwstr>_Toc481758209</vt:lpwstr>
      </vt:variant>
      <vt:variant>
        <vt:i4>1048626</vt:i4>
      </vt:variant>
      <vt:variant>
        <vt:i4>506</vt:i4>
      </vt:variant>
      <vt:variant>
        <vt:i4>0</vt:i4>
      </vt:variant>
      <vt:variant>
        <vt:i4>5</vt:i4>
      </vt:variant>
      <vt:variant>
        <vt:lpwstr/>
      </vt:variant>
      <vt:variant>
        <vt:lpwstr>_Toc481758208</vt:lpwstr>
      </vt:variant>
      <vt:variant>
        <vt:i4>1048626</vt:i4>
      </vt:variant>
      <vt:variant>
        <vt:i4>500</vt:i4>
      </vt:variant>
      <vt:variant>
        <vt:i4>0</vt:i4>
      </vt:variant>
      <vt:variant>
        <vt:i4>5</vt:i4>
      </vt:variant>
      <vt:variant>
        <vt:lpwstr/>
      </vt:variant>
      <vt:variant>
        <vt:lpwstr>_Toc481758207</vt:lpwstr>
      </vt:variant>
      <vt:variant>
        <vt:i4>1048626</vt:i4>
      </vt:variant>
      <vt:variant>
        <vt:i4>494</vt:i4>
      </vt:variant>
      <vt:variant>
        <vt:i4>0</vt:i4>
      </vt:variant>
      <vt:variant>
        <vt:i4>5</vt:i4>
      </vt:variant>
      <vt:variant>
        <vt:lpwstr/>
      </vt:variant>
      <vt:variant>
        <vt:lpwstr>_Toc481758206</vt:lpwstr>
      </vt:variant>
      <vt:variant>
        <vt:i4>1048626</vt:i4>
      </vt:variant>
      <vt:variant>
        <vt:i4>488</vt:i4>
      </vt:variant>
      <vt:variant>
        <vt:i4>0</vt:i4>
      </vt:variant>
      <vt:variant>
        <vt:i4>5</vt:i4>
      </vt:variant>
      <vt:variant>
        <vt:lpwstr/>
      </vt:variant>
      <vt:variant>
        <vt:lpwstr>_Toc481758205</vt:lpwstr>
      </vt:variant>
      <vt:variant>
        <vt:i4>1048626</vt:i4>
      </vt:variant>
      <vt:variant>
        <vt:i4>482</vt:i4>
      </vt:variant>
      <vt:variant>
        <vt:i4>0</vt:i4>
      </vt:variant>
      <vt:variant>
        <vt:i4>5</vt:i4>
      </vt:variant>
      <vt:variant>
        <vt:lpwstr/>
      </vt:variant>
      <vt:variant>
        <vt:lpwstr>_Toc481758204</vt:lpwstr>
      </vt:variant>
      <vt:variant>
        <vt:i4>1048626</vt:i4>
      </vt:variant>
      <vt:variant>
        <vt:i4>476</vt:i4>
      </vt:variant>
      <vt:variant>
        <vt:i4>0</vt:i4>
      </vt:variant>
      <vt:variant>
        <vt:i4>5</vt:i4>
      </vt:variant>
      <vt:variant>
        <vt:lpwstr/>
      </vt:variant>
      <vt:variant>
        <vt:lpwstr>_Toc481758203</vt:lpwstr>
      </vt:variant>
      <vt:variant>
        <vt:i4>1048626</vt:i4>
      </vt:variant>
      <vt:variant>
        <vt:i4>470</vt:i4>
      </vt:variant>
      <vt:variant>
        <vt:i4>0</vt:i4>
      </vt:variant>
      <vt:variant>
        <vt:i4>5</vt:i4>
      </vt:variant>
      <vt:variant>
        <vt:lpwstr/>
      </vt:variant>
      <vt:variant>
        <vt:lpwstr>_Toc481758202</vt:lpwstr>
      </vt:variant>
      <vt:variant>
        <vt:i4>1048626</vt:i4>
      </vt:variant>
      <vt:variant>
        <vt:i4>464</vt:i4>
      </vt:variant>
      <vt:variant>
        <vt:i4>0</vt:i4>
      </vt:variant>
      <vt:variant>
        <vt:i4>5</vt:i4>
      </vt:variant>
      <vt:variant>
        <vt:lpwstr/>
      </vt:variant>
      <vt:variant>
        <vt:lpwstr>_Toc481758201</vt:lpwstr>
      </vt:variant>
      <vt:variant>
        <vt:i4>1048626</vt:i4>
      </vt:variant>
      <vt:variant>
        <vt:i4>458</vt:i4>
      </vt:variant>
      <vt:variant>
        <vt:i4>0</vt:i4>
      </vt:variant>
      <vt:variant>
        <vt:i4>5</vt:i4>
      </vt:variant>
      <vt:variant>
        <vt:lpwstr/>
      </vt:variant>
      <vt:variant>
        <vt:lpwstr>_Toc481758200</vt:lpwstr>
      </vt:variant>
      <vt:variant>
        <vt:i4>1638449</vt:i4>
      </vt:variant>
      <vt:variant>
        <vt:i4>452</vt:i4>
      </vt:variant>
      <vt:variant>
        <vt:i4>0</vt:i4>
      </vt:variant>
      <vt:variant>
        <vt:i4>5</vt:i4>
      </vt:variant>
      <vt:variant>
        <vt:lpwstr/>
      </vt:variant>
      <vt:variant>
        <vt:lpwstr>_Toc481758199</vt:lpwstr>
      </vt:variant>
      <vt:variant>
        <vt:i4>1638449</vt:i4>
      </vt:variant>
      <vt:variant>
        <vt:i4>446</vt:i4>
      </vt:variant>
      <vt:variant>
        <vt:i4>0</vt:i4>
      </vt:variant>
      <vt:variant>
        <vt:i4>5</vt:i4>
      </vt:variant>
      <vt:variant>
        <vt:lpwstr/>
      </vt:variant>
      <vt:variant>
        <vt:lpwstr>_Toc481758198</vt:lpwstr>
      </vt:variant>
      <vt:variant>
        <vt:i4>1638449</vt:i4>
      </vt:variant>
      <vt:variant>
        <vt:i4>440</vt:i4>
      </vt:variant>
      <vt:variant>
        <vt:i4>0</vt:i4>
      </vt:variant>
      <vt:variant>
        <vt:i4>5</vt:i4>
      </vt:variant>
      <vt:variant>
        <vt:lpwstr/>
      </vt:variant>
      <vt:variant>
        <vt:lpwstr>_Toc481758197</vt:lpwstr>
      </vt:variant>
      <vt:variant>
        <vt:i4>1638449</vt:i4>
      </vt:variant>
      <vt:variant>
        <vt:i4>434</vt:i4>
      </vt:variant>
      <vt:variant>
        <vt:i4>0</vt:i4>
      </vt:variant>
      <vt:variant>
        <vt:i4>5</vt:i4>
      </vt:variant>
      <vt:variant>
        <vt:lpwstr/>
      </vt:variant>
      <vt:variant>
        <vt:lpwstr>_Toc481758196</vt:lpwstr>
      </vt:variant>
      <vt:variant>
        <vt:i4>1638449</vt:i4>
      </vt:variant>
      <vt:variant>
        <vt:i4>428</vt:i4>
      </vt:variant>
      <vt:variant>
        <vt:i4>0</vt:i4>
      </vt:variant>
      <vt:variant>
        <vt:i4>5</vt:i4>
      </vt:variant>
      <vt:variant>
        <vt:lpwstr/>
      </vt:variant>
      <vt:variant>
        <vt:lpwstr>_Toc481758195</vt:lpwstr>
      </vt:variant>
      <vt:variant>
        <vt:i4>1638449</vt:i4>
      </vt:variant>
      <vt:variant>
        <vt:i4>422</vt:i4>
      </vt:variant>
      <vt:variant>
        <vt:i4>0</vt:i4>
      </vt:variant>
      <vt:variant>
        <vt:i4>5</vt:i4>
      </vt:variant>
      <vt:variant>
        <vt:lpwstr/>
      </vt:variant>
      <vt:variant>
        <vt:lpwstr>_Toc481758194</vt:lpwstr>
      </vt:variant>
      <vt:variant>
        <vt:i4>1638449</vt:i4>
      </vt:variant>
      <vt:variant>
        <vt:i4>416</vt:i4>
      </vt:variant>
      <vt:variant>
        <vt:i4>0</vt:i4>
      </vt:variant>
      <vt:variant>
        <vt:i4>5</vt:i4>
      </vt:variant>
      <vt:variant>
        <vt:lpwstr/>
      </vt:variant>
      <vt:variant>
        <vt:lpwstr>_Toc481758193</vt:lpwstr>
      </vt:variant>
      <vt:variant>
        <vt:i4>1638449</vt:i4>
      </vt:variant>
      <vt:variant>
        <vt:i4>410</vt:i4>
      </vt:variant>
      <vt:variant>
        <vt:i4>0</vt:i4>
      </vt:variant>
      <vt:variant>
        <vt:i4>5</vt:i4>
      </vt:variant>
      <vt:variant>
        <vt:lpwstr/>
      </vt:variant>
      <vt:variant>
        <vt:lpwstr>_Toc481758192</vt:lpwstr>
      </vt:variant>
      <vt:variant>
        <vt:i4>1638449</vt:i4>
      </vt:variant>
      <vt:variant>
        <vt:i4>404</vt:i4>
      </vt:variant>
      <vt:variant>
        <vt:i4>0</vt:i4>
      </vt:variant>
      <vt:variant>
        <vt:i4>5</vt:i4>
      </vt:variant>
      <vt:variant>
        <vt:lpwstr/>
      </vt:variant>
      <vt:variant>
        <vt:lpwstr>_Toc481758191</vt:lpwstr>
      </vt:variant>
      <vt:variant>
        <vt:i4>1638449</vt:i4>
      </vt:variant>
      <vt:variant>
        <vt:i4>398</vt:i4>
      </vt:variant>
      <vt:variant>
        <vt:i4>0</vt:i4>
      </vt:variant>
      <vt:variant>
        <vt:i4>5</vt:i4>
      </vt:variant>
      <vt:variant>
        <vt:lpwstr/>
      </vt:variant>
      <vt:variant>
        <vt:lpwstr>_Toc481758190</vt:lpwstr>
      </vt:variant>
      <vt:variant>
        <vt:i4>1572913</vt:i4>
      </vt:variant>
      <vt:variant>
        <vt:i4>392</vt:i4>
      </vt:variant>
      <vt:variant>
        <vt:i4>0</vt:i4>
      </vt:variant>
      <vt:variant>
        <vt:i4>5</vt:i4>
      </vt:variant>
      <vt:variant>
        <vt:lpwstr/>
      </vt:variant>
      <vt:variant>
        <vt:lpwstr>_Toc481758189</vt:lpwstr>
      </vt:variant>
      <vt:variant>
        <vt:i4>1572913</vt:i4>
      </vt:variant>
      <vt:variant>
        <vt:i4>386</vt:i4>
      </vt:variant>
      <vt:variant>
        <vt:i4>0</vt:i4>
      </vt:variant>
      <vt:variant>
        <vt:i4>5</vt:i4>
      </vt:variant>
      <vt:variant>
        <vt:lpwstr/>
      </vt:variant>
      <vt:variant>
        <vt:lpwstr>_Toc481758188</vt:lpwstr>
      </vt:variant>
      <vt:variant>
        <vt:i4>1572913</vt:i4>
      </vt:variant>
      <vt:variant>
        <vt:i4>380</vt:i4>
      </vt:variant>
      <vt:variant>
        <vt:i4>0</vt:i4>
      </vt:variant>
      <vt:variant>
        <vt:i4>5</vt:i4>
      </vt:variant>
      <vt:variant>
        <vt:lpwstr/>
      </vt:variant>
      <vt:variant>
        <vt:lpwstr>_Toc481758187</vt:lpwstr>
      </vt:variant>
      <vt:variant>
        <vt:i4>1572913</vt:i4>
      </vt:variant>
      <vt:variant>
        <vt:i4>374</vt:i4>
      </vt:variant>
      <vt:variant>
        <vt:i4>0</vt:i4>
      </vt:variant>
      <vt:variant>
        <vt:i4>5</vt:i4>
      </vt:variant>
      <vt:variant>
        <vt:lpwstr/>
      </vt:variant>
      <vt:variant>
        <vt:lpwstr>_Toc481758186</vt:lpwstr>
      </vt:variant>
      <vt:variant>
        <vt:i4>1572913</vt:i4>
      </vt:variant>
      <vt:variant>
        <vt:i4>368</vt:i4>
      </vt:variant>
      <vt:variant>
        <vt:i4>0</vt:i4>
      </vt:variant>
      <vt:variant>
        <vt:i4>5</vt:i4>
      </vt:variant>
      <vt:variant>
        <vt:lpwstr/>
      </vt:variant>
      <vt:variant>
        <vt:lpwstr>_Toc481758185</vt:lpwstr>
      </vt:variant>
      <vt:variant>
        <vt:i4>1572913</vt:i4>
      </vt:variant>
      <vt:variant>
        <vt:i4>362</vt:i4>
      </vt:variant>
      <vt:variant>
        <vt:i4>0</vt:i4>
      </vt:variant>
      <vt:variant>
        <vt:i4>5</vt:i4>
      </vt:variant>
      <vt:variant>
        <vt:lpwstr/>
      </vt:variant>
      <vt:variant>
        <vt:lpwstr>_Toc481758184</vt:lpwstr>
      </vt:variant>
      <vt:variant>
        <vt:i4>1572913</vt:i4>
      </vt:variant>
      <vt:variant>
        <vt:i4>356</vt:i4>
      </vt:variant>
      <vt:variant>
        <vt:i4>0</vt:i4>
      </vt:variant>
      <vt:variant>
        <vt:i4>5</vt:i4>
      </vt:variant>
      <vt:variant>
        <vt:lpwstr/>
      </vt:variant>
      <vt:variant>
        <vt:lpwstr>_Toc481758183</vt:lpwstr>
      </vt:variant>
      <vt:variant>
        <vt:i4>1572913</vt:i4>
      </vt:variant>
      <vt:variant>
        <vt:i4>350</vt:i4>
      </vt:variant>
      <vt:variant>
        <vt:i4>0</vt:i4>
      </vt:variant>
      <vt:variant>
        <vt:i4>5</vt:i4>
      </vt:variant>
      <vt:variant>
        <vt:lpwstr/>
      </vt:variant>
      <vt:variant>
        <vt:lpwstr>_Toc481758182</vt:lpwstr>
      </vt:variant>
      <vt:variant>
        <vt:i4>1572913</vt:i4>
      </vt:variant>
      <vt:variant>
        <vt:i4>344</vt:i4>
      </vt:variant>
      <vt:variant>
        <vt:i4>0</vt:i4>
      </vt:variant>
      <vt:variant>
        <vt:i4>5</vt:i4>
      </vt:variant>
      <vt:variant>
        <vt:lpwstr/>
      </vt:variant>
      <vt:variant>
        <vt:lpwstr>_Toc481758181</vt:lpwstr>
      </vt:variant>
      <vt:variant>
        <vt:i4>1572913</vt:i4>
      </vt:variant>
      <vt:variant>
        <vt:i4>338</vt:i4>
      </vt:variant>
      <vt:variant>
        <vt:i4>0</vt:i4>
      </vt:variant>
      <vt:variant>
        <vt:i4>5</vt:i4>
      </vt:variant>
      <vt:variant>
        <vt:lpwstr/>
      </vt:variant>
      <vt:variant>
        <vt:lpwstr>_Toc481758180</vt:lpwstr>
      </vt:variant>
      <vt:variant>
        <vt:i4>1507377</vt:i4>
      </vt:variant>
      <vt:variant>
        <vt:i4>332</vt:i4>
      </vt:variant>
      <vt:variant>
        <vt:i4>0</vt:i4>
      </vt:variant>
      <vt:variant>
        <vt:i4>5</vt:i4>
      </vt:variant>
      <vt:variant>
        <vt:lpwstr/>
      </vt:variant>
      <vt:variant>
        <vt:lpwstr>_Toc481758179</vt:lpwstr>
      </vt:variant>
      <vt:variant>
        <vt:i4>1507377</vt:i4>
      </vt:variant>
      <vt:variant>
        <vt:i4>326</vt:i4>
      </vt:variant>
      <vt:variant>
        <vt:i4>0</vt:i4>
      </vt:variant>
      <vt:variant>
        <vt:i4>5</vt:i4>
      </vt:variant>
      <vt:variant>
        <vt:lpwstr/>
      </vt:variant>
      <vt:variant>
        <vt:lpwstr>_Toc481758177</vt:lpwstr>
      </vt:variant>
      <vt:variant>
        <vt:i4>1507377</vt:i4>
      </vt:variant>
      <vt:variant>
        <vt:i4>320</vt:i4>
      </vt:variant>
      <vt:variant>
        <vt:i4>0</vt:i4>
      </vt:variant>
      <vt:variant>
        <vt:i4>5</vt:i4>
      </vt:variant>
      <vt:variant>
        <vt:lpwstr/>
      </vt:variant>
      <vt:variant>
        <vt:lpwstr>_Toc481758176</vt:lpwstr>
      </vt:variant>
      <vt:variant>
        <vt:i4>1507377</vt:i4>
      </vt:variant>
      <vt:variant>
        <vt:i4>314</vt:i4>
      </vt:variant>
      <vt:variant>
        <vt:i4>0</vt:i4>
      </vt:variant>
      <vt:variant>
        <vt:i4>5</vt:i4>
      </vt:variant>
      <vt:variant>
        <vt:lpwstr/>
      </vt:variant>
      <vt:variant>
        <vt:lpwstr>_Toc481758175</vt:lpwstr>
      </vt:variant>
      <vt:variant>
        <vt:i4>1507377</vt:i4>
      </vt:variant>
      <vt:variant>
        <vt:i4>308</vt:i4>
      </vt:variant>
      <vt:variant>
        <vt:i4>0</vt:i4>
      </vt:variant>
      <vt:variant>
        <vt:i4>5</vt:i4>
      </vt:variant>
      <vt:variant>
        <vt:lpwstr/>
      </vt:variant>
      <vt:variant>
        <vt:lpwstr>_Toc481758174</vt:lpwstr>
      </vt:variant>
      <vt:variant>
        <vt:i4>1507377</vt:i4>
      </vt:variant>
      <vt:variant>
        <vt:i4>302</vt:i4>
      </vt:variant>
      <vt:variant>
        <vt:i4>0</vt:i4>
      </vt:variant>
      <vt:variant>
        <vt:i4>5</vt:i4>
      </vt:variant>
      <vt:variant>
        <vt:lpwstr/>
      </vt:variant>
      <vt:variant>
        <vt:lpwstr>_Toc481758173</vt:lpwstr>
      </vt:variant>
      <vt:variant>
        <vt:i4>1507377</vt:i4>
      </vt:variant>
      <vt:variant>
        <vt:i4>296</vt:i4>
      </vt:variant>
      <vt:variant>
        <vt:i4>0</vt:i4>
      </vt:variant>
      <vt:variant>
        <vt:i4>5</vt:i4>
      </vt:variant>
      <vt:variant>
        <vt:lpwstr/>
      </vt:variant>
      <vt:variant>
        <vt:lpwstr>_Toc481758172</vt:lpwstr>
      </vt:variant>
      <vt:variant>
        <vt:i4>1507377</vt:i4>
      </vt:variant>
      <vt:variant>
        <vt:i4>290</vt:i4>
      </vt:variant>
      <vt:variant>
        <vt:i4>0</vt:i4>
      </vt:variant>
      <vt:variant>
        <vt:i4>5</vt:i4>
      </vt:variant>
      <vt:variant>
        <vt:lpwstr/>
      </vt:variant>
      <vt:variant>
        <vt:lpwstr>_Toc481758171</vt:lpwstr>
      </vt:variant>
      <vt:variant>
        <vt:i4>1507377</vt:i4>
      </vt:variant>
      <vt:variant>
        <vt:i4>284</vt:i4>
      </vt:variant>
      <vt:variant>
        <vt:i4>0</vt:i4>
      </vt:variant>
      <vt:variant>
        <vt:i4>5</vt:i4>
      </vt:variant>
      <vt:variant>
        <vt:lpwstr/>
      </vt:variant>
      <vt:variant>
        <vt:lpwstr>_Toc481758170</vt:lpwstr>
      </vt:variant>
      <vt:variant>
        <vt:i4>1441841</vt:i4>
      </vt:variant>
      <vt:variant>
        <vt:i4>278</vt:i4>
      </vt:variant>
      <vt:variant>
        <vt:i4>0</vt:i4>
      </vt:variant>
      <vt:variant>
        <vt:i4>5</vt:i4>
      </vt:variant>
      <vt:variant>
        <vt:lpwstr/>
      </vt:variant>
      <vt:variant>
        <vt:lpwstr>_Toc481758169</vt:lpwstr>
      </vt:variant>
      <vt:variant>
        <vt:i4>1441841</vt:i4>
      </vt:variant>
      <vt:variant>
        <vt:i4>272</vt:i4>
      </vt:variant>
      <vt:variant>
        <vt:i4>0</vt:i4>
      </vt:variant>
      <vt:variant>
        <vt:i4>5</vt:i4>
      </vt:variant>
      <vt:variant>
        <vt:lpwstr/>
      </vt:variant>
      <vt:variant>
        <vt:lpwstr>_Toc481758168</vt:lpwstr>
      </vt:variant>
      <vt:variant>
        <vt:i4>1441841</vt:i4>
      </vt:variant>
      <vt:variant>
        <vt:i4>266</vt:i4>
      </vt:variant>
      <vt:variant>
        <vt:i4>0</vt:i4>
      </vt:variant>
      <vt:variant>
        <vt:i4>5</vt:i4>
      </vt:variant>
      <vt:variant>
        <vt:lpwstr/>
      </vt:variant>
      <vt:variant>
        <vt:lpwstr>_Toc481758167</vt:lpwstr>
      </vt:variant>
      <vt:variant>
        <vt:i4>1441841</vt:i4>
      </vt:variant>
      <vt:variant>
        <vt:i4>260</vt:i4>
      </vt:variant>
      <vt:variant>
        <vt:i4>0</vt:i4>
      </vt:variant>
      <vt:variant>
        <vt:i4>5</vt:i4>
      </vt:variant>
      <vt:variant>
        <vt:lpwstr/>
      </vt:variant>
      <vt:variant>
        <vt:lpwstr>_Toc481758166</vt:lpwstr>
      </vt:variant>
      <vt:variant>
        <vt:i4>1441841</vt:i4>
      </vt:variant>
      <vt:variant>
        <vt:i4>254</vt:i4>
      </vt:variant>
      <vt:variant>
        <vt:i4>0</vt:i4>
      </vt:variant>
      <vt:variant>
        <vt:i4>5</vt:i4>
      </vt:variant>
      <vt:variant>
        <vt:lpwstr/>
      </vt:variant>
      <vt:variant>
        <vt:lpwstr>_Toc481758165</vt:lpwstr>
      </vt:variant>
      <vt:variant>
        <vt:i4>1441841</vt:i4>
      </vt:variant>
      <vt:variant>
        <vt:i4>248</vt:i4>
      </vt:variant>
      <vt:variant>
        <vt:i4>0</vt:i4>
      </vt:variant>
      <vt:variant>
        <vt:i4>5</vt:i4>
      </vt:variant>
      <vt:variant>
        <vt:lpwstr/>
      </vt:variant>
      <vt:variant>
        <vt:lpwstr>_Toc481758164</vt:lpwstr>
      </vt:variant>
      <vt:variant>
        <vt:i4>1441841</vt:i4>
      </vt:variant>
      <vt:variant>
        <vt:i4>242</vt:i4>
      </vt:variant>
      <vt:variant>
        <vt:i4>0</vt:i4>
      </vt:variant>
      <vt:variant>
        <vt:i4>5</vt:i4>
      </vt:variant>
      <vt:variant>
        <vt:lpwstr/>
      </vt:variant>
      <vt:variant>
        <vt:lpwstr>_Toc481758163</vt:lpwstr>
      </vt:variant>
      <vt:variant>
        <vt:i4>1441841</vt:i4>
      </vt:variant>
      <vt:variant>
        <vt:i4>236</vt:i4>
      </vt:variant>
      <vt:variant>
        <vt:i4>0</vt:i4>
      </vt:variant>
      <vt:variant>
        <vt:i4>5</vt:i4>
      </vt:variant>
      <vt:variant>
        <vt:lpwstr/>
      </vt:variant>
      <vt:variant>
        <vt:lpwstr>_Toc481758162</vt:lpwstr>
      </vt:variant>
      <vt:variant>
        <vt:i4>1441841</vt:i4>
      </vt:variant>
      <vt:variant>
        <vt:i4>230</vt:i4>
      </vt:variant>
      <vt:variant>
        <vt:i4>0</vt:i4>
      </vt:variant>
      <vt:variant>
        <vt:i4>5</vt:i4>
      </vt:variant>
      <vt:variant>
        <vt:lpwstr/>
      </vt:variant>
      <vt:variant>
        <vt:lpwstr>_Toc481758161</vt:lpwstr>
      </vt:variant>
      <vt:variant>
        <vt:i4>1441841</vt:i4>
      </vt:variant>
      <vt:variant>
        <vt:i4>224</vt:i4>
      </vt:variant>
      <vt:variant>
        <vt:i4>0</vt:i4>
      </vt:variant>
      <vt:variant>
        <vt:i4>5</vt:i4>
      </vt:variant>
      <vt:variant>
        <vt:lpwstr/>
      </vt:variant>
      <vt:variant>
        <vt:lpwstr>_Toc481758160</vt:lpwstr>
      </vt:variant>
      <vt:variant>
        <vt:i4>1376305</vt:i4>
      </vt:variant>
      <vt:variant>
        <vt:i4>218</vt:i4>
      </vt:variant>
      <vt:variant>
        <vt:i4>0</vt:i4>
      </vt:variant>
      <vt:variant>
        <vt:i4>5</vt:i4>
      </vt:variant>
      <vt:variant>
        <vt:lpwstr/>
      </vt:variant>
      <vt:variant>
        <vt:lpwstr>_Toc481758159</vt:lpwstr>
      </vt:variant>
      <vt:variant>
        <vt:i4>1376305</vt:i4>
      </vt:variant>
      <vt:variant>
        <vt:i4>212</vt:i4>
      </vt:variant>
      <vt:variant>
        <vt:i4>0</vt:i4>
      </vt:variant>
      <vt:variant>
        <vt:i4>5</vt:i4>
      </vt:variant>
      <vt:variant>
        <vt:lpwstr/>
      </vt:variant>
      <vt:variant>
        <vt:lpwstr>_Toc481758158</vt:lpwstr>
      </vt:variant>
      <vt:variant>
        <vt:i4>1376305</vt:i4>
      </vt:variant>
      <vt:variant>
        <vt:i4>206</vt:i4>
      </vt:variant>
      <vt:variant>
        <vt:i4>0</vt:i4>
      </vt:variant>
      <vt:variant>
        <vt:i4>5</vt:i4>
      </vt:variant>
      <vt:variant>
        <vt:lpwstr/>
      </vt:variant>
      <vt:variant>
        <vt:lpwstr>_Toc481758157</vt:lpwstr>
      </vt:variant>
      <vt:variant>
        <vt:i4>1376305</vt:i4>
      </vt:variant>
      <vt:variant>
        <vt:i4>200</vt:i4>
      </vt:variant>
      <vt:variant>
        <vt:i4>0</vt:i4>
      </vt:variant>
      <vt:variant>
        <vt:i4>5</vt:i4>
      </vt:variant>
      <vt:variant>
        <vt:lpwstr/>
      </vt:variant>
      <vt:variant>
        <vt:lpwstr>_Toc481758156</vt:lpwstr>
      </vt:variant>
      <vt:variant>
        <vt:i4>1376305</vt:i4>
      </vt:variant>
      <vt:variant>
        <vt:i4>194</vt:i4>
      </vt:variant>
      <vt:variant>
        <vt:i4>0</vt:i4>
      </vt:variant>
      <vt:variant>
        <vt:i4>5</vt:i4>
      </vt:variant>
      <vt:variant>
        <vt:lpwstr/>
      </vt:variant>
      <vt:variant>
        <vt:lpwstr>_Toc481758155</vt:lpwstr>
      </vt:variant>
      <vt:variant>
        <vt:i4>1376305</vt:i4>
      </vt:variant>
      <vt:variant>
        <vt:i4>188</vt:i4>
      </vt:variant>
      <vt:variant>
        <vt:i4>0</vt:i4>
      </vt:variant>
      <vt:variant>
        <vt:i4>5</vt:i4>
      </vt:variant>
      <vt:variant>
        <vt:lpwstr/>
      </vt:variant>
      <vt:variant>
        <vt:lpwstr>_Toc481758154</vt:lpwstr>
      </vt:variant>
      <vt:variant>
        <vt:i4>1376305</vt:i4>
      </vt:variant>
      <vt:variant>
        <vt:i4>182</vt:i4>
      </vt:variant>
      <vt:variant>
        <vt:i4>0</vt:i4>
      </vt:variant>
      <vt:variant>
        <vt:i4>5</vt:i4>
      </vt:variant>
      <vt:variant>
        <vt:lpwstr/>
      </vt:variant>
      <vt:variant>
        <vt:lpwstr>_Toc481758153</vt:lpwstr>
      </vt:variant>
      <vt:variant>
        <vt:i4>1376305</vt:i4>
      </vt:variant>
      <vt:variant>
        <vt:i4>176</vt:i4>
      </vt:variant>
      <vt:variant>
        <vt:i4>0</vt:i4>
      </vt:variant>
      <vt:variant>
        <vt:i4>5</vt:i4>
      </vt:variant>
      <vt:variant>
        <vt:lpwstr/>
      </vt:variant>
      <vt:variant>
        <vt:lpwstr>_Toc481758152</vt:lpwstr>
      </vt:variant>
      <vt:variant>
        <vt:i4>1376305</vt:i4>
      </vt:variant>
      <vt:variant>
        <vt:i4>170</vt:i4>
      </vt:variant>
      <vt:variant>
        <vt:i4>0</vt:i4>
      </vt:variant>
      <vt:variant>
        <vt:i4>5</vt:i4>
      </vt:variant>
      <vt:variant>
        <vt:lpwstr/>
      </vt:variant>
      <vt:variant>
        <vt:lpwstr>_Toc481758151</vt:lpwstr>
      </vt:variant>
      <vt:variant>
        <vt:i4>1376305</vt:i4>
      </vt:variant>
      <vt:variant>
        <vt:i4>164</vt:i4>
      </vt:variant>
      <vt:variant>
        <vt:i4>0</vt:i4>
      </vt:variant>
      <vt:variant>
        <vt:i4>5</vt:i4>
      </vt:variant>
      <vt:variant>
        <vt:lpwstr/>
      </vt:variant>
      <vt:variant>
        <vt:lpwstr>_Toc481758150</vt:lpwstr>
      </vt:variant>
      <vt:variant>
        <vt:i4>1310769</vt:i4>
      </vt:variant>
      <vt:variant>
        <vt:i4>158</vt:i4>
      </vt:variant>
      <vt:variant>
        <vt:i4>0</vt:i4>
      </vt:variant>
      <vt:variant>
        <vt:i4>5</vt:i4>
      </vt:variant>
      <vt:variant>
        <vt:lpwstr/>
      </vt:variant>
      <vt:variant>
        <vt:lpwstr>_Toc481758149</vt:lpwstr>
      </vt:variant>
      <vt:variant>
        <vt:i4>1310769</vt:i4>
      </vt:variant>
      <vt:variant>
        <vt:i4>152</vt:i4>
      </vt:variant>
      <vt:variant>
        <vt:i4>0</vt:i4>
      </vt:variant>
      <vt:variant>
        <vt:i4>5</vt:i4>
      </vt:variant>
      <vt:variant>
        <vt:lpwstr/>
      </vt:variant>
      <vt:variant>
        <vt:lpwstr>_Toc481758148</vt:lpwstr>
      </vt:variant>
      <vt:variant>
        <vt:i4>1310769</vt:i4>
      </vt:variant>
      <vt:variant>
        <vt:i4>146</vt:i4>
      </vt:variant>
      <vt:variant>
        <vt:i4>0</vt:i4>
      </vt:variant>
      <vt:variant>
        <vt:i4>5</vt:i4>
      </vt:variant>
      <vt:variant>
        <vt:lpwstr/>
      </vt:variant>
      <vt:variant>
        <vt:lpwstr>_Toc481758147</vt:lpwstr>
      </vt:variant>
      <vt:variant>
        <vt:i4>1310769</vt:i4>
      </vt:variant>
      <vt:variant>
        <vt:i4>140</vt:i4>
      </vt:variant>
      <vt:variant>
        <vt:i4>0</vt:i4>
      </vt:variant>
      <vt:variant>
        <vt:i4>5</vt:i4>
      </vt:variant>
      <vt:variant>
        <vt:lpwstr/>
      </vt:variant>
      <vt:variant>
        <vt:lpwstr>_Toc481758146</vt:lpwstr>
      </vt:variant>
      <vt:variant>
        <vt:i4>1310769</vt:i4>
      </vt:variant>
      <vt:variant>
        <vt:i4>134</vt:i4>
      </vt:variant>
      <vt:variant>
        <vt:i4>0</vt:i4>
      </vt:variant>
      <vt:variant>
        <vt:i4>5</vt:i4>
      </vt:variant>
      <vt:variant>
        <vt:lpwstr/>
      </vt:variant>
      <vt:variant>
        <vt:lpwstr>_Toc481758145</vt:lpwstr>
      </vt:variant>
      <vt:variant>
        <vt:i4>1310769</vt:i4>
      </vt:variant>
      <vt:variant>
        <vt:i4>128</vt:i4>
      </vt:variant>
      <vt:variant>
        <vt:i4>0</vt:i4>
      </vt:variant>
      <vt:variant>
        <vt:i4>5</vt:i4>
      </vt:variant>
      <vt:variant>
        <vt:lpwstr/>
      </vt:variant>
      <vt:variant>
        <vt:lpwstr>_Toc481758144</vt:lpwstr>
      </vt:variant>
      <vt:variant>
        <vt:i4>1310769</vt:i4>
      </vt:variant>
      <vt:variant>
        <vt:i4>122</vt:i4>
      </vt:variant>
      <vt:variant>
        <vt:i4>0</vt:i4>
      </vt:variant>
      <vt:variant>
        <vt:i4>5</vt:i4>
      </vt:variant>
      <vt:variant>
        <vt:lpwstr/>
      </vt:variant>
      <vt:variant>
        <vt:lpwstr>_Toc481758143</vt:lpwstr>
      </vt:variant>
      <vt:variant>
        <vt:i4>1310769</vt:i4>
      </vt:variant>
      <vt:variant>
        <vt:i4>116</vt:i4>
      </vt:variant>
      <vt:variant>
        <vt:i4>0</vt:i4>
      </vt:variant>
      <vt:variant>
        <vt:i4>5</vt:i4>
      </vt:variant>
      <vt:variant>
        <vt:lpwstr/>
      </vt:variant>
      <vt:variant>
        <vt:lpwstr>_Toc481758142</vt:lpwstr>
      </vt:variant>
      <vt:variant>
        <vt:i4>1310769</vt:i4>
      </vt:variant>
      <vt:variant>
        <vt:i4>110</vt:i4>
      </vt:variant>
      <vt:variant>
        <vt:i4>0</vt:i4>
      </vt:variant>
      <vt:variant>
        <vt:i4>5</vt:i4>
      </vt:variant>
      <vt:variant>
        <vt:lpwstr/>
      </vt:variant>
      <vt:variant>
        <vt:lpwstr>_Toc481758141</vt:lpwstr>
      </vt:variant>
      <vt:variant>
        <vt:i4>1310769</vt:i4>
      </vt:variant>
      <vt:variant>
        <vt:i4>104</vt:i4>
      </vt:variant>
      <vt:variant>
        <vt:i4>0</vt:i4>
      </vt:variant>
      <vt:variant>
        <vt:i4>5</vt:i4>
      </vt:variant>
      <vt:variant>
        <vt:lpwstr/>
      </vt:variant>
      <vt:variant>
        <vt:lpwstr>_Toc481758140</vt:lpwstr>
      </vt:variant>
      <vt:variant>
        <vt:i4>1245233</vt:i4>
      </vt:variant>
      <vt:variant>
        <vt:i4>98</vt:i4>
      </vt:variant>
      <vt:variant>
        <vt:i4>0</vt:i4>
      </vt:variant>
      <vt:variant>
        <vt:i4>5</vt:i4>
      </vt:variant>
      <vt:variant>
        <vt:lpwstr/>
      </vt:variant>
      <vt:variant>
        <vt:lpwstr>_Toc481758139</vt:lpwstr>
      </vt:variant>
      <vt:variant>
        <vt:i4>1245233</vt:i4>
      </vt:variant>
      <vt:variant>
        <vt:i4>92</vt:i4>
      </vt:variant>
      <vt:variant>
        <vt:i4>0</vt:i4>
      </vt:variant>
      <vt:variant>
        <vt:i4>5</vt:i4>
      </vt:variant>
      <vt:variant>
        <vt:lpwstr/>
      </vt:variant>
      <vt:variant>
        <vt:lpwstr>_Toc481758138</vt:lpwstr>
      </vt:variant>
      <vt:variant>
        <vt:i4>1245233</vt:i4>
      </vt:variant>
      <vt:variant>
        <vt:i4>86</vt:i4>
      </vt:variant>
      <vt:variant>
        <vt:i4>0</vt:i4>
      </vt:variant>
      <vt:variant>
        <vt:i4>5</vt:i4>
      </vt:variant>
      <vt:variant>
        <vt:lpwstr/>
      </vt:variant>
      <vt:variant>
        <vt:lpwstr>_Toc481758137</vt:lpwstr>
      </vt:variant>
      <vt:variant>
        <vt:i4>1245233</vt:i4>
      </vt:variant>
      <vt:variant>
        <vt:i4>80</vt:i4>
      </vt:variant>
      <vt:variant>
        <vt:i4>0</vt:i4>
      </vt:variant>
      <vt:variant>
        <vt:i4>5</vt:i4>
      </vt:variant>
      <vt:variant>
        <vt:lpwstr/>
      </vt:variant>
      <vt:variant>
        <vt:lpwstr>_Toc481758136</vt:lpwstr>
      </vt:variant>
      <vt:variant>
        <vt:i4>1245233</vt:i4>
      </vt:variant>
      <vt:variant>
        <vt:i4>74</vt:i4>
      </vt:variant>
      <vt:variant>
        <vt:i4>0</vt:i4>
      </vt:variant>
      <vt:variant>
        <vt:i4>5</vt:i4>
      </vt:variant>
      <vt:variant>
        <vt:lpwstr/>
      </vt:variant>
      <vt:variant>
        <vt:lpwstr>_Toc481758135</vt:lpwstr>
      </vt:variant>
      <vt:variant>
        <vt:i4>1245233</vt:i4>
      </vt:variant>
      <vt:variant>
        <vt:i4>68</vt:i4>
      </vt:variant>
      <vt:variant>
        <vt:i4>0</vt:i4>
      </vt:variant>
      <vt:variant>
        <vt:i4>5</vt:i4>
      </vt:variant>
      <vt:variant>
        <vt:lpwstr/>
      </vt:variant>
      <vt:variant>
        <vt:lpwstr>_Toc481758134</vt:lpwstr>
      </vt:variant>
      <vt:variant>
        <vt:i4>1245233</vt:i4>
      </vt:variant>
      <vt:variant>
        <vt:i4>62</vt:i4>
      </vt:variant>
      <vt:variant>
        <vt:i4>0</vt:i4>
      </vt:variant>
      <vt:variant>
        <vt:i4>5</vt:i4>
      </vt:variant>
      <vt:variant>
        <vt:lpwstr/>
      </vt:variant>
      <vt:variant>
        <vt:lpwstr>_Toc481758133</vt:lpwstr>
      </vt:variant>
      <vt:variant>
        <vt:i4>1245233</vt:i4>
      </vt:variant>
      <vt:variant>
        <vt:i4>56</vt:i4>
      </vt:variant>
      <vt:variant>
        <vt:i4>0</vt:i4>
      </vt:variant>
      <vt:variant>
        <vt:i4>5</vt:i4>
      </vt:variant>
      <vt:variant>
        <vt:lpwstr/>
      </vt:variant>
      <vt:variant>
        <vt:lpwstr>_Toc481758132</vt:lpwstr>
      </vt:variant>
      <vt:variant>
        <vt:i4>1245233</vt:i4>
      </vt:variant>
      <vt:variant>
        <vt:i4>50</vt:i4>
      </vt:variant>
      <vt:variant>
        <vt:i4>0</vt:i4>
      </vt:variant>
      <vt:variant>
        <vt:i4>5</vt:i4>
      </vt:variant>
      <vt:variant>
        <vt:lpwstr/>
      </vt:variant>
      <vt:variant>
        <vt:lpwstr>_Toc481758131</vt:lpwstr>
      </vt:variant>
      <vt:variant>
        <vt:i4>1245233</vt:i4>
      </vt:variant>
      <vt:variant>
        <vt:i4>44</vt:i4>
      </vt:variant>
      <vt:variant>
        <vt:i4>0</vt:i4>
      </vt:variant>
      <vt:variant>
        <vt:i4>5</vt:i4>
      </vt:variant>
      <vt:variant>
        <vt:lpwstr/>
      </vt:variant>
      <vt:variant>
        <vt:lpwstr>_Toc481758130</vt:lpwstr>
      </vt:variant>
      <vt:variant>
        <vt:i4>1179697</vt:i4>
      </vt:variant>
      <vt:variant>
        <vt:i4>38</vt:i4>
      </vt:variant>
      <vt:variant>
        <vt:i4>0</vt:i4>
      </vt:variant>
      <vt:variant>
        <vt:i4>5</vt:i4>
      </vt:variant>
      <vt:variant>
        <vt:lpwstr/>
      </vt:variant>
      <vt:variant>
        <vt:lpwstr>_Toc481758129</vt:lpwstr>
      </vt:variant>
      <vt:variant>
        <vt:i4>1179697</vt:i4>
      </vt:variant>
      <vt:variant>
        <vt:i4>32</vt:i4>
      </vt:variant>
      <vt:variant>
        <vt:i4>0</vt:i4>
      </vt:variant>
      <vt:variant>
        <vt:i4>5</vt:i4>
      </vt:variant>
      <vt:variant>
        <vt:lpwstr/>
      </vt:variant>
      <vt:variant>
        <vt:lpwstr>_Toc481758128</vt:lpwstr>
      </vt:variant>
      <vt:variant>
        <vt:i4>1179697</vt:i4>
      </vt:variant>
      <vt:variant>
        <vt:i4>26</vt:i4>
      </vt:variant>
      <vt:variant>
        <vt:i4>0</vt:i4>
      </vt:variant>
      <vt:variant>
        <vt:i4>5</vt:i4>
      </vt:variant>
      <vt:variant>
        <vt:lpwstr/>
      </vt:variant>
      <vt:variant>
        <vt:lpwstr>_Toc481758127</vt:lpwstr>
      </vt:variant>
      <vt:variant>
        <vt:i4>1179697</vt:i4>
      </vt:variant>
      <vt:variant>
        <vt:i4>20</vt:i4>
      </vt:variant>
      <vt:variant>
        <vt:i4>0</vt:i4>
      </vt:variant>
      <vt:variant>
        <vt:i4>5</vt:i4>
      </vt:variant>
      <vt:variant>
        <vt:lpwstr/>
      </vt:variant>
      <vt:variant>
        <vt:lpwstr>_Toc481758126</vt:lpwstr>
      </vt:variant>
      <vt:variant>
        <vt:i4>1179697</vt:i4>
      </vt:variant>
      <vt:variant>
        <vt:i4>14</vt:i4>
      </vt:variant>
      <vt:variant>
        <vt:i4>0</vt:i4>
      </vt:variant>
      <vt:variant>
        <vt:i4>5</vt:i4>
      </vt:variant>
      <vt:variant>
        <vt:lpwstr/>
      </vt:variant>
      <vt:variant>
        <vt:lpwstr>_Toc481758125</vt:lpwstr>
      </vt:variant>
      <vt:variant>
        <vt:i4>1179697</vt:i4>
      </vt:variant>
      <vt:variant>
        <vt:i4>8</vt:i4>
      </vt:variant>
      <vt:variant>
        <vt:i4>0</vt:i4>
      </vt:variant>
      <vt:variant>
        <vt:i4>5</vt:i4>
      </vt:variant>
      <vt:variant>
        <vt:lpwstr/>
      </vt:variant>
      <vt:variant>
        <vt:lpwstr>_Toc481758124</vt:lpwstr>
      </vt:variant>
      <vt:variant>
        <vt:i4>1179697</vt:i4>
      </vt:variant>
      <vt:variant>
        <vt:i4>2</vt:i4>
      </vt:variant>
      <vt:variant>
        <vt:i4>0</vt:i4>
      </vt:variant>
      <vt:variant>
        <vt:i4>5</vt:i4>
      </vt:variant>
      <vt:variant>
        <vt:lpwstr/>
      </vt:variant>
      <vt:variant>
        <vt:lpwstr>_Toc481758123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SIRS Manual</dc:title>
  <dc:subject/>
  <dc:creator>Administrator</dc:creator>
  <cp:keywords/>
  <cp:lastModifiedBy>Maureen Codd</cp:lastModifiedBy>
  <cp:revision>13</cp:revision>
  <cp:lastPrinted>2017-06-20T12:29:00Z</cp:lastPrinted>
  <dcterms:created xsi:type="dcterms:W3CDTF">2017-06-28T19:29:00Z</dcterms:created>
  <dcterms:modified xsi:type="dcterms:W3CDTF">2017-07-07T18:12:00Z</dcterms:modified>
</cp:coreProperties>
</file>