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bookmarkStart w:id="0" w:name="_GoBack"/>
      <w:bookmarkEnd w:id="0"/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367D1A75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</w:t>
            </w:r>
            <w:r w:rsidR="000E401F">
              <w:rPr>
                <w:rFonts w:cs="Arial"/>
                <w:b/>
                <w:sz w:val="16"/>
                <w:szCs w:val="16"/>
              </w:rPr>
              <w:t>8-19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275B9752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201</w:t>
            </w:r>
            <w:r w:rsidR="00F15F78">
              <w:rPr>
                <w:rFonts w:cs="Arial"/>
                <w:b/>
                <w:sz w:val="16"/>
                <w:szCs w:val="16"/>
              </w:rPr>
              <w:t>9-20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43880737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9-20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700" w:type="dxa"/>
            <w:vAlign w:val="center"/>
          </w:tcPr>
          <w:p w14:paraId="49BBC24C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319BA4C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0B5B79A9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201</w:t>
            </w:r>
            <w:r w:rsidR="0089143C">
              <w:rPr>
                <w:rFonts w:cs="Arial"/>
                <w:sz w:val="16"/>
                <w:szCs w:val="16"/>
              </w:rPr>
              <w:t>9-20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40ECA9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2A01E13C" w:rsidR="00741475" w:rsidRPr="000A5A5B" w:rsidRDefault="0036435C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2.</w:t>
            </w:r>
            <w:r w:rsidR="00F15F78">
              <w:rPr>
                <w:rFonts w:cs="Arial"/>
                <w:bCs/>
                <w:sz w:val="16"/>
                <w:szCs w:val="16"/>
              </w:rPr>
              <w:t>44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77777777" w:rsidR="00AB693C" w:rsidRPr="00F34F4B" w:rsidRDefault="00AB693C" w:rsidP="000A5A5B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77777777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Total Proposed School Year Tax </w:t>
            </w:r>
            <w:proofErr w:type="gramStart"/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proofErr w:type="gramEnd"/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44B28DB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10F4BF1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341FD98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4E88EF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0DB8B39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CF6DB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62A6A0AE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201</w:t>
            </w:r>
            <w:r w:rsidR="00F15F78">
              <w:rPr>
                <w:rFonts w:cs="Arial"/>
                <w:sz w:val="16"/>
                <w:szCs w:val="16"/>
              </w:rPr>
              <w:t>9-20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F34F4B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3835A05B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7CF940B3" w14:textId="77777777" w:rsidTr="00F34F4B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6F2BC389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4654564F" w14:textId="77777777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4268B7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D78F9" w:rsidRPr="000A5A5B" w14:paraId="3B11C3B5" w14:textId="77777777" w:rsidTr="00F34F4B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</w:tcPr>
                <w:p w14:paraId="42791B1B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NOTE: Please submit an electronic version (Word or PDF) of this completed form to: </w:t>
            </w:r>
            <w:hyperlink r:id="rId8" w:history="1">
              <w:r w:rsidRPr="000A5A5B">
                <w:rPr>
                  <w:rStyle w:val="Hyperlink"/>
                  <w:rFonts w:cs="Arial"/>
                  <w:b/>
                  <w:sz w:val="16"/>
                  <w:szCs w:val="16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6BE1A316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201</w:t>
            </w:r>
            <w:r w:rsidR="00F15F78">
              <w:rPr>
                <w:rFonts w:cs="Arial"/>
                <w:sz w:val="16"/>
                <w:szCs w:val="16"/>
              </w:rPr>
              <w:t>9-20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167A47FF" w:rsidR="0080452A" w:rsidRPr="000A5A5B" w:rsidRDefault="00B408BD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201</w:t>
      </w:r>
      <w:r w:rsidR="00F15F78">
        <w:rPr>
          <w:rFonts w:cs="Arial"/>
          <w:sz w:val="16"/>
          <w:szCs w:val="16"/>
        </w:rPr>
        <w:t>9-20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Tuesday, </w:t>
      </w:r>
      <w:r w:rsidR="00950093" w:rsidRPr="000A5A5B">
        <w:rPr>
          <w:rFonts w:cs="Arial"/>
          <w:sz w:val="16"/>
          <w:szCs w:val="16"/>
        </w:rPr>
        <w:t xml:space="preserve">May </w:t>
      </w:r>
      <w:r w:rsidR="00F15F78">
        <w:rPr>
          <w:rFonts w:cs="Arial"/>
          <w:sz w:val="16"/>
          <w:szCs w:val="16"/>
        </w:rPr>
        <w:t>21</w:t>
      </w:r>
      <w:r w:rsidR="00345B95">
        <w:rPr>
          <w:rFonts w:cs="Arial"/>
          <w:sz w:val="16"/>
          <w:szCs w:val="16"/>
        </w:rPr>
        <w:t>, 201</w:t>
      </w:r>
      <w:r w:rsidR="00F15F78">
        <w:rPr>
          <w:rFonts w:cs="Arial"/>
          <w:sz w:val="16"/>
          <w:szCs w:val="16"/>
        </w:rPr>
        <w:t>9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DC8C" w14:textId="77777777" w:rsidR="00EB3174" w:rsidRDefault="00EB3174">
      <w:r>
        <w:separator/>
      </w:r>
    </w:p>
  </w:endnote>
  <w:endnote w:type="continuationSeparator" w:id="0">
    <w:p w14:paraId="5A271F36" w14:textId="77777777" w:rsidR="00EB3174" w:rsidRDefault="00EB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BAE5D" w14:textId="77777777" w:rsidR="00EB3174" w:rsidRDefault="00EB3174">
      <w:r>
        <w:separator/>
      </w:r>
    </w:p>
  </w:footnote>
  <w:footnote w:type="continuationSeparator" w:id="0">
    <w:p w14:paraId="413C9734" w14:textId="77777777" w:rsidR="00EB3174" w:rsidRDefault="00EB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73614"/>
    <w:rsid w:val="00083056"/>
    <w:rsid w:val="000848BA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9143C"/>
    <w:rsid w:val="008A53C2"/>
    <w:rsid w:val="008B35FE"/>
    <w:rsid w:val="008C75C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E4F44"/>
    <w:rsid w:val="00BF03A2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820B1"/>
    <w:rsid w:val="00F84E0F"/>
    <w:rsid w:val="00FD78F9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EDC1-4FF2-4BB8-9026-530008F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2664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Amanda Lolik</cp:lastModifiedBy>
  <cp:revision>2</cp:revision>
  <cp:lastPrinted>2017-01-18T23:25:00Z</cp:lastPrinted>
  <dcterms:created xsi:type="dcterms:W3CDTF">2019-03-20T16:14:00Z</dcterms:created>
  <dcterms:modified xsi:type="dcterms:W3CDTF">2019-03-20T16:14:00Z</dcterms:modified>
</cp:coreProperties>
</file>