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A2" w:rsidRDefault="000F6AA2" w:rsidP="00AF13A3">
      <w:pPr>
        <w:jc w:val="center"/>
        <w:rPr>
          <w:rFonts w:asciiTheme="minorHAnsi" w:hAnsiTheme="minorHAnsi"/>
          <w:b/>
        </w:rPr>
      </w:pPr>
    </w:p>
    <w:p w:rsidR="00FE14F0" w:rsidRDefault="00FE14F0" w:rsidP="00AF13A3">
      <w:pPr>
        <w:jc w:val="center"/>
        <w:rPr>
          <w:rFonts w:asciiTheme="minorHAnsi" w:hAnsiTheme="minorHAnsi"/>
          <w:b/>
        </w:rPr>
      </w:pPr>
    </w:p>
    <w:p w:rsidR="00685752" w:rsidRDefault="00685752" w:rsidP="00685752">
      <w:pPr>
        <w:jc w:val="center"/>
        <w:rPr>
          <w:rFonts w:asciiTheme="minorHAnsi" w:hAnsiTheme="minorHAnsi"/>
          <w:b/>
          <w:sz w:val="56"/>
          <w:szCs w:val="56"/>
          <w:u w:val="single"/>
        </w:rPr>
      </w:pPr>
    </w:p>
    <w:p w:rsidR="00685752" w:rsidRDefault="00685752" w:rsidP="00685752">
      <w:pPr>
        <w:jc w:val="center"/>
        <w:rPr>
          <w:rFonts w:asciiTheme="minorHAnsi" w:hAnsiTheme="minorHAnsi"/>
          <w:b/>
          <w:sz w:val="56"/>
          <w:szCs w:val="56"/>
          <w:u w:val="single"/>
        </w:rPr>
      </w:pPr>
    </w:p>
    <w:p w:rsidR="00685752" w:rsidRDefault="00685752" w:rsidP="00685752">
      <w:pPr>
        <w:jc w:val="center"/>
        <w:rPr>
          <w:rFonts w:asciiTheme="minorHAnsi" w:hAnsiTheme="minorHAnsi"/>
          <w:b/>
          <w:sz w:val="56"/>
          <w:szCs w:val="56"/>
          <w:u w:val="single"/>
        </w:rPr>
      </w:pPr>
    </w:p>
    <w:p w:rsidR="00685752" w:rsidRDefault="00685752" w:rsidP="00685752">
      <w:pPr>
        <w:jc w:val="center"/>
        <w:rPr>
          <w:rFonts w:asciiTheme="minorHAnsi" w:hAnsiTheme="minorHAnsi"/>
          <w:b/>
          <w:sz w:val="56"/>
          <w:szCs w:val="56"/>
          <w:u w:val="single"/>
        </w:rPr>
      </w:pPr>
    </w:p>
    <w:p w:rsidR="00685752" w:rsidRPr="008D28E4" w:rsidRDefault="00685752" w:rsidP="00685752">
      <w:pPr>
        <w:jc w:val="center"/>
        <w:rPr>
          <w:rFonts w:asciiTheme="minorHAnsi" w:hAnsiTheme="minorHAnsi"/>
          <w:b/>
          <w:sz w:val="56"/>
          <w:szCs w:val="56"/>
          <w:u w:val="single"/>
        </w:rPr>
      </w:pPr>
      <w:r w:rsidRPr="008D28E4">
        <w:rPr>
          <w:rFonts w:asciiTheme="minorHAnsi" w:hAnsiTheme="minorHAnsi"/>
          <w:b/>
          <w:sz w:val="56"/>
          <w:szCs w:val="56"/>
          <w:u w:val="single"/>
        </w:rPr>
        <w:t>Reference Manual Appendix 5</w:t>
      </w:r>
    </w:p>
    <w:p w:rsidR="00685752" w:rsidRPr="008D28E4" w:rsidRDefault="00685752" w:rsidP="00685752">
      <w:pPr>
        <w:jc w:val="center"/>
        <w:rPr>
          <w:rFonts w:asciiTheme="minorHAnsi" w:hAnsiTheme="minorHAnsi"/>
          <w:b/>
          <w:sz w:val="56"/>
          <w:szCs w:val="56"/>
        </w:rPr>
      </w:pPr>
    </w:p>
    <w:p w:rsidR="00685752" w:rsidRDefault="00685752" w:rsidP="00685752">
      <w:pPr>
        <w:jc w:val="center"/>
        <w:rPr>
          <w:rFonts w:asciiTheme="minorHAnsi" w:hAnsiTheme="minorHAnsi"/>
          <w:b/>
          <w:sz w:val="56"/>
          <w:szCs w:val="56"/>
        </w:rPr>
      </w:pPr>
      <w:r w:rsidRPr="008D28E4">
        <w:rPr>
          <w:rFonts w:asciiTheme="minorHAnsi" w:hAnsiTheme="minorHAnsi"/>
          <w:b/>
          <w:sz w:val="56"/>
          <w:szCs w:val="56"/>
        </w:rPr>
        <w:t>2015</w:t>
      </w:r>
    </w:p>
    <w:p w:rsidR="00685752" w:rsidRDefault="00685752" w:rsidP="00685752">
      <w:pPr>
        <w:jc w:val="center"/>
        <w:rPr>
          <w:rFonts w:asciiTheme="minorHAnsi" w:hAnsiTheme="minorHAnsi"/>
          <w:b/>
          <w:sz w:val="56"/>
          <w:szCs w:val="56"/>
        </w:rPr>
      </w:pPr>
    </w:p>
    <w:p w:rsidR="00685752" w:rsidRPr="00D244C0" w:rsidRDefault="00685752" w:rsidP="00685752">
      <w:pPr>
        <w:jc w:val="center"/>
        <w:rPr>
          <w:rFonts w:asciiTheme="minorHAnsi" w:hAnsiTheme="minorHAnsi"/>
          <w:b/>
          <w:sz w:val="56"/>
          <w:szCs w:val="56"/>
          <w:u w:val="single"/>
        </w:rPr>
      </w:pPr>
      <w:r w:rsidRPr="00D244C0">
        <w:rPr>
          <w:rFonts w:asciiTheme="minorHAnsi" w:hAnsiTheme="minorHAnsi"/>
          <w:b/>
          <w:bCs/>
          <w:spacing w:val="-6"/>
          <w:sz w:val="56"/>
          <w:szCs w:val="56"/>
          <w:u w:val="single"/>
        </w:rPr>
        <w:t>Sample Single Audit Schedules</w:t>
      </w:r>
    </w:p>
    <w:p w:rsidR="00685752" w:rsidRDefault="000F6AA2" w:rsidP="00685752">
      <w:pPr>
        <w:widowControl w:val="0"/>
        <w:autoSpaceDE w:val="0"/>
        <w:autoSpaceDN w:val="0"/>
        <w:adjustRightInd w:val="0"/>
        <w:spacing w:line="275" w:lineRule="exact"/>
        <w:ind w:right="39"/>
      </w:pPr>
      <w:r w:rsidRPr="000F6AA2">
        <w:rPr>
          <w:rFonts w:asciiTheme="minorHAnsi" w:hAnsiTheme="minorHAnsi"/>
          <w:b/>
          <w:noProof/>
        </w:rPr>
        <mc:AlternateContent>
          <mc:Choice Requires="wps">
            <w:drawing>
              <wp:anchor distT="0" distB="0" distL="114300" distR="114300" simplePos="0" relativeHeight="251677696" behindDoc="0" locked="0" layoutInCell="1" allowOverlap="1" wp14:anchorId="41D63CDA" wp14:editId="52E95AED">
                <wp:simplePos x="0" y="0"/>
                <wp:positionH relativeFrom="column">
                  <wp:posOffset>10371</wp:posOffset>
                </wp:positionH>
                <wp:positionV relativeFrom="paragraph">
                  <wp:posOffset>3756236</wp:posOffset>
                </wp:positionV>
                <wp:extent cx="5926667" cy="46566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667" cy="465666"/>
                        </a:xfrm>
                        <a:prstGeom prst="rect">
                          <a:avLst/>
                        </a:prstGeom>
                        <a:solidFill>
                          <a:srgbClr val="FFFFFF"/>
                        </a:solidFill>
                        <a:ln w="9525">
                          <a:noFill/>
                          <a:miter lim="800000"/>
                          <a:headEnd/>
                          <a:tailEnd/>
                        </a:ln>
                      </wps:spPr>
                      <wps:txbx>
                        <w:txbxContent>
                          <w:p w:rsidR="00685752" w:rsidRPr="00685752" w:rsidRDefault="00685752" w:rsidP="00685752">
                            <w:pPr>
                              <w:widowControl w:val="0"/>
                              <w:autoSpaceDE w:val="0"/>
                              <w:autoSpaceDN w:val="0"/>
                              <w:adjustRightInd w:val="0"/>
                              <w:spacing w:line="275" w:lineRule="exact"/>
                              <w:ind w:right="39"/>
                              <w:rPr>
                                <w:rFonts w:asciiTheme="minorHAnsi" w:hAnsiTheme="minorHAnsi"/>
                              </w:rPr>
                            </w:pPr>
                            <w:r w:rsidRPr="00685752">
                              <w:rPr>
                                <w:rFonts w:asciiTheme="minorHAnsi" w:hAnsiTheme="minorHAnsi"/>
                                <w:b/>
                                <w:bCs/>
                                <w:spacing w:val="-2"/>
                              </w:rPr>
                              <w:t>The updated schedules and report formats are contained in the annually-updated AICPA Audit Guide, Governmental Auditing Standards and Circular A-133 Audits.</w:t>
                            </w:r>
                          </w:p>
                          <w:p w:rsidR="00D244C0" w:rsidRPr="00D244C0" w:rsidRDefault="00D244C0" w:rsidP="00685752">
                            <w:pPr>
                              <w:rPr>
                                <w:rFonts w:asciiTheme="minorHAnsi" w:hAnsiTheme="minorHAnsi"/>
                                <w:b/>
                                <w:sz w:val="56"/>
                                <w:szCs w:val="5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295.75pt;width:466.65pt;height:3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" stroked="f">
                <v:textbox>
                  <w:txbxContent>
                    <w:p w:rsidR="00685752" w:rsidRPr="00685752" w:rsidRDefault="00685752" w:rsidP="00685752">
                      <w:pPr>
                        <w:widowControl w:val="0"/>
                        <w:autoSpaceDE w:val="0"/>
                        <w:autoSpaceDN w:val="0"/>
                        <w:adjustRightInd w:val="0"/>
                        <w:spacing w:line="275" w:lineRule="exact"/>
                        <w:ind w:right="39"/>
                        <w:rPr>
                          <w:rFonts w:asciiTheme="minorHAnsi" w:hAnsiTheme="minorHAnsi"/>
                        </w:rPr>
                      </w:pPr>
                      <w:r w:rsidRPr="00685752">
                        <w:rPr>
                          <w:rFonts w:asciiTheme="minorHAnsi" w:hAnsiTheme="minorHAnsi"/>
                          <w:b/>
                          <w:bCs/>
                          <w:spacing w:val="-2"/>
                        </w:rPr>
                        <w:t>The updated schedules and report formats are contained in the annually-updated AICPA Audit Guide, Governmental Auditing Standards and Circular A-133 Audits.</w:t>
                      </w:r>
                    </w:p>
                    <w:p w:rsidR="00D244C0" w:rsidRPr="00D244C0" w:rsidRDefault="00D244C0" w:rsidP="00685752">
                      <w:pPr>
                        <w:rPr>
                          <w:rFonts w:asciiTheme="minorHAnsi" w:hAnsiTheme="minorHAnsi"/>
                          <w:b/>
                          <w:sz w:val="56"/>
                          <w:szCs w:val="56"/>
                          <w:u w:val="single"/>
                        </w:rPr>
                      </w:pPr>
                    </w:p>
                  </w:txbxContent>
                </v:textbox>
              </v:shape>
            </w:pict>
          </mc:Fallback>
        </mc:AlternateContent>
      </w:r>
      <w:r>
        <w:rPr>
          <w:rFonts w:asciiTheme="minorHAnsi" w:hAnsiTheme="minorHAnsi"/>
          <w:b/>
        </w:rPr>
        <w:br w:type="page"/>
      </w:r>
    </w:p>
    <w:p w:rsidR="004E606F" w:rsidRPr="008D28E4" w:rsidRDefault="00804965" w:rsidP="00AF13A3">
      <w:pPr>
        <w:jc w:val="center"/>
        <w:rPr>
          <w:rFonts w:asciiTheme="minorHAnsi" w:hAnsiTheme="minorHAnsi"/>
        </w:rPr>
      </w:pPr>
      <w:r w:rsidRPr="008D28E4">
        <w:rPr>
          <w:rFonts w:asciiTheme="minorHAnsi" w:hAnsiTheme="minorHAnsi"/>
        </w:rPr>
        <w:t>Sample School District</w:t>
      </w:r>
    </w:p>
    <w:p w:rsidR="00804965" w:rsidRPr="008D28E4" w:rsidRDefault="00804965" w:rsidP="00AF13A3">
      <w:pPr>
        <w:jc w:val="center"/>
        <w:rPr>
          <w:rFonts w:asciiTheme="minorHAnsi" w:hAnsiTheme="minorHAnsi"/>
        </w:rPr>
      </w:pPr>
      <w:r w:rsidRPr="008D28E4">
        <w:rPr>
          <w:rFonts w:asciiTheme="minorHAnsi" w:hAnsiTheme="minorHAnsi"/>
        </w:rPr>
        <w:t>Schedule of Expenditures of Federal Awards</w:t>
      </w:r>
    </w:p>
    <w:p w:rsidR="00804965" w:rsidRPr="008D28E4" w:rsidRDefault="00804965" w:rsidP="00AF13A3">
      <w:pPr>
        <w:jc w:val="center"/>
        <w:rPr>
          <w:rFonts w:asciiTheme="minorHAnsi" w:hAnsiTheme="minorHAnsi"/>
        </w:rPr>
      </w:pPr>
      <w:r w:rsidRPr="008D28E4">
        <w:rPr>
          <w:rFonts w:asciiTheme="minorHAnsi" w:hAnsiTheme="minorHAnsi"/>
        </w:rPr>
        <w:t>For the year ended June 30, 20__</w:t>
      </w:r>
    </w:p>
    <w:p w:rsidR="00804965" w:rsidRPr="008D28E4" w:rsidRDefault="00804965" w:rsidP="00AF13A3">
      <w:pPr>
        <w:jc w:val="center"/>
        <w:rPr>
          <w:rFonts w:asciiTheme="minorHAnsi" w:hAnsiTheme="minorHAnsi"/>
        </w:rPr>
      </w:pPr>
      <w:r w:rsidRPr="008D28E4">
        <w:rPr>
          <w:rFonts w:asciiTheme="minorHAnsi" w:hAnsiTheme="minorHAnsi"/>
        </w:rPr>
        <w:t>Page 1</w:t>
      </w:r>
    </w:p>
    <w:p w:rsidR="00804965" w:rsidRDefault="004E290E">
      <w:r>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7.35pt;margin-top:7.6pt;width:507.75pt;height:614.7pt;z-index:-251657216;mso-position-horizontal-relative:text;mso-position-vertical-relative:text;mso-width-relative:page;mso-height-relative:page" wrapcoords="9752 1164 8720 1164 8720 1397 10783 1578 6656 1630 6656 1888 10783 1992 7755 2147 7721 2380 9219 2406 10251 2820 10284 2871 10717 3234 10783 3647 1697 3725 1697 4010 10783 4061 2496 4191 2496 4475 1132 4475 1132 4527 10783 4889 1564 5174 1564 5458 7588 5717 10783 5717 10783 6131 1930 6157 1930 6441 10783 6545 10783 6959 3228 7114 1897 7166 1930 7372 2829 7786 2862 7864 3395 8200 3495 8407 7355 8614 3528 8666 3528 8899 10783 9028 2862 9183 2896 9416 19071 9442 10817 9856 2862 10166 2862 10347 3694 10684 3495 10684 3528 10916 10783 11097 3528 11175 3528 11408 10783 11511 3528 11667 3495 11874 3728 11925 3528 12210 3228 12546 2862 12727 2862 12908 8054 13167 10783 13167 10783 13581 2030 13658 2030 13943 10783 13995 10783 14409 4094 14667 4194 14900 9752 15236 10783 15236 10783 15650 4194 15650 4194 15935 10783 16064 10783 17306 1598 17487 1065 17487 1065 19039 18438 19039 18505 17487 18105 17487 10783 17306 10783 16064 19869 15961 19869 15728 10783 15650 10783 15236 12947 15236 19869 14926 19936 14719 10783 14409 10783 13995 19869 13969 19869 13736 10783 13581 10783 13167 14544 13167 19903 12934 19903 12313 19803 12236 19204 11925 19969 11899 19803 11718 10783 11511 19869 11460 19869 11227 10783 11097 19869 10942 19803 10684 6257 10684 6091 10270 10783 9856 19969 9416 19803 9235 10783 9028 19869 8950 19869 8718 10783 8614 19836 8433 19903 8226 14677 8200 10750 7786 10783 7683 9718 7579 6490 7372 10783 6959 10750 5717 7622 5303 10783 4889 21567 4527 21567 4475 21201 4475 21201 4191 10783 4061 18105 4010 18105 3777 10783 3647 10783 3234 10950 3234 11549 2897 11615 2820 14145 2432 14178 2225 13280 2121 10783 1992 15143 1888 15143 1630 10783 1578 13146 1397 13180 1164 11549 1164 9752 1164">
            <v:imagedata r:id="rId9" o:title=""/>
            <w10:wrap type="tight"/>
          </v:shape>
          <o:OLEObject Type="Embed" ProgID="Excel.Sheet.12" ShapeID="_x0000_s1027" DrawAspect="Content" ObjectID="_1500880556" r:id="rId10"/>
        </w:pict>
      </w:r>
    </w:p>
    <w:p w:rsidR="00685752" w:rsidRDefault="00685752" w:rsidP="00685752">
      <w:pPr>
        <w:widowControl w:val="0"/>
        <w:autoSpaceDE w:val="0"/>
        <w:autoSpaceDN w:val="0"/>
        <w:adjustRightInd w:val="0"/>
        <w:spacing w:line="240" w:lineRule="exact"/>
        <w:ind w:left="19" w:right="3427"/>
      </w:pPr>
      <w:r>
        <w:rPr>
          <w:noProof/>
        </w:rPr>
        <mc:AlternateContent>
          <mc:Choice Requires="wps">
            <w:drawing>
              <wp:anchor distT="0" distB="0" distL="114300" distR="114300" simplePos="0" relativeHeight="251681792" behindDoc="0" locked="0" layoutInCell="1" allowOverlap="1" wp14:anchorId="734B794E" wp14:editId="3179962E">
                <wp:simplePos x="0" y="0"/>
                <wp:positionH relativeFrom="column">
                  <wp:posOffset>-228600</wp:posOffset>
                </wp:positionH>
                <wp:positionV relativeFrom="paragraph">
                  <wp:posOffset>7619365</wp:posOffset>
                </wp:positionV>
                <wp:extent cx="3437255" cy="35560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355600"/>
                        </a:xfrm>
                        <a:prstGeom prst="rect">
                          <a:avLst/>
                        </a:prstGeom>
                        <a:solidFill>
                          <a:srgbClr val="FFFFFF"/>
                        </a:solidFill>
                        <a:ln w="9525">
                          <a:noFill/>
                          <a:miter lim="800000"/>
                          <a:headEnd/>
                          <a:tailEnd/>
                        </a:ln>
                      </wps:spPr>
                      <wps:txbx>
                        <w:txbxContent>
                          <w:p w:rsidR="00685752" w:rsidRPr="00685752" w:rsidRDefault="00685752">
                            <w:pPr>
                              <w:rPr>
                                <w:rFonts w:asciiTheme="minorHAnsi" w:hAnsiTheme="minorHAnsi"/>
                                <w:b/>
                                <w:sz w:val="22"/>
                                <w:szCs w:val="22"/>
                              </w:rPr>
                            </w:pPr>
                            <w:r w:rsidRPr="00685752">
                              <w:rPr>
                                <w:rFonts w:asciiTheme="minorHAnsi" w:hAnsiTheme="minorHAnsi"/>
                                <w:b/>
                                <w:spacing w:val="-3"/>
                                <w:sz w:val="22"/>
                                <w:szCs w:val="22"/>
                              </w:rPr>
                              <w:t>See notes to Schedule of Expenditures of Federal 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pt;margin-top:599.95pt;width:270.65pt;height: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" stroked="f">
                <v:textbox>
                  <w:txbxContent>
                    <w:p w:rsidR="00685752" w:rsidRPr="00685752" w:rsidRDefault="00685752">
                      <w:pPr>
                        <w:rPr>
                          <w:rFonts w:asciiTheme="minorHAnsi" w:hAnsiTheme="minorHAnsi"/>
                          <w:b/>
                          <w:sz w:val="22"/>
                          <w:szCs w:val="22"/>
                        </w:rPr>
                      </w:pPr>
                      <w:r w:rsidRPr="00685752">
                        <w:rPr>
                          <w:rFonts w:asciiTheme="minorHAnsi" w:hAnsiTheme="minorHAnsi"/>
                          <w:b/>
                          <w:spacing w:val="-3"/>
                          <w:sz w:val="22"/>
                          <w:szCs w:val="22"/>
                        </w:rPr>
                        <w:t>See notes to Schedule of Expenditures of Federal Awards</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74D6826F" wp14:editId="6456DC3A">
                <wp:simplePos x="0" y="0"/>
                <wp:positionH relativeFrom="column">
                  <wp:posOffset>454660</wp:posOffset>
                </wp:positionH>
                <wp:positionV relativeFrom="paragraph">
                  <wp:posOffset>6020647</wp:posOffset>
                </wp:positionV>
                <wp:extent cx="5240655" cy="694055"/>
                <wp:effectExtent l="0" t="0" r="1714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655" cy="694055"/>
                        </a:xfrm>
                        <a:prstGeom prst="rect">
                          <a:avLst/>
                        </a:prstGeom>
                        <a:solidFill>
                          <a:srgbClr val="FFFFCC"/>
                        </a:solidFill>
                        <a:ln w="9525">
                          <a:solidFill>
                            <a:srgbClr val="000000"/>
                          </a:solidFill>
                          <a:miter lim="800000"/>
                          <a:headEnd/>
                          <a:tailEnd/>
                        </a:ln>
                      </wps:spPr>
                      <wps:txbx>
                        <w:txbxContent>
                          <w:p w:rsidR="00AF13A3" w:rsidRPr="00BC43B1" w:rsidRDefault="00AF13A3" w:rsidP="00AF13A3">
                            <w:pPr>
                              <w:rPr>
                                <w:rFonts w:asciiTheme="minorHAnsi" w:hAnsiTheme="minorHAnsi"/>
                              </w:rPr>
                            </w:pPr>
                            <w:r w:rsidRPr="00BC43B1">
                              <w:rPr>
                                <w:rFonts w:asciiTheme="minorHAnsi" w:hAnsiTheme="minorHAnsi"/>
                                <w:sz w:val="22"/>
                                <w:szCs w:val="22"/>
                              </w:rPr>
                              <w:t>USDA offers an alternative presentation of Child Nutrition Cluster data, which focuses on individual programs, rather than on cash and non-cash assistance. Either format could be considered, but both formats should not be used</w:t>
                            </w:r>
                            <w:r w:rsidRPr="00BC43B1">
                              <w:rPr>
                                <w:rFonts w:asciiTheme="minorHAnsi" w:hAnsiTheme="minorHAnsi"/>
                              </w:rPr>
                              <w:t xml:space="preserve"> concurrently.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8pt;margin-top:474.05pt;width:412.65pt;height:5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" fillcolor="#ffc">
                <v:textbox>
                  <w:txbxContent>
                    <w:p w:rsidR="00AF13A3" w:rsidRPr="00BC43B1" w:rsidRDefault="00AF13A3" w:rsidP="00AF13A3">
                      <w:pPr>
                        <w:rPr>
                          <w:rFonts w:asciiTheme="minorHAnsi" w:hAnsiTheme="minorHAnsi"/>
                        </w:rPr>
                      </w:pPr>
                      <w:r w:rsidRPr="00BC43B1">
                        <w:rPr>
                          <w:rFonts w:asciiTheme="minorHAnsi" w:hAnsiTheme="minorHAnsi"/>
                          <w:sz w:val="22"/>
                          <w:szCs w:val="22"/>
                        </w:rPr>
                        <w:t>USDA offers an alternative presentation of Child Nutrition Cluster data, which focuses on individual programs, rather than on cash and non-cash assistance. Either format could be considered, but both formats should not be used</w:t>
                      </w:r>
                      <w:r w:rsidRPr="00BC43B1">
                        <w:rPr>
                          <w:rFonts w:asciiTheme="minorHAnsi" w:hAnsiTheme="minorHAnsi"/>
                        </w:rPr>
                        <w:t xml:space="preserve"> concurrently.</w:t>
                      </w:r>
                    </w:p>
                  </w:txbxContent>
                </v:textbox>
              </v:shape>
            </w:pict>
          </mc:Fallback>
        </mc:AlternateContent>
      </w:r>
      <w:r w:rsidR="004E606F">
        <w:br w:type="page"/>
      </w:r>
    </w:p>
    <w:p w:rsidR="004E606F" w:rsidRPr="008D28E4" w:rsidRDefault="00AF13A3" w:rsidP="00AF13A3">
      <w:pPr>
        <w:jc w:val="center"/>
        <w:rPr>
          <w:rFonts w:asciiTheme="minorHAnsi" w:hAnsiTheme="minorHAnsi"/>
        </w:rPr>
      </w:pPr>
      <w:r w:rsidRPr="008D28E4">
        <w:rPr>
          <w:rFonts w:asciiTheme="minorHAnsi" w:hAnsiTheme="minorHAnsi"/>
        </w:rPr>
        <w:t>Sample School District</w:t>
      </w:r>
    </w:p>
    <w:p w:rsidR="00AF13A3" w:rsidRPr="008D28E4" w:rsidRDefault="00AF13A3" w:rsidP="00AF13A3">
      <w:pPr>
        <w:jc w:val="center"/>
        <w:rPr>
          <w:rFonts w:asciiTheme="minorHAnsi" w:hAnsiTheme="minorHAnsi"/>
        </w:rPr>
      </w:pPr>
      <w:r w:rsidRPr="008D28E4">
        <w:rPr>
          <w:rFonts w:asciiTheme="minorHAnsi" w:hAnsiTheme="minorHAnsi"/>
        </w:rPr>
        <w:t>Schedule of Expenditures of Federal Awards</w:t>
      </w:r>
    </w:p>
    <w:p w:rsidR="00AF13A3" w:rsidRPr="008D28E4" w:rsidRDefault="00AF13A3" w:rsidP="00AF13A3">
      <w:pPr>
        <w:jc w:val="center"/>
        <w:rPr>
          <w:rFonts w:asciiTheme="minorHAnsi" w:hAnsiTheme="minorHAnsi"/>
        </w:rPr>
      </w:pPr>
      <w:r w:rsidRPr="008D28E4">
        <w:rPr>
          <w:rFonts w:asciiTheme="minorHAnsi" w:hAnsiTheme="minorHAnsi"/>
        </w:rPr>
        <w:t>For the year ended June 30, 20__</w:t>
      </w:r>
    </w:p>
    <w:p w:rsidR="00AF13A3" w:rsidRPr="008D28E4" w:rsidRDefault="00AF13A3" w:rsidP="00AF13A3">
      <w:pPr>
        <w:jc w:val="center"/>
        <w:rPr>
          <w:rFonts w:asciiTheme="minorHAnsi" w:hAnsiTheme="minorHAnsi"/>
        </w:rPr>
      </w:pPr>
      <w:r w:rsidRPr="008D28E4">
        <w:rPr>
          <w:rFonts w:asciiTheme="minorHAnsi" w:hAnsiTheme="minorHAnsi"/>
        </w:rPr>
        <w:t>Page 2</w:t>
      </w:r>
    </w:p>
    <w:p w:rsidR="0044358A" w:rsidRDefault="00685752" w:rsidP="0044358A">
      <w:pPr>
        <w:jc w:val="center"/>
        <w:sectPr w:rsidR="0044358A" w:rsidSect="0044358A">
          <w:headerReference w:type="even" r:id="rId11"/>
          <w:headerReference w:type="default" r:id="rId12"/>
          <w:footerReference w:type="even" r:id="rId13"/>
          <w:footerReference w:type="default" r:id="rId14"/>
          <w:headerReference w:type="first" r:id="rId15"/>
          <w:footerReference w:type="first" r:id="rId16"/>
          <w:pgSz w:w="12240" w:h="15840"/>
          <w:pgMar w:top="713" w:right="1440" w:bottom="1440" w:left="1440" w:header="432" w:footer="720" w:gutter="0"/>
          <w:pgBorders w:display="firstPage" w:offsetFrom="page">
            <w:top w:val="single" w:sz="12" w:space="24" w:color="auto"/>
            <w:left w:val="single" w:sz="12" w:space="24" w:color="auto"/>
            <w:bottom w:val="single" w:sz="12" w:space="24" w:color="auto"/>
            <w:right w:val="single" w:sz="12" w:space="24" w:color="auto"/>
          </w:pgBorders>
          <w:cols w:space="720"/>
          <w:docGrid w:linePitch="360"/>
        </w:sectPr>
      </w:pPr>
      <w:r>
        <w:rPr>
          <w:noProof/>
        </w:rPr>
        <mc:AlternateContent>
          <mc:Choice Requires="wps">
            <w:drawing>
              <wp:anchor distT="0" distB="0" distL="114300" distR="114300" simplePos="0" relativeHeight="251683840" behindDoc="0" locked="0" layoutInCell="1" allowOverlap="1" wp14:anchorId="7E0FFFFC" wp14:editId="46DC5CA2">
                <wp:simplePos x="0" y="0"/>
                <wp:positionH relativeFrom="column">
                  <wp:posOffset>-228600</wp:posOffset>
                </wp:positionH>
                <wp:positionV relativeFrom="paragraph">
                  <wp:posOffset>7825317</wp:posOffset>
                </wp:positionV>
                <wp:extent cx="4681855" cy="355600"/>
                <wp:effectExtent l="0" t="0" r="4445"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855" cy="355600"/>
                        </a:xfrm>
                        <a:prstGeom prst="rect">
                          <a:avLst/>
                        </a:prstGeom>
                        <a:solidFill>
                          <a:srgbClr val="FFFFFF"/>
                        </a:solidFill>
                        <a:ln w="9525">
                          <a:noFill/>
                          <a:miter lim="800000"/>
                          <a:headEnd/>
                          <a:tailEnd/>
                        </a:ln>
                      </wps:spPr>
                      <wps:txbx>
                        <w:txbxContent>
                          <w:p w:rsidR="00685752" w:rsidRPr="00685752" w:rsidRDefault="00685752" w:rsidP="00685752">
                            <w:pPr>
                              <w:rPr>
                                <w:rFonts w:asciiTheme="minorHAnsi" w:hAnsiTheme="minorHAnsi"/>
                                <w:b/>
                                <w:sz w:val="22"/>
                                <w:szCs w:val="22"/>
                              </w:rPr>
                            </w:pPr>
                            <w:r w:rsidRPr="00685752">
                              <w:rPr>
                                <w:rFonts w:asciiTheme="minorHAnsi" w:hAnsiTheme="minorHAnsi"/>
                                <w:b/>
                                <w:spacing w:val="-3"/>
                                <w:sz w:val="22"/>
                                <w:szCs w:val="22"/>
                              </w:rPr>
                              <w:t>See notes to Schedule of Expenditures of Federal 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pt;margin-top:616.15pt;width:368.65pt;height: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" stroked="f">
                <v:textbox>
                  <w:txbxContent>
                    <w:p w:rsidR="00685752" w:rsidRPr="00685752" w:rsidRDefault="00685752" w:rsidP="00685752">
                      <w:pPr>
                        <w:rPr>
                          <w:rFonts w:asciiTheme="minorHAnsi" w:hAnsiTheme="minorHAnsi"/>
                          <w:b/>
                          <w:sz w:val="22"/>
                          <w:szCs w:val="22"/>
                        </w:rPr>
                      </w:pPr>
                      <w:r w:rsidRPr="00685752">
                        <w:rPr>
                          <w:rFonts w:asciiTheme="minorHAnsi" w:hAnsiTheme="minorHAnsi"/>
                          <w:b/>
                          <w:spacing w:val="-3"/>
                          <w:sz w:val="22"/>
                          <w:szCs w:val="22"/>
                        </w:rPr>
                        <w:t>See notes to Schedule of Expenditures of Federal Awards</w:t>
                      </w:r>
                    </w:p>
                  </w:txbxContent>
                </v:textbox>
              </v:shape>
            </w:pict>
          </mc:Fallback>
        </mc:AlternateContent>
      </w:r>
      <w:r w:rsidR="004E290E">
        <w:rPr>
          <w:noProof/>
        </w:rPr>
        <w:pict>
          <v:shape id="_x0000_s1028" type="#_x0000_t75" style="position:absolute;left:0;text-align:left;margin-left:-17.1pt;margin-top:2.7pt;width:487.75pt;height:622.85pt;z-index:251661312;mso-position-horizontal-relative:text;mso-position-vertical-relative:text;mso-width-relative:page;mso-height-relative:page" wrapcoords="9596 604 8456 604 8488 846 10800 991 6176 1039 6176 1305 10800 1377 7538 1546 7348 1546 7348 1788 10800 2150 9090 2489 9090 2682 10198 2923 10800 2923 10800 3310 2154 3455 443 3503 443 3697 1235 4083 -32 4156 0 4204 10800 4470 10800 5243 63 5243 63 5557 10800 5630 10800 6016 1520 6185 982 6185 982 6403 1584 6789 1615 6886 2280 7176 2502 7176 2502 7393 6366 7562 2534 7562 2534 7877 10800 7949 2534 8046 2534 8336 10800 8336 2629 8529 2502 8577 2629 8722 2534 8746 2534 9109 1584 9471 1647 9689 6493 9882 10800 9882 10800 10268 2059 10438 1552 10438 1584 11597 7031 11815 1615 11815 1615 12129 10800 12201 1615 12298 1615 12540 7126 12588 1869 12757 1584 12757 1584 13023 9913 13361 10800 13361 10800 14134 982 14134 1013 14424 19288 14521 10832 14907 982 15125 982 15366 9248 15681 10800 15681 10800 16067 4339 16067 4339 16357 10800 16454 10800 16840 1837 16985 1805 17227 4276 17275 10167 17613 10800 17613 2059 17928 2154 18169 7284 18387 10800 18387 10800 19160 2059 19160 2059 20150 16691 20150 16754 19184 16501 19160 10800 19160 10768 18387 8741 18000 10800 17613 11718 17613 20270 17275 21062 17227 20967 17034 10800 16840 10800 16454 20967 16357 20967 16115 10800 16067 10768 15681 4149 15294 10800 14907 21600 14545 21600 14231 20365 14207 10800 14134 10800 13361 21537 13095 21600 13047 20998 12974 21062 12805 9691 12588 20967 12588 20967 12346 10800 12201 20967 12129 20967 11887 13872 11815 18306 11597 18274 11428 18940 11428 20967 11138 20935 11042 21062 10969 18274 10655 18338 10486 10800 10268 10800 9882 21568 9858 21568 9495 7570 9495 21505 9326 21600 9302 21062 9060 18274 8722 18338 8577 10800 8336 18243 8336 18243 8094 10800 7949 20967 7877 20967 7635 10800 7562 18243 7393 18306 7176 14759 7128 6841 6789 10103 6427 10103 6403 10800 6016 10800 4470 19478 4204 19193 4083 19256 3962 18686 3890 16121 3697 16374 3600 15804 3528 10800 3310 10800 2923 10483 2537 10800 2150 14030 1885 14252 1836 13714 1764 13840 1595 13587 1546 10800 1377 15424 1305 15424 1063 10800 991 13112 846 13144 604 11497 604 9596 604">
            <v:imagedata r:id="rId17" o:title=""/>
            <w10:wrap type="tight"/>
          </v:shape>
          <o:OLEObject Type="Embed" ProgID="Excel.Sheet.12" ShapeID="_x0000_s1028" DrawAspect="Content" ObjectID="_1500880557" r:id="rId18"/>
        </w:pict>
      </w:r>
      <w:r w:rsidR="00F311C1">
        <w:rPr>
          <w:noProof/>
        </w:rPr>
        <mc:AlternateContent>
          <mc:Choice Requires="wps">
            <w:drawing>
              <wp:anchor distT="0" distB="0" distL="114300" distR="114300" simplePos="0" relativeHeight="251675648" behindDoc="0" locked="0" layoutInCell="1" allowOverlap="1" wp14:anchorId="767B9419" wp14:editId="7DED7F29">
                <wp:simplePos x="0" y="0"/>
                <wp:positionH relativeFrom="column">
                  <wp:posOffset>635000</wp:posOffset>
                </wp:positionH>
                <wp:positionV relativeFrom="paragraph">
                  <wp:posOffset>6419850</wp:posOffset>
                </wp:positionV>
                <wp:extent cx="4834255" cy="465455"/>
                <wp:effectExtent l="0" t="0" r="2349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465455"/>
                        </a:xfrm>
                        <a:prstGeom prst="rect">
                          <a:avLst/>
                        </a:prstGeom>
                        <a:solidFill>
                          <a:srgbClr val="FFFFCC"/>
                        </a:solidFill>
                        <a:ln w="9525">
                          <a:solidFill>
                            <a:srgbClr val="000000"/>
                          </a:solidFill>
                          <a:miter lim="800000"/>
                          <a:headEnd/>
                          <a:tailEnd/>
                        </a:ln>
                      </wps:spPr>
                      <wps:txbx>
                        <w:txbxContent>
                          <w:p w:rsidR="00AF13A3" w:rsidRPr="00AF13A3" w:rsidRDefault="00AF13A3">
                            <w:pPr>
                              <w:rPr>
                                <w:rFonts w:asciiTheme="minorHAnsi" w:hAnsiTheme="minorHAnsi"/>
                                <w:i/>
                                <w:sz w:val="22"/>
                                <w:szCs w:val="22"/>
                              </w:rPr>
                            </w:pPr>
                            <w:r w:rsidRPr="00AF13A3">
                              <w:rPr>
                                <w:rFonts w:asciiTheme="minorHAnsi" w:hAnsiTheme="minorHAnsi"/>
                                <w:i/>
                                <w:sz w:val="22"/>
                                <w:szCs w:val="22"/>
                              </w:rPr>
                              <w:t xml:space="preserve">The specific federal programs to be included in this schedule will depend on the unique circumstances of each school district.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0pt;margin-top:505.5pt;width:380.65pt;height:3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" fillcolor="#ffc">
                <v:textbox>
                  <w:txbxContent>
                    <w:p w:rsidR="00AF13A3" w:rsidRPr="00AF13A3" w:rsidRDefault="00AF13A3">
                      <w:pPr>
                        <w:rPr>
                          <w:rFonts w:asciiTheme="minorHAnsi" w:hAnsiTheme="minorHAnsi"/>
                          <w:i/>
                          <w:sz w:val="22"/>
                          <w:szCs w:val="22"/>
                        </w:rPr>
                      </w:pPr>
                      <w:r w:rsidRPr="00AF13A3">
                        <w:rPr>
                          <w:rFonts w:asciiTheme="minorHAnsi" w:hAnsiTheme="minorHAnsi"/>
                          <w:i/>
                          <w:sz w:val="22"/>
                          <w:szCs w:val="22"/>
                        </w:rPr>
                        <w:t xml:space="preserve">The specific federal programs to be included in this schedule will depend on the unique circumstances of each school district. </w:t>
                      </w:r>
                    </w:p>
                  </w:txbxContent>
                </v:textbox>
              </v:shape>
            </w:pict>
          </mc:Fallback>
        </mc:AlternateContent>
      </w:r>
      <w:r w:rsidR="004E606F">
        <w:br w:type="page"/>
      </w:r>
    </w:p>
    <w:p w:rsidR="001253E0" w:rsidRPr="008D28E4" w:rsidRDefault="0044358A" w:rsidP="0044358A">
      <w:pPr>
        <w:tabs>
          <w:tab w:val="left" w:pos="8427"/>
        </w:tabs>
        <w:rPr>
          <w:rFonts w:asciiTheme="minorHAnsi" w:hAnsiTheme="minorHAnsi"/>
        </w:rPr>
      </w:pPr>
      <w:r>
        <w:rPr>
          <w:rFonts w:asciiTheme="minorHAnsi" w:hAnsiTheme="minorHAnsi"/>
        </w:rPr>
        <w:tab/>
      </w:r>
    </w:p>
    <w:p w:rsidR="001253E0" w:rsidRPr="00804965" w:rsidRDefault="00804965">
      <w:pPr>
        <w:rPr>
          <w:rFonts w:asciiTheme="minorHAnsi" w:hAnsiTheme="minorHAnsi"/>
          <w:b/>
          <w:u w:val="single"/>
        </w:rPr>
      </w:pPr>
      <w:r>
        <w:rPr>
          <w:rFonts w:asciiTheme="minorHAnsi" w:hAnsiTheme="minorHAnsi"/>
          <w:b/>
          <w:u w:val="single"/>
        </w:rPr>
        <w:t>Note 1- Summary of Certain S</w:t>
      </w:r>
      <w:r w:rsidR="001253E0" w:rsidRPr="00804965">
        <w:rPr>
          <w:rFonts w:asciiTheme="minorHAnsi" w:hAnsiTheme="minorHAnsi"/>
          <w:b/>
          <w:u w:val="single"/>
        </w:rPr>
        <w:t>ignificant</w:t>
      </w:r>
      <w:r>
        <w:rPr>
          <w:rFonts w:asciiTheme="minorHAnsi" w:hAnsiTheme="minorHAnsi"/>
          <w:b/>
          <w:u w:val="single"/>
        </w:rPr>
        <w:t xml:space="preserve"> Accounting P</w:t>
      </w:r>
      <w:r w:rsidR="001253E0" w:rsidRPr="00804965">
        <w:rPr>
          <w:rFonts w:asciiTheme="minorHAnsi" w:hAnsiTheme="minorHAnsi"/>
          <w:b/>
          <w:u w:val="single"/>
        </w:rPr>
        <w:t>olicies:</w:t>
      </w:r>
    </w:p>
    <w:p w:rsidR="001253E0" w:rsidRPr="00804965" w:rsidRDefault="001253E0">
      <w:pPr>
        <w:rPr>
          <w:rFonts w:asciiTheme="minorHAnsi" w:hAnsiTheme="minorHAnsi"/>
          <w:sz w:val="22"/>
          <w:szCs w:val="22"/>
        </w:rPr>
      </w:pPr>
    </w:p>
    <w:p w:rsidR="001253E0" w:rsidRPr="00804965" w:rsidRDefault="001253E0" w:rsidP="00AB0832">
      <w:pPr>
        <w:tabs>
          <w:tab w:val="left" w:pos="360"/>
        </w:tabs>
        <w:ind w:firstLine="360"/>
        <w:rPr>
          <w:rFonts w:asciiTheme="minorHAnsi" w:hAnsiTheme="minorHAnsi"/>
          <w:sz w:val="22"/>
          <w:szCs w:val="22"/>
        </w:rPr>
      </w:pPr>
      <w:r w:rsidRPr="00804965">
        <w:rPr>
          <w:rFonts w:asciiTheme="minorHAnsi" w:hAnsiTheme="minorHAnsi"/>
          <w:sz w:val="22"/>
          <w:szCs w:val="22"/>
        </w:rPr>
        <w:t xml:space="preserve">The accompanying schedule of expenditures of federal awards presents the activity of federal award programs administered by the District, which is described in Note 1 to the District's accompanying financial statements, using the modified accrual basis of accounting. Federal awards that are included in the schedule may be received directly from federal agencies, as well as federal awards that are passed through from other government agencies. The information is presented in accordance with the requirements of OMB Circular A-133, </w:t>
      </w:r>
      <w:r w:rsidRPr="00804965">
        <w:rPr>
          <w:rFonts w:asciiTheme="minorHAnsi" w:hAnsiTheme="minorHAnsi"/>
          <w:sz w:val="22"/>
          <w:szCs w:val="22"/>
          <w:u w:val="single"/>
        </w:rPr>
        <w:t>Audits of States, Local Governments, and Non-Profit Organizations</w:t>
      </w:r>
      <w:r w:rsidRPr="00804965">
        <w:rPr>
          <w:rFonts w:asciiTheme="minorHAnsi" w:hAnsiTheme="minorHAnsi"/>
          <w:sz w:val="22"/>
          <w:szCs w:val="22"/>
        </w:rPr>
        <w:t xml:space="preserve">. Therefore, some amounts presented in this schedule may differ from amounts presented in, or used in the preparation of, the financial statements. </w:t>
      </w:r>
    </w:p>
    <w:p w:rsidR="001253E0" w:rsidRPr="00804965" w:rsidRDefault="001253E0" w:rsidP="001253E0">
      <w:pPr>
        <w:rPr>
          <w:rFonts w:asciiTheme="minorHAnsi" w:hAnsiTheme="minorHAnsi"/>
          <w:sz w:val="22"/>
          <w:szCs w:val="22"/>
        </w:rPr>
      </w:pPr>
    </w:p>
    <w:p w:rsidR="001253E0" w:rsidRPr="00804965" w:rsidRDefault="001253E0" w:rsidP="00AB0832">
      <w:pPr>
        <w:ind w:firstLine="360"/>
        <w:rPr>
          <w:rFonts w:asciiTheme="minorHAnsi" w:hAnsiTheme="minorHAnsi"/>
          <w:sz w:val="22"/>
          <w:szCs w:val="22"/>
        </w:rPr>
      </w:pPr>
      <w:r w:rsidRPr="00804965">
        <w:rPr>
          <w:rFonts w:asciiTheme="minorHAnsi" w:hAnsiTheme="minorHAnsi"/>
          <w:sz w:val="22"/>
          <w:szCs w:val="22"/>
        </w:rPr>
        <w:t xml:space="preserve">Indirect costs may be included in the reported expenditures, to the extent that they are included in the federal financial reports used as the source for the data presented. The District's policy is not to charge federal award programs with indirect costs. OR Certain of the District's federal award programs have been charged with indirect costs, based upon an established rate applied to overall expenditures. There is no other indirect cost allocation plan in effect. </w:t>
      </w:r>
    </w:p>
    <w:p w:rsidR="00AB0832" w:rsidRDefault="00AB0832" w:rsidP="001253E0">
      <w:pPr>
        <w:ind w:firstLine="720"/>
        <w:rPr>
          <w:rFonts w:asciiTheme="minorHAnsi" w:hAnsiTheme="minorHAnsi"/>
          <w:sz w:val="22"/>
          <w:szCs w:val="22"/>
        </w:rPr>
      </w:pPr>
    </w:p>
    <w:p w:rsidR="001253E0" w:rsidRPr="00804965" w:rsidRDefault="001253E0" w:rsidP="00AB0832">
      <w:pPr>
        <w:ind w:firstLine="360"/>
        <w:rPr>
          <w:rFonts w:asciiTheme="minorHAnsi" w:hAnsiTheme="minorHAnsi"/>
          <w:sz w:val="22"/>
          <w:szCs w:val="22"/>
        </w:rPr>
      </w:pPr>
      <w:r w:rsidRPr="00804965">
        <w:rPr>
          <w:rFonts w:asciiTheme="minorHAnsi" w:hAnsiTheme="minorHAnsi"/>
          <w:sz w:val="22"/>
          <w:szCs w:val="22"/>
        </w:rPr>
        <w:t xml:space="preserve">Matching costs (the District's share of certain program costs) are not included in the reported expenditures. The basis of accounting varies by federal program consistent with the underlying regulations pertaining to each program. The amounts reported as federal expenditures were obtained from the federal financial reports for the applicable program and periods. The amounts reported in these reports are prepared from records maintained for each program, which are reconciled with the District's financial reporting system. </w:t>
      </w:r>
    </w:p>
    <w:p w:rsidR="001253E0" w:rsidRDefault="001253E0">
      <w:pPr>
        <w:rPr>
          <w:sz w:val="18"/>
          <w:szCs w:val="18"/>
        </w:rPr>
      </w:pPr>
    </w:p>
    <w:p w:rsidR="00BC43B1" w:rsidRPr="008D28E4" w:rsidRDefault="00BC43B1">
      <w:pPr>
        <w:rPr>
          <w:sz w:val="18"/>
          <w:szCs w:val="18"/>
        </w:rPr>
      </w:pPr>
    </w:p>
    <w:p w:rsidR="001253E0" w:rsidRPr="00804965" w:rsidRDefault="00804965">
      <w:pPr>
        <w:rPr>
          <w:rFonts w:asciiTheme="minorHAnsi" w:hAnsiTheme="minorHAnsi"/>
        </w:rPr>
      </w:pPr>
      <w:r>
        <w:rPr>
          <w:rFonts w:asciiTheme="minorHAnsi" w:hAnsiTheme="minorHAnsi"/>
          <w:b/>
          <w:u w:val="single"/>
        </w:rPr>
        <w:t>Note 2 – S</w:t>
      </w:r>
      <w:r w:rsidR="001253E0" w:rsidRPr="00804965">
        <w:rPr>
          <w:rFonts w:asciiTheme="minorHAnsi" w:hAnsiTheme="minorHAnsi"/>
          <w:b/>
          <w:u w:val="single"/>
        </w:rPr>
        <w:t>ub</w:t>
      </w:r>
      <w:r>
        <w:rPr>
          <w:rFonts w:asciiTheme="minorHAnsi" w:hAnsiTheme="minorHAnsi"/>
          <w:b/>
          <w:u w:val="single"/>
        </w:rPr>
        <w:t>-</w:t>
      </w:r>
      <w:r w:rsidR="001253E0" w:rsidRPr="00804965">
        <w:rPr>
          <w:rFonts w:asciiTheme="minorHAnsi" w:hAnsiTheme="minorHAnsi"/>
          <w:b/>
          <w:u w:val="single"/>
        </w:rPr>
        <w:t>recipients</w:t>
      </w:r>
      <w:r w:rsidR="001253E0" w:rsidRPr="00804965">
        <w:rPr>
          <w:rFonts w:asciiTheme="minorHAnsi" w:hAnsiTheme="minorHAnsi"/>
        </w:rPr>
        <w:t>:</w:t>
      </w:r>
    </w:p>
    <w:p w:rsidR="001253E0" w:rsidRDefault="001253E0">
      <w:pPr>
        <w:rPr>
          <w:rFonts w:asciiTheme="minorHAnsi" w:hAnsiTheme="minorHAnsi"/>
          <w:sz w:val="22"/>
          <w:szCs w:val="22"/>
        </w:rPr>
      </w:pPr>
      <w:r w:rsidRPr="00804965">
        <w:rPr>
          <w:rFonts w:asciiTheme="minorHAnsi" w:hAnsiTheme="minorHAnsi"/>
          <w:sz w:val="22"/>
          <w:szCs w:val="22"/>
        </w:rPr>
        <w:tab/>
      </w:r>
    </w:p>
    <w:p w:rsidR="001253E0" w:rsidRDefault="001253E0" w:rsidP="00AB0832">
      <w:pPr>
        <w:tabs>
          <w:tab w:val="left" w:pos="360"/>
        </w:tabs>
        <w:ind w:firstLine="360"/>
        <w:rPr>
          <w:rFonts w:asciiTheme="minorHAnsi" w:hAnsiTheme="minorHAnsi"/>
          <w:sz w:val="22"/>
          <w:szCs w:val="22"/>
        </w:rPr>
      </w:pPr>
      <w:r w:rsidRPr="00804965">
        <w:rPr>
          <w:rFonts w:asciiTheme="minorHAnsi" w:hAnsiTheme="minorHAnsi"/>
          <w:sz w:val="22"/>
          <w:szCs w:val="22"/>
        </w:rPr>
        <w:t>No amounts were provided to sub</w:t>
      </w:r>
      <w:r w:rsidR="00804965">
        <w:rPr>
          <w:rFonts w:asciiTheme="minorHAnsi" w:hAnsiTheme="minorHAnsi"/>
          <w:sz w:val="22"/>
          <w:szCs w:val="22"/>
        </w:rPr>
        <w:t>-</w:t>
      </w:r>
      <w:r w:rsidR="00AB0832">
        <w:rPr>
          <w:rFonts w:asciiTheme="minorHAnsi" w:hAnsiTheme="minorHAnsi"/>
          <w:sz w:val="22"/>
          <w:szCs w:val="22"/>
        </w:rPr>
        <w:t>recipients</w:t>
      </w:r>
    </w:p>
    <w:p w:rsidR="00BC43B1" w:rsidRPr="00804965" w:rsidRDefault="00BC43B1">
      <w:pPr>
        <w:rPr>
          <w:rFonts w:asciiTheme="minorHAnsi" w:hAnsiTheme="minorHAnsi"/>
          <w:sz w:val="22"/>
          <w:szCs w:val="22"/>
        </w:rPr>
      </w:pPr>
    </w:p>
    <w:p w:rsidR="003649A9" w:rsidRPr="00804965" w:rsidRDefault="003649A9">
      <w:pPr>
        <w:rPr>
          <w:rFonts w:asciiTheme="minorHAnsi" w:hAnsiTheme="minorHAnsi"/>
          <w:b/>
          <w:sz w:val="22"/>
          <w:szCs w:val="22"/>
          <w:u w:val="single"/>
        </w:rPr>
      </w:pPr>
      <w:r w:rsidRPr="00804965">
        <w:rPr>
          <w:rFonts w:asciiTheme="minorHAnsi" w:hAnsiTheme="minorHAnsi"/>
          <w:b/>
          <w:noProof/>
          <w:sz w:val="22"/>
          <w:szCs w:val="22"/>
          <w:u w:val="single"/>
        </w:rPr>
        <mc:AlternateContent>
          <mc:Choice Requires="wps">
            <w:drawing>
              <wp:anchor distT="0" distB="0" distL="114300" distR="114300" simplePos="0" relativeHeight="251665408" behindDoc="0" locked="0" layoutInCell="1" allowOverlap="1" wp14:anchorId="7D636D14" wp14:editId="6A5C891B">
                <wp:simplePos x="0" y="0"/>
                <wp:positionH relativeFrom="column">
                  <wp:posOffset>728133</wp:posOffset>
                </wp:positionH>
                <wp:positionV relativeFrom="paragraph">
                  <wp:posOffset>61383</wp:posOffset>
                </wp:positionV>
                <wp:extent cx="4597400" cy="491067"/>
                <wp:effectExtent l="0" t="0" r="1270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491067"/>
                        </a:xfrm>
                        <a:prstGeom prst="rect">
                          <a:avLst/>
                        </a:prstGeom>
                        <a:solidFill>
                          <a:srgbClr val="FFFFCC"/>
                        </a:solidFill>
                        <a:ln w="9525">
                          <a:solidFill>
                            <a:schemeClr val="tx1"/>
                          </a:solidFill>
                          <a:miter lim="800000"/>
                          <a:headEnd/>
                          <a:tailEnd/>
                        </a:ln>
                      </wps:spPr>
                      <wps:txbx>
                        <w:txbxContent>
                          <w:p w:rsidR="003649A9" w:rsidRPr="00804965" w:rsidRDefault="003649A9" w:rsidP="003649A9">
                            <w:pPr>
                              <w:rPr>
                                <w:rFonts w:asciiTheme="minorHAnsi" w:hAnsiTheme="minorHAnsi"/>
                                <w:sz w:val="22"/>
                                <w:szCs w:val="20"/>
                              </w:rPr>
                            </w:pPr>
                            <w:r w:rsidRPr="00804965">
                              <w:rPr>
                                <w:rFonts w:asciiTheme="minorHAnsi" w:hAnsiTheme="minorHAnsi"/>
                                <w:sz w:val="22"/>
                                <w:szCs w:val="20"/>
                              </w:rPr>
                              <w:t>Alternatively, list the federal awards to sub</w:t>
                            </w:r>
                            <w:r w:rsidR="00804965">
                              <w:rPr>
                                <w:rFonts w:asciiTheme="minorHAnsi" w:hAnsiTheme="minorHAnsi"/>
                                <w:sz w:val="22"/>
                                <w:szCs w:val="20"/>
                              </w:rPr>
                              <w:t>-</w:t>
                            </w:r>
                            <w:r w:rsidRPr="00804965">
                              <w:rPr>
                                <w:rFonts w:asciiTheme="minorHAnsi" w:hAnsiTheme="minorHAnsi"/>
                                <w:sz w:val="22"/>
                                <w:szCs w:val="20"/>
                              </w:rPr>
                              <w:t xml:space="preserve">recipients, showing program title, CFDA Number and amount provided to </w:t>
                            </w:r>
                            <w:r w:rsidR="008D28E4">
                              <w:rPr>
                                <w:rFonts w:asciiTheme="minorHAnsi" w:hAnsiTheme="minorHAnsi"/>
                                <w:sz w:val="22"/>
                                <w:szCs w:val="20"/>
                              </w:rPr>
                              <w:t>sub-</w:t>
                            </w:r>
                            <w:r w:rsidR="008D28E4" w:rsidRPr="00804965">
                              <w:rPr>
                                <w:rFonts w:asciiTheme="minorHAnsi" w:hAnsiTheme="minorHAnsi"/>
                                <w:sz w:val="22"/>
                                <w:szCs w:val="20"/>
                              </w:rPr>
                              <w:t>recipients</w:t>
                            </w:r>
                            <w:r w:rsidRPr="00804965">
                              <w:rPr>
                                <w:rFonts w:asciiTheme="minorHAnsi" w:hAnsiTheme="minorHAnsi"/>
                                <w:sz w:val="22"/>
                                <w:szCs w:val="20"/>
                              </w:rPr>
                              <w:t xml:space="preserve"> for each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7.35pt;margin-top:4.85pt;width:362pt;height:3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" fillcolor="#ffc" strokecolor="black [3213]">
                <v:textbox>
                  <w:txbxContent>
                    <w:p w:rsidR="003649A9" w:rsidRPr="00804965" w:rsidRDefault="003649A9" w:rsidP="003649A9">
                      <w:pPr>
                        <w:rPr>
                          <w:rFonts w:asciiTheme="minorHAnsi" w:hAnsiTheme="minorHAnsi"/>
                          <w:sz w:val="22"/>
                          <w:szCs w:val="20"/>
                        </w:rPr>
                      </w:pPr>
                      <w:r w:rsidRPr="00804965">
                        <w:rPr>
                          <w:rFonts w:asciiTheme="minorHAnsi" w:hAnsiTheme="minorHAnsi"/>
                          <w:sz w:val="22"/>
                          <w:szCs w:val="20"/>
                        </w:rPr>
                        <w:t>Alternatively, list the federal awards to sub</w:t>
                      </w:r>
                      <w:r w:rsidR="00804965">
                        <w:rPr>
                          <w:rFonts w:asciiTheme="minorHAnsi" w:hAnsiTheme="minorHAnsi"/>
                          <w:sz w:val="22"/>
                          <w:szCs w:val="20"/>
                        </w:rPr>
                        <w:t>-</w:t>
                      </w:r>
                      <w:r w:rsidRPr="00804965">
                        <w:rPr>
                          <w:rFonts w:asciiTheme="minorHAnsi" w:hAnsiTheme="minorHAnsi"/>
                          <w:sz w:val="22"/>
                          <w:szCs w:val="20"/>
                        </w:rPr>
                        <w:t xml:space="preserve">recipients, showing program title, CFDA Number and amount provided to </w:t>
                      </w:r>
                      <w:r w:rsidR="008D28E4">
                        <w:rPr>
                          <w:rFonts w:asciiTheme="minorHAnsi" w:hAnsiTheme="minorHAnsi"/>
                          <w:sz w:val="22"/>
                          <w:szCs w:val="20"/>
                        </w:rPr>
                        <w:t>sub-</w:t>
                      </w:r>
                      <w:r w:rsidR="008D28E4" w:rsidRPr="00804965">
                        <w:rPr>
                          <w:rFonts w:asciiTheme="minorHAnsi" w:hAnsiTheme="minorHAnsi"/>
                          <w:sz w:val="22"/>
                          <w:szCs w:val="20"/>
                        </w:rPr>
                        <w:t>recipients</w:t>
                      </w:r>
                      <w:r w:rsidRPr="00804965">
                        <w:rPr>
                          <w:rFonts w:asciiTheme="minorHAnsi" w:hAnsiTheme="minorHAnsi"/>
                          <w:sz w:val="22"/>
                          <w:szCs w:val="20"/>
                        </w:rPr>
                        <w:t xml:space="preserve"> for each program.</w:t>
                      </w:r>
                    </w:p>
                  </w:txbxContent>
                </v:textbox>
              </v:shape>
            </w:pict>
          </mc:Fallback>
        </mc:AlternateContent>
      </w:r>
    </w:p>
    <w:p w:rsidR="003649A9" w:rsidRPr="00804965" w:rsidRDefault="003649A9">
      <w:pPr>
        <w:rPr>
          <w:rFonts w:asciiTheme="minorHAnsi" w:hAnsiTheme="minorHAnsi"/>
          <w:b/>
          <w:sz w:val="22"/>
          <w:szCs w:val="22"/>
          <w:u w:val="single"/>
        </w:rPr>
      </w:pPr>
    </w:p>
    <w:p w:rsidR="003649A9" w:rsidRPr="00804965" w:rsidRDefault="003649A9">
      <w:pPr>
        <w:rPr>
          <w:rFonts w:asciiTheme="minorHAnsi" w:hAnsiTheme="minorHAnsi"/>
          <w:b/>
          <w:sz w:val="22"/>
          <w:szCs w:val="22"/>
          <w:u w:val="single"/>
        </w:rPr>
      </w:pPr>
    </w:p>
    <w:p w:rsidR="008D28E4" w:rsidRPr="008D28E4" w:rsidRDefault="008D28E4">
      <w:pPr>
        <w:rPr>
          <w:rFonts w:asciiTheme="minorHAnsi" w:hAnsiTheme="minorHAnsi"/>
          <w:b/>
          <w:sz w:val="16"/>
          <w:szCs w:val="16"/>
          <w:u w:val="single"/>
        </w:rPr>
      </w:pPr>
    </w:p>
    <w:p w:rsidR="0044358A" w:rsidRDefault="0044358A">
      <w:pPr>
        <w:rPr>
          <w:rFonts w:asciiTheme="minorHAnsi" w:hAnsiTheme="minorHAnsi"/>
          <w:b/>
          <w:u w:val="single"/>
        </w:rPr>
      </w:pPr>
    </w:p>
    <w:p w:rsidR="0044358A" w:rsidRDefault="0044358A">
      <w:pPr>
        <w:rPr>
          <w:rFonts w:asciiTheme="minorHAnsi" w:hAnsiTheme="minorHAnsi"/>
          <w:b/>
          <w:u w:val="single"/>
        </w:rPr>
      </w:pPr>
    </w:p>
    <w:p w:rsidR="0044358A" w:rsidRDefault="0044358A">
      <w:pPr>
        <w:rPr>
          <w:rFonts w:asciiTheme="minorHAnsi" w:hAnsiTheme="minorHAnsi"/>
          <w:b/>
          <w:u w:val="single"/>
        </w:rPr>
      </w:pPr>
    </w:p>
    <w:p w:rsidR="0044358A" w:rsidRDefault="0044358A">
      <w:pPr>
        <w:rPr>
          <w:rFonts w:asciiTheme="minorHAnsi" w:hAnsiTheme="minorHAnsi"/>
          <w:b/>
          <w:u w:val="single"/>
        </w:rPr>
      </w:pPr>
    </w:p>
    <w:p w:rsidR="0044358A" w:rsidRDefault="0044358A">
      <w:pPr>
        <w:rPr>
          <w:rFonts w:asciiTheme="minorHAnsi" w:hAnsiTheme="minorHAnsi"/>
          <w:b/>
          <w:u w:val="single"/>
        </w:rPr>
      </w:pPr>
    </w:p>
    <w:p w:rsidR="0044358A" w:rsidRDefault="0044358A">
      <w:pPr>
        <w:rPr>
          <w:rFonts w:asciiTheme="minorHAnsi" w:hAnsiTheme="minorHAnsi"/>
          <w:b/>
          <w:u w:val="single"/>
        </w:rPr>
      </w:pPr>
    </w:p>
    <w:p w:rsidR="0044358A" w:rsidRDefault="0044358A">
      <w:pPr>
        <w:rPr>
          <w:rFonts w:asciiTheme="minorHAnsi" w:hAnsiTheme="minorHAnsi"/>
          <w:b/>
          <w:u w:val="single"/>
        </w:rPr>
      </w:pPr>
    </w:p>
    <w:p w:rsidR="0044358A" w:rsidRDefault="0044358A">
      <w:pPr>
        <w:rPr>
          <w:rFonts w:asciiTheme="minorHAnsi" w:hAnsiTheme="minorHAnsi"/>
          <w:b/>
          <w:u w:val="single"/>
        </w:rPr>
      </w:pPr>
    </w:p>
    <w:p w:rsidR="0044358A" w:rsidRDefault="0044358A">
      <w:pPr>
        <w:rPr>
          <w:rFonts w:asciiTheme="minorHAnsi" w:hAnsiTheme="minorHAnsi"/>
          <w:b/>
          <w:u w:val="single"/>
        </w:rPr>
      </w:pPr>
    </w:p>
    <w:p w:rsidR="0044358A" w:rsidRDefault="0044358A">
      <w:pPr>
        <w:rPr>
          <w:rFonts w:asciiTheme="minorHAnsi" w:hAnsiTheme="minorHAnsi"/>
          <w:b/>
          <w:u w:val="single"/>
        </w:rPr>
      </w:pPr>
    </w:p>
    <w:p w:rsidR="0044358A" w:rsidRDefault="0044358A">
      <w:pPr>
        <w:rPr>
          <w:rFonts w:asciiTheme="minorHAnsi" w:hAnsiTheme="minorHAnsi"/>
          <w:b/>
          <w:u w:val="single"/>
        </w:rPr>
      </w:pPr>
    </w:p>
    <w:p w:rsidR="0044358A" w:rsidRDefault="0044358A">
      <w:pPr>
        <w:rPr>
          <w:rFonts w:asciiTheme="minorHAnsi" w:hAnsiTheme="minorHAnsi"/>
          <w:b/>
          <w:u w:val="single"/>
        </w:rPr>
      </w:pPr>
    </w:p>
    <w:p w:rsidR="003649A9" w:rsidRPr="00804965" w:rsidRDefault="003649A9">
      <w:pPr>
        <w:rPr>
          <w:rFonts w:asciiTheme="minorHAnsi" w:hAnsiTheme="minorHAnsi"/>
          <w:b/>
          <w:u w:val="single"/>
        </w:rPr>
      </w:pPr>
      <w:r w:rsidRPr="00804965">
        <w:rPr>
          <w:rFonts w:asciiTheme="minorHAnsi" w:hAnsiTheme="minorHAnsi"/>
          <w:b/>
          <w:u w:val="single"/>
        </w:rPr>
        <w:t>Note 3 – other disclosures:</w:t>
      </w:r>
    </w:p>
    <w:p w:rsidR="003649A9" w:rsidRPr="00804965" w:rsidRDefault="003649A9" w:rsidP="003649A9">
      <w:pPr>
        <w:ind w:left="720"/>
        <w:jc w:val="center"/>
        <w:rPr>
          <w:rFonts w:asciiTheme="minorHAnsi" w:hAnsiTheme="minorHAnsi"/>
          <w:sz w:val="22"/>
          <w:szCs w:val="22"/>
        </w:rPr>
      </w:pPr>
    </w:p>
    <w:p w:rsidR="003649A9" w:rsidRPr="00804965" w:rsidRDefault="003649A9" w:rsidP="00AB0832">
      <w:pPr>
        <w:ind w:right="1530" w:firstLine="360"/>
        <w:rPr>
          <w:rFonts w:asciiTheme="minorHAnsi" w:hAnsiTheme="minorHAnsi"/>
          <w:sz w:val="22"/>
          <w:szCs w:val="22"/>
        </w:rPr>
      </w:pPr>
      <w:r w:rsidRPr="00804965">
        <w:rPr>
          <w:rFonts w:asciiTheme="minorHAnsi" w:hAnsiTheme="minorHAnsi"/>
          <w:sz w:val="22"/>
          <w:szCs w:val="22"/>
        </w:rPr>
        <w:t xml:space="preserve">No insurance is carried specifically to cover equipment purchased with federal funds. Any equipment purchased with federal funds has only a nominal value, and is covered by the District's casualty insurance policies. </w:t>
      </w:r>
    </w:p>
    <w:p w:rsidR="003649A9" w:rsidRPr="00804965" w:rsidRDefault="003649A9" w:rsidP="003649A9">
      <w:pPr>
        <w:ind w:left="720" w:right="1530"/>
        <w:jc w:val="center"/>
        <w:rPr>
          <w:rFonts w:asciiTheme="minorHAnsi" w:hAnsiTheme="minorHAnsi"/>
          <w:sz w:val="22"/>
          <w:szCs w:val="22"/>
        </w:rPr>
      </w:pPr>
    </w:p>
    <w:p w:rsidR="0071256D" w:rsidRPr="00804965" w:rsidRDefault="003649A9" w:rsidP="00AB0832">
      <w:pPr>
        <w:tabs>
          <w:tab w:val="left" w:pos="360"/>
        </w:tabs>
        <w:ind w:firstLine="360"/>
        <w:rPr>
          <w:rFonts w:asciiTheme="minorHAnsi" w:hAnsiTheme="minorHAnsi"/>
          <w:sz w:val="22"/>
          <w:szCs w:val="22"/>
        </w:rPr>
      </w:pPr>
      <w:r w:rsidRPr="00804965">
        <w:rPr>
          <w:rFonts w:asciiTheme="minorHAnsi" w:hAnsiTheme="minorHAnsi"/>
          <w:sz w:val="22"/>
          <w:szCs w:val="22"/>
        </w:rPr>
        <w:t xml:space="preserve">There were no loans or loan guarantees outstanding at year-end.  </w:t>
      </w:r>
    </w:p>
    <w:p w:rsidR="0071256D" w:rsidRPr="00804965" w:rsidRDefault="0071256D" w:rsidP="003649A9">
      <w:pPr>
        <w:ind w:left="720" w:right="1530"/>
        <w:rPr>
          <w:rFonts w:asciiTheme="minorHAnsi" w:hAnsiTheme="minorHAnsi"/>
          <w:sz w:val="22"/>
          <w:szCs w:val="22"/>
        </w:rPr>
      </w:pPr>
    </w:p>
    <w:p w:rsidR="0044358A" w:rsidRDefault="0044358A" w:rsidP="003649A9">
      <w:pPr>
        <w:ind w:left="720" w:right="1530"/>
        <w:rPr>
          <w:rFonts w:asciiTheme="minorHAnsi" w:hAnsiTheme="minorHAnsi"/>
          <w:sz w:val="22"/>
          <w:szCs w:val="22"/>
        </w:rPr>
      </w:pPr>
      <w:r w:rsidRPr="00804965">
        <w:rPr>
          <w:rFonts w:asciiTheme="minorHAnsi" w:hAnsiTheme="minorHAnsi"/>
          <w:noProof/>
          <w:sz w:val="22"/>
          <w:szCs w:val="22"/>
        </w:rPr>
        <mc:AlternateContent>
          <mc:Choice Requires="wps">
            <w:drawing>
              <wp:anchor distT="0" distB="0" distL="114300" distR="114300" simplePos="0" relativeHeight="251667456" behindDoc="0" locked="0" layoutInCell="1" allowOverlap="1" wp14:anchorId="3E93A330" wp14:editId="40E83038">
                <wp:simplePos x="0" y="0"/>
                <wp:positionH relativeFrom="column">
                  <wp:posOffset>169333</wp:posOffset>
                </wp:positionH>
                <wp:positionV relativeFrom="paragraph">
                  <wp:posOffset>152400</wp:posOffset>
                </wp:positionV>
                <wp:extent cx="5629699" cy="1710267"/>
                <wp:effectExtent l="0" t="0" r="28575"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699" cy="1710267"/>
                        </a:xfrm>
                        <a:prstGeom prst="rect">
                          <a:avLst/>
                        </a:prstGeom>
                        <a:solidFill>
                          <a:srgbClr val="FFFFCC"/>
                        </a:solidFill>
                        <a:ln w="9525">
                          <a:solidFill>
                            <a:schemeClr val="tx1"/>
                          </a:solidFill>
                          <a:miter lim="800000"/>
                          <a:headEnd/>
                          <a:tailEnd/>
                        </a:ln>
                      </wps:spPr>
                      <wps:txbx>
                        <w:txbxContent>
                          <w:p w:rsidR="0071256D" w:rsidRPr="003F34CB" w:rsidRDefault="0071256D" w:rsidP="0071256D">
                            <w:pPr>
                              <w:rPr>
                                <w:rFonts w:asciiTheme="minorHAnsi" w:hAnsiTheme="minorHAnsi"/>
                                <w:sz w:val="22"/>
                                <w:szCs w:val="22"/>
                              </w:rPr>
                            </w:pPr>
                            <w:r w:rsidRPr="003F34CB">
                              <w:rPr>
                                <w:rFonts w:asciiTheme="minorHAnsi" w:hAnsiTheme="minorHAnsi"/>
                                <w:sz w:val="22"/>
                                <w:szCs w:val="22"/>
                              </w:rPr>
                              <w:t>If the value of federal awards expended in the form of non-cash assistance is not provided in</w:t>
                            </w:r>
                            <w:r w:rsidR="00BC43B1">
                              <w:rPr>
                                <w:rFonts w:asciiTheme="minorHAnsi" w:hAnsiTheme="minorHAnsi"/>
                                <w:sz w:val="22"/>
                                <w:szCs w:val="22"/>
                              </w:rPr>
                              <w:t xml:space="preserve"> </w:t>
                            </w:r>
                            <w:r w:rsidRPr="003F34CB">
                              <w:rPr>
                                <w:rFonts w:asciiTheme="minorHAnsi" w:hAnsiTheme="minorHAnsi"/>
                                <w:sz w:val="22"/>
                                <w:szCs w:val="22"/>
                              </w:rPr>
                              <w:t xml:space="preserve">the schedule, it should be disclosed in a note to the schedule, such as: </w:t>
                            </w:r>
                          </w:p>
                          <w:p w:rsidR="0071256D" w:rsidRPr="003F34CB" w:rsidRDefault="0071256D" w:rsidP="0071256D">
                            <w:pPr>
                              <w:rPr>
                                <w:rFonts w:asciiTheme="minorHAnsi" w:hAnsiTheme="minorHAnsi"/>
                                <w:sz w:val="22"/>
                                <w:szCs w:val="22"/>
                              </w:rPr>
                            </w:pPr>
                          </w:p>
                          <w:p w:rsidR="0071256D" w:rsidRPr="003F34CB" w:rsidRDefault="0071256D" w:rsidP="0071256D">
                            <w:pPr>
                              <w:rPr>
                                <w:rFonts w:asciiTheme="minorHAnsi" w:hAnsiTheme="minorHAnsi"/>
                                <w:sz w:val="22"/>
                                <w:szCs w:val="22"/>
                              </w:rPr>
                            </w:pPr>
                            <w:r w:rsidRPr="003F34CB">
                              <w:rPr>
                                <w:rFonts w:asciiTheme="minorHAnsi" w:hAnsiTheme="minorHAnsi"/>
                                <w:sz w:val="22"/>
                                <w:szCs w:val="22"/>
                              </w:rPr>
                              <w:t xml:space="preserve">The District is the recipient of a federal award program that does not result in cash receipts or disbursements. The District was granted $________ of commodities under the National </w:t>
                            </w:r>
                          </w:p>
                          <w:p w:rsidR="0071256D" w:rsidRPr="003F34CB" w:rsidRDefault="0071256D" w:rsidP="0071256D">
                            <w:pPr>
                              <w:rPr>
                                <w:rFonts w:asciiTheme="minorHAnsi" w:hAnsiTheme="minorHAnsi"/>
                                <w:sz w:val="22"/>
                                <w:szCs w:val="22"/>
                              </w:rPr>
                            </w:pPr>
                            <w:r w:rsidRPr="003F34CB">
                              <w:rPr>
                                <w:rFonts w:asciiTheme="minorHAnsi" w:hAnsiTheme="minorHAnsi"/>
                                <w:sz w:val="22"/>
                                <w:szCs w:val="22"/>
                              </w:rPr>
                              <w:t xml:space="preserve">School Lunch Program (CFDA 10.555). </w:t>
                            </w:r>
                          </w:p>
                          <w:p w:rsidR="0071256D" w:rsidRPr="003F34CB" w:rsidRDefault="0071256D" w:rsidP="0071256D">
                            <w:pPr>
                              <w:rPr>
                                <w:rFonts w:asciiTheme="minorHAnsi" w:hAnsiTheme="minorHAnsi"/>
                                <w:sz w:val="22"/>
                                <w:szCs w:val="22"/>
                              </w:rPr>
                            </w:pPr>
                          </w:p>
                          <w:p w:rsidR="0071256D" w:rsidRPr="003F34CB" w:rsidRDefault="0071256D" w:rsidP="0071256D">
                            <w:pPr>
                              <w:rPr>
                                <w:rFonts w:asciiTheme="minorHAnsi" w:hAnsiTheme="minorHAnsi"/>
                                <w:sz w:val="22"/>
                                <w:szCs w:val="22"/>
                              </w:rPr>
                            </w:pPr>
                            <w:r w:rsidRPr="003F34CB">
                              <w:rPr>
                                <w:rFonts w:asciiTheme="minorHAnsi" w:hAnsiTheme="minorHAnsi"/>
                                <w:sz w:val="22"/>
                                <w:szCs w:val="22"/>
                              </w:rPr>
                              <w:t xml:space="preserve">Go to </w:t>
                            </w:r>
                            <w:hyperlink r:id="rId19" w:history="1">
                              <w:r w:rsidRPr="003F34CB">
                                <w:rPr>
                                  <w:rStyle w:val="Hyperlink"/>
                                  <w:rFonts w:asciiTheme="minorHAnsi" w:hAnsiTheme="minorHAnsi"/>
                                  <w:sz w:val="22"/>
                                  <w:szCs w:val="22"/>
                                </w:rPr>
                                <w:t>www.nysed.gov/cafe/county/names.html</w:t>
                              </w:r>
                            </w:hyperlink>
                            <w:r w:rsidRPr="003F34CB">
                              <w:rPr>
                                <w:rFonts w:asciiTheme="minorHAnsi" w:hAnsiTheme="minorHAnsi"/>
                                <w:sz w:val="22"/>
                                <w:szCs w:val="22"/>
                              </w:rPr>
                              <w:t xml:space="preserve"> for SED's Grants Finance Unit identification of the CFDA number related to each federal grant that a district receives. </w:t>
                            </w:r>
                          </w:p>
                          <w:p w:rsidR="0071256D" w:rsidRPr="0044358A" w:rsidRDefault="0071256D">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3.35pt;margin-top:12pt;width:443.3pt;height:13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" fillcolor="#ffc" strokecolor="black [3213]">
                <v:textbox>
                  <w:txbxContent>
                    <w:p w:rsidR="0071256D" w:rsidRPr="003F34CB" w:rsidRDefault="0071256D" w:rsidP="0071256D">
                      <w:pPr>
                        <w:rPr>
                          <w:rFonts w:asciiTheme="minorHAnsi" w:hAnsiTheme="minorHAnsi"/>
                          <w:sz w:val="22"/>
                          <w:szCs w:val="22"/>
                        </w:rPr>
                      </w:pPr>
                      <w:r w:rsidRPr="003F34CB">
                        <w:rPr>
                          <w:rFonts w:asciiTheme="minorHAnsi" w:hAnsiTheme="minorHAnsi"/>
                          <w:sz w:val="22"/>
                          <w:szCs w:val="22"/>
                        </w:rPr>
                        <w:t>If the value of federal awards expended in the form of non-cash assistance is not provided in</w:t>
                      </w:r>
                      <w:r w:rsidR="00BC43B1">
                        <w:rPr>
                          <w:rFonts w:asciiTheme="minorHAnsi" w:hAnsiTheme="minorHAnsi"/>
                          <w:sz w:val="22"/>
                          <w:szCs w:val="22"/>
                        </w:rPr>
                        <w:t xml:space="preserve"> </w:t>
                      </w:r>
                      <w:r w:rsidRPr="003F34CB">
                        <w:rPr>
                          <w:rFonts w:asciiTheme="minorHAnsi" w:hAnsiTheme="minorHAnsi"/>
                          <w:sz w:val="22"/>
                          <w:szCs w:val="22"/>
                        </w:rPr>
                        <w:t xml:space="preserve">the schedule, it should be disclosed in a note to the schedule, such as: </w:t>
                      </w:r>
                    </w:p>
                    <w:p w:rsidR="0071256D" w:rsidRPr="003F34CB" w:rsidRDefault="0071256D" w:rsidP="0071256D">
                      <w:pPr>
                        <w:rPr>
                          <w:rFonts w:asciiTheme="minorHAnsi" w:hAnsiTheme="minorHAnsi"/>
                          <w:sz w:val="22"/>
                          <w:szCs w:val="22"/>
                        </w:rPr>
                      </w:pPr>
                    </w:p>
                    <w:p w:rsidR="0071256D" w:rsidRPr="003F34CB" w:rsidRDefault="0071256D" w:rsidP="0071256D">
                      <w:pPr>
                        <w:rPr>
                          <w:rFonts w:asciiTheme="minorHAnsi" w:hAnsiTheme="minorHAnsi"/>
                          <w:sz w:val="22"/>
                          <w:szCs w:val="22"/>
                        </w:rPr>
                      </w:pPr>
                      <w:r w:rsidRPr="003F34CB">
                        <w:rPr>
                          <w:rFonts w:asciiTheme="minorHAnsi" w:hAnsiTheme="minorHAnsi"/>
                          <w:sz w:val="22"/>
                          <w:szCs w:val="22"/>
                        </w:rPr>
                        <w:t xml:space="preserve">The District is the recipient of a federal award program that does not result in cash receipts or disbursements. The District was granted $________ of commodities under the National </w:t>
                      </w:r>
                    </w:p>
                    <w:p w:rsidR="0071256D" w:rsidRPr="003F34CB" w:rsidRDefault="0071256D" w:rsidP="0071256D">
                      <w:pPr>
                        <w:rPr>
                          <w:rFonts w:asciiTheme="minorHAnsi" w:hAnsiTheme="minorHAnsi"/>
                          <w:sz w:val="22"/>
                          <w:szCs w:val="22"/>
                        </w:rPr>
                      </w:pPr>
                      <w:r w:rsidRPr="003F34CB">
                        <w:rPr>
                          <w:rFonts w:asciiTheme="minorHAnsi" w:hAnsiTheme="minorHAnsi"/>
                          <w:sz w:val="22"/>
                          <w:szCs w:val="22"/>
                        </w:rPr>
                        <w:t xml:space="preserve">School Lunch Program (CFDA 10.555). </w:t>
                      </w:r>
                    </w:p>
                    <w:p w:rsidR="0071256D" w:rsidRPr="003F34CB" w:rsidRDefault="0071256D" w:rsidP="0071256D">
                      <w:pPr>
                        <w:rPr>
                          <w:rFonts w:asciiTheme="minorHAnsi" w:hAnsiTheme="minorHAnsi"/>
                          <w:sz w:val="22"/>
                          <w:szCs w:val="22"/>
                        </w:rPr>
                      </w:pPr>
                    </w:p>
                    <w:p w:rsidR="0071256D" w:rsidRPr="003F34CB" w:rsidRDefault="0071256D" w:rsidP="0071256D">
                      <w:pPr>
                        <w:rPr>
                          <w:rFonts w:asciiTheme="minorHAnsi" w:hAnsiTheme="minorHAnsi"/>
                          <w:sz w:val="22"/>
                          <w:szCs w:val="22"/>
                        </w:rPr>
                      </w:pPr>
                      <w:r w:rsidRPr="003F34CB">
                        <w:rPr>
                          <w:rFonts w:asciiTheme="minorHAnsi" w:hAnsiTheme="minorHAnsi"/>
                          <w:sz w:val="22"/>
                          <w:szCs w:val="22"/>
                        </w:rPr>
                        <w:t xml:space="preserve">Go to </w:t>
                      </w:r>
                      <w:hyperlink r:id="rId20" w:history="1">
                        <w:r w:rsidRPr="003F34CB">
                          <w:rPr>
                            <w:rStyle w:val="Hyperlink"/>
                            <w:rFonts w:asciiTheme="minorHAnsi" w:hAnsiTheme="minorHAnsi"/>
                            <w:sz w:val="22"/>
                            <w:szCs w:val="22"/>
                          </w:rPr>
                          <w:t>www.nysed.gov/cafe/county/names.html</w:t>
                        </w:r>
                      </w:hyperlink>
                      <w:r w:rsidRPr="003F34CB">
                        <w:rPr>
                          <w:rFonts w:asciiTheme="minorHAnsi" w:hAnsiTheme="minorHAnsi"/>
                          <w:sz w:val="22"/>
                          <w:szCs w:val="22"/>
                        </w:rPr>
                        <w:t xml:space="preserve"> for SED's Grants Finance Unit identification of the CFDA number related to each federal grant that a district receives. </w:t>
                      </w:r>
                    </w:p>
                    <w:p w:rsidR="0071256D" w:rsidRPr="0044358A" w:rsidRDefault="0071256D">
                      <w:pPr>
                        <w:rPr>
                          <w:rFonts w:asciiTheme="minorHAnsi" w:hAnsiTheme="minorHAnsi"/>
                        </w:rPr>
                      </w:pPr>
                    </w:p>
                  </w:txbxContent>
                </v:textbox>
              </v:shape>
            </w:pict>
          </mc:Fallback>
        </mc:AlternateContent>
      </w:r>
    </w:p>
    <w:p w:rsidR="0044358A" w:rsidRDefault="0044358A">
      <w:pPr>
        <w:rPr>
          <w:rFonts w:asciiTheme="minorHAnsi" w:hAnsiTheme="minorHAnsi"/>
          <w:sz w:val="22"/>
          <w:szCs w:val="22"/>
        </w:rPr>
      </w:pPr>
      <w:r>
        <w:rPr>
          <w:noProof/>
        </w:rPr>
        <mc:AlternateContent>
          <mc:Choice Requires="wps">
            <w:drawing>
              <wp:anchor distT="0" distB="0" distL="114300" distR="114300" simplePos="0" relativeHeight="251679744" behindDoc="0" locked="0" layoutInCell="1" allowOverlap="1" wp14:anchorId="4B9C2BE9" wp14:editId="414D5CAA">
                <wp:simplePos x="0" y="0"/>
                <wp:positionH relativeFrom="column">
                  <wp:posOffset>169333</wp:posOffset>
                </wp:positionH>
                <wp:positionV relativeFrom="paragraph">
                  <wp:posOffset>2286212</wp:posOffset>
                </wp:positionV>
                <wp:extent cx="5629699" cy="1244600"/>
                <wp:effectExtent l="0" t="0" r="28575"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699" cy="1244600"/>
                        </a:xfrm>
                        <a:prstGeom prst="rect">
                          <a:avLst/>
                        </a:prstGeom>
                        <a:solidFill>
                          <a:srgbClr val="FFFFCC"/>
                        </a:solidFill>
                        <a:ln w="9525">
                          <a:solidFill>
                            <a:srgbClr val="000000"/>
                          </a:solidFill>
                          <a:miter lim="800000"/>
                          <a:headEnd/>
                          <a:tailEnd/>
                        </a:ln>
                      </wps:spPr>
                      <wps:txbx>
                        <w:txbxContent>
                          <w:p w:rsidR="008D28E4" w:rsidRPr="008D28E4" w:rsidRDefault="008D28E4" w:rsidP="008D28E4">
                            <w:pPr>
                              <w:rPr>
                                <w:rFonts w:asciiTheme="minorHAnsi" w:hAnsiTheme="minorHAnsi"/>
                                <w:sz w:val="22"/>
                                <w:szCs w:val="22"/>
                              </w:rPr>
                            </w:pPr>
                            <w:r w:rsidRPr="008D28E4">
                              <w:rPr>
                                <w:rFonts w:asciiTheme="minorHAnsi" w:hAnsiTheme="minorHAnsi"/>
                                <w:sz w:val="22"/>
                                <w:szCs w:val="22"/>
                              </w:rPr>
                              <w:t>The auditor should prepare a Schedule of Findings and Questioned Costs, which is required by §505(d) of OMB Circular A-133. The format of the Schedule depends on the professional judgment of the auditor, but is required to be divided into three components: summary of auditor's results, findings relating to the financial statements required to be reported in accordance with GAGAS, and findings and questioned costs for federal awards, including audit findings as defined in Circular A-133, §___.510(a). A sample format is presented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35pt;margin-top:180pt;width:443.3pt;height: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" fillcolor="#ffc">
                <v:textbox>
                  <w:txbxContent>
                    <w:p w:rsidR="008D28E4" w:rsidRPr="008D28E4" w:rsidRDefault="008D28E4" w:rsidP="008D28E4">
                      <w:pPr>
                        <w:rPr>
                          <w:rFonts w:asciiTheme="minorHAnsi" w:hAnsiTheme="minorHAnsi"/>
                          <w:sz w:val="22"/>
                          <w:szCs w:val="22"/>
                        </w:rPr>
                      </w:pPr>
                      <w:r w:rsidRPr="008D28E4">
                        <w:rPr>
                          <w:rFonts w:asciiTheme="minorHAnsi" w:hAnsiTheme="minorHAnsi"/>
                          <w:sz w:val="22"/>
                          <w:szCs w:val="22"/>
                        </w:rPr>
                        <w:t>The auditor should prepare a Schedule of Findings and Questioned Costs, which is required by §505(d) of OMB Circular A-133. The format of the Schedule depends on the professional judgment of the auditor, but is required to be divided into three components: summary of auditor's results, findings relating to the financial statements required to be reported in accordance with GAGAS, and findings and questioned costs for federal awards, including audit findings as defined in Circular A-133, §___.510(a). A sample format is presented below:</w:t>
                      </w:r>
                    </w:p>
                  </w:txbxContent>
                </v:textbox>
              </v:shape>
            </w:pict>
          </mc:Fallback>
        </mc:AlternateContent>
      </w:r>
      <w:r>
        <w:rPr>
          <w:rFonts w:asciiTheme="minorHAnsi" w:hAnsiTheme="minorHAnsi"/>
          <w:sz w:val="22"/>
          <w:szCs w:val="22"/>
        </w:rPr>
        <w:br w:type="page"/>
      </w:r>
    </w:p>
    <w:p w:rsidR="004E606F" w:rsidRPr="003F34CB" w:rsidRDefault="004E606F" w:rsidP="003F34CB">
      <w:pPr>
        <w:ind w:left="720" w:right="1530"/>
        <w:rPr>
          <w:rFonts w:asciiTheme="minorHAnsi" w:hAnsiTheme="minorHAnsi"/>
          <w:sz w:val="22"/>
          <w:szCs w:val="22"/>
        </w:rPr>
      </w:pPr>
    </w:p>
    <w:p w:rsidR="004E606F" w:rsidRDefault="004E290E">
      <w:r>
        <w:rPr>
          <w:noProof/>
        </w:rPr>
        <w:pict>
          <v:shape id="_x0000_s1029" type="#_x0000_t75" style="position:absolute;margin-left:-23.3pt;margin-top:16.85pt;width:525.6pt;height:486.45pt;z-index:251663360;mso-position-horizontal-relative:text;mso-position-vertical-relative:text;mso-width-relative:page;mso-height-relative:page" wrapcoords="8805 617 7893 617 7922 831 10800 997 6212 1068 6212 1305 10800 1377 7153 1543 7124 1756 8406 1804 10572 2136 598 2445 598 2658 7266 2896 627 2896 627 3133 10800 3276 10800 3655 627 3822 598 4011 826 4083 9860 4415 10800 4415 627 4747 627 4961 6640 5175 10800 5175 10800 5554 1197 5673 1197 5934 10800 5934 10828 6314 1168 6646 1168 6836 1681 7073 1168 7097 1197 7263 10800 7453 10800 7833 655 7952 655 8213 10800 8213 10828 8593 627 8877 627 9091 7922 9352 10800 9352 10800 9732 741 9779 741 10017 10800 10112 10800 10491 1168 10705 1168 10919 9888 11251 10800 11251 10800 11631 1197 11678 1197 12295 11683 12390 10828 12770 598 13079 627 13720 6013 13909 10800 13909 10800 14289 627 14313 655 14930 13792 15049 11883 15120 11598 15144 10800 15429 2337 15690 627 15761 627 15975 6640 16188 10800 16188 10800 16568 627 16663 627 16924 10800 16948 10800 18087 655 18087 655 18324 10800 18467 655 18491 655 18775 10800 18847 10800 19226 1995 19369 1995 19677 5842 19725 9746 19725 15730 19725 15758 19725 16214 19606 16328 19464 15758 19416 10772 19226 10800 18847 17668 18823 17668 18775 10772 18467 10800 16948 16841 16924 16841 16639 10772 16568 10800 16188 6782 15856 6070 15808 3818 15808 10800 15429 17639 15167 18152 15049 18095 14883 10800 14669 10800 13909 17696 13791 17639 13743 2394 13530 5072 13530 8948 13316 8919 13150 10800 12770 17696 12414 17696 12390 20090 12295 20033 12058 10772 12011 10800 11251 13365 11251 18152 11014 18209 10753 10772 10491 10800 9352 9860 9352 3192 8972 17668 8284 18123 8189 18123 7999 10772 7833 10800 7453 15188 7453 20090 7263 20118 7026 8891 6694 10800 6314 17668 5982 18123 5910 18123 5720 10772 5554 10800 5175 8606 4913 7352 4795 6839 4795 10800 4415 17696 4154 17639 4106 7551 3964 10772 3655 10772 2896 7266 2516 10800 2136 12481 1804 12538 1756 12168 1756 12082 1543 10800 1377 13393 1305 13393 1116 11740 807 11712 617 10344 617 8805 617">
            <v:imagedata r:id="rId21" o:title=""/>
            <w10:wrap type="tight"/>
          </v:shape>
          <o:OLEObject Type="Embed" ProgID="Excel.Sheet.12" ShapeID="_x0000_s1029" DrawAspect="Content" ObjectID="_1500880558" r:id="rId22"/>
        </w:pict>
      </w:r>
      <w:r w:rsidR="004E606F">
        <w:br w:type="page"/>
      </w:r>
    </w:p>
    <w:p w:rsidR="009509B5" w:rsidRPr="00BC43B1" w:rsidRDefault="009509B5" w:rsidP="0071256D">
      <w:pPr>
        <w:rPr>
          <w:rFonts w:asciiTheme="minorHAnsi" w:hAnsiTheme="minorHAnsi"/>
          <w:b/>
          <w:sz w:val="22"/>
          <w:szCs w:val="22"/>
        </w:rPr>
      </w:pPr>
    </w:p>
    <w:p w:rsidR="0071256D" w:rsidRPr="00804965" w:rsidRDefault="0071256D" w:rsidP="0071256D">
      <w:pPr>
        <w:rPr>
          <w:rFonts w:asciiTheme="minorHAnsi" w:hAnsiTheme="minorHAnsi"/>
          <w:b/>
        </w:rPr>
      </w:pPr>
      <w:r w:rsidRPr="00804965">
        <w:rPr>
          <w:rFonts w:asciiTheme="minorHAnsi" w:hAnsiTheme="minorHAnsi"/>
          <w:b/>
        </w:rPr>
        <w:t>Section II – Financial Statement Findings</w:t>
      </w:r>
    </w:p>
    <w:p w:rsidR="00804965" w:rsidRPr="00BC43B1" w:rsidRDefault="00804965" w:rsidP="0071256D">
      <w:pPr>
        <w:rPr>
          <w:rFonts w:asciiTheme="minorHAnsi" w:hAnsiTheme="minorHAnsi"/>
          <w:sz w:val="22"/>
          <w:szCs w:val="22"/>
        </w:rPr>
      </w:pPr>
    </w:p>
    <w:p w:rsidR="0071256D" w:rsidRPr="000A6E25" w:rsidRDefault="0071256D" w:rsidP="00BC43B1">
      <w:pPr>
        <w:ind w:firstLine="360"/>
        <w:rPr>
          <w:rFonts w:asciiTheme="minorHAnsi" w:hAnsiTheme="minorHAnsi"/>
          <w:sz w:val="22"/>
          <w:szCs w:val="22"/>
        </w:rPr>
      </w:pPr>
      <w:r w:rsidRPr="000A6E25">
        <w:rPr>
          <w:rFonts w:asciiTheme="minorHAnsi" w:hAnsiTheme="minorHAnsi"/>
          <w:sz w:val="22"/>
          <w:szCs w:val="22"/>
        </w:rPr>
        <w:t xml:space="preserve">Identify any reportable conditions, material weaknesses, and instances of noncompliance related to the financial statements that are required to be reported in accordance with paragraphs 5.18 through 5.20 of Government Auditing Standards. Assign each finding a reference number. Audit findings that relate to both the financial statements and federal awards should be reported in both Section II and Section III. However, the reporting in one section may be in summary form with a reference to a detailed reporting in the other section of the schedule. If there are no findings, state that no matters were reported. </w:t>
      </w:r>
    </w:p>
    <w:p w:rsidR="000A6E25" w:rsidRPr="000A6E25" w:rsidRDefault="000A6E25" w:rsidP="00BC43B1">
      <w:pPr>
        <w:ind w:firstLine="360"/>
        <w:rPr>
          <w:rFonts w:asciiTheme="minorHAnsi" w:hAnsiTheme="minorHAnsi"/>
          <w:b/>
          <w:sz w:val="22"/>
          <w:szCs w:val="22"/>
        </w:rPr>
      </w:pPr>
    </w:p>
    <w:p w:rsidR="0071256D" w:rsidRPr="000A6E25" w:rsidRDefault="0071256D" w:rsidP="000A6E25">
      <w:pPr>
        <w:ind w:firstLine="360"/>
        <w:rPr>
          <w:rFonts w:asciiTheme="minorHAnsi" w:hAnsiTheme="minorHAnsi"/>
          <w:sz w:val="22"/>
          <w:szCs w:val="22"/>
        </w:rPr>
      </w:pPr>
      <w:r w:rsidRPr="000A6E25">
        <w:rPr>
          <w:rFonts w:asciiTheme="minorHAnsi" w:hAnsiTheme="minorHAnsi"/>
          <w:sz w:val="22"/>
          <w:szCs w:val="22"/>
        </w:rPr>
        <w:t xml:space="preserve">To the extent possible, in presenting audit findings such as deficiencies in internal control, </w:t>
      </w:r>
      <w:r w:rsidR="00804965" w:rsidRPr="000A6E25">
        <w:rPr>
          <w:rFonts w:asciiTheme="minorHAnsi" w:hAnsiTheme="minorHAnsi"/>
          <w:sz w:val="22"/>
          <w:szCs w:val="22"/>
        </w:rPr>
        <w:t>auditors should</w:t>
      </w:r>
      <w:r w:rsidRPr="000A6E25">
        <w:rPr>
          <w:rFonts w:asciiTheme="minorHAnsi" w:hAnsiTheme="minorHAnsi"/>
          <w:sz w:val="22"/>
          <w:szCs w:val="22"/>
        </w:rPr>
        <w:t xml:space="preserve"> develop the elements of criteria, condition, cause, and effect to assist management or oversight officials of the audited entity in understanding the need for taking corrective action. In addition, if auditors are able to sufficiently develop the findings, they should provide recommendations for corrective action. </w:t>
      </w:r>
    </w:p>
    <w:p w:rsidR="0071256D" w:rsidRPr="00BC43B1" w:rsidRDefault="0071256D" w:rsidP="0071256D">
      <w:pPr>
        <w:rPr>
          <w:rFonts w:asciiTheme="minorHAnsi" w:hAnsiTheme="minorHAnsi"/>
          <w:sz w:val="22"/>
          <w:szCs w:val="22"/>
        </w:rPr>
      </w:pPr>
    </w:p>
    <w:p w:rsidR="0071256D" w:rsidRPr="000A6E25" w:rsidRDefault="0071256D" w:rsidP="00BC43B1">
      <w:pPr>
        <w:ind w:firstLine="360"/>
        <w:rPr>
          <w:rFonts w:asciiTheme="minorHAnsi" w:hAnsiTheme="minorHAnsi"/>
          <w:sz w:val="22"/>
          <w:szCs w:val="22"/>
        </w:rPr>
      </w:pPr>
      <w:r w:rsidRPr="000A6E25">
        <w:rPr>
          <w:rFonts w:asciiTheme="minorHAnsi" w:hAnsiTheme="minorHAnsi"/>
          <w:i/>
          <w:sz w:val="22"/>
          <w:szCs w:val="22"/>
        </w:rPr>
        <w:t>Government Auditing Standards</w:t>
      </w:r>
      <w:r w:rsidRPr="000A6E25">
        <w:rPr>
          <w:rFonts w:asciiTheme="minorHAnsi" w:hAnsiTheme="minorHAnsi"/>
          <w:sz w:val="22"/>
          <w:szCs w:val="22"/>
        </w:rPr>
        <w:t xml:space="preserve"> provide the following guidance for reporting on elements of findings: </w:t>
      </w:r>
    </w:p>
    <w:p w:rsidR="0071256D" w:rsidRPr="000A6E25" w:rsidRDefault="0071256D" w:rsidP="0071256D">
      <w:pPr>
        <w:rPr>
          <w:rFonts w:asciiTheme="minorHAnsi" w:hAnsiTheme="minorHAnsi"/>
          <w:sz w:val="22"/>
          <w:szCs w:val="22"/>
        </w:rPr>
      </w:pPr>
    </w:p>
    <w:p w:rsidR="0071256D" w:rsidRPr="000A6E25" w:rsidRDefault="0071256D" w:rsidP="00BC43B1">
      <w:pPr>
        <w:pStyle w:val="ListParagraph"/>
        <w:numPr>
          <w:ilvl w:val="0"/>
          <w:numId w:val="2"/>
        </w:numPr>
        <w:ind w:left="720" w:hanging="360"/>
        <w:rPr>
          <w:rFonts w:asciiTheme="minorHAnsi" w:hAnsiTheme="minorHAnsi"/>
          <w:sz w:val="22"/>
          <w:szCs w:val="22"/>
        </w:rPr>
      </w:pPr>
      <w:r w:rsidRPr="000A6E25">
        <w:rPr>
          <w:rFonts w:asciiTheme="minorHAnsi" w:hAnsiTheme="minorHAnsi"/>
          <w:sz w:val="22"/>
          <w:szCs w:val="22"/>
        </w:rPr>
        <w:t xml:space="preserve">Criteria: An audit report is improved when it </w:t>
      </w:r>
      <w:r w:rsidR="00BC43B1" w:rsidRPr="000A6E25">
        <w:rPr>
          <w:rFonts w:asciiTheme="minorHAnsi" w:hAnsiTheme="minorHAnsi"/>
          <w:sz w:val="22"/>
          <w:szCs w:val="22"/>
        </w:rPr>
        <w:t>provides information such</w:t>
      </w:r>
      <w:r w:rsidRPr="000A6E25">
        <w:rPr>
          <w:rFonts w:asciiTheme="minorHAnsi" w:hAnsiTheme="minorHAnsi"/>
          <w:sz w:val="22"/>
          <w:szCs w:val="22"/>
        </w:rPr>
        <w:t xml:space="preserve"> that the report user will be able to determine what is the required</w:t>
      </w:r>
      <w:r w:rsidR="00BC43B1" w:rsidRPr="000A6E25">
        <w:rPr>
          <w:rFonts w:asciiTheme="minorHAnsi" w:hAnsiTheme="minorHAnsi"/>
          <w:sz w:val="22"/>
          <w:szCs w:val="22"/>
        </w:rPr>
        <w:t>, or desired state</w:t>
      </w:r>
      <w:r w:rsidRPr="000A6E25">
        <w:rPr>
          <w:rFonts w:asciiTheme="minorHAnsi" w:hAnsiTheme="minorHAnsi"/>
          <w:sz w:val="22"/>
          <w:szCs w:val="22"/>
        </w:rPr>
        <w:t xml:space="preserve"> or what is expected from the program or operation. The criteria are easier to understand when stated fairly, explicitly, and completely, and the source of the criteria is identified in the audit report. </w:t>
      </w:r>
    </w:p>
    <w:p w:rsidR="0071256D" w:rsidRPr="000A6E25" w:rsidRDefault="0071256D" w:rsidP="00274607">
      <w:pPr>
        <w:ind w:left="1080" w:hanging="360"/>
        <w:rPr>
          <w:rFonts w:asciiTheme="minorHAnsi" w:hAnsiTheme="minorHAnsi"/>
          <w:sz w:val="22"/>
          <w:szCs w:val="22"/>
        </w:rPr>
      </w:pPr>
    </w:p>
    <w:p w:rsidR="0071256D" w:rsidRPr="000A6E25" w:rsidRDefault="0071256D" w:rsidP="00BC43B1">
      <w:pPr>
        <w:pStyle w:val="ListParagraph"/>
        <w:numPr>
          <w:ilvl w:val="0"/>
          <w:numId w:val="2"/>
        </w:numPr>
        <w:ind w:left="720" w:hanging="360"/>
        <w:rPr>
          <w:rFonts w:asciiTheme="minorHAnsi" w:hAnsiTheme="minorHAnsi"/>
          <w:sz w:val="22"/>
          <w:szCs w:val="22"/>
        </w:rPr>
      </w:pPr>
      <w:r w:rsidRPr="000A6E25">
        <w:rPr>
          <w:rFonts w:asciiTheme="minorHAnsi" w:hAnsiTheme="minorHAnsi"/>
          <w:sz w:val="22"/>
          <w:szCs w:val="22"/>
        </w:rPr>
        <w:t xml:space="preserve">Condition: The audit report is improved when it provides evidence of what the auditors found regarding the actual situation. Reporting the scope or extent of the condition allows the report user to gain an accurate perspective. </w:t>
      </w:r>
    </w:p>
    <w:p w:rsidR="0071256D" w:rsidRPr="000A6E25" w:rsidRDefault="0071256D" w:rsidP="00BC43B1">
      <w:pPr>
        <w:pStyle w:val="ListParagraph"/>
        <w:rPr>
          <w:rFonts w:asciiTheme="minorHAnsi" w:hAnsiTheme="minorHAnsi"/>
          <w:sz w:val="22"/>
          <w:szCs w:val="22"/>
        </w:rPr>
      </w:pPr>
    </w:p>
    <w:p w:rsidR="0071256D" w:rsidRPr="000A6E25" w:rsidRDefault="0071256D" w:rsidP="00BC43B1">
      <w:pPr>
        <w:pStyle w:val="ListParagraph"/>
        <w:numPr>
          <w:ilvl w:val="0"/>
          <w:numId w:val="2"/>
        </w:numPr>
        <w:ind w:left="720" w:hanging="360"/>
        <w:rPr>
          <w:rFonts w:asciiTheme="minorHAnsi" w:hAnsiTheme="minorHAnsi"/>
          <w:sz w:val="22"/>
          <w:szCs w:val="22"/>
        </w:rPr>
      </w:pPr>
      <w:r w:rsidRPr="000A6E25">
        <w:rPr>
          <w:rFonts w:asciiTheme="minorHAnsi" w:hAnsiTheme="minorHAnsi"/>
          <w:sz w:val="22"/>
          <w:szCs w:val="22"/>
        </w:rPr>
        <w:t xml:space="preserve">Cause: The audit report is improved when it provides persuasive evidence on the factor or factors responsible for the difference between condition and criteria. In reporting the cause, auditors may consider whether the evidence provides a reasonable and convincing argument for why the stated cause is the key factor or factors contributing to the difference as opposed to other possible causes, such as poorly designed criteria or factors uncontrollable by program management. The auditors also may consider whether the identified cause could serve as a basis for the recommendations. </w:t>
      </w:r>
    </w:p>
    <w:p w:rsidR="0071256D" w:rsidRPr="000A6E25" w:rsidRDefault="0071256D" w:rsidP="00BC43B1">
      <w:pPr>
        <w:pStyle w:val="ListParagraph"/>
        <w:rPr>
          <w:rFonts w:asciiTheme="minorHAnsi" w:hAnsiTheme="minorHAnsi"/>
          <w:sz w:val="22"/>
          <w:szCs w:val="22"/>
        </w:rPr>
      </w:pPr>
    </w:p>
    <w:p w:rsidR="0071256D" w:rsidRPr="000A6E25" w:rsidRDefault="0071256D" w:rsidP="00BC43B1">
      <w:pPr>
        <w:pStyle w:val="ListParagraph"/>
        <w:numPr>
          <w:ilvl w:val="0"/>
          <w:numId w:val="2"/>
        </w:numPr>
        <w:ind w:left="720" w:hanging="360"/>
        <w:rPr>
          <w:rFonts w:asciiTheme="minorHAnsi" w:hAnsiTheme="minorHAnsi"/>
          <w:sz w:val="22"/>
          <w:szCs w:val="22"/>
        </w:rPr>
      </w:pPr>
      <w:r w:rsidRPr="000A6E25">
        <w:rPr>
          <w:rFonts w:asciiTheme="minorHAnsi" w:hAnsiTheme="minorHAnsi"/>
          <w:sz w:val="22"/>
          <w:szCs w:val="22"/>
        </w:rPr>
        <w:t xml:space="preserve">Effect: The audit report is improved when it provides a clear, logical link to establish the impact of the difference between what the auditors found (condition) and what should be (criteria). Effect is easier to understand when it is stated clearly, concisely, and, if possible, in quantifiable terms. The significance of the reported effect can be demonstrated through credible evidence. </w:t>
      </w:r>
    </w:p>
    <w:p w:rsidR="0071256D" w:rsidRPr="000A6E25" w:rsidRDefault="0071256D" w:rsidP="0071256D">
      <w:pPr>
        <w:rPr>
          <w:rFonts w:asciiTheme="minorHAnsi" w:hAnsiTheme="minorHAnsi"/>
          <w:sz w:val="22"/>
          <w:szCs w:val="22"/>
        </w:rPr>
      </w:pPr>
    </w:p>
    <w:p w:rsidR="0071256D" w:rsidRPr="000A6E25" w:rsidRDefault="0071256D" w:rsidP="00BC43B1">
      <w:pPr>
        <w:ind w:firstLine="360"/>
        <w:rPr>
          <w:rFonts w:asciiTheme="minorHAnsi" w:hAnsiTheme="minorHAnsi"/>
          <w:sz w:val="22"/>
          <w:szCs w:val="22"/>
        </w:rPr>
      </w:pPr>
      <w:r w:rsidRPr="000A6E25">
        <w:rPr>
          <w:rFonts w:asciiTheme="minorHAnsi" w:hAnsiTheme="minorHAnsi"/>
          <w:sz w:val="22"/>
          <w:szCs w:val="22"/>
        </w:rPr>
        <w:t xml:space="preserve">When auditors detect deficiencies in internal control that are not reportable conditions, they should communicate those deficiencies separately in a management letter to officials of the audited entity unless the deficiencies are clearly inconsequential considering both quantitative and qualitative factors. </w:t>
      </w:r>
    </w:p>
    <w:p w:rsidR="003407F7" w:rsidRDefault="003407F7" w:rsidP="00596B22">
      <w:pPr>
        <w:widowControl w:val="0"/>
        <w:autoSpaceDE w:val="0"/>
        <w:autoSpaceDN w:val="0"/>
        <w:adjustRightInd w:val="0"/>
        <w:spacing w:line="275" w:lineRule="exact"/>
        <w:ind w:left="19" w:right="2646"/>
        <w:rPr>
          <w:rFonts w:asciiTheme="minorHAnsi" w:eastAsia="Times New Roman" w:hAnsiTheme="minorHAnsi" w:cs="Times New Roman"/>
          <w:b/>
          <w:bCs/>
          <w:spacing w:val="-2"/>
        </w:rPr>
      </w:pPr>
    </w:p>
    <w:p w:rsidR="000A6E25" w:rsidRDefault="000A6E25" w:rsidP="00596B22">
      <w:pPr>
        <w:widowControl w:val="0"/>
        <w:autoSpaceDE w:val="0"/>
        <w:autoSpaceDN w:val="0"/>
        <w:adjustRightInd w:val="0"/>
        <w:spacing w:line="275" w:lineRule="exact"/>
        <w:ind w:left="19" w:right="2646"/>
        <w:rPr>
          <w:rFonts w:asciiTheme="minorHAnsi" w:eastAsia="Times New Roman" w:hAnsiTheme="minorHAnsi" w:cs="Times New Roman"/>
          <w:b/>
          <w:bCs/>
          <w:spacing w:val="-2"/>
        </w:rPr>
      </w:pPr>
    </w:p>
    <w:p w:rsidR="000A6E25" w:rsidRDefault="000A6E25" w:rsidP="00596B22">
      <w:pPr>
        <w:widowControl w:val="0"/>
        <w:autoSpaceDE w:val="0"/>
        <w:autoSpaceDN w:val="0"/>
        <w:adjustRightInd w:val="0"/>
        <w:spacing w:line="275" w:lineRule="exact"/>
        <w:ind w:left="19" w:right="2646"/>
        <w:rPr>
          <w:rFonts w:asciiTheme="minorHAnsi" w:eastAsia="Times New Roman" w:hAnsiTheme="minorHAnsi" w:cs="Times New Roman"/>
          <w:b/>
          <w:bCs/>
          <w:spacing w:val="-2"/>
        </w:rPr>
      </w:pPr>
    </w:p>
    <w:p w:rsidR="00596B22" w:rsidRDefault="00596B22" w:rsidP="000A6E25">
      <w:pPr>
        <w:widowControl w:val="0"/>
        <w:autoSpaceDE w:val="0"/>
        <w:autoSpaceDN w:val="0"/>
        <w:adjustRightInd w:val="0"/>
        <w:rPr>
          <w:rFonts w:asciiTheme="minorHAnsi" w:eastAsia="Times New Roman" w:hAnsiTheme="minorHAnsi" w:cs="Times New Roman"/>
          <w:b/>
          <w:bCs/>
          <w:spacing w:val="-2"/>
        </w:rPr>
      </w:pPr>
      <w:r w:rsidRPr="00804965">
        <w:rPr>
          <w:rFonts w:asciiTheme="minorHAnsi" w:eastAsia="Times New Roman" w:hAnsiTheme="minorHAnsi" w:cs="Times New Roman"/>
          <w:b/>
          <w:bCs/>
          <w:spacing w:val="-2"/>
        </w:rPr>
        <w:t xml:space="preserve">Section III—Federal Award Findings and Questioned Costs </w:t>
      </w:r>
    </w:p>
    <w:p w:rsidR="00804965" w:rsidRPr="000A6E25" w:rsidRDefault="00804965" w:rsidP="000A6E25">
      <w:pPr>
        <w:widowControl w:val="0"/>
        <w:autoSpaceDE w:val="0"/>
        <w:autoSpaceDN w:val="0"/>
        <w:adjustRightInd w:val="0"/>
        <w:rPr>
          <w:rFonts w:asciiTheme="minorHAnsi" w:eastAsia="Times New Roman" w:hAnsiTheme="minorHAnsi" w:cs="Times New Roman"/>
          <w:sz w:val="22"/>
          <w:szCs w:val="22"/>
        </w:rPr>
      </w:pPr>
    </w:p>
    <w:p w:rsidR="00596B22" w:rsidRPr="000A6E25" w:rsidRDefault="00596B22" w:rsidP="000A6E25">
      <w:pPr>
        <w:widowControl w:val="0"/>
        <w:autoSpaceDE w:val="0"/>
        <w:autoSpaceDN w:val="0"/>
        <w:adjustRightInd w:val="0"/>
        <w:ind w:firstLine="360"/>
        <w:rPr>
          <w:rFonts w:asciiTheme="minorHAnsi" w:eastAsia="Times New Roman" w:hAnsiTheme="minorHAnsi" w:cs="Times New Roman"/>
          <w:sz w:val="22"/>
          <w:szCs w:val="22"/>
        </w:rPr>
      </w:pPr>
      <w:r w:rsidRPr="000A6E25">
        <w:rPr>
          <w:rFonts w:asciiTheme="minorHAnsi" w:eastAsia="Times New Roman" w:hAnsiTheme="minorHAnsi" w:cs="Times New Roman"/>
          <w:spacing w:val="1"/>
          <w:sz w:val="22"/>
          <w:szCs w:val="22"/>
        </w:rPr>
        <w:t xml:space="preserve">Identify the audit findings required to be reported by section 510(a) of Circular A-133. </w:t>
      </w:r>
      <w:r w:rsidRPr="000A6E25">
        <w:rPr>
          <w:rFonts w:asciiTheme="minorHAnsi" w:eastAsia="Times New Roman" w:hAnsiTheme="minorHAnsi" w:cs="Times New Roman"/>
          <w:sz w:val="22"/>
          <w:szCs w:val="22"/>
        </w:rPr>
        <w:t xml:space="preserve">Where practical, findings should be organized by federal agency or pass-through entity. If there are </w:t>
      </w:r>
      <w:r w:rsidRPr="000A6E25">
        <w:rPr>
          <w:rFonts w:asciiTheme="minorHAnsi" w:eastAsia="Times New Roman" w:hAnsiTheme="minorHAnsi" w:cs="Times New Roman"/>
          <w:spacing w:val="1"/>
          <w:sz w:val="22"/>
          <w:szCs w:val="22"/>
        </w:rPr>
        <w:t xml:space="preserve">no findings, state that no matters were reported. The auditor shall report the following as audit </w:t>
      </w:r>
      <w:r w:rsidRPr="000A6E25">
        <w:rPr>
          <w:rFonts w:asciiTheme="minorHAnsi" w:eastAsia="Times New Roman" w:hAnsiTheme="minorHAnsi" w:cs="Times New Roman"/>
          <w:spacing w:val="-2"/>
          <w:sz w:val="22"/>
          <w:szCs w:val="22"/>
        </w:rPr>
        <w:t xml:space="preserve">findings in a schedule of findings and questioned costs: </w:t>
      </w:r>
    </w:p>
    <w:p w:rsidR="00596B22" w:rsidRPr="000A6E25" w:rsidRDefault="00596B22" w:rsidP="00596B22">
      <w:pPr>
        <w:widowControl w:val="0"/>
        <w:autoSpaceDE w:val="0"/>
        <w:autoSpaceDN w:val="0"/>
        <w:adjustRightInd w:val="0"/>
        <w:spacing w:line="200" w:lineRule="exact"/>
        <w:ind w:left="19" w:right="3765"/>
        <w:rPr>
          <w:rFonts w:asciiTheme="minorHAnsi" w:eastAsia="Times New Roman" w:hAnsiTheme="minorHAnsi" w:cs="Times New Roman"/>
          <w:sz w:val="22"/>
          <w:szCs w:val="22"/>
        </w:rPr>
      </w:pPr>
    </w:p>
    <w:p w:rsidR="00596B22" w:rsidRPr="000A6E25" w:rsidRDefault="00596B22" w:rsidP="000A6E25">
      <w:pPr>
        <w:widowControl w:val="0"/>
        <w:tabs>
          <w:tab w:val="left" w:pos="720"/>
        </w:tabs>
        <w:autoSpaceDE w:val="0"/>
        <w:autoSpaceDN w:val="0"/>
        <w:adjustRightInd w:val="0"/>
        <w:spacing w:line="251" w:lineRule="exact"/>
        <w:ind w:left="720" w:right="51" w:hanging="360"/>
        <w:rPr>
          <w:rFonts w:asciiTheme="minorHAnsi" w:eastAsia="Times New Roman" w:hAnsiTheme="minorHAnsi" w:cs="Times New Roman"/>
          <w:sz w:val="22"/>
          <w:szCs w:val="22"/>
        </w:rPr>
      </w:pPr>
      <w:r w:rsidRPr="000A6E25">
        <w:rPr>
          <w:rFonts w:asciiTheme="minorHAnsi" w:eastAsia="Times New Roman" w:hAnsiTheme="minorHAnsi" w:cs="Times New Roman"/>
          <w:sz w:val="22"/>
          <w:szCs w:val="22"/>
        </w:rPr>
        <w:t xml:space="preserve">1) </w:t>
      </w:r>
      <w:r w:rsidR="000A6E25">
        <w:rPr>
          <w:rFonts w:asciiTheme="minorHAnsi" w:eastAsia="Times New Roman" w:hAnsiTheme="minorHAnsi" w:cs="Times New Roman"/>
          <w:sz w:val="22"/>
          <w:szCs w:val="22"/>
        </w:rPr>
        <w:t xml:space="preserve">   </w:t>
      </w:r>
      <w:r w:rsidRPr="000A6E25">
        <w:rPr>
          <w:rFonts w:asciiTheme="minorHAnsi" w:eastAsia="Times New Roman" w:hAnsiTheme="minorHAnsi" w:cs="Times New Roman"/>
          <w:sz w:val="22"/>
          <w:szCs w:val="22"/>
        </w:rPr>
        <w:t xml:space="preserve">Reportable conditions in internal control over major programs. The auditor's determination of whether a deficiency in internal control is a reportable condition for the purpose of reporting an audit finding is in relation to a type of compliance requirement for a major program or an audit </w:t>
      </w:r>
      <w:r w:rsidRPr="000A6E25">
        <w:rPr>
          <w:rFonts w:asciiTheme="minorHAnsi" w:eastAsia="Times New Roman" w:hAnsiTheme="minorHAnsi" w:cs="Times New Roman"/>
          <w:spacing w:val="2"/>
          <w:sz w:val="22"/>
          <w:szCs w:val="22"/>
        </w:rPr>
        <w:t xml:space="preserve">objective identified in the compliance supplement. The auditor shall identify reportable </w:t>
      </w:r>
      <w:r w:rsidRPr="000A6E25">
        <w:rPr>
          <w:rFonts w:asciiTheme="minorHAnsi" w:eastAsia="Times New Roman" w:hAnsiTheme="minorHAnsi" w:cs="Times New Roman"/>
          <w:spacing w:val="-2"/>
          <w:sz w:val="22"/>
          <w:szCs w:val="22"/>
        </w:rPr>
        <w:t xml:space="preserve">conditions which are individually or cumulatively material weaknesses. </w:t>
      </w:r>
    </w:p>
    <w:p w:rsidR="00596B22" w:rsidRPr="000A6E25" w:rsidRDefault="00596B22" w:rsidP="00596B22">
      <w:pPr>
        <w:widowControl w:val="0"/>
        <w:autoSpaceDE w:val="0"/>
        <w:autoSpaceDN w:val="0"/>
        <w:adjustRightInd w:val="0"/>
        <w:spacing w:line="200" w:lineRule="exact"/>
        <w:ind w:left="379" w:right="55"/>
        <w:rPr>
          <w:rFonts w:asciiTheme="minorHAnsi" w:eastAsia="Times New Roman" w:hAnsiTheme="minorHAnsi" w:cs="Times New Roman"/>
          <w:sz w:val="22"/>
          <w:szCs w:val="22"/>
        </w:rPr>
      </w:pPr>
    </w:p>
    <w:p w:rsidR="00596B22" w:rsidRPr="000A6E25" w:rsidRDefault="00596B22" w:rsidP="000A6E25">
      <w:pPr>
        <w:widowControl w:val="0"/>
        <w:tabs>
          <w:tab w:val="left" w:pos="720"/>
        </w:tabs>
        <w:autoSpaceDE w:val="0"/>
        <w:autoSpaceDN w:val="0"/>
        <w:adjustRightInd w:val="0"/>
        <w:spacing w:line="251" w:lineRule="exact"/>
        <w:ind w:left="720" w:right="51" w:hanging="360"/>
        <w:rPr>
          <w:rFonts w:asciiTheme="minorHAnsi" w:eastAsia="Times New Roman" w:hAnsiTheme="minorHAnsi" w:cs="Times New Roman"/>
          <w:sz w:val="22"/>
          <w:szCs w:val="22"/>
        </w:rPr>
      </w:pPr>
      <w:r w:rsidRPr="000A6E25">
        <w:rPr>
          <w:rFonts w:asciiTheme="minorHAnsi" w:eastAsia="Times New Roman" w:hAnsiTheme="minorHAnsi" w:cs="Times New Roman"/>
          <w:sz w:val="22"/>
          <w:szCs w:val="22"/>
        </w:rPr>
        <w:t xml:space="preserve">2) </w:t>
      </w:r>
      <w:r w:rsidR="000A6E25">
        <w:rPr>
          <w:rFonts w:asciiTheme="minorHAnsi" w:eastAsia="Times New Roman" w:hAnsiTheme="minorHAnsi" w:cs="Times New Roman"/>
          <w:sz w:val="22"/>
          <w:szCs w:val="22"/>
        </w:rPr>
        <w:t xml:space="preserve">   </w:t>
      </w:r>
      <w:r w:rsidRPr="000A6E25">
        <w:rPr>
          <w:rFonts w:asciiTheme="minorHAnsi" w:eastAsia="Times New Roman" w:hAnsiTheme="minorHAnsi" w:cs="Times New Roman"/>
          <w:sz w:val="22"/>
          <w:szCs w:val="22"/>
        </w:rPr>
        <w:t xml:space="preserve">Material noncompliance with the provisions of laws, regulations, contracts, or grant agreements related to a major program. The auditor's determination of whether a noncompliance with the provisions of laws, regulations, contracts, or grant agreements is material for the purpose of reporting an audit finding is in relation to a type of compliance requirement for a major program or an audit objective identified in the compliance supplement. </w:t>
      </w:r>
    </w:p>
    <w:p w:rsidR="00596B22" w:rsidRPr="000A6E25" w:rsidRDefault="00596B22" w:rsidP="00596B22">
      <w:pPr>
        <w:widowControl w:val="0"/>
        <w:autoSpaceDE w:val="0"/>
        <w:autoSpaceDN w:val="0"/>
        <w:adjustRightInd w:val="0"/>
        <w:spacing w:line="199" w:lineRule="exact"/>
        <w:ind w:left="379" w:right="53"/>
        <w:rPr>
          <w:rFonts w:asciiTheme="minorHAnsi" w:eastAsia="Times New Roman" w:hAnsiTheme="minorHAnsi" w:cs="Times New Roman"/>
          <w:sz w:val="22"/>
          <w:szCs w:val="22"/>
        </w:rPr>
      </w:pPr>
    </w:p>
    <w:p w:rsidR="00596B22" w:rsidRPr="000A6E25" w:rsidRDefault="00596B22" w:rsidP="000A6E25">
      <w:pPr>
        <w:widowControl w:val="0"/>
        <w:autoSpaceDE w:val="0"/>
        <w:autoSpaceDN w:val="0"/>
        <w:adjustRightInd w:val="0"/>
        <w:spacing w:line="251" w:lineRule="exact"/>
        <w:ind w:left="720" w:right="51" w:hanging="360"/>
        <w:rPr>
          <w:rFonts w:asciiTheme="minorHAnsi" w:eastAsia="Times New Roman" w:hAnsiTheme="minorHAnsi" w:cs="Times New Roman"/>
          <w:sz w:val="22"/>
          <w:szCs w:val="22"/>
        </w:rPr>
      </w:pPr>
      <w:r w:rsidRPr="000A6E25">
        <w:rPr>
          <w:rFonts w:asciiTheme="minorHAnsi" w:eastAsia="Times New Roman" w:hAnsiTheme="minorHAnsi" w:cs="Times New Roman"/>
          <w:sz w:val="22"/>
          <w:szCs w:val="22"/>
        </w:rPr>
        <w:t xml:space="preserve">3) </w:t>
      </w:r>
      <w:r w:rsidR="000A6E25">
        <w:rPr>
          <w:rFonts w:asciiTheme="minorHAnsi" w:eastAsia="Times New Roman" w:hAnsiTheme="minorHAnsi" w:cs="Times New Roman"/>
          <w:sz w:val="22"/>
          <w:szCs w:val="22"/>
        </w:rPr>
        <w:t xml:space="preserve">   </w:t>
      </w:r>
      <w:r w:rsidRPr="000A6E25">
        <w:rPr>
          <w:rFonts w:asciiTheme="minorHAnsi" w:eastAsia="Times New Roman" w:hAnsiTheme="minorHAnsi" w:cs="Times New Roman"/>
          <w:sz w:val="22"/>
          <w:szCs w:val="22"/>
        </w:rPr>
        <w:t xml:space="preserve">Known questioned costs which are greater than $10,000 for a type of compliance requirement for a major program. Known questioned costs are those specifically identified by the auditor. In evaluating the effect of questioned costs on the opinion on compliance, the auditor considers the best estimate of total costs questioned (likely questioned costs), not just the questioned costs specifically identified (known questioned costs). The auditor shall also report known questioned costs when likely questioned costs are greater than $10,000 for a type of compliance requirement for a major program. In reporting questioned costs, the auditor shall include information to provide proper perspective for judging the prevalence and consequences of the questioned costs. </w:t>
      </w:r>
    </w:p>
    <w:p w:rsidR="00596B22" w:rsidRPr="000A6E25" w:rsidRDefault="00596B22" w:rsidP="00596B22">
      <w:pPr>
        <w:widowControl w:val="0"/>
        <w:autoSpaceDE w:val="0"/>
        <w:autoSpaceDN w:val="0"/>
        <w:adjustRightInd w:val="0"/>
        <w:spacing w:line="201" w:lineRule="exact"/>
        <w:ind w:left="379" w:right="193"/>
        <w:rPr>
          <w:rFonts w:asciiTheme="minorHAnsi" w:eastAsia="Times New Roman" w:hAnsiTheme="minorHAnsi" w:cs="Times New Roman"/>
          <w:sz w:val="22"/>
          <w:szCs w:val="22"/>
        </w:rPr>
      </w:pPr>
    </w:p>
    <w:p w:rsidR="00596B22" w:rsidRPr="000A6E25" w:rsidRDefault="00596B22" w:rsidP="000A6E25">
      <w:pPr>
        <w:widowControl w:val="0"/>
        <w:autoSpaceDE w:val="0"/>
        <w:autoSpaceDN w:val="0"/>
        <w:adjustRightInd w:val="0"/>
        <w:spacing w:line="251" w:lineRule="exact"/>
        <w:ind w:left="720" w:right="51" w:hanging="360"/>
        <w:rPr>
          <w:rFonts w:asciiTheme="minorHAnsi" w:eastAsia="Times New Roman" w:hAnsiTheme="minorHAnsi" w:cs="Times New Roman"/>
          <w:sz w:val="22"/>
          <w:szCs w:val="22"/>
        </w:rPr>
      </w:pPr>
      <w:r w:rsidRPr="000A6E25">
        <w:rPr>
          <w:rFonts w:asciiTheme="minorHAnsi" w:eastAsia="Times New Roman" w:hAnsiTheme="minorHAnsi" w:cs="Times New Roman"/>
          <w:spacing w:val="1"/>
          <w:sz w:val="22"/>
          <w:szCs w:val="22"/>
        </w:rPr>
        <w:t>4</w:t>
      </w:r>
      <w:r w:rsidRPr="000A6E25">
        <w:rPr>
          <w:rFonts w:asciiTheme="minorHAnsi" w:eastAsia="Times New Roman" w:hAnsiTheme="minorHAnsi" w:cs="Times New Roman"/>
          <w:sz w:val="22"/>
          <w:szCs w:val="22"/>
        </w:rPr>
        <w:t>)</w:t>
      </w:r>
      <w:r w:rsidR="000A6E25">
        <w:rPr>
          <w:rFonts w:asciiTheme="minorHAnsi" w:eastAsia="Times New Roman" w:hAnsiTheme="minorHAnsi" w:cs="Times New Roman"/>
          <w:sz w:val="22"/>
          <w:szCs w:val="22"/>
        </w:rPr>
        <w:t xml:space="preserve">   </w:t>
      </w:r>
      <w:r w:rsidRPr="000A6E25">
        <w:rPr>
          <w:rFonts w:asciiTheme="minorHAnsi" w:eastAsia="Times New Roman" w:hAnsiTheme="minorHAnsi" w:cs="Times New Roman"/>
          <w:sz w:val="22"/>
          <w:szCs w:val="22"/>
        </w:rPr>
        <w:t xml:space="preserve"> Known questioned costs which are greater than $10,000 for a Federal program which is not audited as a major program. Except for audit follow-up, the auditor is not required under this part to perform audit procedures for such a Federal program; therefore, the auditor will normally not find questioned costs for a program which is not audited as a major program. However, if the auditor does become aware of questioned costs for a Federal program which is not audited as a major program (e.g., as part of audit follow-up or other audit procedures) and the known questioned costs are greater than $10,000, then the auditor shall report this as an audit finding. </w:t>
      </w:r>
    </w:p>
    <w:p w:rsidR="00596B22" w:rsidRPr="000A6E25" w:rsidRDefault="00596B22" w:rsidP="00596B22">
      <w:pPr>
        <w:widowControl w:val="0"/>
        <w:autoSpaceDE w:val="0"/>
        <w:autoSpaceDN w:val="0"/>
        <w:adjustRightInd w:val="0"/>
        <w:spacing w:line="200" w:lineRule="exact"/>
        <w:ind w:left="379" w:right="363"/>
        <w:rPr>
          <w:rFonts w:asciiTheme="minorHAnsi" w:eastAsia="Times New Roman" w:hAnsiTheme="minorHAnsi" w:cs="Times New Roman"/>
          <w:sz w:val="22"/>
          <w:szCs w:val="22"/>
        </w:rPr>
      </w:pPr>
    </w:p>
    <w:p w:rsidR="00596B22" w:rsidRPr="000A6E25" w:rsidRDefault="00596B22" w:rsidP="000A6E25">
      <w:pPr>
        <w:widowControl w:val="0"/>
        <w:autoSpaceDE w:val="0"/>
        <w:autoSpaceDN w:val="0"/>
        <w:adjustRightInd w:val="0"/>
        <w:spacing w:line="251" w:lineRule="exact"/>
        <w:ind w:left="720" w:right="51" w:hanging="360"/>
        <w:rPr>
          <w:rFonts w:asciiTheme="minorHAnsi" w:eastAsia="Times New Roman" w:hAnsiTheme="minorHAnsi" w:cs="Times New Roman"/>
          <w:spacing w:val="1"/>
          <w:sz w:val="22"/>
          <w:szCs w:val="22"/>
        </w:rPr>
      </w:pPr>
      <w:r w:rsidRPr="000A6E25">
        <w:rPr>
          <w:rFonts w:asciiTheme="minorHAnsi" w:eastAsia="Times New Roman" w:hAnsiTheme="minorHAnsi" w:cs="Times New Roman"/>
          <w:spacing w:val="1"/>
          <w:sz w:val="22"/>
          <w:szCs w:val="22"/>
        </w:rPr>
        <w:t xml:space="preserve">5) </w:t>
      </w:r>
      <w:r w:rsidR="000A6E25">
        <w:rPr>
          <w:rFonts w:asciiTheme="minorHAnsi" w:eastAsia="Times New Roman" w:hAnsiTheme="minorHAnsi" w:cs="Times New Roman"/>
          <w:spacing w:val="1"/>
          <w:sz w:val="22"/>
          <w:szCs w:val="22"/>
        </w:rPr>
        <w:t xml:space="preserve">  </w:t>
      </w:r>
      <w:r w:rsidRPr="000A6E25">
        <w:rPr>
          <w:rFonts w:asciiTheme="minorHAnsi" w:eastAsia="Times New Roman" w:hAnsiTheme="minorHAnsi" w:cs="Times New Roman"/>
          <w:spacing w:val="1"/>
          <w:sz w:val="22"/>
          <w:szCs w:val="22"/>
        </w:rPr>
        <w:t xml:space="preserve">The circumstances concerning why the auditor's report on compliance for major programs is other than an unqualified opinion, unless such circumstances are otherwise reported as audit findings in the schedule of findings and questioned costs for Federal awards. </w:t>
      </w:r>
    </w:p>
    <w:p w:rsidR="00596B22" w:rsidRPr="000A6E25" w:rsidRDefault="00596B22" w:rsidP="000A6E25">
      <w:pPr>
        <w:widowControl w:val="0"/>
        <w:autoSpaceDE w:val="0"/>
        <w:autoSpaceDN w:val="0"/>
        <w:adjustRightInd w:val="0"/>
        <w:spacing w:line="251" w:lineRule="exact"/>
        <w:ind w:left="720" w:right="51" w:hanging="360"/>
        <w:rPr>
          <w:rFonts w:asciiTheme="minorHAnsi" w:eastAsia="Times New Roman" w:hAnsiTheme="minorHAnsi" w:cs="Times New Roman"/>
          <w:spacing w:val="1"/>
          <w:sz w:val="22"/>
          <w:szCs w:val="22"/>
        </w:rPr>
      </w:pPr>
    </w:p>
    <w:p w:rsidR="00596B22" w:rsidRDefault="00596B22" w:rsidP="000A6E25">
      <w:pPr>
        <w:widowControl w:val="0"/>
        <w:autoSpaceDE w:val="0"/>
        <w:autoSpaceDN w:val="0"/>
        <w:adjustRightInd w:val="0"/>
        <w:spacing w:line="251" w:lineRule="exact"/>
        <w:ind w:left="720" w:right="51" w:hanging="360"/>
        <w:rPr>
          <w:rFonts w:asciiTheme="minorHAnsi" w:eastAsia="Times New Roman" w:hAnsiTheme="minorHAnsi" w:cs="Times New Roman"/>
          <w:spacing w:val="1"/>
          <w:sz w:val="22"/>
          <w:szCs w:val="22"/>
        </w:rPr>
      </w:pPr>
      <w:r w:rsidRPr="000A6E25">
        <w:rPr>
          <w:rFonts w:asciiTheme="minorHAnsi" w:eastAsia="Times New Roman" w:hAnsiTheme="minorHAnsi" w:cs="Times New Roman"/>
          <w:spacing w:val="1"/>
          <w:sz w:val="22"/>
          <w:szCs w:val="22"/>
        </w:rPr>
        <w:t xml:space="preserve">6) </w:t>
      </w:r>
      <w:r w:rsidR="000A6E25">
        <w:rPr>
          <w:rFonts w:asciiTheme="minorHAnsi" w:eastAsia="Times New Roman" w:hAnsiTheme="minorHAnsi" w:cs="Times New Roman"/>
          <w:spacing w:val="1"/>
          <w:sz w:val="22"/>
          <w:szCs w:val="22"/>
        </w:rPr>
        <w:t xml:space="preserve">  </w:t>
      </w:r>
      <w:r w:rsidRPr="000A6E25">
        <w:rPr>
          <w:rFonts w:asciiTheme="minorHAnsi" w:eastAsia="Times New Roman" w:hAnsiTheme="minorHAnsi" w:cs="Times New Roman"/>
          <w:spacing w:val="1"/>
          <w:sz w:val="22"/>
          <w:szCs w:val="22"/>
        </w:rPr>
        <w:t xml:space="preserve">Known fraud affecting a Federal award, unless such fraud is otherwise reported as an audit finding in the schedule of findings and questioned costs for Federal awards. This paragraph does not require the auditor to make an additional reporting when the auditor confirms that the fraud was reported outside of the auditor's reports under the direct reporting requirements of GAGAS. </w:t>
      </w:r>
    </w:p>
    <w:p w:rsidR="000A6E25" w:rsidRPr="000A6E25" w:rsidRDefault="000A6E25" w:rsidP="000A6E25">
      <w:pPr>
        <w:widowControl w:val="0"/>
        <w:autoSpaceDE w:val="0"/>
        <w:autoSpaceDN w:val="0"/>
        <w:adjustRightInd w:val="0"/>
        <w:spacing w:line="251" w:lineRule="exact"/>
        <w:ind w:left="720" w:right="51" w:hanging="360"/>
        <w:rPr>
          <w:rFonts w:asciiTheme="minorHAnsi" w:eastAsia="Times New Roman" w:hAnsiTheme="minorHAnsi" w:cs="Times New Roman"/>
          <w:spacing w:val="1"/>
          <w:sz w:val="22"/>
          <w:szCs w:val="22"/>
        </w:rPr>
      </w:pPr>
    </w:p>
    <w:p w:rsidR="003407F7" w:rsidRPr="000A6E25" w:rsidRDefault="003407F7" w:rsidP="000A6E25">
      <w:pPr>
        <w:widowControl w:val="0"/>
        <w:autoSpaceDE w:val="0"/>
        <w:autoSpaceDN w:val="0"/>
        <w:adjustRightInd w:val="0"/>
        <w:spacing w:line="251" w:lineRule="exact"/>
        <w:ind w:left="720" w:right="51" w:hanging="360"/>
        <w:rPr>
          <w:rFonts w:asciiTheme="minorHAnsi" w:eastAsia="Times New Roman" w:hAnsiTheme="minorHAnsi" w:cs="Times New Roman"/>
          <w:spacing w:val="1"/>
          <w:sz w:val="22"/>
          <w:szCs w:val="22"/>
        </w:rPr>
      </w:pPr>
    </w:p>
    <w:p w:rsidR="00596B22" w:rsidRPr="000A6E25" w:rsidRDefault="00596B22" w:rsidP="000A6E25">
      <w:pPr>
        <w:widowControl w:val="0"/>
        <w:autoSpaceDE w:val="0"/>
        <w:autoSpaceDN w:val="0"/>
        <w:adjustRightInd w:val="0"/>
        <w:spacing w:line="251" w:lineRule="exact"/>
        <w:ind w:left="720" w:right="51" w:hanging="360"/>
        <w:rPr>
          <w:rFonts w:asciiTheme="minorHAnsi" w:eastAsia="Times New Roman" w:hAnsiTheme="minorHAnsi" w:cs="Times New Roman"/>
          <w:spacing w:val="1"/>
          <w:sz w:val="22"/>
          <w:szCs w:val="22"/>
        </w:rPr>
      </w:pPr>
      <w:r w:rsidRPr="000A6E25">
        <w:rPr>
          <w:rFonts w:asciiTheme="minorHAnsi" w:eastAsia="Times New Roman" w:hAnsiTheme="minorHAnsi" w:cs="Times New Roman"/>
          <w:spacing w:val="1"/>
          <w:sz w:val="22"/>
          <w:szCs w:val="22"/>
        </w:rPr>
        <w:t xml:space="preserve">7) </w:t>
      </w:r>
      <w:r w:rsidR="000A6E25">
        <w:rPr>
          <w:rFonts w:asciiTheme="minorHAnsi" w:eastAsia="Times New Roman" w:hAnsiTheme="minorHAnsi" w:cs="Times New Roman"/>
          <w:spacing w:val="1"/>
          <w:sz w:val="22"/>
          <w:szCs w:val="22"/>
        </w:rPr>
        <w:t xml:space="preserve">  </w:t>
      </w:r>
      <w:r w:rsidRPr="000A6E25">
        <w:rPr>
          <w:rFonts w:asciiTheme="minorHAnsi" w:eastAsia="Times New Roman" w:hAnsiTheme="minorHAnsi" w:cs="Times New Roman"/>
          <w:spacing w:val="1"/>
          <w:sz w:val="22"/>
          <w:szCs w:val="22"/>
        </w:rPr>
        <w:t>Instances where the results of audit follow-up procedures disclosed that the summary schedule of prior audit findings prepared by the auditee in accordance with §___.</w:t>
      </w:r>
      <w:r w:rsidR="00804965" w:rsidRPr="000A6E25">
        <w:rPr>
          <w:rFonts w:asciiTheme="minorHAnsi" w:eastAsia="Times New Roman" w:hAnsiTheme="minorHAnsi" w:cs="Times New Roman"/>
          <w:spacing w:val="1"/>
          <w:sz w:val="22"/>
          <w:szCs w:val="22"/>
        </w:rPr>
        <w:t xml:space="preserve"> </w:t>
      </w:r>
      <w:r w:rsidRPr="000A6E25">
        <w:rPr>
          <w:rFonts w:asciiTheme="minorHAnsi" w:eastAsia="Times New Roman" w:hAnsiTheme="minorHAnsi" w:cs="Times New Roman"/>
          <w:spacing w:val="1"/>
          <w:sz w:val="22"/>
          <w:szCs w:val="22"/>
        </w:rPr>
        <w:t xml:space="preserve">315(b) materially misrepresents the status of any prior audit finding. </w:t>
      </w:r>
    </w:p>
    <w:p w:rsidR="00596B22" w:rsidRPr="000A6E25" w:rsidRDefault="00596B22" w:rsidP="00596B22">
      <w:pPr>
        <w:widowControl w:val="0"/>
        <w:autoSpaceDE w:val="0"/>
        <w:autoSpaceDN w:val="0"/>
        <w:adjustRightInd w:val="0"/>
        <w:spacing w:line="200" w:lineRule="exact"/>
        <w:ind w:left="379" w:right="54"/>
        <w:rPr>
          <w:rFonts w:asciiTheme="minorHAnsi" w:eastAsia="Times New Roman" w:hAnsiTheme="minorHAnsi" w:cs="Times New Roman"/>
          <w:sz w:val="22"/>
          <w:szCs w:val="22"/>
        </w:rPr>
      </w:pPr>
    </w:p>
    <w:p w:rsidR="00596B22" w:rsidRPr="000A6E25" w:rsidRDefault="00596B22" w:rsidP="000A6E25">
      <w:pPr>
        <w:widowControl w:val="0"/>
        <w:autoSpaceDE w:val="0"/>
        <w:autoSpaceDN w:val="0"/>
        <w:adjustRightInd w:val="0"/>
        <w:spacing w:line="251" w:lineRule="exact"/>
        <w:ind w:left="19" w:right="55" w:firstLine="341"/>
        <w:rPr>
          <w:rFonts w:asciiTheme="minorHAnsi" w:eastAsia="Times New Roman" w:hAnsiTheme="minorHAnsi" w:cs="Times New Roman"/>
          <w:sz w:val="22"/>
          <w:szCs w:val="22"/>
        </w:rPr>
      </w:pPr>
      <w:r w:rsidRPr="000A6E25">
        <w:rPr>
          <w:rFonts w:asciiTheme="minorHAnsi" w:eastAsia="Times New Roman" w:hAnsiTheme="minorHAnsi" w:cs="Times New Roman"/>
          <w:sz w:val="22"/>
          <w:szCs w:val="22"/>
        </w:rPr>
        <w:t xml:space="preserve">Audit findings shall be presented in sufficient detail for the auditee to prepare a corrective </w:t>
      </w:r>
      <w:r w:rsidRPr="000A6E25">
        <w:rPr>
          <w:rFonts w:asciiTheme="minorHAnsi" w:eastAsia="Times New Roman" w:hAnsiTheme="minorHAnsi" w:cs="Times New Roman"/>
          <w:spacing w:val="-1"/>
          <w:sz w:val="22"/>
          <w:szCs w:val="22"/>
        </w:rPr>
        <w:t xml:space="preserve">action plan and take corrective action, and for Federal agencies and pass-through entities to arrive at a </w:t>
      </w:r>
      <w:r w:rsidRPr="000A6E25">
        <w:rPr>
          <w:rFonts w:asciiTheme="minorHAnsi" w:eastAsia="Times New Roman" w:hAnsiTheme="minorHAnsi" w:cs="Times New Roman"/>
          <w:spacing w:val="2"/>
          <w:sz w:val="22"/>
          <w:szCs w:val="22"/>
        </w:rPr>
        <w:t xml:space="preserve">management decision. Each finding should be presented in the following level of detail, as </w:t>
      </w:r>
      <w:r w:rsidRPr="000A6E25">
        <w:rPr>
          <w:rFonts w:asciiTheme="minorHAnsi" w:eastAsia="Times New Roman" w:hAnsiTheme="minorHAnsi" w:cs="Times New Roman"/>
          <w:spacing w:val="-6"/>
          <w:sz w:val="22"/>
          <w:szCs w:val="22"/>
        </w:rPr>
        <w:t xml:space="preserve">applicable: </w:t>
      </w:r>
    </w:p>
    <w:p w:rsidR="00596B22" w:rsidRPr="00596B22" w:rsidRDefault="00596B22" w:rsidP="00596B22">
      <w:pPr>
        <w:widowControl w:val="0"/>
        <w:autoSpaceDE w:val="0"/>
        <w:autoSpaceDN w:val="0"/>
        <w:adjustRightInd w:val="0"/>
        <w:spacing w:line="104" w:lineRule="exact"/>
        <w:ind w:left="19" w:right="7285"/>
        <w:rPr>
          <w:rFonts w:eastAsia="Times New Roman" w:cs="Times New Roman"/>
          <w:sz w:val="10"/>
          <w:szCs w:val="10"/>
        </w:rPr>
      </w:pPr>
    </w:p>
    <w:p w:rsidR="00596B22" w:rsidRPr="00596B22" w:rsidRDefault="00596B22" w:rsidP="00596B22">
      <w:pPr>
        <w:widowControl w:val="0"/>
        <w:autoSpaceDE w:val="0"/>
        <w:autoSpaceDN w:val="0"/>
        <w:adjustRightInd w:val="0"/>
        <w:spacing w:line="240" w:lineRule="exact"/>
        <w:ind w:left="19" w:right="7285"/>
        <w:rPr>
          <w:rFonts w:eastAsia="Times New Roman" w:cs="Times New Roman"/>
        </w:rPr>
      </w:pPr>
    </w:p>
    <w:p w:rsidR="00596B22" w:rsidRPr="00804965" w:rsidRDefault="00596B22" w:rsidP="00274607">
      <w:pPr>
        <w:widowControl w:val="0"/>
        <w:tabs>
          <w:tab w:val="left" w:pos="1080"/>
        </w:tabs>
        <w:autoSpaceDE w:val="0"/>
        <w:autoSpaceDN w:val="0"/>
        <w:adjustRightInd w:val="0"/>
        <w:ind w:left="1080" w:right="58" w:hanging="360"/>
        <w:rPr>
          <w:rFonts w:asciiTheme="minorHAnsi" w:eastAsia="Times New Roman" w:hAnsiTheme="minorHAnsi" w:cs="Times New Roman"/>
          <w:sz w:val="23"/>
          <w:szCs w:val="23"/>
        </w:rPr>
      </w:pPr>
      <w:r w:rsidRPr="00AB0832">
        <w:rPr>
          <w:rFonts w:asciiTheme="minorHAnsi" w:eastAsia="Times New Roman" w:hAnsiTheme="minorHAnsi" w:cs="Times New Roman"/>
          <w:spacing w:val="-7"/>
          <w:sz w:val="18"/>
          <w:szCs w:val="18"/>
        </w:rPr>
        <w:t>•</w:t>
      </w:r>
      <w:r w:rsidRPr="00804965">
        <w:rPr>
          <w:rFonts w:asciiTheme="minorHAnsi" w:eastAsia="Times New Roman" w:hAnsiTheme="minorHAnsi" w:cs="Times New Roman"/>
          <w:sz w:val="23"/>
          <w:szCs w:val="23"/>
        </w:rPr>
        <w:tab/>
      </w:r>
      <w:r w:rsidRPr="00804965">
        <w:rPr>
          <w:rFonts w:asciiTheme="minorHAnsi" w:eastAsia="Times New Roman" w:hAnsiTheme="minorHAnsi" w:cs="Times New Roman"/>
          <w:spacing w:val="1"/>
          <w:sz w:val="23"/>
          <w:szCs w:val="23"/>
        </w:rPr>
        <w:t xml:space="preserve">Identification of the federal program, award and CFDA title and number, federal award number and year, name of federal agency, and name of any pass-through entity, (CFDA </w:t>
      </w:r>
      <w:r w:rsidRPr="00804965">
        <w:rPr>
          <w:rFonts w:asciiTheme="minorHAnsi" w:eastAsia="Times New Roman" w:hAnsiTheme="minorHAnsi" w:cs="Times New Roman"/>
          <w:sz w:val="23"/>
          <w:szCs w:val="23"/>
        </w:rPr>
        <w:t xml:space="preserve">numbers are usually available from grant documents or remittance advices. They can also be </w:t>
      </w:r>
      <w:r w:rsidRPr="00804965">
        <w:rPr>
          <w:rFonts w:asciiTheme="minorHAnsi" w:eastAsia="Times New Roman" w:hAnsiTheme="minorHAnsi" w:cs="Times New Roman"/>
          <w:spacing w:val="-2"/>
          <w:sz w:val="23"/>
          <w:szCs w:val="23"/>
        </w:rPr>
        <w:t xml:space="preserve">obtained from a searchable copy of the CFDA, at www.gsa.gov/fdac.) </w:t>
      </w:r>
    </w:p>
    <w:p w:rsidR="00596B22" w:rsidRPr="00804965" w:rsidRDefault="00596B22" w:rsidP="00274607">
      <w:pPr>
        <w:widowControl w:val="0"/>
        <w:tabs>
          <w:tab w:val="left" w:pos="1080"/>
        </w:tabs>
        <w:autoSpaceDE w:val="0"/>
        <w:autoSpaceDN w:val="0"/>
        <w:adjustRightInd w:val="0"/>
        <w:spacing w:line="199" w:lineRule="exact"/>
        <w:ind w:left="1080" w:right="1958" w:hanging="360"/>
        <w:rPr>
          <w:rFonts w:asciiTheme="minorHAnsi" w:eastAsia="Times New Roman" w:hAnsiTheme="minorHAnsi" w:cs="Times New Roman"/>
          <w:sz w:val="23"/>
          <w:szCs w:val="23"/>
        </w:rPr>
      </w:pPr>
    </w:p>
    <w:p w:rsidR="00596B22" w:rsidRPr="00804965" w:rsidRDefault="00596B22" w:rsidP="00274607">
      <w:pPr>
        <w:widowControl w:val="0"/>
        <w:tabs>
          <w:tab w:val="left" w:pos="1080"/>
        </w:tabs>
        <w:autoSpaceDE w:val="0"/>
        <w:autoSpaceDN w:val="0"/>
        <w:adjustRightInd w:val="0"/>
        <w:spacing w:line="268" w:lineRule="exact"/>
        <w:ind w:left="1080" w:right="3519" w:hanging="360"/>
        <w:rPr>
          <w:rFonts w:asciiTheme="minorHAnsi" w:eastAsia="Times New Roman" w:hAnsiTheme="minorHAnsi" w:cs="Times New Roman"/>
          <w:sz w:val="23"/>
          <w:szCs w:val="23"/>
        </w:rPr>
      </w:pPr>
      <w:r w:rsidRPr="00AB0832">
        <w:rPr>
          <w:rFonts w:asciiTheme="minorHAnsi" w:eastAsia="Times New Roman" w:hAnsiTheme="minorHAnsi" w:cs="Times New Roman"/>
          <w:spacing w:val="-7"/>
          <w:sz w:val="18"/>
          <w:szCs w:val="18"/>
        </w:rPr>
        <w:t>•</w:t>
      </w:r>
      <w:r w:rsidRPr="00804965">
        <w:rPr>
          <w:rFonts w:asciiTheme="minorHAnsi" w:eastAsia="Times New Roman" w:hAnsiTheme="minorHAnsi" w:cs="Times New Roman"/>
          <w:sz w:val="23"/>
          <w:szCs w:val="23"/>
        </w:rPr>
        <w:tab/>
      </w:r>
      <w:r w:rsidRPr="00804965">
        <w:rPr>
          <w:rFonts w:asciiTheme="minorHAnsi" w:eastAsia="Times New Roman" w:hAnsiTheme="minorHAnsi" w:cs="Times New Roman"/>
          <w:spacing w:val="-2"/>
          <w:sz w:val="23"/>
          <w:szCs w:val="23"/>
        </w:rPr>
        <w:t xml:space="preserve">The criteria upon which the audit finding is based, </w:t>
      </w:r>
    </w:p>
    <w:p w:rsidR="00596B22" w:rsidRPr="00804965" w:rsidRDefault="00596B22" w:rsidP="00274607">
      <w:pPr>
        <w:widowControl w:val="0"/>
        <w:tabs>
          <w:tab w:val="left" w:pos="1080"/>
        </w:tabs>
        <w:autoSpaceDE w:val="0"/>
        <w:autoSpaceDN w:val="0"/>
        <w:adjustRightInd w:val="0"/>
        <w:spacing w:line="199" w:lineRule="exact"/>
        <w:ind w:left="1080" w:right="3519" w:hanging="360"/>
        <w:rPr>
          <w:rFonts w:asciiTheme="minorHAnsi" w:eastAsia="Times New Roman" w:hAnsiTheme="minorHAnsi" w:cs="Times New Roman"/>
          <w:sz w:val="23"/>
          <w:szCs w:val="23"/>
        </w:rPr>
      </w:pPr>
    </w:p>
    <w:p w:rsidR="00596B22" w:rsidRPr="00804965" w:rsidRDefault="00596B22" w:rsidP="00274607">
      <w:pPr>
        <w:widowControl w:val="0"/>
        <w:tabs>
          <w:tab w:val="left" w:pos="1080"/>
        </w:tabs>
        <w:autoSpaceDE w:val="0"/>
        <w:autoSpaceDN w:val="0"/>
        <w:adjustRightInd w:val="0"/>
        <w:spacing w:line="268" w:lineRule="exact"/>
        <w:ind w:left="1080" w:right="2404" w:hanging="360"/>
        <w:rPr>
          <w:rFonts w:asciiTheme="minorHAnsi" w:eastAsia="Times New Roman" w:hAnsiTheme="minorHAnsi" w:cs="Times New Roman"/>
          <w:sz w:val="23"/>
          <w:szCs w:val="23"/>
        </w:rPr>
      </w:pPr>
      <w:r w:rsidRPr="00AB0832">
        <w:rPr>
          <w:rFonts w:asciiTheme="minorHAnsi" w:eastAsia="Times New Roman" w:hAnsiTheme="minorHAnsi" w:cs="Times New Roman"/>
          <w:spacing w:val="-7"/>
          <w:sz w:val="18"/>
          <w:szCs w:val="18"/>
        </w:rPr>
        <w:t>•</w:t>
      </w:r>
      <w:r w:rsidRPr="00804965">
        <w:rPr>
          <w:rFonts w:asciiTheme="minorHAnsi" w:eastAsia="Times New Roman" w:hAnsiTheme="minorHAnsi" w:cs="Times New Roman"/>
          <w:sz w:val="23"/>
          <w:szCs w:val="23"/>
        </w:rPr>
        <w:tab/>
      </w:r>
      <w:r w:rsidRPr="00804965">
        <w:rPr>
          <w:rFonts w:asciiTheme="minorHAnsi" w:eastAsia="Times New Roman" w:hAnsiTheme="minorHAnsi" w:cs="Times New Roman"/>
          <w:spacing w:val="-2"/>
          <w:sz w:val="23"/>
          <w:szCs w:val="23"/>
        </w:rPr>
        <w:t xml:space="preserve">A description of the condition found, including supporting facts, </w:t>
      </w:r>
    </w:p>
    <w:p w:rsidR="00596B22" w:rsidRPr="00804965" w:rsidRDefault="00596B22" w:rsidP="00274607">
      <w:pPr>
        <w:widowControl w:val="0"/>
        <w:tabs>
          <w:tab w:val="left" w:pos="1080"/>
        </w:tabs>
        <w:autoSpaceDE w:val="0"/>
        <w:autoSpaceDN w:val="0"/>
        <w:adjustRightInd w:val="0"/>
        <w:spacing w:line="200" w:lineRule="exact"/>
        <w:ind w:left="1080" w:right="2404" w:hanging="360"/>
        <w:rPr>
          <w:rFonts w:asciiTheme="minorHAnsi" w:eastAsia="Times New Roman" w:hAnsiTheme="minorHAnsi" w:cs="Times New Roman"/>
          <w:sz w:val="23"/>
          <w:szCs w:val="23"/>
        </w:rPr>
      </w:pPr>
    </w:p>
    <w:p w:rsidR="00596B22" w:rsidRPr="00804965" w:rsidRDefault="00596B22" w:rsidP="00274607">
      <w:pPr>
        <w:widowControl w:val="0"/>
        <w:tabs>
          <w:tab w:val="left" w:pos="1080"/>
        </w:tabs>
        <w:autoSpaceDE w:val="0"/>
        <w:autoSpaceDN w:val="0"/>
        <w:adjustRightInd w:val="0"/>
        <w:spacing w:line="268" w:lineRule="exact"/>
        <w:ind w:left="1080" w:right="2390" w:hanging="360"/>
        <w:rPr>
          <w:rFonts w:asciiTheme="minorHAnsi" w:eastAsia="Times New Roman" w:hAnsiTheme="minorHAnsi" w:cs="Times New Roman"/>
          <w:sz w:val="23"/>
          <w:szCs w:val="23"/>
        </w:rPr>
      </w:pPr>
      <w:r w:rsidRPr="00AB0832">
        <w:rPr>
          <w:rFonts w:asciiTheme="minorHAnsi" w:eastAsia="Times New Roman" w:hAnsiTheme="minorHAnsi" w:cs="Times New Roman"/>
          <w:spacing w:val="-7"/>
          <w:sz w:val="18"/>
          <w:szCs w:val="18"/>
        </w:rPr>
        <w:t>•</w:t>
      </w:r>
      <w:r w:rsidRPr="00804965">
        <w:rPr>
          <w:rFonts w:asciiTheme="minorHAnsi" w:eastAsia="Times New Roman" w:hAnsiTheme="minorHAnsi" w:cs="Times New Roman"/>
          <w:sz w:val="23"/>
          <w:szCs w:val="23"/>
        </w:rPr>
        <w:tab/>
      </w:r>
      <w:r w:rsidRPr="00804965">
        <w:rPr>
          <w:rFonts w:asciiTheme="minorHAnsi" w:eastAsia="Times New Roman" w:hAnsiTheme="minorHAnsi" w:cs="Times New Roman"/>
          <w:spacing w:val="-2"/>
          <w:sz w:val="23"/>
          <w:szCs w:val="23"/>
        </w:rPr>
        <w:t xml:space="preserve">Identification of questioned costs, and how they were computed, </w:t>
      </w:r>
    </w:p>
    <w:p w:rsidR="00596B22" w:rsidRPr="00804965" w:rsidRDefault="00596B22" w:rsidP="00274607">
      <w:pPr>
        <w:widowControl w:val="0"/>
        <w:tabs>
          <w:tab w:val="left" w:pos="1080"/>
        </w:tabs>
        <w:autoSpaceDE w:val="0"/>
        <w:autoSpaceDN w:val="0"/>
        <w:adjustRightInd w:val="0"/>
        <w:spacing w:line="200" w:lineRule="exact"/>
        <w:ind w:left="1080" w:right="2390" w:hanging="360"/>
        <w:rPr>
          <w:rFonts w:asciiTheme="minorHAnsi" w:eastAsia="Times New Roman" w:hAnsiTheme="minorHAnsi" w:cs="Times New Roman"/>
          <w:sz w:val="23"/>
          <w:szCs w:val="23"/>
        </w:rPr>
      </w:pPr>
    </w:p>
    <w:p w:rsidR="00596B22" w:rsidRPr="00804965" w:rsidRDefault="00596B22" w:rsidP="00274607">
      <w:pPr>
        <w:widowControl w:val="0"/>
        <w:tabs>
          <w:tab w:val="left" w:pos="1080"/>
        </w:tabs>
        <w:autoSpaceDE w:val="0"/>
        <w:autoSpaceDN w:val="0"/>
        <w:adjustRightInd w:val="0"/>
        <w:spacing w:line="268" w:lineRule="exact"/>
        <w:ind w:left="1080" w:right="53" w:hanging="360"/>
        <w:rPr>
          <w:rFonts w:asciiTheme="minorHAnsi" w:eastAsia="Times New Roman" w:hAnsiTheme="minorHAnsi" w:cs="Times New Roman"/>
          <w:sz w:val="23"/>
          <w:szCs w:val="23"/>
        </w:rPr>
      </w:pPr>
      <w:r w:rsidRPr="00AB0832">
        <w:rPr>
          <w:rFonts w:asciiTheme="minorHAnsi" w:eastAsia="Times New Roman" w:hAnsiTheme="minorHAnsi" w:cs="Times New Roman"/>
          <w:spacing w:val="-7"/>
          <w:sz w:val="18"/>
          <w:szCs w:val="18"/>
        </w:rPr>
        <w:t>•</w:t>
      </w:r>
      <w:r w:rsidRPr="00804965">
        <w:rPr>
          <w:rFonts w:asciiTheme="minorHAnsi" w:eastAsia="Times New Roman" w:hAnsiTheme="minorHAnsi" w:cs="Times New Roman"/>
          <w:sz w:val="23"/>
          <w:szCs w:val="23"/>
        </w:rPr>
        <w:tab/>
      </w:r>
      <w:r w:rsidRPr="00804965">
        <w:rPr>
          <w:rFonts w:asciiTheme="minorHAnsi" w:eastAsia="Times New Roman" w:hAnsiTheme="minorHAnsi" w:cs="Times New Roman"/>
          <w:spacing w:val="-2"/>
          <w:sz w:val="23"/>
          <w:szCs w:val="23"/>
        </w:rPr>
        <w:t xml:space="preserve">Information to provide proper perspective for judging the prevalence and consequences of the </w:t>
      </w:r>
      <w:r w:rsidRPr="00804965">
        <w:rPr>
          <w:rFonts w:asciiTheme="minorHAnsi" w:eastAsia="Times New Roman" w:hAnsiTheme="minorHAnsi" w:cs="Times New Roman"/>
          <w:sz w:val="23"/>
          <w:szCs w:val="23"/>
        </w:rPr>
        <w:t xml:space="preserve">findings, potentially including relationship to the universe and number of cases examined, in </w:t>
      </w:r>
      <w:r w:rsidRPr="00804965">
        <w:rPr>
          <w:rFonts w:asciiTheme="minorHAnsi" w:eastAsia="Times New Roman" w:hAnsiTheme="minorHAnsi" w:cs="Times New Roman"/>
          <w:spacing w:val="-4"/>
          <w:sz w:val="23"/>
          <w:szCs w:val="23"/>
        </w:rPr>
        <w:t xml:space="preserve">terms of dollar value, </w:t>
      </w:r>
    </w:p>
    <w:p w:rsidR="00596B22" w:rsidRPr="00804965" w:rsidRDefault="00596B22" w:rsidP="00274607">
      <w:pPr>
        <w:widowControl w:val="0"/>
        <w:tabs>
          <w:tab w:val="left" w:pos="1080"/>
        </w:tabs>
        <w:autoSpaceDE w:val="0"/>
        <w:autoSpaceDN w:val="0"/>
        <w:adjustRightInd w:val="0"/>
        <w:spacing w:line="199" w:lineRule="exact"/>
        <w:ind w:left="1080" w:right="5812" w:hanging="360"/>
        <w:rPr>
          <w:rFonts w:asciiTheme="minorHAnsi" w:eastAsia="Times New Roman" w:hAnsiTheme="minorHAnsi" w:cs="Times New Roman"/>
          <w:sz w:val="23"/>
          <w:szCs w:val="23"/>
        </w:rPr>
      </w:pPr>
    </w:p>
    <w:p w:rsidR="00596B22" w:rsidRPr="00804965" w:rsidRDefault="00596B22" w:rsidP="00274607">
      <w:pPr>
        <w:widowControl w:val="0"/>
        <w:tabs>
          <w:tab w:val="left" w:pos="1080"/>
        </w:tabs>
        <w:autoSpaceDE w:val="0"/>
        <w:autoSpaceDN w:val="0"/>
        <w:adjustRightInd w:val="0"/>
        <w:spacing w:line="268" w:lineRule="exact"/>
        <w:ind w:left="1080" w:right="53" w:hanging="360"/>
        <w:rPr>
          <w:rFonts w:asciiTheme="minorHAnsi" w:eastAsia="Times New Roman" w:hAnsiTheme="minorHAnsi" w:cs="Times New Roman"/>
          <w:sz w:val="23"/>
          <w:szCs w:val="23"/>
        </w:rPr>
      </w:pPr>
      <w:r w:rsidRPr="00AB0832">
        <w:rPr>
          <w:rFonts w:asciiTheme="minorHAnsi" w:eastAsia="Times New Roman" w:hAnsiTheme="minorHAnsi" w:cs="Times New Roman"/>
          <w:spacing w:val="-7"/>
          <w:sz w:val="18"/>
          <w:szCs w:val="18"/>
        </w:rPr>
        <w:t>•</w:t>
      </w:r>
      <w:r w:rsidRPr="00804965">
        <w:rPr>
          <w:rFonts w:asciiTheme="minorHAnsi" w:eastAsia="Times New Roman" w:hAnsiTheme="minorHAnsi" w:cs="Times New Roman"/>
          <w:sz w:val="23"/>
          <w:szCs w:val="23"/>
        </w:rPr>
        <w:tab/>
        <w:t xml:space="preserve">The possible asserted effect, to permit the District and federal or pass-through agency to </w:t>
      </w:r>
      <w:r w:rsidRPr="00804965">
        <w:rPr>
          <w:rFonts w:asciiTheme="minorHAnsi" w:eastAsia="Times New Roman" w:hAnsiTheme="minorHAnsi" w:cs="Times New Roman"/>
          <w:spacing w:val="-2"/>
          <w:sz w:val="23"/>
          <w:szCs w:val="23"/>
        </w:rPr>
        <w:t xml:space="preserve">determine the cause and effect of the finding, </w:t>
      </w:r>
    </w:p>
    <w:p w:rsidR="00596B22" w:rsidRPr="00804965" w:rsidRDefault="00596B22" w:rsidP="00274607">
      <w:pPr>
        <w:widowControl w:val="0"/>
        <w:tabs>
          <w:tab w:val="left" w:pos="1080"/>
        </w:tabs>
        <w:autoSpaceDE w:val="0"/>
        <w:autoSpaceDN w:val="0"/>
        <w:adjustRightInd w:val="0"/>
        <w:spacing w:line="199" w:lineRule="exact"/>
        <w:ind w:left="1080" w:right="3919" w:hanging="360"/>
        <w:rPr>
          <w:rFonts w:asciiTheme="minorHAnsi" w:eastAsia="Times New Roman" w:hAnsiTheme="minorHAnsi" w:cs="Times New Roman"/>
          <w:sz w:val="23"/>
          <w:szCs w:val="23"/>
        </w:rPr>
      </w:pPr>
    </w:p>
    <w:p w:rsidR="00596B22" w:rsidRPr="00804965" w:rsidRDefault="00596B22" w:rsidP="00274607">
      <w:pPr>
        <w:widowControl w:val="0"/>
        <w:tabs>
          <w:tab w:val="left" w:pos="1080"/>
        </w:tabs>
        <w:autoSpaceDE w:val="0"/>
        <w:autoSpaceDN w:val="0"/>
        <w:adjustRightInd w:val="0"/>
        <w:spacing w:line="268" w:lineRule="exact"/>
        <w:ind w:left="1080" w:right="2237" w:hanging="360"/>
        <w:rPr>
          <w:rFonts w:asciiTheme="minorHAnsi" w:eastAsia="Times New Roman" w:hAnsiTheme="minorHAnsi" w:cs="Times New Roman"/>
          <w:sz w:val="23"/>
          <w:szCs w:val="23"/>
        </w:rPr>
      </w:pPr>
      <w:r w:rsidRPr="00AB0832">
        <w:rPr>
          <w:rFonts w:asciiTheme="minorHAnsi" w:eastAsia="Times New Roman" w:hAnsiTheme="minorHAnsi" w:cs="Times New Roman"/>
          <w:spacing w:val="-7"/>
          <w:sz w:val="18"/>
          <w:szCs w:val="18"/>
        </w:rPr>
        <w:t>•</w:t>
      </w:r>
      <w:r w:rsidRPr="00804965">
        <w:rPr>
          <w:rFonts w:asciiTheme="minorHAnsi" w:eastAsia="Times New Roman" w:hAnsiTheme="minorHAnsi" w:cs="Times New Roman"/>
          <w:sz w:val="23"/>
          <w:szCs w:val="23"/>
        </w:rPr>
        <w:tab/>
      </w:r>
      <w:r w:rsidRPr="00804965">
        <w:rPr>
          <w:rFonts w:asciiTheme="minorHAnsi" w:eastAsia="Times New Roman" w:hAnsiTheme="minorHAnsi" w:cs="Times New Roman"/>
          <w:spacing w:val="-2"/>
          <w:sz w:val="23"/>
          <w:szCs w:val="23"/>
        </w:rPr>
        <w:t xml:space="preserve">Recommendations to prevent future occurrences of the deficiency, </w:t>
      </w:r>
    </w:p>
    <w:p w:rsidR="00596B22" w:rsidRPr="00804965" w:rsidRDefault="00596B22" w:rsidP="00274607">
      <w:pPr>
        <w:widowControl w:val="0"/>
        <w:tabs>
          <w:tab w:val="left" w:pos="1080"/>
        </w:tabs>
        <w:autoSpaceDE w:val="0"/>
        <w:autoSpaceDN w:val="0"/>
        <w:adjustRightInd w:val="0"/>
        <w:spacing w:line="200" w:lineRule="exact"/>
        <w:ind w:left="1080" w:right="2237" w:hanging="360"/>
        <w:rPr>
          <w:rFonts w:asciiTheme="minorHAnsi" w:eastAsia="Times New Roman" w:hAnsiTheme="minorHAnsi" w:cs="Times New Roman"/>
          <w:sz w:val="23"/>
          <w:szCs w:val="23"/>
        </w:rPr>
      </w:pPr>
    </w:p>
    <w:p w:rsidR="00596B22" w:rsidRPr="00804965" w:rsidRDefault="00596B22" w:rsidP="00274607">
      <w:pPr>
        <w:widowControl w:val="0"/>
        <w:tabs>
          <w:tab w:val="left" w:pos="1080"/>
        </w:tabs>
        <w:autoSpaceDE w:val="0"/>
        <w:autoSpaceDN w:val="0"/>
        <w:adjustRightInd w:val="0"/>
        <w:spacing w:line="268" w:lineRule="exact"/>
        <w:ind w:left="1080" w:right="2298" w:hanging="360"/>
        <w:rPr>
          <w:rFonts w:asciiTheme="minorHAnsi" w:eastAsia="Times New Roman" w:hAnsiTheme="minorHAnsi" w:cs="Times New Roman"/>
          <w:sz w:val="23"/>
          <w:szCs w:val="23"/>
        </w:rPr>
      </w:pPr>
      <w:r w:rsidRPr="00AB0832">
        <w:rPr>
          <w:rFonts w:asciiTheme="minorHAnsi" w:eastAsia="Times New Roman" w:hAnsiTheme="minorHAnsi" w:cs="Times New Roman"/>
          <w:spacing w:val="-7"/>
          <w:sz w:val="18"/>
          <w:szCs w:val="18"/>
        </w:rPr>
        <w:t>•</w:t>
      </w:r>
      <w:r w:rsidRPr="00804965">
        <w:rPr>
          <w:rFonts w:asciiTheme="minorHAnsi" w:eastAsia="Times New Roman" w:hAnsiTheme="minorHAnsi" w:cs="Times New Roman"/>
          <w:sz w:val="23"/>
          <w:szCs w:val="23"/>
        </w:rPr>
        <w:tab/>
      </w:r>
      <w:r w:rsidRPr="00804965">
        <w:rPr>
          <w:rFonts w:asciiTheme="minorHAnsi" w:eastAsia="Times New Roman" w:hAnsiTheme="minorHAnsi" w:cs="Times New Roman"/>
          <w:spacing w:val="-2"/>
          <w:sz w:val="23"/>
          <w:szCs w:val="23"/>
        </w:rPr>
        <w:t xml:space="preserve">Views of responsible District officials, to the extent practical, and </w:t>
      </w:r>
    </w:p>
    <w:p w:rsidR="00596B22" w:rsidRPr="00804965" w:rsidRDefault="00596B22" w:rsidP="00274607">
      <w:pPr>
        <w:widowControl w:val="0"/>
        <w:tabs>
          <w:tab w:val="left" w:pos="1080"/>
        </w:tabs>
        <w:autoSpaceDE w:val="0"/>
        <w:autoSpaceDN w:val="0"/>
        <w:adjustRightInd w:val="0"/>
        <w:spacing w:line="200" w:lineRule="exact"/>
        <w:ind w:left="1080" w:right="2298" w:hanging="360"/>
        <w:rPr>
          <w:rFonts w:asciiTheme="minorHAnsi" w:eastAsia="Times New Roman" w:hAnsiTheme="minorHAnsi" w:cs="Times New Roman"/>
          <w:sz w:val="23"/>
          <w:szCs w:val="23"/>
        </w:rPr>
      </w:pPr>
    </w:p>
    <w:p w:rsidR="00F311C1" w:rsidRDefault="00596B22" w:rsidP="00274607">
      <w:pPr>
        <w:widowControl w:val="0"/>
        <w:tabs>
          <w:tab w:val="left" w:pos="1080"/>
        </w:tabs>
        <w:autoSpaceDE w:val="0"/>
        <w:autoSpaceDN w:val="0"/>
        <w:adjustRightInd w:val="0"/>
        <w:spacing w:line="268" w:lineRule="exact"/>
        <w:ind w:left="1080" w:right="53" w:hanging="360"/>
        <w:rPr>
          <w:rFonts w:asciiTheme="minorHAnsi" w:eastAsia="Times New Roman" w:hAnsiTheme="minorHAnsi" w:cs="Times New Roman"/>
          <w:sz w:val="23"/>
          <w:szCs w:val="23"/>
        </w:rPr>
      </w:pPr>
      <w:r w:rsidRPr="00AB0832">
        <w:rPr>
          <w:rFonts w:asciiTheme="minorHAnsi" w:eastAsia="Times New Roman" w:hAnsiTheme="minorHAnsi" w:cs="Times New Roman"/>
          <w:spacing w:val="-7"/>
          <w:sz w:val="18"/>
          <w:szCs w:val="18"/>
        </w:rPr>
        <w:t>•</w:t>
      </w:r>
      <w:r w:rsidRPr="00804965">
        <w:rPr>
          <w:rFonts w:asciiTheme="minorHAnsi" w:eastAsia="Times New Roman" w:hAnsiTheme="minorHAnsi" w:cs="Times New Roman"/>
          <w:sz w:val="23"/>
          <w:szCs w:val="23"/>
        </w:rPr>
        <w:tab/>
        <w:t xml:space="preserve">A reference number, to allow for easy referencing of the </w:t>
      </w:r>
      <w:r w:rsidR="00F311C1">
        <w:rPr>
          <w:rFonts w:asciiTheme="minorHAnsi" w:eastAsia="Times New Roman" w:hAnsiTheme="minorHAnsi" w:cs="Times New Roman"/>
          <w:sz w:val="23"/>
          <w:szCs w:val="23"/>
        </w:rPr>
        <w:t xml:space="preserve">audit findings during follow-up </w:t>
      </w:r>
    </w:p>
    <w:p w:rsidR="00AB0832" w:rsidRDefault="00F311C1" w:rsidP="00AB0832">
      <w:pPr>
        <w:widowControl w:val="0"/>
        <w:tabs>
          <w:tab w:val="left" w:pos="1080"/>
        </w:tabs>
        <w:autoSpaceDE w:val="0"/>
        <w:autoSpaceDN w:val="0"/>
        <w:adjustRightInd w:val="0"/>
        <w:spacing w:line="268" w:lineRule="exact"/>
        <w:ind w:left="1080" w:right="53" w:hanging="360"/>
        <w:rPr>
          <w:rFonts w:asciiTheme="minorHAnsi" w:eastAsia="Times New Roman" w:hAnsiTheme="minorHAnsi" w:cs="Times New Roman"/>
          <w:spacing w:val="-5"/>
          <w:sz w:val="23"/>
          <w:szCs w:val="23"/>
        </w:rPr>
      </w:pPr>
      <w:r>
        <w:rPr>
          <w:rFonts w:asciiTheme="minorHAnsi" w:eastAsia="Times New Roman" w:hAnsiTheme="minorHAnsi" w:cs="Times New Roman"/>
          <w:sz w:val="23"/>
          <w:szCs w:val="23"/>
        </w:rPr>
        <w:tab/>
      </w:r>
      <w:r w:rsidR="00596B22" w:rsidRPr="00804965">
        <w:rPr>
          <w:rFonts w:asciiTheme="minorHAnsi" w:eastAsia="Times New Roman" w:hAnsiTheme="minorHAnsi" w:cs="Times New Roman"/>
          <w:sz w:val="23"/>
          <w:szCs w:val="23"/>
        </w:rPr>
        <w:t xml:space="preserve">(frequently composed of the last two digits of the applicable year, followed by a sequential </w:t>
      </w:r>
      <w:r>
        <w:rPr>
          <w:rFonts w:asciiTheme="minorHAnsi" w:eastAsia="Times New Roman" w:hAnsiTheme="minorHAnsi" w:cs="Times New Roman"/>
          <w:sz w:val="23"/>
          <w:szCs w:val="23"/>
        </w:rPr>
        <w:tab/>
      </w:r>
      <w:r w:rsidR="00596B22" w:rsidRPr="00804965">
        <w:rPr>
          <w:rFonts w:asciiTheme="minorHAnsi" w:eastAsia="Times New Roman" w:hAnsiTheme="minorHAnsi" w:cs="Times New Roman"/>
          <w:spacing w:val="-5"/>
          <w:sz w:val="23"/>
          <w:szCs w:val="23"/>
        </w:rPr>
        <w:t>finding number).</w:t>
      </w:r>
    </w:p>
    <w:p w:rsidR="00AB0832" w:rsidRDefault="00AB0832" w:rsidP="00AB0832">
      <w:pPr>
        <w:widowControl w:val="0"/>
        <w:tabs>
          <w:tab w:val="left" w:pos="1080"/>
        </w:tabs>
        <w:autoSpaceDE w:val="0"/>
        <w:autoSpaceDN w:val="0"/>
        <w:adjustRightInd w:val="0"/>
        <w:spacing w:line="268" w:lineRule="exact"/>
        <w:ind w:left="1080" w:right="53" w:hanging="360"/>
        <w:rPr>
          <w:rFonts w:asciiTheme="minorHAnsi" w:eastAsia="Times New Roman" w:hAnsiTheme="minorHAnsi" w:cs="Times New Roman"/>
          <w:spacing w:val="-5"/>
          <w:sz w:val="23"/>
          <w:szCs w:val="23"/>
        </w:rPr>
      </w:pPr>
    </w:p>
    <w:p w:rsidR="00596B22" w:rsidRPr="00AB0832" w:rsidRDefault="00596B22" w:rsidP="00AB0832">
      <w:pPr>
        <w:widowControl w:val="0"/>
        <w:tabs>
          <w:tab w:val="left" w:pos="1080"/>
        </w:tabs>
        <w:autoSpaceDE w:val="0"/>
        <w:autoSpaceDN w:val="0"/>
        <w:adjustRightInd w:val="0"/>
        <w:ind w:firstLine="360"/>
        <w:rPr>
          <w:rFonts w:asciiTheme="minorHAnsi" w:eastAsia="Times New Roman" w:hAnsiTheme="minorHAnsi" w:cs="Times New Roman"/>
          <w:sz w:val="23"/>
          <w:szCs w:val="23"/>
        </w:rPr>
      </w:pPr>
      <w:r w:rsidRPr="00AB0832">
        <w:rPr>
          <w:rFonts w:asciiTheme="minorHAnsi" w:eastAsia="Times New Roman" w:hAnsiTheme="minorHAnsi" w:cs="Times New Roman"/>
          <w:sz w:val="22"/>
          <w:szCs w:val="22"/>
        </w:rPr>
        <w:t>Generally, internal control findings that are applicable to the entity as a whole should not be included in the major program findings section unless:</w:t>
      </w:r>
    </w:p>
    <w:p w:rsidR="00596B22" w:rsidRPr="00804965" w:rsidRDefault="00596B22" w:rsidP="00596B22">
      <w:pPr>
        <w:widowControl w:val="0"/>
        <w:autoSpaceDE w:val="0"/>
        <w:autoSpaceDN w:val="0"/>
        <w:adjustRightInd w:val="0"/>
        <w:spacing w:line="251" w:lineRule="exact"/>
        <w:ind w:right="58"/>
        <w:jc w:val="both"/>
        <w:rPr>
          <w:rFonts w:asciiTheme="minorHAnsi" w:eastAsia="Times New Roman" w:hAnsiTheme="minorHAnsi" w:cs="Times New Roman"/>
          <w:spacing w:val="-5"/>
          <w:sz w:val="23"/>
          <w:szCs w:val="23"/>
        </w:rPr>
      </w:pPr>
    </w:p>
    <w:p w:rsidR="00596B22" w:rsidRPr="00F311C1" w:rsidRDefault="00F311C1" w:rsidP="00F311C1">
      <w:pPr>
        <w:widowControl w:val="0"/>
        <w:autoSpaceDE w:val="0"/>
        <w:autoSpaceDN w:val="0"/>
        <w:adjustRightInd w:val="0"/>
        <w:spacing w:line="251" w:lineRule="exact"/>
        <w:ind w:right="58"/>
        <w:jc w:val="both"/>
        <w:rPr>
          <w:rFonts w:asciiTheme="minorHAnsi" w:eastAsia="Times New Roman" w:hAnsiTheme="minorHAnsi" w:cs="Times New Roman"/>
          <w:spacing w:val="-5"/>
          <w:sz w:val="23"/>
          <w:szCs w:val="23"/>
        </w:rPr>
      </w:pPr>
      <w:r w:rsidRPr="00F311C1">
        <w:rPr>
          <w:rFonts w:asciiTheme="minorHAnsi" w:eastAsia="Times New Roman" w:hAnsiTheme="minorHAnsi" w:cs="Times New Roman"/>
          <w:spacing w:val="-5"/>
          <w:sz w:val="23"/>
          <w:szCs w:val="23"/>
        </w:rPr>
        <w:t>*</w:t>
      </w:r>
      <w:r>
        <w:rPr>
          <w:rFonts w:asciiTheme="minorHAnsi" w:eastAsia="Times New Roman" w:hAnsiTheme="minorHAnsi" w:cs="Times New Roman"/>
          <w:spacing w:val="-5"/>
          <w:sz w:val="23"/>
          <w:szCs w:val="23"/>
        </w:rPr>
        <w:t xml:space="preserve"> </w:t>
      </w:r>
      <w:r w:rsidRPr="00F311C1">
        <w:rPr>
          <w:rFonts w:asciiTheme="minorHAnsi" w:eastAsia="Times New Roman" w:hAnsiTheme="minorHAnsi" w:cs="Times New Roman"/>
          <w:spacing w:val="-5"/>
          <w:sz w:val="23"/>
          <w:szCs w:val="23"/>
        </w:rPr>
        <w:t>T</w:t>
      </w:r>
      <w:r w:rsidR="00596B22" w:rsidRPr="00F311C1">
        <w:rPr>
          <w:rFonts w:asciiTheme="minorHAnsi" w:eastAsia="Times New Roman" w:hAnsiTheme="minorHAnsi" w:cs="Times New Roman"/>
          <w:spacing w:val="-5"/>
          <w:sz w:val="23"/>
          <w:szCs w:val="23"/>
        </w:rPr>
        <w:t>he independent auditor discovered the finding during testing of major programs; and</w:t>
      </w:r>
    </w:p>
    <w:p w:rsidR="00596B22" w:rsidRPr="00804965" w:rsidRDefault="00596B22" w:rsidP="00596B22">
      <w:pPr>
        <w:widowControl w:val="0"/>
        <w:autoSpaceDE w:val="0"/>
        <w:autoSpaceDN w:val="0"/>
        <w:adjustRightInd w:val="0"/>
        <w:spacing w:line="251" w:lineRule="exact"/>
        <w:ind w:right="58"/>
        <w:jc w:val="both"/>
        <w:rPr>
          <w:rFonts w:asciiTheme="minorHAnsi" w:eastAsia="Times New Roman" w:hAnsiTheme="minorHAnsi" w:cs="Times New Roman"/>
          <w:spacing w:val="-5"/>
          <w:sz w:val="23"/>
          <w:szCs w:val="23"/>
        </w:rPr>
      </w:pPr>
    </w:p>
    <w:p w:rsidR="00F311C1" w:rsidRDefault="00F311C1" w:rsidP="00596B22">
      <w:pPr>
        <w:widowControl w:val="0"/>
        <w:autoSpaceDE w:val="0"/>
        <w:autoSpaceDN w:val="0"/>
        <w:adjustRightInd w:val="0"/>
        <w:spacing w:line="251" w:lineRule="exact"/>
        <w:ind w:right="58"/>
        <w:jc w:val="both"/>
        <w:rPr>
          <w:rFonts w:asciiTheme="minorHAnsi" w:eastAsia="Times New Roman" w:hAnsiTheme="minorHAnsi" w:cs="Times New Roman"/>
          <w:spacing w:val="-5"/>
          <w:sz w:val="23"/>
          <w:szCs w:val="23"/>
        </w:rPr>
      </w:pPr>
      <w:r>
        <w:rPr>
          <w:rFonts w:asciiTheme="minorHAnsi" w:eastAsia="Times New Roman" w:hAnsiTheme="minorHAnsi" w:cs="Times New Roman"/>
          <w:spacing w:val="-5"/>
          <w:sz w:val="23"/>
          <w:szCs w:val="23"/>
        </w:rPr>
        <w:t>* I</w:t>
      </w:r>
      <w:r w:rsidR="00596B22" w:rsidRPr="00804965">
        <w:rPr>
          <w:rFonts w:asciiTheme="minorHAnsi" w:eastAsia="Times New Roman" w:hAnsiTheme="minorHAnsi" w:cs="Times New Roman"/>
          <w:spacing w:val="-5"/>
          <w:sz w:val="23"/>
          <w:szCs w:val="23"/>
        </w:rPr>
        <w:t xml:space="preserve">t is clearly demonstrated that the finding specifically affected the federal program and can identify the </w:t>
      </w:r>
      <w:r>
        <w:rPr>
          <w:rFonts w:asciiTheme="minorHAnsi" w:eastAsia="Times New Roman" w:hAnsiTheme="minorHAnsi" w:cs="Times New Roman"/>
          <w:spacing w:val="-5"/>
          <w:sz w:val="23"/>
          <w:szCs w:val="23"/>
        </w:rPr>
        <w:t xml:space="preserve"> </w:t>
      </w:r>
    </w:p>
    <w:p w:rsidR="00F311C1" w:rsidRDefault="00F311C1" w:rsidP="00596B22">
      <w:pPr>
        <w:widowControl w:val="0"/>
        <w:autoSpaceDE w:val="0"/>
        <w:autoSpaceDN w:val="0"/>
        <w:adjustRightInd w:val="0"/>
        <w:spacing w:line="251" w:lineRule="exact"/>
        <w:ind w:right="58"/>
        <w:jc w:val="both"/>
        <w:rPr>
          <w:rFonts w:asciiTheme="minorHAnsi" w:eastAsia="Times New Roman" w:hAnsiTheme="minorHAnsi" w:cs="Times New Roman"/>
          <w:spacing w:val="-5"/>
          <w:sz w:val="23"/>
          <w:szCs w:val="23"/>
        </w:rPr>
      </w:pPr>
      <w:r>
        <w:rPr>
          <w:rFonts w:asciiTheme="minorHAnsi" w:eastAsia="Times New Roman" w:hAnsiTheme="minorHAnsi" w:cs="Times New Roman"/>
          <w:spacing w:val="-5"/>
          <w:sz w:val="23"/>
          <w:szCs w:val="23"/>
        </w:rPr>
        <w:t xml:space="preserve">   </w:t>
      </w:r>
      <w:r w:rsidR="00596B22" w:rsidRPr="00804965">
        <w:rPr>
          <w:rFonts w:asciiTheme="minorHAnsi" w:eastAsia="Times New Roman" w:hAnsiTheme="minorHAnsi" w:cs="Times New Roman"/>
          <w:spacing w:val="-5"/>
          <w:sz w:val="23"/>
          <w:szCs w:val="23"/>
        </w:rPr>
        <w:t xml:space="preserve">specific statutory requirement applicable to the finding, such as specific sections of the Circular A-133, </w:t>
      </w:r>
    </w:p>
    <w:p w:rsidR="00F311C1" w:rsidRDefault="00F311C1" w:rsidP="00596B22">
      <w:pPr>
        <w:widowControl w:val="0"/>
        <w:autoSpaceDE w:val="0"/>
        <w:autoSpaceDN w:val="0"/>
        <w:adjustRightInd w:val="0"/>
        <w:spacing w:line="251" w:lineRule="exact"/>
        <w:ind w:right="58"/>
        <w:jc w:val="both"/>
        <w:rPr>
          <w:rFonts w:asciiTheme="minorHAnsi" w:eastAsia="Times New Roman" w:hAnsiTheme="minorHAnsi" w:cs="Times New Roman"/>
          <w:spacing w:val="-5"/>
          <w:sz w:val="23"/>
          <w:szCs w:val="23"/>
        </w:rPr>
      </w:pPr>
      <w:r>
        <w:rPr>
          <w:rFonts w:asciiTheme="minorHAnsi" w:eastAsia="Times New Roman" w:hAnsiTheme="minorHAnsi" w:cs="Times New Roman"/>
          <w:spacing w:val="-5"/>
          <w:sz w:val="23"/>
          <w:szCs w:val="23"/>
        </w:rPr>
        <w:t xml:space="preserve">   </w:t>
      </w:r>
      <w:r w:rsidR="00596B22" w:rsidRPr="00804965">
        <w:rPr>
          <w:rFonts w:asciiTheme="minorHAnsi" w:eastAsia="Times New Roman" w:hAnsiTheme="minorHAnsi" w:cs="Times New Roman"/>
          <w:spacing w:val="-5"/>
          <w:sz w:val="23"/>
          <w:szCs w:val="23"/>
        </w:rPr>
        <w:t xml:space="preserve">Circular A-87, the Compliance Supplement, etc.  For example, if a sample of purchase orders is </w:t>
      </w:r>
    </w:p>
    <w:p w:rsidR="00F311C1" w:rsidRDefault="00F311C1" w:rsidP="00596B22">
      <w:pPr>
        <w:widowControl w:val="0"/>
        <w:autoSpaceDE w:val="0"/>
        <w:autoSpaceDN w:val="0"/>
        <w:adjustRightInd w:val="0"/>
        <w:spacing w:line="251" w:lineRule="exact"/>
        <w:ind w:right="58"/>
        <w:jc w:val="both"/>
        <w:rPr>
          <w:rFonts w:asciiTheme="minorHAnsi" w:eastAsia="Times New Roman" w:hAnsiTheme="minorHAnsi" w:cs="Times New Roman"/>
          <w:spacing w:val="-5"/>
          <w:sz w:val="23"/>
          <w:szCs w:val="23"/>
        </w:rPr>
      </w:pPr>
      <w:r>
        <w:rPr>
          <w:rFonts w:asciiTheme="minorHAnsi" w:eastAsia="Times New Roman" w:hAnsiTheme="minorHAnsi" w:cs="Times New Roman"/>
          <w:spacing w:val="-5"/>
          <w:sz w:val="23"/>
          <w:szCs w:val="23"/>
        </w:rPr>
        <w:t xml:space="preserve">   </w:t>
      </w:r>
      <w:r w:rsidR="00596B22" w:rsidRPr="00804965">
        <w:rPr>
          <w:rFonts w:asciiTheme="minorHAnsi" w:eastAsia="Times New Roman" w:hAnsiTheme="minorHAnsi" w:cs="Times New Roman"/>
          <w:spacing w:val="-5"/>
          <w:sz w:val="23"/>
          <w:szCs w:val="23"/>
        </w:rPr>
        <w:t xml:space="preserve">reviewed and deficiencies are noted, only those deficiencies related to federal programs should be </w:t>
      </w:r>
    </w:p>
    <w:p w:rsidR="00F311C1" w:rsidRDefault="00F311C1" w:rsidP="00596B22">
      <w:pPr>
        <w:widowControl w:val="0"/>
        <w:autoSpaceDE w:val="0"/>
        <w:autoSpaceDN w:val="0"/>
        <w:adjustRightInd w:val="0"/>
        <w:spacing w:line="251" w:lineRule="exact"/>
        <w:ind w:right="58"/>
        <w:jc w:val="both"/>
        <w:rPr>
          <w:rFonts w:asciiTheme="minorHAnsi" w:eastAsia="Times New Roman" w:hAnsiTheme="minorHAnsi" w:cs="Times New Roman"/>
          <w:spacing w:val="-5"/>
          <w:sz w:val="23"/>
          <w:szCs w:val="23"/>
        </w:rPr>
      </w:pPr>
      <w:r>
        <w:rPr>
          <w:rFonts w:asciiTheme="minorHAnsi" w:eastAsia="Times New Roman" w:hAnsiTheme="minorHAnsi" w:cs="Times New Roman"/>
          <w:spacing w:val="-5"/>
          <w:sz w:val="23"/>
          <w:szCs w:val="23"/>
        </w:rPr>
        <w:t xml:space="preserve">   </w:t>
      </w:r>
      <w:r w:rsidR="00596B22" w:rsidRPr="00804965">
        <w:rPr>
          <w:rFonts w:asciiTheme="minorHAnsi" w:eastAsia="Times New Roman" w:hAnsiTheme="minorHAnsi" w:cs="Times New Roman"/>
          <w:spacing w:val="-5"/>
          <w:sz w:val="23"/>
          <w:szCs w:val="23"/>
        </w:rPr>
        <w:t>included in the sect</w:t>
      </w:r>
      <w:r>
        <w:rPr>
          <w:rFonts w:asciiTheme="minorHAnsi" w:eastAsia="Times New Roman" w:hAnsiTheme="minorHAnsi" w:cs="Times New Roman"/>
          <w:spacing w:val="-5"/>
          <w:sz w:val="23"/>
          <w:szCs w:val="23"/>
        </w:rPr>
        <w:t xml:space="preserve">ion on major program findings. </w:t>
      </w:r>
      <w:r w:rsidR="00596B22" w:rsidRPr="00804965">
        <w:rPr>
          <w:rFonts w:asciiTheme="minorHAnsi" w:eastAsia="Times New Roman" w:hAnsiTheme="minorHAnsi" w:cs="Times New Roman"/>
          <w:spacing w:val="-5"/>
          <w:sz w:val="23"/>
          <w:szCs w:val="23"/>
        </w:rPr>
        <w:t xml:space="preserve">If an independent auditor recommends adjusting </w:t>
      </w:r>
    </w:p>
    <w:p w:rsidR="00F311C1" w:rsidRDefault="00F311C1" w:rsidP="00596B22">
      <w:pPr>
        <w:widowControl w:val="0"/>
        <w:autoSpaceDE w:val="0"/>
        <w:autoSpaceDN w:val="0"/>
        <w:adjustRightInd w:val="0"/>
        <w:spacing w:line="251" w:lineRule="exact"/>
        <w:ind w:right="58"/>
        <w:jc w:val="both"/>
        <w:rPr>
          <w:rFonts w:asciiTheme="minorHAnsi" w:eastAsia="Times New Roman" w:hAnsiTheme="minorHAnsi" w:cs="Times New Roman"/>
          <w:spacing w:val="-5"/>
          <w:sz w:val="23"/>
          <w:szCs w:val="23"/>
        </w:rPr>
      </w:pPr>
      <w:r>
        <w:rPr>
          <w:rFonts w:asciiTheme="minorHAnsi" w:eastAsia="Times New Roman" w:hAnsiTheme="minorHAnsi" w:cs="Times New Roman"/>
          <w:spacing w:val="-5"/>
          <w:sz w:val="23"/>
          <w:szCs w:val="23"/>
        </w:rPr>
        <w:t xml:space="preserve">   </w:t>
      </w:r>
      <w:r w:rsidR="00596B22" w:rsidRPr="00804965">
        <w:rPr>
          <w:rFonts w:asciiTheme="minorHAnsi" w:eastAsia="Times New Roman" w:hAnsiTheme="minorHAnsi" w:cs="Times New Roman"/>
          <w:spacing w:val="-5"/>
          <w:sz w:val="23"/>
          <w:szCs w:val="23"/>
        </w:rPr>
        <w:t xml:space="preserve">entries, the adjusting entries should be linked to violations of specific programmatic compliance </w:t>
      </w:r>
    </w:p>
    <w:p w:rsidR="00F311C1" w:rsidRDefault="00F311C1" w:rsidP="00596B22">
      <w:pPr>
        <w:widowControl w:val="0"/>
        <w:autoSpaceDE w:val="0"/>
        <w:autoSpaceDN w:val="0"/>
        <w:adjustRightInd w:val="0"/>
        <w:spacing w:line="251" w:lineRule="exact"/>
        <w:ind w:right="58"/>
        <w:jc w:val="both"/>
        <w:rPr>
          <w:rFonts w:asciiTheme="minorHAnsi" w:eastAsia="Times New Roman" w:hAnsiTheme="minorHAnsi" w:cs="Times New Roman"/>
          <w:spacing w:val="-5"/>
          <w:sz w:val="23"/>
          <w:szCs w:val="23"/>
        </w:rPr>
      </w:pPr>
      <w:r>
        <w:rPr>
          <w:rFonts w:asciiTheme="minorHAnsi" w:eastAsia="Times New Roman" w:hAnsiTheme="minorHAnsi" w:cs="Times New Roman"/>
          <w:spacing w:val="-5"/>
          <w:sz w:val="23"/>
          <w:szCs w:val="23"/>
        </w:rPr>
        <w:t xml:space="preserve">   </w:t>
      </w:r>
      <w:r w:rsidR="00596B22" w:rsidRPr="00804965">
        <w:rPr>
          <w:rFonts w:asciiTheme="minorHAnsi" w:eastAsia="Times New Roman" w:hAnsiTheme="minorHAnsi" w:cs="Times New Roman"/>
          <w:spacing w:val="-5"/>
          <w:sz w:val="23"/>
          <w:szCs w:val="23"/>
        </w:rPr>
        <w:t xml:space="preserve">requirements for the finding to be included in the major program finding section.  Adjusting entries for </w:t>
      </w:r>
    </w:p>
    <w:p w:rsidR="00596B22" w:rsidRPr="00804965" w:rsidRDefault="00F311C1" w:rsidP="00596B22">
      <w:pPr>
        <w:widowControl w:val="0"/>
        <w:autoSpaceDE w:val="0"/>
        <w:autoSpaceDN w:val="0"/>
        <w:adjustRightInd w:val="0"/>
        <w:spacing w:line="251" w:lineRule="exact"/>
        <w:ind w:right="58"/>
        <w:jc w:val="both"/>
        <w:rPr>
          <w:rFonts w:asciiTheme="minorHAnsi" w:eastAsia="Times New Roman" w:hAnsiTheme="minorHAnsi" w:cs="Times New Roman"/>
          <w:sz w:val="23"/>
          <w:szCs w:val="23"/>
        </w:rPr>
      </w:pPr>
      <w:r>
        <w:rPr>
          <w:rFonts w:asciiTheme="minorHAnsi" w:eastAsia="Times New Roman" w:hAnsiTheme="minorHAnsi" w:cs="Times New Roman"/>
          <w:spacing w:val="-5"/>
          <w:sz w:val="23"/>
          <w:szCs w:val="23"/>
        </w:rPr>
        <w:t xml:space="preserve">   </w:t>
      </w:r>
      <w:r w:rsidR="00596B22" w:rsidRPr="00804965">
        <w:rPr>
          <w:rFonts w:asciiTheme="minorHAnsi" w:eastAsia="Times New Roman" w:hAnsiTheme="minorHAnsi" w:cs="Times New Roman"/>
          <w:spacing w:val="-5"/>
          <w:sz w:val="23"/>
          <w:szCs w:val="23"/>
        </w:rPr>
        <w:t>full accrual entity-wide reporting generally are not applicable to federal programs.</w:t>
      </w:r>
    </w:p>
    <w:p w:rsidR="007961BA" w:rsidRDefault="007961BA" w:rsidP="007961BA"/>
    <w:p w:rsidR="00F835A5" w:rsidRPr="007961BA" w:rsidRDefault="00596B22" w:rsidP="00DF4C97">
      <w:pPr>
        <w:jc w:val="center"/>
      </w:pPr>
      <w:r w:rsidRPr="00804965">
        <w:rPr>
          <w:rFonts w:asciiTheme="minorHAnsi" w:hAnsiTheme="minorHAnsi"/>
          <w:b/>
        </w:rPr>
        <w:t>Corrective Action Plan</w:t>
      </w:r>
    </w:p>
    <w:p w:rsidR="00596B22" w:rsidRPr="00AB0832" w:rsidRDefault="00596B22" w:rsidP="00596B22">
      <w:pPr>
        <w:tabs>
          <w:tab w:val="left" w:pos="2355"/>
        </w:tabs>
        <w:jc w:val="center"/>
        <w:rPr>
          <w:b/>
          <w:sz w:val="34"/>
          <w:szCs w:val="34"/>
        </w:rPr>
      </w:pPr>
    </w:p>
    <w:p w:rsidR="00596B22" w:rsidRPr="00596B22" w:rsidRDefault="00804965" w:rsidP="00596B22">
      <w:r w:rsidRPr="00596B22">
        <w:rPr>
          <w:b/>
          <w:noProof/>
        </w:rPr>
        <mc:AlternateContent>
          <mc:Choice Requires="wps">
            <w:drawing>
              <wp:anchor distT="0" distB="0" distL="114300" distR="114300" simplePos="0" relativeHeight="251669504" behindDoc="0" locked="0" layoutInCell="1" allowOverlap="1" wp14:anchorId="74B9B6A9" wp14:editId="13A1738C">
                <wp:simplePos x="0" y="0"/>
                <wp:positionH relativeFrom="column">
                  <wp:posOffset>-67733</wp:posOffset>
                </wp:positionH>
                <wp:positionV relativeFrom="paragraph">
                  <wp:posOffset>9102</wp:posOffset>
                </wp:positionV>
                <wp:extent cx="6247976" cy="3056466"/>
                <wp:effectExtent l="0" t="0" r="1968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976" cy="3056466"/>
                        </a:xfrm>
                        <a:prstGeom prst="rect">
                          <a:avLst/>
                        </a:prstGeom>
                        <a:solidFill>
                          <a:srgbClr val="FFFFCC"/>
                        </a:solidFill>
                        <a:ln w="9525">
                          <a:solidFill>
                            <a:schemeClr val="tx1"/>
                          </a:solidFill>
                          <a:miter lim="800000"/>
                          <a:headEnd/>
                          <a:tailEnd/>
                        </a:ln>
                      </wps:spPr>
                      <wps:txbx>
                        <w:txbxContent>
                          <w:p w:rsidR="00596B22" w:rsidRPr="007961BA" w:rsidRDefault="00596B22" w:rsidP="007961BA">
                            <w:pPr>
                              <w:ind w:firstLine="360"/>
                              <w:rPr>
                                <w:rFonts w:asciiTheme="minorHAnsi" w:hAnsiTheme="minorHAnsi"/>
                                <w:i/>
                                <w:sz w:val="22"/>
                                <w:szCs w:val="22"/>
                              </w:rPr>
                            </w:pPr>
                            <w:r w:rsidRPr="007961BA">
                              <w:rPr>
                                <w:rFonts w:asciiTheme="minorHAnsi" w:hAnsiTheme="minorHAnsi"/>
                                <w:i/>
                                <w:sz w:val="22"/>
                                <w:szCs w:val="22"/>
                              </w:rPr>
                              <w:t>At the completion of the audit, the district shall prepare a corrective action plan for current year audit findings relative to federal awards. The corrective action plan shall include the reference numbers the auditor assigns to audit findings under §___.</w:t>
                            </w:r>
                            <w:r w:rsidR="007961BA">
                              <w:rPr>
                                <w:rFonts w:asciiTheme="minorHAnsi" w:hAnsiTheme="minorHAnsi"/>
                                <w:i/>
                                <w:sz w:val="22"/>
                                <w:szCs w:val="22"/>
                              </w:rPr>
                              <w:t xml:space="preserve"> </w:t>
                            </w:r>
                            <w:r w:rsidRPr="007961BA">
                              <w:rPr>
                                <w:rFonts w:asciiTheme="minorHAnsi" w:hAnsiTheme="minorHAnsi"/>
                                <w:i/>
                                <w:sz w:val="22"/>
                                <w:szCs w:val="22"/>
                              </w:rPr>
                              <w:t xml:space="preserve">510(c). </w:t>
                            </w:r>
                          </w:p>
                          <w:p w:rsidR="00596B22" w:rsidRPr="007961BA" w:rsidRDefault="00596B22" w:rsidP="00596B22">
                            <w:pPr>
                              <w:rPr>
                                <w:rFonts w:asciiTheme="minorHAnsi" w:hAnsiTheme="minorHAnsi"/>
                                <w:i/>
                                <w:sz w:val="22"/>
                                <w:szCs w:val="22"/>
                              </w:rPr>
                            </w:pPr>
                          </w:p>
                          <w:p w:rsidR="00596B22" w:rsidRPr="007961BA" w:rsidRDefault="00596B22" w:rsidP="007961BA">
                            <w:pPr>
                              <w:ind w:firstLine="360"/>
                              <w:rPr>
                                <w:rFonts w:asciiTheme="minorHAnsi" w:hAnsiTheme="minorHAnsi"/>
                                <w:i/>
                                <w:sz w:val="22"/>
                                <w:szCs w:val="22"/>
                              </w:rPr>
                            </w:pPr>
                            <w:r w:rsidRPr="007961BA">
                              <w:rPr>
                                <w:rFonts w:asciiTheme="minorHAnsi" w:hAnsiTheme="minorHAnsi"/>
                                <w:i/>
                                <w:sz w:val="22"/>
                                <w:szCs w:val="22"/>
                              </w:rPr>
                              <w:t xml:space="preserve">The corrective action plan shall provide: </w:t>
                            </w:r>
                          </w:p>
                          <w:p w:rsidR="00596B22" w:rsidRPr="007961BA" w:rsidRDefault="00596B22" w:rsidP="00596B22">
                            <w:pPr>
                              <w:rPr>
                                <w:rFonts w:asciiTheme="minorHAnsi" w:hAnsiTheme="minorHAnsi"/>
                                <w:i/>
                                <w:sz w:val="22"/>
                                <w:szCs w:val="22"/>
                              </w:rPr>
                            </w:pPr>
                          </w:p>
                          <w:p w:rsidR="00596B22" w:rsidRPr="007961BA" w:rsidRDefault="00596B22" w:rsidP="00804965">
                            <w:pPr>
                              <w:tabs>
                                <w:tab w:val="left" w:pos="1080"/>
                              </w:tabs>
                              <w:ind w:left="720"/>
                              <w:rPr>
                                <w:rFonts w:asciiTheme="minorHAnsi" w:hAnsiTheme="minorHAnsi"/>
                                <w:i/>
                                <w:sz w:val="22"/>
                                <w:szCs w:val="22"/>
                              </w:rPr>
                            </w:pPr>
                            <w:r w:rsidRPr="00AB0832">
                              <w:rPr>
                                <w:rFonts w:asciiTheme="minorHAnsi" w:hAnsiTheme="minorHAnsi"/>
                                <w:i/>
                                <w:sz w:val="18"/>
                                <w:szCs w:val="18"/>
                              </w:rPr>
                              <w:t>•</w:t>
                            </w:r>
                            <w:r w:rsidRPr="007961BA">
                              <w:rPr>
                                <w:rFonts w:asciiTheme="minorHAnsi" w:hAnsiTheme="minorHAnsi"/>
                                <w:i/>
                                <w:sz w:val="22"/>
                                <w:szCs w:val="22"/>
                              </w:rPr>
                              <w:tab/>
                              <w:t xml:space="preserve">the name(s) of the contact person(s) responsible for corrective action, </w:t>
                            </w:r>
                          </w:p>
                          <w:p w:rsidR="00596B22" w:rsidRPr="007961BA" w:rsidRDefault="00596B22" w:rsidP="00804965">
                            <w:pPr>
                              <w:tabs>
                                <w:tab w:val="left" w:pos="1080"/>
                              </w:tabs>
                              <w:ind w:left="720"/>
                              <w:rPr>
                                <w:rFonts w:asciiTheme="minorHAnsi" w:hAnsiTheme="minorHAnsi"/>
                                <w:i/>
                                <w:sz w:val="22"/>
                                <w:szCs w:val="22"/>
                              </w:rPr>
                            </w:pPr>
                            <w:r w:rsidRPr="00AB0832">
                              <w:rPr>
                                <w:rFonts w:asciiTheme="minorHAnsi" w:hAnsiTheme="minorHAnsi"/>
                                <w:i/>
                                <w:sz w:val="18"/>
                                <w:szCs w:val="18"/>
                              </w:rPr>
                              <w:t>•</w:t>
                            </w:r>
                            <w:r w:rsidRPr="007961BA">
                              <w:rPr>
                                <w:rFonts w:asciiTheme="minorHAnsi" w:hAnsiTheme="minorHAnsi"/>
                                <w:i/>
                                <w:sz w:val="22"/>
                                <w:szCs w:val="22"/>
                              </w:rPr>
                              <w:tab/>
                              <w:t xml:space="preserve">the corrective action planned, and </w:t>
                            </w:r>
                          </w:p>
                          <w:p w:rsidR="00596B22" w:rsidRPr="007961BA" w:rsidRDefault="00596B22" w:rsidP="00804965">
                            <w:pPr>
                              <w:tabs>
                                <w:tab w:val="left" w:pos="1080"/>
                              </w:tabs>
                              <w:ind w:left="720"/>
                              <w:rPr>
                                <w:rFonts w:asciiTheme="minorHAnsi" w:hAnsiTheme="minorHAnsi"/>
                                <w:i/>
                                <w:sz w:val="22"/>
                                <w:szCs w:val="22"/>
                              </w:rPr>
                            </w:pPr>
                            <w:r w:rsidRPr="00AB0832">
                              <w:rPr>
                                <w:rFonts w:asciiTheme="minorHAnsi" w:hAnsiTheme="minorHAnsi"/>
                                <w:i/>
                                <w:sz w:val="18"/>
                                <w:szCs w:val="18"/>
                              </w:rPr>
                              <w:t>•</w:t>
                            </w:r>
                            <w:r w:rsidRPr="007961BA">
                              <w:rPr>
                                <w:rFonts w:asciiTheme="minorHAnsi" w:hAnsiTheme="minorHAnsi"/>
                                <w:i/>
                                <w:sz w:val="22"/>
                                <w:szCs w:val="22"/>
                              </w:rPr>
                              <w:tab/>
                              <w:t xml:space="preserve">the anticipated completion date. </w:t>
                            </w:r>
                          </w:p>
                          <w:p w:rsidR="00596B22" w:rsidRPr="007961BA" w:rsidRDefault="00596B22" w:rsidP="00596B22">
                            <w:pPr>
                              <w:rPr>
                                <w:rFonts w:asciiTheme="minorHAnsi" w:hAnsiTheme="minorHAnsi"/>
                                <w:i/>
                                <w:sz w:val="22"/>
                                <w:szCs w:val="22"/>
                              </w:rPr>
                            </w:pPr>
                          </w:p>
                          <w:p w:rsidR="00596B22" w:rsidRPr="007961BA" w:rsidRDefault="00596B22" w:rsidP="007961BA">
                            <w:pPr>
                              <w:ind w:firstLine="360"/>
                              <w:rPr>
                                <w:rFonts w:asciiTheme="minorHAnsi" w:hAnsiTheme="minorHAnsi"/>
                                <w:i/>
                                <w:sz w:val="22"/>
                                <w:szCs w:val="22"/>
                              </w:rPr>
                            </w:pPr>
                            <w:r w:rsidRPr="007961BA">
                              <w:rPr>
                                <w:rFonts w:asciiTheme="minorHAnsi" w:hAnsiTheme="minorHAnsi"/>
                                <w:i/>
                                <w:sz w:val="22"/>
                                <w:szCs w:val="22"/>
                              </w:rPr>
                              <w:t xml:space="preserve">If the auditee does not agree with the audit findings or believes corrective action is not required, then the corrective action plan shall include an explanation and specific reasons. </w:t>
                            </w:r>
                          </w:p>
                          <w:p w:rsidR="00596B22" w:rsidRPr="007961BA" w:rsidRDefault="00596B22" w:rsidP="00596B22">
                            <w:pPr>
                              <w:rPr>
                                <w:rFonts w:asciiTheme="minorHAnsi" w:hAnsiTheme="minorHAnsi"/>
                                <w:i/>
                                <w:sz w:val="22"/>
                                <w:szCs w:val="22"/>
                              </w:rPr>
                            </w:pPr>
                          </w:p>
                          <w:p w:rsidR="00596B22" w:rsidRPr="007961BA" w:rsidRDefault="00596B22" w:rsidP="007961BA">
                            <w:pPr>
                              <w:ind w:firstLine="360"/>
                              <w:rPr>
                                <w:rFonts w:asciiTheme="minorHAnsi" w:hAnsiTheme="minorHAnsi"/>
                                <w:i/>
                                <w:sz w:val="22"/>
                                <w:szCs w:val="22"/>
                              </w:rPr>
                            </w:pPr>
                            <w:r w:rsidRPr="007961BA">
                              <w:rPr>
                                <w:rFonts w:asciiTheme="minorHAnsi" w:hAnsiTheme="minorHAnsi"/>
                                <w:i/>
                                <w:sz w:val="22"/>
                                <w:szCs w:val="22"/>
                              </w:rPr>
                              <w:t>According to the AICPA's unofficial questions and answers concerning A-133, the corrective action plan prepared by the auditee does not need to address findings required to be reported by Government Auditing Standards. However, there is nothing in the A-133 that would preclude an auditee from addressing such findings in the corrective action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35pt;margin-top:.7pt;width:491.95pt;height:24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" fillcolor="#ffc" strokecolor="black [3213]">
                <v:textbox>
                  <w:txbxContent>
                    <w:p w:rsidR="00596B22" w:rsidRPr="007961BA" w:rsidRDefault="00596B22" w:rsidP="007961BA">
                      <w:pPr>
                        <w:ind w:firstLine="360"/>
                        <w:rPr>
                          <w:rFonts w:asciiTheme="minorHAnsi" w:hAnsiTheme="minorHAnsi"/>
                          <w:i/>
                          <w:sz w:val="22"/>
                          <w:szCs w:val="22"/>
                        </w:rPr>
                      </w:pPr>
                      <w:r w:rsidRPr="007961BA">
                        <w:rPr>
                          <w:rFonts w:asciiTheme="minorHAnsi" w:hAnsiTheme="minorHAnsi"/>
                          <w:i/>
                          <w:sz w:val="22"/>
                          <w:szCs w:val="22"/>
                        </w:rPr>
                        <w:t>At the completion of the audit, the district shall prepare a corrective action plan for current year audit findings relative to federal awards. The corrective action plan shall include the reference numbers the auditor assigns to audit findings under §___.</w:t>
                      </w:r>
                      <w:r w:rsidR="007961BA">
                        <w:rPr>
                          <w:rFonts w:asciiTheme="minorHAnsi" w:hAnsiTheme="minorHAnsi"/>
                          <w:i/>
                          <w:sz w:val="22"/>
                          <w:szCs w:val="22"/>
                        </w:rPr>
                        <w:t xml:space="preserve"> </w:t>
                      </w:r>
                      <w:r w:rsidRPr="007961BA">
                        <w:rPr>
                          <w:rFonts w:asciiTheme="minorHAnsi" w:hAnsiTheme="minorHAnsi"/>
                          <w:i/>
                          <w:sz w:val="22"/>
                          <w:szCs w:val="22"/>
                        </w:rPr>
                        <w:t xml:space="preserve">510(c). </w:t>
                      </w:r>
                    </w:p>
                    <w:p w:rsidR="00596B22" w:rsidRPr="007961BA" w:rsidRDefault="00596B22" w:rsidP="00596B22">
                      <w:pPr>
                        <w:rPr>
                          <w:rFonts w:asciiTheme="minorHAnsi" w:hAnsiTheme="minorHAnsi"/>
                          <w:i/>
                          <w:sz w:val="22"/>
                          <w:szCs w:val="22"/>
                        </w:rPr>
                      </w:pPr>
                    </w:p>
                    <w:p w:rsidR="00596B22" w:rsidRPr="007961BA" w:rsidRDefault="00596B22" w:rsidP="007961BA">
                      <w:pPr>
                        <w:ind w:firstLine="360"/>
                        <w:rPr>
                          <w:rFonts w:asciiTheme="minorHAnsi" w:hAnsiTheme="minorHAnsi"/>
                          <w:i/>
                          <w:sz w:val="22"/>
                          <w:szCs w:val="22"/>
                        </w:rPr>
                      </w:pPr>
                      <w:r w:rsidRPr="007961BA">
                        <w:rPr>
                          <w:rFonts w:asciiTheme="minorHAnsi" w:hAnsiTheme="minorHAnsi"/>
                          <w:i/>
                          <w:sz w:val="22"/>
                          <w:szCs w:val="22"/>
                        </w:rPr>
                        <w:t xml:space="preserve">The corrective action plan shall provide: </w:t>
                      </w:r>
                    </w:p>
                    <w:p w:rsidR="00596B22" w:rsidRPr="007961BA" w:rsidRDefault="00596B22" w:rsidP="00596B22">
                      <w:pPr>
                        <w:rPr>
                          <w:rFonts w:asciiTheme="minorHAnsi" w:hAnsiTheme="minorHAnsi"/>
                          <w:i/>
                          <w:sz w:val="22"/>
                          <w:szCs w:val="22"/>
                        </w:rPr>
                      </w:pPr>
                    </w:p>
                    <w:p w:rsidR="00596B22" w:rsidRPr="007961BA" w:rsidRDefault="00596B22" w:rsidP="00804965">
                      <w:pPr>
                        <w:tabs>
                          <w:tab w:val="left" w:pos="1080"/>
                        </w:tabs>
                        <w:ind w:left="720"/>
                        <w:rPr>
                          <w:rFonts w:asciiTheme="minorHAnsi" w:hAnsiTheme="minorHAnsi"/>
                          <w:i/>
                          <w:sz w:val="22"/>
                          <w:szCs w:val="22"/>
                        </w:rPr>
                      </w:pPr>
                      <w:r w:rsidRPr="00AB0832">
                        <w:rPr>
                          <w:rFonts w:asciiTheme="minorHAnsi" w:hAnsiTheme="minorHAnsi"/>
                          <w:i/>
                          <w:sz w:val="18"/>
                          <w:szCs w:val="18"/>
                        </w:rPr>
                        <w:t>•</w:t>
                      </w:r>
                      <w:r w:rsidRPr="007961BA">
                        <w:rPr>
                          <w:rFonts w:asciiTheme="minorHAnsi" w:hAnsiTheme="minorHAnsi"/>
                          <w:i/>
                          <w:sz w:val="22"/>
                          <w:szCs w:val="22"/>
                        </w:rPr>
                        <w:tab/>
                        <w:t xml:space="preserve">the name(s) of the contact person(s) responsible for corrective action, </w:t>
                      </w:r>
                    </w:p>
                    <w:p w:rsidR="00596B22" w:rsidRPr="007961BA" w:rsidRDefault="00596B22" w:rsidP="00804965">
                      <w:pPr>
                        <w:tabs>
                          <w:tab w:val="left" w:pos="1080"/>
                        </w:tabs>
                        <w:ind w:left="720"/>
                        <w:rPr>
                          <w:rFonts w:asciiTheme="minorHAnsi" w:hAnsiTheme="minorHAnsi"/>
                          <w:i/>
                          <w:sz w:val="22"/>
                          <w:szCs w:val="22"/>
                        </w:rPr>
                      </w:pPr>
                      <w:r w:rsidRPr="00AB0832">
                        <w:rPr>
                          <w:rFonts w:asciiTheme="minorHAnsi" w:hAnsiTheme="minorHAnsi"/>
                          <w:i/>
                          <w:sz w:val="18"/>
                          <w:szCs w:val="18"/>
                        </w:rPr>
                        <w:t>•</w:t>
                      </w:r>
                      <w:r w:rsidRPr="007961BA">
                        <w:rPr>
                          <w:rFonts w:asciiTheme="minorHAnsi" w:hAnsiTheme="minorHAnsi"/>
                          <w:i/>
                          <w:sz w:val="22"/>
                          <w:szCs w:val="22"/>
                        </w:rPr>
                        <w:tab/>
                        <w:t xml:space="preserve">the corrective action planned, and </w:t>
                      </w:r>
                    </w:p>
                    <w:p w:rsidR="00596B22" w:rsidRPr="007961BA" w:rsidRDefault="00596B22" w:rsidP="00804965">
                      <w:pPr>
                        <w:tabs>
                          <w:tab w:val="left" w:pos="1080"/>
                        </w:tabs>
                        <w:ind w:left="720"/>
                        <w:rPr>
                          <w:rFonts w:asciiTheme="minorHAnsi" w:hAnsiTheme="minorHAnsi"/>
                          <w:i/>
                          <w:sz w:val="22"/>
                          <w:szCs w:val="22"/>
                        </w:rPr>
                      </w:pPr>
                      <w:r w:rsidRPr="00AB0832">
                        <w:rPr>
                          <w:rFonts w:asciiTheme="minorHAnsi" w:hAnsiTheme="minorHAnsi"/>
                          <w:i/>
                          <w:sz w:val="18"/>
                          <w:szCs w:val="18"/>
                        </w:rPr>
                        <w:t>•</w:t>
                      </w:r>
                      <w:r w:rsidRPr="007961BA">
                        <w:rPr>
                          <w:rFonts w:asciiTheme="minorHAnsi" w:hAnsiTheme="minorHAnsi"/>
                          <w:i/>
                          <w:sz w:val="22"/>
                          <w:szCs w:val="22"/>
                        </w:rPr>
                        <w:tab/>
                        <w:t xml:space="preserve">the anticipated completion date. </w:t>
                      </w:r>
                    </w:p>
                    <w:p w:rsidR="00596B22" w:rsidRPr="007961BA" w:rsidRDefault="00596B22" w:rsidP="00596B22">
                      <w:pPr>
                        <w:rPr>
                          <w:rFonts w:asciiTheme="minorHAnsi" w:hAnsiTheme="minorHAnsi"/>
                          <w:i/>
                          <w:sz w:val="22"/>
                          <w:szCs w:val="22"/>
                        </w:rPr>
                      </w:pPr>
                    </w:p>
                    <w:p w:rsidR="00596B22" w:rsidRPr="007961BA" w:rsidRDefault="00596B22" w:rsidP="007961BA">
                      <w:pPr>
                        <w:ind w:firstLine="360"/>
                        <w:rPr>
                          <w:rFonts w:asciiTheme="minorHAnsi" w:hAnsiTheme="minorHAnsi"/>
                          <w:i/>
                          <w:sz w:val="22"/>
                          <w:szCs w:val="22"/>
                        </w:rPr>
                      </w:pPr>
                      <w:r w:rsidRPr="007961BA">
                        <w:rPr>
                          <w:rFonts w:asciiTheme="minorHAnsi" w:hAnsiTheme="minorHAnsi"/>
                          <w:i/>
                          <w:sz w:val="22"/>
                          <w:szCs w:val="22"/>
                        </w:rPr>
                        <w:t xml:space="preserve">If the auditee does not agree with the audit findings or believes corrective action is not required, then the corrective action plan shall include an explanation and specific reasons. </w:t>
                      </w:r>
                    </w:p>
                    <w:p w:rsidR="00596B22" w:rsidRPr="007961BA" w:rsidRDefault="00596B22" w:rsidP="00596B22">
                      <w:pPr>
                        <w:rPr>
                          <w:rFonts w:asciiTheme="minorHAnsi" w:hAnsiTheme="minorHAnsi"/>
                          <w:i/>
                          <w:sz w:val="22"/>
                          <w:szCs w:val="22"/>
                        </w:rPr>
                      </w:pPr>
                    </w:p>
                    <w:p w:rsidR="00596B22" w:rsidRPr="007961BA" w:rsidRDefault="00596B22" w:rsidP="007961BA">
                      <w:pPr>
                        <w:ind w:firstLine="360"/>
                        <w:rPr>
                          <w:rFonts w:asciiTheme="minorHAnsi" w:hAnsiTheme="minorHAnsi"/>
                          <w:i/>
                          <w:sz w:val="22"/>
                          <w:szCs w:val="22"/>
                        </w:rPr>
                      </w:pPr>
                      <w:r w:rsidRPr="007961BA">
                        <w:rPr>
                          <w:rFonts w:asciiTheme="minorHAnsi" w:hAnsiTheme="minorHAnsi"/>
                          <w:i/>
                          <w:sz w:val="22"/>
                          <w:szCs w:val="22"/>
                        </w:rPr>
                        <w:t>According to the AICPA's unofficial questions and answers concerning A-133, the corrective action plan prepared by the auditee does not need to address findings required to be reported by Government Auditing Standards. However, there is nothing in the A-133 that would preclude an auditee from addressing such findings in the corrective action plan.</w:t>
                      </w:r>
                    </w:p>
                  </w:txbxContent>
                </v:textbox>
              </v:shape>
            </w:pict>
          </mc:Fallback>
        </mc:AlternateContent>
      </w:r>
    </w:p>
    <w:p w:rsidR="00596B22" w:rsidRPr="00596B22" w:rsidRDefault="00596B22" w:rsidP="00596B22"/>
    <w:p w:rsidR="00596B22" w:rsidRPr="00596B22" w:rsidRDefault="00596B22" w:rsidP="00596B22"/>
    <w:p w:rsidR="00596B22" w:rsidRPr="00596B22" w:rsidRDefault="00596B22" w:rsidP="00596B22"/>
    <w:p w:rsidR="00596B22" w:rsidRPr="00596B22" w:rsidRDefault="00596B22" w:rsidP="00596B22"/>
    <w:p w:rsidR="00596B22" w:rsidRPr="00596B22" w:rsidRDefault="00596B22" w:rsidP="00596B22"/>
    <w:p w:rsidR="00596B22" w:rsidRPr="00596B22" w:rsidRDefault="00596B22" w:rsidP="00596B22"/>
    <w:p w:rsidR="00596B22" w:rsidRPr="00596B22" w:rsidRDefault="00596B22" w:rsidP="00596B22"/>
    <w:p w:rsidR="00596B22" w:rsidRPr="00596B22" w:rsidRDefault="00596B22" w:rsidP="00596B22"/>
    <w:p w:rsidR="00596B22" w:rsidRPr="00596B22" w:rsidRDefault="00596B22" w:rsidP="00596B22"/>
    <w:p w:rsidR="00596B22" w:rsidRPr="00596B22" w:rsidRDefault="00596B22" w:rsidP="00596B22"/>
    <w:p w:rsidR="00596B22" w:rsidRPr="00596B22" w:rsidRDefault="00596B22" w:rsidP="00596B22"/>
    <w:p w:rsidR="00596B22" w:rsidRPr="00596B22" w:rsidRDefault="00596B22" w:rsidP="00596B22"/>
    <w:p w:rsidR="00596B22" w:rsidRPr="00596B22" w:rsidRDefault="00596B22" w:rsidP="00596B22"/>
    <w:p w:rsidR="00596B22" w:rsidRPr="00596B22" w:rsidRDefault="00596B22" w:rsidP="00596B22"/>
    <w:p w:rsidR="00596B22" w:rsidRPr="00596B22" w:rsidRDefault="00596B22" w:rsidP="00596B22"/>
    <w:p w:rsidR="00596B22" w:rsidRPr="00596B22" w:rsidRDefault="00596B22" w:rsidP="00596B22"/>
    <w:p w:rsidR="00AB0832" w:rsidRDefault="00AB0832" w:rsidP="00596B22">
      <w:pPr>
        <w:widowControl w:val="0"/>
        <w:autoSpaceDE w:val="0"/>
        <w:autoSpaceDN w:val="0"/>
        <w:adjustRightInd w:val="0"/>
        <w:spacing w:line="219" w:lineRule="exact"/>
        <w:ind w:right="7470"/>
        <w:rPr>
          <w:rFonts w:asciiTheme="minorHAnsi" w:eastAsia="Times New Roman" w:hAnsiTheme="minorHAnsi" w:cs="Times New Roman"/>
          <w:b/>
          <w:bCs/>
          <w:spacing w:val="-6"/>
          <w:u w:val="single"/>
        </w:rPr>
      </w:pPr>
    </w:p>
    <w:p w:rsidR="00AB0832" w:rsidRDefault="00AB0832" w:rsidP="00596B22">
      <w:pPr>
        <w:widowControl w:val="0"/>
        <w:autoSpaceDE w:val="0"/>
        <w:autoSpaceDN w:val="0"/>
        <w:adjustRightInd w:val="0"/>
        <w:spacing w:line="219" w:lineRule="exact"/>
        <w:ind w:right="7470"/>
        <w:rPr>
          <w:rFonts w:asciiTheme="minorHAnsi" w:eastAsia="Times New Roman" w:hAnsiTheme="minorHAnsi" w:cs="Times New Roman"/>
          <w:b/>
          <w:bCs/>
          <w:spacing w:val="-6"/>
          <w:u w:val="single"/>
        </w:rPr>
      </w:pPr>
    </w:p>
    <w:p w:rsidR="00AB0832" w:rsidRDefault="00AB0832" w:rsidP="00596B22">
      <w:pPr>
        <w:widowControl w:val="0"/>
        <w:autoSpaceDE w:val="0"/>
        <w:autoSpaceDN w:val="0"/>
        <w:adjustRightInd w:val="0"/>
        <w:spacing w:line="219" w:lineRule="exact"/>
        <w:ind w:right="7470"/>
        <w:rPr>
          <w:rFonts w:asciiTheme="minorHAnsi" w:eastAsia="Times New Roman" w:hAnsiTheme="minorHAnsi" w:cs="Times New Roman"/>
          <w:b/>
          <w:bCs/>
          <w:spacing w:val="-6"/>
          <w:u w:val="single"/>
        </w:rPr>
      </w:pPr>
    </w:p>
    <w:p w:rsidR="00596B22" w:rsidRPr="00804965" w:rsidRDefault="00596B22" w:rsidP="00596B22">
      <w:pPr>
        <w:widowControl w:val="0"/>
        <w:autoSpaceDE w:val="0"/>
        <w:autoSpaceDN w:val="0"/>
        <w:adjustRightInd w:val="0"/>
        <w:spacing w:line="219" w:lineRule="exact"/>
        <w:ind w:right="7470"/>
        <w:rPr>
          <w:rFonts w:asciiTheme="minorHAnsi" w:eastAsia="Times New Roman" w:hAnsiTheme="minorHAnsi" w:cs="Times New Roman"/>
        </w:rPr>
      </w:pPr>
      <w:r w:rsidRPr="00804965">
        <w:rPr>
          <w:rFonts w:asciiTheme="minorHAnsi" w:eastAsia="Times New Roman" w:hAnsiTheme="minorHAnsi" w:cs="Times New Roman"/>
          <w:b/>
          <w:bCs/>
          <w:spacing w:val="-6"/>
          <w:u w:val="single"/>
        </w:rPr>
        <w:t>Sample Format</w:t>
      </w:r>
      <w:r w:rsidRPr="00804965">
        <w:rPr>
          <w:rFonts w:asciiTheme="minorHAnsi" w:eastAsia="Times New Roman" w:hAnsiTheme="minorHAnsi" w:cs="Times New Roman"/>
          <w:b/>
          <w:bCs/>
          <w:spacing w:val="-6"/>
        </w:rPr>
        <w:t xml:space="preserve"> </w:t>
      </w:r>
    </w:p>
    <w:p w:rsidR="00596B22" w:rsidRPr="00804965" w:rsidRDefault="00596B22" w:rsidP="00596B22">
      <w:pPr>
        <w:widowControl w:val="0"/>
        <w:autoSpaceDE w:val="0"/>
        <w:autoSpaceDN w:val="0"/>
        <w:adjustRightInd w:val="0"/>
        <w:spacing w:line="113" w:lineRule="exact"/>
        <w:ind w:left="20" w:right="7470" w:firstLine="720"/>
        <w:rPr>
          <w:rFonts w:asciiTheme="minorHAnsi" w:eastAsia="Times New Roman" w:hAnsiTheme="minorHAnsi" w:cs="Times New Roman"/>
          <w:sz w:val="11"/>
          <w:szCs w:val="11"/>
        </w:rPr>
      </w:pPr>
    </w:p>
    <w:p w:rsidR="00596B22" w:rsidRPr="007961BA" w:rsidRDefault="00596B22" w:rsidP="00596B22">
      <w:pPr>
        <w:widowControl w:val="0"/>
        <w:autoSpaceDE w:val="0"/>
        <w:autoSpaceDN w:val="0"/>
        <w:adjustRightInd w:val="0"/>
        <w:spacing w:line="240" w:lineRule="exact"/>
        <w:ind w:left="20" w:right="7470"/>
        <w:rPr>
          <w:rFonts w:asciiTheme="minorHAnsi" w:eastAsia="Times New Roman" w:hAnsiTheme="minorHAnsi" w:cs="Times New Roman"/>
          <w:sz w:val="22"/>
          <w:szCs w:val="22"/>
        </w:rPr>
      </w:pPr>
    </w:p>
    <w:p w:rsidR="00596B22" w:rsidRPr="00804965" w:rsidRDefault="00596B22" w:rsidP="007961BA">
      <w:pPr>
        <w:widowControl w:val="0"/>
        <w:autoSpaceDE w:val="0"/>
        <w:autoSpaceDN w:val="0"/>
        <w:adjustRightInd w:val="0"/>
        <w:rPr>
          <w:rFonts w:asciiTheme="minorHAnsi" w:eastAsia="Times New Roman" w:hAnsiTheme="minorHAnsi" w:cs="Times New Roman"/>
          <w:sz w:val="22"/>
          <w:szCs w:val="22"/>
        </w:rPr>
      </w:pPr>
      <w:r w:rsidRPr="00804965">
        <w:rPr>
          <w:rFonts w:asciiTheme="minorHAnsi" w:eastAsia="Times New Roman" w:hAnsiTheme="minorHAnsi" w:cs="Times New Roman"/>
          <w:b/>
          <w:bCs/>
          <w:spacing w:val="-3"/>
          <w:sz w:val="22"/>
          <w:szCs w:val="22"/>
        </w:rPr>
        <w:t xml:space="preserve">Reference to Finding Control Number </w:t>
      </w:r>
    </w:p>
    <w:p w:rsidR="00596B22" w:rsidRPr="00804965" w:rsidRDefault="00596B22" w:rsidP="007961BA">
      <w:pPr>
        <w:widowControl w:val="0"/>
        <w:autoSpaceDE w:val="0"/>
        <w:autoSpaceDN w:val="0"/>
        <w:adjustRightInd w:val="0"/>
        <w:rPr>
          <w:rFonts w:asciiTheme="minorHAnsi" w:eastAsia="Times New Roman" w:hAnsiTheme="minorHAnsi" w:cs="Times New Roman"/>
          <w:sz w:val="22"/>
          <w:szCs w:val="22"/>
        </w:rPr>
      </w:pPr>
      <w:r w:rsidRPr="00804965">
        <w:rPr>
          <w:rFonts w:asciiTheme="minorHAnsi" w:eastAsia="Times New Roman" w:hAnsiTheme="minorHAnsi" w:cs="Times New Roman"/>
          <w:spacing w:val="-2"/>
          <w:sz w:val="22"/>
          <w:szCs w:val="22"/>
        </w:rPr>
        <w:t xml:space="preserve">Each response should be referenced to the Finding Number assigned to that audit finding. </w:t>
      </w:r>
    </w:p>
    <w:p w:rsidR="00596B22" w:rsidRPr="00804965" w:rsidRDefault="00596B22" w:rsidP="007961BA">
      <w:pPr>
        <w:widowControl w:val="0"/>
        <w:autoSpaceDE w:val="0"/>
        <w:autoSpaceDN w:val="0"/>
        <w:adjustRightInd w:val="0"/>
        <w:rPr>
          <w:rFonts w:asciiTheme="minorHAnsi" w:eastAsia="Times New Roman" w:hAnsiTheme="minorHAnsi" w:cs="Times New Roman"/>
          <w:sz w:val="22"/>
          <w:szCs w:val="22"/>
        </w:rPr>
      </w:pPr>
    </w:p>
    <w:p w:rsidR="00596B22" w:rsidRPr="00804965" w:rsidRDefault="00596B22" w:rsidP="007961BA">
      <w:pPr>
        <w:widowControl w:val="0"/>
        <w:autoSpaceDE w:val="0"/>
        <w:autoSpaceDN w:val="0"/>
        <w:adjustRightInd w:val="0"/>
        <w:rPr>
          <w:rFonts w:asciiTheme="minorHAnsi" w:eastAsia="Times New Roman" w:hAnsiTheme="minorHAnsi" w:cs="Times New Roman"/>
          <w:sz w:val="22"/>
          <w:szCs w:val="22"/>
        </w:rPr>
      </w:pPr>
      <w:r w:rsidRPr="00804965">
        <w:rPr>
          <w:rFonts w:asciiTheme="minorHAnsi" w:eastAsia="Times New Roman" w:hAnsiTheme="minorHAnsi" w:cs="Times New Roman"/>
          <w:b/>
          <w:bCs/>
          <w:spacing w:val="-3"/>
          <w:sz w:val="22"/>
          <w:szCs w:val="22"/>
        </w:rPr>
        <w:t>Summary of Finding</w:t>
      </w:r>
      <w:r w:rsidR="00F311C1">
        <w:rPr>
          <w:rFonts w:asciiTheme="minorHAnsi" w:eastAsia="Times New Roman" w:hAnsiTheme="minorHAnsi" w:cs="Times New Roman"/>
          <w:b/>
          <w:bCs/>
          <w:spacing w:val="-3"/>
          <w:sz w:val="22"/>
          <w:szCs w:val="22"/>
        </w:rPr>
        <w:t>(s)</w:t>
      </w:r>
      <w:r w:rsidRPr="00804965">
        <w:rPr>
          <w:rFonts w:asciiTheme="minorHAnsi" w:eastAsia="Times New Roman" w:hAnsiTheme="minorHAnsi" w:cs="Times New Roman"/>
          <w:b/>
          <w:bCs/>
          <w:spacing w:val="-3"/>
          <w:sz w:val="22"/>
          <w:szCs w:val="22"/>
        </w:rPr>
        <w:t xml:space="preserve"> (optional) </w:t>
      </w:r>
    </w:p>
    <w:p w:rsidR="00596B22" w:rsidRPr="00804965" w:rsidRDefault="00596B22" w:rsidP="007961BA">
      <w:pPr>
        <w:widowControl w:val="0"/>
        <w:autoSpaceDE w:val="0"/>
        <w:autoSpaceDN w:val="0"/>
        <w:adjustRightInd w:val="0"/>
        <w:rPr>
          <w:rFonts w:asciiTheme="minorHAnsi" w:eastAsia="Times New Roman" w:hAnsiTheme="minorHAnsi" w:cs="Times New Roman"/>
          <w:sz w:val="22"/>
          <w:szCs w:val="22"/>
        </w:rPr>
      </w:pPr>
      <w:r w:rsidRPr="00804965">
        <w:rPr>
          <w:rFonts w:asciiTheme="minorHAnsi" w:eastAsia="Times New Roman" w:hAnsiTheme="minorHAnsi" w:cs="Times New Roman"/>
          <w:spacing w:val="-1"/>
          <w:sz w:val="22"/>
          <w:szCs w:val="22"/>
        </w:rPr>
        <w:t xml:space="preserve">Describe the finding and recommendations, if any. Identify the program title(s) and CFDA number(s). </w:t>
      </w:r>
      <w:r w:rsidRPr="00804965">
        <w:rPr>
          <w:rFonts w:asciiTheme="minorHAnsi" w:eastAsia="Times New Roman" w:hAnsiTheme="minorHAnsi" w:cs="Times New Roman"/>
          <w:spacing w:val="-2"/>
          <w:sz w:val="22"/>
          <w:szCs w:val="22"/>
        </w:rPr>
        <w:t xml:space="preserve">Indicate if the finding is included in the prior year summary. </w:t>
      </w:r>
    </w:p>
    <w:p w:rsidR="00596B22" w:rsidRPr="00804965" w:rsidRDefault="00596B22" w:rsidP="007961BA">
      <w:pPr>
        <w:widowControl w:val="0"/>
        <w:autoSpaceDE w:val="0"/>
        <w:autoSpaceDN w:val="0"/>
        <w:adjustRightInd w:val="0"/>
        <w:rPr>
          <w:rFonts w:asciiTheme="minorHAnsi" w:eastAsia="Times New Roman" w:hAnsiTheme="minorHAnsi" w:cs="Times New Roman"/>
          <w:sz w:val="22"/>
          <w:szCs w:val="22"/>
        </w:rPr>
      </w:pPr>
    </w:p>
    <w:p w:rsidR="00596B22" w:rsidRPr="00804965" w:rsidRDefault="00596B22" w:rsidP="007961BA">
      <w:pPr>
        <w:widowControl w:val="0"/>
        <w:autoSpaceDE w:val="0"/>
        <w:autoSpaceDN w:val="0"/>
        <w:adjustRightInd w:val="0"/>
        <w:rPr>
          <w:rFonts w:asciiTheme="minorHAnsi" w:eastAsia="Times New Roman" w:hAnsiTheme="minorHAnsi" w:cs="Times New Roman"/>
          <w:sz w:val="22"/>
          <w:szCs w:val="22"/>
        </w:rPr>
      </w:pPr>
      <w:r w:rsidRPr="00804965">
        <w:rPr>
          <w:rFonts w:asciiTheme="minorHAnsi" w:eastAsia="Times New Roman" w:hAnsiTheme="minorHAnsi" w:cs="Times New Roman"/>
          <w:b/>
          <w:bCs/>
          <w:spacing w:val="-3"/>
          <w:sz w:val="22"/>
          <w:szCs w:val="22"/>
        </w:rPr>
        <w:t xml:space="preserve">Statement of Concurrence or Nonconcurrence </w:t>
      </w:r>
    </w:p>
    <w:p w:rsidR="00596B22" w:rsidRPr="00804965" w:rsidRDefault="00596B22" w:rsidP="007961BA">
      <w:pPr>
        <w:widowControl w:val="0"/>
        <w:autoSpaceDE w:val="0"/>
        <w:autoSpaceDN w:val="0"/>
        <w:adjustRightInd w:val="0"/>
        <w:rPr>
          <w:rFonts w:asciiTheme="minorHAnsi" w:eastAsia="Times New Roman" w:hAnsiTheme="minorHAnsi" w:cs="Times New Roman"/>
          <w:sz w:val="22"/>
          <w:szCs w:val="22"/>
        </w:rPr>
      </w:pPr>
      <w:r w:rsidRPr="00804965">
        <w:rPr>
          <w:rFonts w:asciiTheme="minorHAnsi" w:eastAsia="Times New Roman" w:hAnsiTheme="minorHAnsi" w:cs="Times New Roman"/>
          <w:spacing w:val="-2"/>
          <w:sz w:val="22"/>
          <w:szCs w:val="22"/>
        </w:rPr>
        <w:t xml:space="preserve">Each district should provide a statement of concurrence or nonconcurrence with the findings and </w:t>
      </w:r>
      <w:r w:rsidRPr="00804965">
        <w:rPr>
          <w:rFonts w:asciiTheme="minorHAnsi" w:eastAsia="Times New Roman" w:hAnsiTheme="minorHAnsi" w:cs="Times New Roman"/>
          <w:spacing w:val="-1"/>
          <w:sz w:val="22"/>
          <w:szCs w:val="22"/>
        </w:rPr>
        <w:t xml:space="preserve">recommendations. If the district does not agree with a finding, specific information should be provided to </w:t>
      </w:r>
      <w:r w:rsidRPr="00804965">
        <w:rPr>
          <w:rFonts w:asciiTheme="minorHAnsi" w:eastAsia="Times New Roman" w:hAnsiTheme="minorHAnsi" w:cs="Times New Roman"/>
          <w:spacing w:val="-4"/>
          <w:sz w:val="22"/>
          <w:szCs w:val="22"/>
        </w:rPr>
        <w:t xml:space="preserve">support that position. </w:t>
      </w:r>
    </w:p>
    <w:p w:rsidR="00596B22" w:rsidRPr="00804965" w:rsidRDefault="00596B22" w:rsidP="007961BA">
      <w:pPr>
        <w:widowControl w:val="0"/>
        <w:autoSpaceDE w:val="0"/>
        <w:autoSpaceDN w:val="0"/>
        <w:adjustRightInd w:val="0"/>
        <w:rPr>
          <w:rFonts w:asciiTheme="minorHAnsi" w:eastAsia="Times New Roman" w:hAnsiTheme="minorHAnsi" w:cs="Times New Roman"/>
          <w:sz w:val="22"/>
          <w:szCs w:val="22"/>
        </w:rPr>
      </w:pPr>
    </w:p>
    <w:p w:rsidR="00596B22" w:rsidRPr="00804965" w:rsidRDefault="00596B22" w:rsidP="007961BA">
      <w:pPr>
        <w:widowControl w:val="0"/>
        <w:autoSpaceDE w:val="0"/>
        <w:autoSpaceDN w:val="0"/>
        <w:adjustRightInd w:val="0"/>
        <w:rPr>
          <w:rFonts w:asciiTheme="minorHAnsi" w:eastAsia="Times New Roman" w:hAnsiTheme="minorHAnsi" w:cs="Times New Roman"/>
          <w:sz w:val="22"/>
          <w:szCs w:val="22"/>
        </w:rPr>
      </w:pPr>
      <w:r w:rsidRPr="00804965">
        <w:rPr>
          <w:rFonts w:asciiTheme="minorHAnsi" w:eastAsia="Times New Roman" w:hAnsiTheme="minorHAnsi" w:cs="Times New Roman"/>
          <w:b/>
          <w:bCs/>
          <w:spacing w:val="-5"/>
          <w:sz w:val="22"/>
          <w:szCs w:val="22"/>
        </w:rPr>
        <w:t xml:space="preserve">Corrective Action </w:t>
      </w:r>
    </w:p>
    <w:p w:rsidR="00596B22" w:rsidRPr="00804965" w:rsidRDefault="00596B22" w:rsidP="007961BA">
      <w:pPr>
        <w:widowControl w:val="0"/>
        <w:autoSpaceDE w:val="0"/>
        <w:autoSpaceDN w:val="0"/>
        <w:adjustRightInd w:val="0"/>
        <w:rPr>
          <w:rFonts w:asciiTheme="minorHAnsi" w:eastAsia="Times New Roman" w:hAnsiTheme="minorHAnsi" w:cs="Times New Roman"/>
          <w:sz w:val="22"/>
          <w:szCs w:val="22"/>
        </w:rPr>
      </w:pPr>
      <w:r w:rsidRPr="00804965">
        <w:rPr>
          <w:rFonts w:asciiTheme="minorHAnsi" w:eastAsia="Times New Roman" w:hAnsiTheme="minorHAnsi" w:cs="Times New Roman"/>
          <w:spacing w:val="2"/>
          <w:sz w:val="22"/>
          <w:szCs w:val="22"/>
        </w:rPr>
        <w:t xml:space="preserve">The plan should provide pertinent comments on the detailed action taken or planned to correct the </w:t>
      </w:r>
      <w:r w:rsidRPr="00804965">
        <w:rPr>
          <w:rFonts w:asciiTheme="minorHAnsi" w:eastAsia="Times New Roman" w:hAnsiTheme="minorHAnsi" w:cs="Times New Roman"/>
          <w:sz w:val="22"/>
          <w:szCs w:val="22"/>
        </w:rPr>
        <w:t xml:space="preserve">deficiencies in the audit findings, or a statement, as appropriate, which describes the reason(s) that corrective </w:t>
      </w:r>
      <w:r w:rsidRPr="00804965">
        <w:rPr>
          <w:rFonts w:asciiTheme="minorHAnsi" w:eastAsia="Times New Roman" w:hAnsiTheme="minorHAnsi" w:cs="Times New Roman"/>
          <w:spacing w:val="-1"/>
          <w:sz w:val="22"/>
          <w:szCs w:val="22"/>
        </w:rPr>
        <w:t xml:space="preserve">action is unnecessary. For planned actions, the district should provide projected dates for completion of major </w:t>
      </w:r>
      <w:r w:rsidRPr="00804965">
        <w:rPr>
          <w:rFonts w:asciiTheme="minorHAnsi" w:eastAsia="Times New Roman" w:hAnsiTheme="minorHAnsi" w:cs="Times New Roman"/>
          <w:spacing w:val="-11"/>
          <w:sz w:val="22"/>
          <w:szCs w:val="22"/>
        </w:rPr>
        <w:t xml:space="preserve">tasks. </w:t>
      </w:r>
    </w:p>
    <w:p w:rsidR="00DF4C97" w:rsidRDefault="00DF4C97" w:rsidP="007961BA">
      <w:pPr>
        <w:widowControl w:val="0"/>
        <w:autoSpaceDE w:val="0"/>
        <w:autoSpaceDN w:val="0"/>
        <w:adjustRightInd w:val="0"/>
        <w:rPr>
          <w:rFonts w:asciiTheme="minorHAnsi" w:eastAsia="Times New Roman" w:hAnsiTheme="minorHAnsi" w:cs="Times New Roman"/>
          <w:b/>
          <w:bCs/>
          <w:spacing w:val="-5"/>
          <w:sz w:val="22"/>
          <w:szCs w:val="22"/>
        </w:rPr>
      </w:pPr>
    </w:p>
    <w:p w:rsidR="00596B22" w:rsidRPr="00804965" w:rsidRDefault="00596B22" w:rsidP="007961BA">
      <w:pPr>
        <w:widowControl w:val="0"/>
        <w:autoSpaceDE w:val="0"/>
        <w:autoSpaceDN w:val="0"/>
        <w:adjustRightInd w:val="0"/>
        <w:rPr>
          <w:rFonts w:asciiTheme="minorHAnsi" w:eastAsia="Times New Roman" w:hAnsiTheme="minorHAnsi" w:cs="Times New Roman"/>
          <w:sz w:val="22"/>
          <w:szCs w:val="22"/>
        </w:rPr>
      </w:pPr>
      <w:r w:rsidRPr="00804965">
        <w:rPr>
          <w:rFonts w:asciiTheme="minorHAnsi" w:eastAsia="Times New Roman" w:hAnsiTheme="minorHAnsi" w:cs="Times New Roman"/>
          <w:b/>
          <w:bCs/>
          <w:spacing w:val="-5"/>
          <w:sz w:val="22"/>
          <w:szCs w:val="22"/>
        </w:rPr>
        <w:t xml:space="preserve">Contact Person </w:t>
      </w:r>
    </w:p>
    <w:p w:rsidR="00596B22" w:rsidRPr="00804965" w:rsidRDefault="00596B22" w:rsidP="007961BA">
      <w:pPr>
        <w:widowControl w:val="0"/>
        <w:autoSpaceDE w:val="0"/>
        <w:autoSpaceDN w:val="0"/>
        <w:adjustRightInd w:val="0"/>
        <w:rPr>
          <w:rFonts w:asciiTheme="minorHAnsi" w:eastAsia="Times New Roman" w:hAnsiTheme="minorHAnsi" w:cs="Times New Roman"/>
          <w:spacing w:val="-2"/>
          <w:sz w:val="22"/>
          <w:szCs w:val="22"/>
        </w:rPr>
      </w:pPr>
      <w:r w:rsidRPr="00804965">
        <w:rPr>
          <w:rFonts w:asciiTheme="minorHAnsi" w:eastAsia="Times New Roman" w:hAnsiTheme="minorHAnsi" w:cs="Times New Roman"/>
          <w:sz w:val="22"/>
          <w:szCs w:val="22"/>
        </w:rPr>
        <w:t xml:space="preserve">Officials responsible for completing the proposed action(s) should also be identified. Please indicate their </w:t>
      </w:r>
      <w:r w:rsidRPr="00804965">
        <w:rPr>
          <w:rFonts w:asciiTheme="minorHAnsi" w:eastAsia="Times New Roman" w:hAnsiTheme="minorHAnsi" w:cs="Times New Roman"/>
          <w:spacing w:val="-2"/>
          <w:sz w:val="22"/>
          <w:szCs w:val="22"/>
        </w:rPr>
        <w:t xml:space="preserve">name, title, telephone number, fax number and e-mail address, if applicable. </w:t>
      </w:r>
    </w:p>
    <w:p w:rsidR="00596B22" w:rsidRPr="00596B22" w:rsidRDefault="00596B22" w:rsidP="00596B22">
      <w:pPr>
        <w:widowControl w:val="0"/>
        <w:autoSpaceDE w:val="0"/>
        <w:autoSpaceDN w:val="0"/>
        <w:adjustRightInd w:val="0"/>
        <w:spacing w:line="113" w:lineRule="exact"/>
        <w:ind w:left="19" w:right="37"/>
        <w:rPr>
          <w:rFonts w:eastAsia="Times New Roman" w:cs="Times New Roman"/>
          <w:sz w:val="11"/>
          <w:szCs w:val="11"/>
        </w:rPr>
      </w:pPr>
    </w:p>
    <w:p w:rsidR="00DF4C97" w:rsidRDefault="00DF4C97" w:rsidP="00F311C1">
      <w:pPr>
        <w:jc w:val="center"/>
        <w:rPr>
          <w:rFonts w:asciiTheme="minorHAnsi" w:hAnsiTheme="minorHAnsi"/>
          <w:b/>
        </w:rPr>
      </w:pPr>
    </w:p>
    <w:p w:rsidR="00596B22" w:rsidRPr="00804965" w:rsidRDefault="00596B22" w:rsidP="00F311C1">
      <w:pPr>
        <w:jc w:val="center"/>
        <w:rPr>
          <w:rFonts w:asciiTheme="minorHAnsi" w:hAnsiTheme="minorHAnsi"/>
          <w:b/>
        </w:rPr>
      </w:pPr>
      <w:r w:rsidRPr="00804965">
        <w:rPr>
          <w:rFonts w:asciiTheme="minorHAnsi" w:hAnsiTheme="minorHAnsi"/>
          <w:b/>
        </w:rPr>
        <w:t>Summary Schedule of Prior Audit Findings</w:t>
      </w:r>
    </w:p>
    <w:p w:rsidR="00596B22" w:rsidRPr="007961BA" w:rsidRDefault="00596B22" w:rsidP="00596B22">
      <w:pPr>
        <w:rPr>
          <w:b/>
          <w:sz w:val="20"/>
          <w:szCs w:val="20"/>
        </w:rPr>
      </w:pPr>
    </w:p>
    <w:p w:rsidR="007961BA" w:rsidRPr="007961BA" w:rsidRDefault="007961BA" w:rsidP="00596B22">
      <w:pPr>
        <w:rPr>
          <w:b/>
          <w:sz w:val="20"/>
          <w:szCs w:val="20"/>
        </w:rPr>
      </w:pPr>
    </w:p>
    <w:p w:rsidR="00596B22" w:rsidRPr="00596B22" w:rsidRDefault="001E1D09" w:rsidP="00596B22">
      <w:pPr>
        <w:rPr>
          <w:b/>
        </w:rPr>
      </w:pPr>
      <w:r w:rsidRPr="00596B22">
        <w:rPr>
          <w:b/>
          <w:noProof/>
        </w:rPr>
        <mc:AlternateContent>
          <mc:Choice Requires="wps">
            <w:drawing>
              <wp:anchor distT="0" distB="0" distL="114300" distR="114300" simplePos="0" relativeHeight="251671552" behindDoc="0" locked="0" layoutInCell="1" allowOverlap="1" wp14:anchorId="33DA88F8" wp14:editId="61C55407">
                <wp:simplePos x="0" y="0"/>
                <wp:positionH relativeFrom="column">
                  <wp:posOffset>-169333</wp:posOffset>
                </wp:positionH>
                <wp:positionV relativeFrom="paragraph">
                  <wp:posOffset>-3175</wp:posOffset>
                </wp:positionV>
                <wp:extent cx="6256020" cy="6908800"/>
                <wp:effectExtent l="0" t="0" r="1143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6908800"/>
                        </a:xfrm>
                        <a:prstGeom prst="rect">
                          <a:avLst/>
                        </a:prstGeom>
                        <a:solidFill>
                          <a:srgbClr val="FFFFCC"/>
                        </a:solidFill>
                        <a:ln w="9525">
                          <a:solidFill>
                            <a:schemeClr val="tx1"/>
                          </a:solidFill>
                          <a:miter lim="800000"/>
                          <a:headEnd/>
                          <a:tailEnd/>
                        </a:ln>
                      </wps:spPr>
                      <wps:txbx>
                        <w:txbxContent>
                          <w:p w:rsidR="00596B22" w:rsidRPr="000A6E25" w:rsidRDefault="00596B22" w:rsidP="007961BA">
                            <w:pPr>
                              <w:ind w:firstLine="360"/>
                              <w:rPr>
                                <w:rFonts w:asciiTheme="minorHAnsi" w:hAnsiTheme="minorHAnsi"/>
                                <w:sz w:val="22"/>
                                <w:szCs w:val="22"/>
                              </w:rPr>
                            </w:pPr>
                            <w:r w:rsidRPr="000A6E25">
                              <w:rPr>
                                <w:rFonts w:asciiTheme="minorHAnsi" w:hAnsiTheme="minorHAnsi"/>
                                <w:i/>
                                <w:iCs/>
                                <w:sz w:val="22"/>
                                <w:szCs w:val="22"/>
                              </w:rPr>
                              <w:t xml:space="preserve">At the end of the year, the District shall prepare a summary schedule of prior audit findings. The summary schedule of prior audit findings shall report the status of all audit findings included in the prior audit's schedule of findings and questioned costs relative to federal awards. The summary schedule shall also include audit findings reported in the prior audit's summary schedule of prior audit findings, except audit findings listed as corrected or no longer valid or not warranting further action in accordance with A-133. </w:t>
                            </w:r>
                          </w:p>
                          <w:p w:rsidR="00596B22" w:rsidRPr="000A6E25" w:rsidRDefault="00596B22" w:rsidP="00596B22">
                            <w:pPr>
                              <w:rPr>
                                <w:rFonts w:asciiTheme="minorHAnsi" w:hAnsiTheme="minorHAnsi"/>
                                <w:sz w:val="22"/>
                                <w:szCs w:val="22"/>
                              </w:rPr>
                            </w:pPr>
                            <w:r w:rsidRPr="000A6E25">
                              <w:rPr>
                                <w:rFonts w:asciiTheme="minorHAnsi" w:hAnsiTheme="minorHAnsi"/>
                                <w:sz w:val="22"/>
                                <w:szCs w:val="22"/>
                              </w:rPr>
                              <w:tab/>
                            </w:r>
                          </w:p>
                          <w:p w:rsidR="00596B22" w:rsidRPr="000A6E25" w:rsidRDefault="00596B22" w:rsidP="00596B22">
                            <w:pPr>
                              <w:ind w:left="720"/>
                              <w:rPr>
                                <w:rFonts w:asciiTheme="minorHAnsi" w:hAnsiTheme="minorHAnsi"/>
                                <w:sz w:val="22"/>
                                <w:szCs w:val="22"/>
                              </w:rPr>
                            </w:pPr>
                            <w:r w:rsidRPr="000A6E25">
                              <w:rPr>
                                <w:rFonts w:asciiTheme="minorHAnsi" w:hAnsiTheme="minorHAnsi"/>
                                <w:i/>
                                <w:iCs/>
                                <w:sz w:val="22"/>
                                <w:szCs w:val="22"/>
                              </w:rPr>
                              <w:t xml:space="preserve">(1) When audit findings were fully corrected, the summary schedule need only list the audit findings and state that corrective action was taken. </w:t>
                            </w:r>
                          </w:p>
                          <w:p w:rsidR="00596B22" w:rsidRPr="000A6E25" w:rsidRDefault="00596B22" w:rsidP="00596B22">
                            <w:pPr>
                              <w:rPr>
                                <w:rFonts w:asciiTheme="minorHAnsi" w:hAnsiTheme="minorHAnsi"/>
                                <w:sz w:val="22"/>
                                <w:szCs w:val="22"/>
                              </w:rPr>
                            </w:pPr>
                          </w:p>
                          <w:p w:rsidR="00596B22" w:rsidRPr="000A6E25" w:rsidRDefault="00596B22" w:rsidP="00596B22">
                            <w:pPr>
                              <w:ind w:left="720"/>
                              <w:rPr>
                                <w:rFonts w:asciiTheme="minorHAnsi" w:hAnsiTheme="minorHAnsi"/>
                                <w:sz w:val="22"/>
                                <w:szCs w:val="22"/>
                              </w:rPr>
                            </w:pPr>
                            <w:r w:rsidRPr="000A6E25">
                              <w:rPr>
                                <w:rFonts w:asciiTheme="minorHAnsi" w:hAnsiTheme="minorHAnsi"/>
                                <w:i/>
                                <w:iCs/>
                                <w:sz w:val="22"/>
                                <w:szCs w:val="22"/>
                              </w:rPr>
                              <w:t xml:space="preserve">(2) When audit findings were not corrected or were only partially corrected, the summary schedule shall describe the planned corrective action as well as any partial corrective action taken. </w:t>
                            </w:r>
                          </w:p>
                          <w:p w:rsidR="00596B22" w:rsidRPr="000A6E25" w:rsidRDefault="00596B22" w:rsidP="00596B22">
                            <w:pPr>
                              <w:rPr>
                                <w:rFonts w:asciiTheme="minorHAnsi" w:hAnsiTheme="minorHAnsi"/>
                                <w:sz w:val="22"/>
                                <w:szCs w:val="22"/>
                              </w:rPr>
                            </w:pPr>
                          </w:p>
                          <w:p w:rsidR="00596B22" w:rsidRPr="000A6E25" w:rsidRDefault="00596B22" w:rsidP="00596B22">
                            <w:pPr>
                              <w:ind w:left="720"/>
                              <w:rPr>
                                <w:rFonts w:asciiTheme="minorHAnsi" w:hAnsiTheme="minorHAnsi"/>
                                <w:sz w:val="22"/>
                                <w:szCs w:val="22"/>
                              </w:rPr>
                            </w:pPr>
                            <w:r w:rsidRPr="000A6E25">
                              <w:rPr>
                                <w:rFonts w:asciiTheme="minorHAnsi" w:hAnsiTheme="minorHAnsi"/>
                                <w:i/>
                                <w:iCs/>
                                <w:sz w:val="22"/>
                                <w:szCs w:val="22"/>
                              </w:rPr>
                              <w:t xml:space="preserve">(3) When corrective action taken is significantly different from corrective action previously reported in a corrective action plan or in the Federal </w:t>
                            </w:r>
                            <w:r w:rsidR="00804965" w:rsidRPr="000A6E25">
                              <w:rPr>
                                <w:rFonts w:asciiTheme="minorHAnsi" w:hAnsiTheme="minorHAnsi"/>
                                <w:i/>
                                <w:iCs/>
                                <w:sz w:val="22"/>
                                <w:szCs w:val="22"/>
                              </w:rPr>
                              <w:t>agencies</w:t>
                            </w:r>
                            <w:r w:rsidRPr="000A6E25">
                              <w:rPr>
                                <w:rFonts w:asciiTheme="minorHAnsi" w:hAnsiTheme="minorHAnsi"/>
                                <w:i/>
                                <w:iCs/>
                                <w:sz w:val="22"/>
                                <w:szCs w:val="22"/>
                              </w:rPr>
                              <w:t xml:space="preserve"> or pass- through entity's management decision, the summary schedule shall provide an explanation. </w:t>
                            </w:r>
                          </w:p>
                          <w:p w:rsidR="00596B22" w:rsidRPr="000A6E25" w:rsidRDefault="00596B22" w:rsidP="00596B22">
                            <w:pPr>
                              <w:rPr>
                                <w:rFonts w:asciiTheme="minorHAnsi" w:hAnsiTheme="minorHAnsi"/>
                                <w:sz w:val="22"/>
                                <w:szCs w:val="22"/>
                              </w:rPr>
                            </w:pPr>
                          </w:p>
                          <w:p w:rsidR="00596B22" w:rsidRPr="000A6E25" w:rsidRDefault="00596B22" w:rsidP="00596B22">
                            <w:pPr>
                              <w:ind w:left="720"/>
                              <w:rPr>
                                <w:rFonts w:asciiTheme="minorHAnsi" w:hAnsiTheme="minorHAnsi"/>
                                <w:sz w:val="22"/>
                                <w:szCs w:val="22"/>
                              </w:rPr>
                            </w:pPr>
                            <w:r w:rsidRPr="000A6E25">
                              <w:rPr>
                                <w:rFonts w:asciiTheme="minorHAnsi" w:hAnsiTheme="minorHAnsi"/>
                                <w:i/>
                                <w:iCs/>
                                <w:sz w:val="22"/>
                                <w:szCs w:val="22"/>
                              </w:rPr>
                              <w:t xml:space="preserve">(4) When the auditee believes the audit findings are no longer valid or </w:t>
                            </w:r>
                            <w:r w:rsidR="00804965" w:rsidRPr="000A6E25">
                              <w:rPr>
                                <w:rFonts w:asciiTheme="minorHAnsi" w:hAnsiTheme="minorHAnsi"/>
                                <w:i/>
                                <w:iCs/>
                                <w:sz w:val="22"/>
                                <w:szCs w:val="22"/>
                              </w:rPr>
                              <w:t>does not warrant</w:t>
                            </w:r>
                            <w:r w:rsidRPr="000A6E25">
                              <w:rPr>
                                <w:rFonts w:asciiTheme="minorHAnsi" w:hAnsiTheme="minorHAnsi"/>
                                <w:i/>
                                <w:iCs/>
                                <w:sz w:val="22"/>
                                <w:szCs w:val="22"/>
                              </w:rPr>
                              <w:t xml:space="preserve"> further action, the reasons for this position shall be described in the summary schedule. A valid reason for considering an audit finding as not warranting further action is that all of the following have occurred: </w:t>
                            </w:r>
                          </w:p>
                          <w:p w:rsidR="00596B22" w:rsidRPr="000A6E25" w:rsidRDefault="00596B22" w:rsidP="007961BA">
                            <w:pPr>
                              <w:tabs>
                                <w:tab w:val="left" w:pos="1080"/>
                              </w:tabs>
                              <w:rPr>
                                <w:rFonts w:asciiTheme="minorHAnsi" w:hAnsiTheme="minorHAnsi"/>
                                <w:sz w:val="22"/>
                                <w:szCs w:val="22"/>
                              </w:rPr>
                            </w:pPr>
                          </w:p>
                          <w:p w:rsidR="00596B22" w:rsidRPr="000A6E25" w:rsidRDefault="00596B22" w:rsidP="007961BA">
                            <w:pPr>
                              <w:tabs>
                                <w:tab w:val="left" w:pos="1080"/>
                              </w:tabs>
                              <w:ind w:left="1440"/>
                              <w:rPr>
                                <w:rFonts w:asciiTheme="minorHAnsi" w:hAnsiTheme="minorHAnsi"/>
                                <w:sz w:val="22"/>
                                <w:szCs w:val="22"/>
                              </w:rPr>
                            </w:pPr>
                            <w:r w:rsidRPr="000A6E25">
                              <w:rPr>
                                <w:rFonts w:asciiTheme="minorHAnsi" w:hAnsiTheme="minorHAnsi"/>
                                <w:i/>
                                <w:iCs/>
                                <w:sz w:val="22"/>
                                <w:szCs w:val="22"/>
                              </w:rPr>
                              <w:t xml:space="preserve">(i) Two years have passed since the audit report in which the finding occurred was submitted to the Federal clearinghouse; </w:t>
                            </w:r>
                          </w:p>
                          <w:p w:rsidR="00596B22" w:rsidRPr="000A6E25" w:rsidRDefault="00596B22" w:rsidP="007961BA">
                            <w:pPr>
                              <w:tabs>
                                <w:tab w:val="left" w:pos="1080"/>
                              </w:tabs>
                              <w:rPr>
                                <w:rFonts w:asciiTheme="minorHAnsi" w:hAnsiTheme="minorHAnsi"/>
                                <w:sz w:val="22"/>
                                <w:szCs w:val="22"/>
                              </w:rPr>
                            </w:pPr>
                          </w:p>
                          <w:p w:rsidR="00596B22" w:rsidRPr="000A6E25" w:rsidRDefault="00596B22" w:rsidP="007961BA">
                            <w:pPr>
                              <w:tabs>
                                <w:tab w:val="left" w:pos="1080"/>
                              </w:tabs>
                              <w:ind w:left="1440"/>
                              <w:rPr>
                                <w:rFonts w:asciiTheme="minorHAnsi" w:hAnsiTheme="minorHAnsi"/>
                                <w:sz w:val="22"/>
                                <w:szCs w:val="22"/>
                              </w:rPr>
                            </w:pPr>
                            <w:r w:rsidRPr="000A6E25">
                              <w:rPr>
                                <w:rFonts w:asciiTheme="minorHAnsi" w:hAnsiTheme="minorHAnsi"/>
                                <w:i/>
                                <w:iCs/>
                                <w:sz w:val="22"/>
                                <w:szCs w:val="22"/>
                              </w:rPr>
                              <w:t>(ii) The Federal agency or pass-through entity is not currently following up</w:t>
                            </w:r>
                            <w:r w:rsidRPr="000A6E25">
                              <w:rPr>
                                <w:rFonts w:asciiTheme="minorHAnsi" w:hAnsiTheme="minorHAnsi"/>
                                <w:sz w:val="22"/>
                                <w:szCs w:val="22"/>
                              </w:rPr>
                              <w:t xml:space="preserve"> </w:t>
                            </w:r>
                            <w:r w:rsidRPr="000A6E25">
                              <w:rPr>
                                <w:rFonts w:asciiTheme="minorHAnsi" w:hAnsiTheme="minorHAnsi"/>
                                <w:i/>
                                <w:iCs/>
                                <w:sz w:val="22"/>
                                <w:szCs w:val="22"/>
                              </w:rPr>
                              <w:t xml:space="preserve">with the auditee on the audit finding; and </w:t>
                            </w:r>
                          </w:p>
                          <w:p w:rsidR="00596B22" w:rsidRPr="000A6E25" w:rsidRDefault="00596B22" w:rsidP="007961BA">
                            <w:pPr>
                              <w:tabs>
                                <w:tab w:val="left" w:pos="1080"/>
                              </w:tabs>
                              <w:rPr>
                                <w:rFonts w:asciiTheme="minorHAnsi" w:hAnsiTheme="minorHAnsi"/>
                                <w:sz w:val="22"/>
                                <w:szCs w:val="22"/>
                              </w:rPr>
                            </w:pPr>
                          </w:p>
                          <w:p w:rsidR="00596B22" w:rsidRPr="000A6E25" w:rsidRDefault="00596B22" w:rsidP="007961BA">
                            <w:pPr>
                              <w:tabs>
                                <w:tab w:val="left" w:pos="1080"/>
                              </w:tabs>
                              <w:ind w:left="720" w:firstLine="720"/>
                              <w:rPr>
                                <w:rFonts w:asciiTheme="minorHAnsi" w:hAnsiTheme="minorHAnsi"/>
                                <w:sz w:val="22"/>
                                <w:szCs w:val="22"/>
                              </w:rPr>
                            </w:pPr>
                            <w:r w:rsidRPr="000A6E25">
                              <w:rPr>
                                <w:rFonts w:asciiTheme="minorHAnsi" w:hAnsiTheme="minorHAnsi"/>
                                <w:i/>
                                <w:iCs/>
                                <w:sz w:val="22"/>
                                <w:szCs w:val="22"/>
                              </w:rPr>
                              <w:t xml:space="preserve">(iii) A management decision was not issued. </w:t>
                            </w:r>
                          </w:p>
                          <w:p w:rsidR="00596B22" w:rsidRPr="000A6E25" w:rsidRDefault="00596B22" w:rsidP="00596B22">
                            <w:pPr>
                              <w:rPr>
                                <w:rFonts w:asciiTheme="minorHAnsi" w:hAnsiTheme="minorHAnsi"/>
                                <w:sz w:val="22"/>
                                <w:szCs w:val="22"/>
                              </w:rPr>
                            </w:pPr>
                          </w:p>
                          <w:p w:rsidR="00596B22" w:rsidRPr="000A6E25" w:rsidRDefault="00596B22" w:rsidP="00596B22">
                            <w:pPr>
                              <w:ind w:left="720"/>
                              <w:rPr>
                                <w:rFonts w:asciiTheme="minorHAnsi" w:hAnsiTheme="minorHAnsi"/>
                                <w:sz w:val="22"/>
                                <w:szCs w:val="22"/>
                              </w:rPr>
                            </w:pPr>
                            <w:r w:rsidRPr="000A6E25">
                              <w:rPr>
                                <w:rFonts w:asciiTheme="minorHAnsi" w:hAnsiTheme="minorHAnsi"/>
                                <w:i/>
                                <w:iCs/>
                                <w:sz w:val="22"/>
                                <w:szCs w:val="22"/>
                              </w:rPr>
                              <w:t xml:space="preserve">(5) When there were no prior findings, a statement that there were no prior findings can be included. </w:t>
                            </w:r>
                          </w:p>
                          <w:p w:rsidR="00596B22" w:rsidRPr="000A6E25" w:rsidRDefault="00596B22" w:rsidP="00596B22">
                            <w:pPr>
                              <w:rPr>
                                <w:rFonts w:asciiTheme="minorHAnsi" w:hAnsiTheme="minorHAnsi"/>
                                <w:sz w:val="22"/>
                                <w:szCs w:val="22"/>
                              </w:rPr>
                            </w:pPr>
                          </w:p>
                          <w:p w:rsidR="00596B22" w:rsidRPr="000A6E25" w:rsidRDefault="00596B22" w:rsidP="00596B22">
                            <w:pPr>
                              <w:ind w:firstLine="720"/>
                              <w:rPr>
                                <w:rFonts w:asciiTheme="minorHAnsi" w:hAnsiTheme="minorHAnsi"/>
                                <w:sz w:val="22"/>
                                <w:szCs w:val="22"/>
                              </w:rPr>
                            </w:pPr>
                            <w:r w:rsidRPr="000A6E25">
                              <w:rPr>
                                <w:rFonts w:asciiTheme="minorHAnsi" w:hAnsiTheme="minorHAnsi"/>
                                <w:i/>
                                <w:iCs/>
                                <w:sz w:val="22"/>
                                <w:szCs w:val="22"/>
                                <w:u w:val="single"/>
                              </w:rPr>
                              <w:t>Audit follow-up</w:t>
                            </w:r>
                            <w:r w:rsidRPr="000A6E25">
                              <w:rPr>
                                <w:rFonts w:asciiTheme="minorHAnsi" w:hAnsiTheme="minorHAnsi"/>
                                <w:i/>
                                <w:iCs/>
                                <w:sz w:val="22"/>
                                <w:szCs w:val="22"/>
                              </w:rPr>
                              <w:t xml:space="preserve"> </w:t>
                            </w:r>
                          </w:p>
                          <w:p w:rsidR="00596B22" w:rsidRPr="000A6E25" w:rsidRDefault="00596B22" w:rsidP="00596B22">
                            <w:pPr>
                              <w:ind w:left="720" w:firstLine="720"/>
                              <w:rPr>
                                <w:rFonts w:asciiTheme="minorHAnsi" w:hAnsiTheme="minorHAnsi"/>
                                <w:sz w:val="22"/>
                                <w:szCs w:val="22"/>
                              </w:rPr>
                            </w:pPr>
                            <w:r w:rsidRPr="000A6E25">
                              <w:rPr>
                                <w:rFonts w:asciiTheme="minorHAnsi" w:hAnsiTheme="minorHAnsi"/>
                                <w:i/>
                                <w:iCs/>
                                <w:sz w:val="22"/>
                                <w:szCs w:val="22"/>
                              </w:rPr>
                              <w:t>The auditor shall follow-up on prior audit findings, perform procedures to assess the</w:t>
                            </w:r>
                            <w:r w:rsidRPr="000A6E25">
                              <w:rPr>
                                <w:rFonts w:asciiTheme="minorHAnsi" w:hAnsiTheme="minorHAnsi"/>
                                <w:sz w:val="22"/>
                                <w:szCs w:val="22"/>
                              </w:rPr>
                              <w:t xml:space="preserve"> </w:t>
                            </w:r>
                            <w:r w:rsidRPr="000A6E25">
                              <w:rPr>
                                <w:rFonts w:asciiTheme="minorHAnsi" w:hAnsiTheme="minorHAnsi"/>
                                <w:i/>
                                <w:iCs/>
                                <w:sz w:val="22"/>
                                <w:szCs w:val="22"/>
                              </w:rPr>
                              <w:t xml:space="preserve">reasonableness of the summary schedule of prior audit findings prepared by the auditee in accordance with §___.315(b), and report, as a current year audit finding, when the auditor concludes that the summary schedule of prior audit findings materially misrepresents the status of any prior audit finding. The auditor shall perform audit follow-up procedures regardless of whether a prior audit finding relates to a major program in the current year. </w:t>
                            </w:r>
                          </w:p>
                          <w:p w:rsidR="00596B22" w:rsidRDefault="00596B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3.35pt;margin-top:-.25pt;width:492.6pt;height:5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" fillcolor="#ffc" strokecolor="black [3213]">
                <v:textbox>
                  <w:txbxContent>
                    <w:p w:rsidR="00596B22" w:rsidRPr="000A6E25" w:rsidRDefault="00596B22" w:rsidP="007961BA">
                      <w:pPr>
                        <w:ind w:firstLine="360"/>
                        <w:rPr>
                          <w:rFonts w:asciiTheme="minorHAnsi" w:hAnsiTheme="minorHAnsi"/>
                          <w:sz w:val="22"/>
                          <w:szCs w:val="22"/>
                        </w:rPr>
                      </w:pPr>
                      <w:r w:rsidRPr="000A6E25">
                        <w:rPr>
                          <w:rFonts w:asciiTheme="minorHAnsi" w:hAnsiTheme="minorHAnsi"/>
                          <w:i/>
                          <w:iCs/>
                          <w:sz w:val="22"/>
                          <w:szCs w:val="22"/>
                        </w:rPr>
                        <w:t xml:space="preserve">At the end of the year, the District shall prepare a summary schedule of prior audit findings. The summary schedule of prior audit findings shall report the status of all audit findings included in the prior audit's schedule of findings and questioned costs relative to federal awards. The summary schedule shall also include audit findings reported in the prior audit's summary schedule of prior audit findings, except audit findings listed as corrected or no longer valid or not warranting further action in accordance with A-133. </w:t>
                      </w:r>
                    </w:p>
                    <w:p w:rsidR="00596B22" w:rsidRPr="000A6E25" w:rsidRDefault="00596B22" w:rsidP="00596B22">
                      <w:pPr>
                        <w:rPr>
                          <w:rFonts w:asciiTheme="minorHAnsi" w:hAnsiTheme="minorHAnsi"/>
                          <w:sz w:val="22"/>
                          <w:szCs w:val="22"/>
                        </w:rPr>
                      </w:pPr>
                      <w:r w:rsidRPr="000A6E25">
                        <w:rPr>
                          <w:rFonts w:asciiTheme="minorHAnsi" w:hAnsiTheme="minorHAnsi"/>
                          <w:sz w:val="22"/>
                          <w:szCs w:val="22"/>
                        </w:rPr>
                        <w:tab/>
                      </w:r>
                    </w:p>
                    <w:p w:rsidR="00596B22" w:rsidRPr="000A6E25" w:rsidRDefault="00596B22" w:rsidP="00596B22">
                      <w:pPr>
                        <w:ind w:left="720"/>
                        <w:rPr>
                          <w:rFonts w:asciiTheme="minorHAnsi" w:hAnsiTheme="minorHAnsi"/>
                          <w:sz w:val="22"/>
                          <w:szCs w:val="22"/>
                        </w:rPr>
                      </w:pPr>
                      <w:r w:rsidRPr="000A6E25">
                        <w:rPr>
                          <w:rFonts w:asciiTheme="minorHAnsi" w:hAnsiTheme="minorHAnsi"/>
                          <w:i/>
                          <w:iCs/>
                          <w:sz w:val="22"/>
                          <w:szCs w:val="22"/>
                        </w:rPr>
                        <w:t xml:space="preserve">(1) When audit findings were fully corrected, the summary schedule need only list the audit findings and state that corrective action was taken. </w:t>
                      </w:r>
                    </w:p>
                    <w:p w:rsidR="00596B22" w:rsidRPr="000A6E25" w:rsidRDefault="00596B22" w:rsidP="00596B22">
                      <w:pPr>
                        <w:rPr>
                          <w:rFonts w:asciiTheme="minorHAnsi" w:hAnsiTheme="minorHAnsi"/>
                          <w:sz w:val="22"/>
                          <w:szCs w:val="22"/>
                        </w:rPr>
                      </w:pPr>
                    </w:p>
                    <w:p w:rsidR="00596B22" w:rsidRPr="000A6E25" w:rsidRDefault="00596B22" w:rsidP="00596B22">
                      <w:pPr>
                        <w:ind w:left="720"/>
                        <w:rPr>
                          <w:rFonts w:asciiTheme="minorHAnsi" w:hAnsiTheme="minorHAnsi"/>
                          <w:sz w:val="22"/>
                          <w:szCs w:val="22"/>
                        </w:rPr>
                      </w:pPr>
                      <w:r w:rsidRPr="000A6E25">
                        <w:rPr>
                          <w:rFonts w:asciiTheme="minorHAnsi" w:hAnsiTheme="minorHAnsi"/>
                          <w:i/>
                          <w:iCs/>
                          <w:sz w:val="22"/>
                          <w:szCs w:val="22"/>
                        </w:rPr>
                        <w:t xml:space="preserve">(2) When audit findings were not corrected or were only partially corrected, the summary schedule shall describe the planned corrective action as well as any partial corrective action taken. </w:t>
                      </w:r>
                    </w:p>
                    <w:p w:rsidR="00596B22" w:rsidRPr="000A6E25" w:rsidRDefault="00596B22" w:rsidP="00596B22">
                      <w:pPr>
                        <w:rPr>
                          <w:rFonts w:asciiTheme="minorHAnsi" w:hAnsiTheme="minorHAnsi"/>
                          <w:sz w:val="22"/>
                          <w:szCs w:val="22"/>
                        </w:rPr>
                      </w:pPr>
                    </w:p>
                    <w:p w:rsidR="00596B22" w:rsidRPr="000A6E25" w:rsidRDefault="00596B22" w:rsidP="00596B22">
                      <w:pPr>
                        <w:ind w:left="720"/>
                        <w:rPr>
                          <w:rFonts w:asciiTheme="minorHAnsi" w:hAnsiTheme="minorHAnsi"/>
                          <w:sz w:val="22"/>
                          <w:szCs w:val="22"/>
                        </w:rPr>
                      </w:pPr>
                      <w:r w:rsidRPr="000A6E25">
                        <w:rPr>
                          <w:rFonts w:asciiTheme="minorHAnsi" w:hAnsiTheme="minorHAnsi"/>
                          <w:i/>
                          <w:iCs/>
                          <w:sz w:val="22"/>
                          <w:szCs w:val="22"/>
                        </w:rPr>
                        <w:t xml:space="preserve">(3) When corrective action taken is significantly different from corrective action previously reported in a corrective action plan or in the Federal </w:t>
                      </w:r>
                      <w:r w:rsidR="00804965" w:rsidRPr="000A6E25">
                        <w:rPr>
                          <w:rFonts w:asciiTheme="minorHAnsi" w:hAnsiTheme="minorHAnsi"/>
                          <w:i/>
                          <w:iCs/>
                          <w:sz w:val="22"/>
                          <w:szCs w:val="22"/>
                        </w:rPr>
                        <w:t>agencies</w:t>
                      </w:r>
                      <w:r w:rsidRPr="000A6E25">
                        <w:rPr>
                          <w:rFonts w:asciiTheme="minorHAnsi" w:hAnsiTheme="minorHAnsi"/>
                          <w:i/>
                          <w:iCs/>
                          <w:sz w:val="22"/>
                          <w:szCs w:val="22"/>
                        </w:rPr>
                        <w:t xml:space="preserve"> or pass- through entity's management decision, the summary schedule shall provide an explanation. </w:t>
                      </w:r>
                    </w:p>
                    <w:p w:rsidR="00596B22" w:rsidRPr="000A6E25" w:rsidRDefault="00596B22" w:rsidP="00596B22">
                      <w:pPr>
                        <w:rPr>
                          <w:rFonts w:asciiTheme="minorHAnsi" w:hAnsiTheme="minorHAnsi"/>
                          <w:sz w:val="22"/>
                          <w:szCs w:val="22"/>
                        </w:rPr>
                      </w:pPr>
                    </w:p>
                    <w:p w:rsidR="00596B22" w:rsidRPr="000A6E25" w:rsidRDefault="00596B22" w:rsidP="00596B22">
                      <w:pPr>
                        <w:ind w:left="720"/>
                        <w:rPr>
                          <w:rFonts w:asciiTheme="minorHAnsi" w:hAnsiTheme="minorHAnsi"/>
                          <w:sz w:val="22"/>
                          <w:szCs w:val="22"/>
                        </w:rPr>
                      </w:pPr>
                      <w:r w:rsidRPr="000A6E25">
                        <w:rPr>
                          <w:rFonts w:asciiTheme="minorHAnsi" w:hAnsiTheme="minorHAnsi"/>
                          <w:i/>
                          <w:iCs/>
                          <w:sz w:val="22"/>
                          <w:szCs w:val="22"/>
                        </w:rPr>
                        <w:t xml:space="preserve">(4) When the auditee believes the audit findings are no longer valid or </w:t>
                      </w:r>
                      <w:r w:rsidR="00804965" w:rsidRPr="000A6E25">
                        <w:rPr>
                          <w:rFonts w:asciiTheme="minorHAnsi" w:hAnsiTheme="minorHAnsi"/>
                          <w:i/>
                          <w:iCs/>
                          <w:sz w:val="22"/>
                          <w:szCs w:val="22"/>
                        </w:rPr>
                        <w:t>does not warrant</w:t>
                      </w:r>
                      <w:r w:rsidRPr="000A6E25">
                        <w:rPr>
                          <w:rFonts w:asciiTheme="minorHAnsi" w:hAnsiTheme="minorHAnsi"/>
                          <w:i/>
                          <w:iCs/>
                          <w:sz w:val="22"/>
                          <w:szCs w:val="22"/>
                        </w:rPr>
                        <w:t xml:space="preserve"> further action, the reasons for this position shall be described in the summary schedule. A valid reason for considering an audit finding as not warranting further action is that all of the following have occurred: </w:t>
                      </w:r>
                    </w:p>
                    <w:p w:rsidR="00596B22" w:rsidRPr="000A6E25" w:rsidRDefault="00596B22" w:rsidP="007961BA">
                      <w:pPr>
                        <w:tabs>
                          <w:tab w:val="left" w:pos="1080"/>
                        </w:tabs>
                        <w:rPr>
                          <w:rFonts w:asciiTheme="minorHAnsi" w:hAnsiTheme="minorHAnsi"/>
                          <w:sz w:val="22"/>
                          <w:szCs w:val="22"/>
                        </w:rPr>
                      </w:pPr>
                    </w:p>
                    <w:p w:rsidR="00596B22" w:rsidRPr="000A6E25" w:rsidRDefault="00596B22" w:rsidP="007961BA">
                      <w:pPr>
                        <w:tabs>
                          <w:tab w:val="left" w:pos="1080"/>
                        </w:tabs>
                        <w:ind w:left="1440"/>
                        <w:rPr>
                          <w:rFonts w:asciiTheme="minorHAnsi" w:hAnsiTheme="minorHAnsi"/>
                          <w:sz w:val="22"/>
                          <w:szCs w:val="22"/>
                        </w:rPr>
                      </w:pPr>
                      <w:r w:rsidRPr="000A6E25">
                        <w:rPr>
                          <w:rFonts w:asciiTheme="minorHAnsi" w:hAnsiTheme="minorHAnsi"/>
                          <w:i/>
                          <w:iCs/>
                          <w:sz w:val="22"/>
                          <w:szCs w:val="22"/>
                        </w:rPr>
                        <w:t xml:space="preserve">(i) Two years have passed since the audit report in which the finding occurred was submitted to the Federal clearinghouse; </w:t>
                      </w:r>
                    </w:p>
                    <w:p w:rsidR="00596B22" w:rsidRPr="000A6E25" w:rsidRDefault="00596B22" w:rsidP="007961BA">
                      <w:pPr>
                        <w:tabs>
                          <w:tab w:val="left" w:pos="1080"/>
                        </w:tabs>
                        <w:rPr>
                          <w:rFonts w:asciiTheme="minorHAnsi" w:hAnsiTheme="minorHAnsi"/>
                          <w:sz w:val="22"/>
                          <w:szCs w:val="22"/>
                        </w:rPr>
                      </w:pPr>
                    </w:p>
                    <w:p w:rsidR="00596B22" w:rsidRPr="000A6E25" w:rsidRDefault="00596B22" w:rsidP="007961BA">
                      <w:pPr>
                        <w:tabs>
                          <w:tab w:val="left" w:pos="1080"/>
                        </w:tabs>
                        <w:ind w:left="1440"/>
                        <w:rPr>
                          <w:rFonts w:asciiTheme="minorHAnsi" w:hAnsiTheme="minorHAnsi"/>
                          <w:sz w:val="22"/>
                          <w:szCs w:val="22"/>
                        </w:rPr>
                      </w:pPr>
                      <w:r w:rsidRPr="000A6E25">
                        <w:rPr>
                          <w:rFonts w:asciiTheme="minorHAnsi" w:hAnsiTheme="minorHAnsi"/>
                          <w:i/>
                          <w:iCs/>
                          <w:sz w:val="22"/>
                          <w:szCs w:val="22"/>
                        </w:rPr>
                        <w:t>(ii) The Federal agency or pass-through entity is not currently following up</w:t>
                      </w:r>
                      <w:r w:rsidRPr="000A6E25">
                        <w:rPr>
                          <w:rFonts w:asciiTheme="minorHAnsi" w:hAnsiTheme="minorHAnsi"/>
                          <w:sz w:val="22"/>
                          <w:szCs w:val="22"/>
                        </w:rPr>
                        <w:t xml:space="preserve"> </w:t>
                      </w:r>
                      <w:r w:rsidRPr="000A6E25">
                        <w:rPr>
                          <w:rFonts w:asciiTheme="minorHAnsi" w:hAnsiTheme="minorHAnsi"/>
                          <w:i/>
                          <w:iCs/>
                          <w:sz w:val="22"/>
                          <w:szCs w:val="22"/>
                        </w:rPr>
                        <w:t xml:space="preserve">with the auditee on the audit finding; and </w:t>
                      </w:r>
                    </w:p>
                    <w:p w:rsidR="00596B22" w:rsidRPr="000A6E25" w:rsidRDefault="00596B22" w:rsidP="007961BA">
                      <w:pPr>
                        <w:tabs>
                          <w:tab w:val="left" w:pos="1080"/>
                        </w:tabs>
                        <w:rPr>
                          <w:rFonts w:asciiTheme="minorHAnsi" w:hAnsiTheme="minorHAnsi"/>
                          <w:sz w:val="22"/>
                          <w:szCs w:val="22"/>
                        </w:rPr>
                      </w:pPr>
                    </w:p>
                    <w:p w:rsidR="00596B22" w:rsidRPr="000A6E25" w:rsidRDefault="00596B22" w:rsidP="007961BA">
                      <w:pPr>
                        <w:tabs>
                          <w:tab w:val="left" w:pos="1080"/>
                        </w:tabs>
                        <w:ind w:left="720" w:firstLine="720"/>
                        <w:rPr>
                          <w:rFonts w:asciiTheme="minorHAnsi" w:hAnsiTheme="minorHAnsi"/>
                          <w:sz w:val="22"/>
                          <w:szCs w:val="22"/>
                        </w:rPr>
                      </w:pPr>
                      <w:r w:rsidRPr="000A6E25">
                        <w:rPr>
                          <w:rFonts w:asciiTheme="minorHAnsi" w:hAnsiTheme="minorHAnsi"/>
                          <w:i/>
                          <w:iCs/>
                          <w:sz w:val="22"/>
                          <w:szCs w:val="22"/>
                        </w:rPr>
                        <w:t xml:space="preserve">(iii) A management decision was not issued. </w:t>
                      </w:r>
                    </w:p>
                    <w:p w:rsidR="00596B22" w:rsidRPr="000A6E25" w:rsidRDefault="00596B22" w:rsidP="00596B22">
                      <w:pPr>
                        <w:rPr>
                          <w:rFonts w:asciiTheme="minorHAnsi" w:hAnsiTheme="minorHAnsi"/>
                          <w:sz w:val="22"/>
                          <w:szCs w:val="22"/>
                        </w:rPr>
                      </w:pPr>
                    </w:p>
                    <w:p w:rsidR="00596B22" w:rsidRPr="000A6E25" w:rsidRDefault="00596B22" w:rsidP="00596B22">
                      <w:pPr>
                        <w:ind w:left="720"/>
                        <w:rPr>
                          <w:rFonts w:asciiTheme="minorHAnsi" w:hAnsiTheme="minorHAnsi"/>
                          <w:sz w:val="22"/>
                          <w:szCs w:val="22"/>
                        </w:rPr>
                      </w:pPr>
                      <w:r w:rsidRPr="000A6E25">
                        <w:rPr>
                          <w:rFonts w:asciiTheme="minorHAnsi" w:hAnsiTheme="minorHAnsi"/>
                          <w:i/>
                          <w:iCs/>
                          <w:sz w:val="22"/>
                          <w:szCs w:val="22"/>
                        </w:rPr>
                        <w:t xml:space="preserve">(5) When there were no prior findings, a statement that there were no prior findings can be included. </w:t>
                      </w:r>
                    </w:p>
                    <w:p w:rsidR="00596B22" w:rsidRPr="000A6E25" w:rsidRDefault="00596B22" w:rsidP="00596B22">
                      <w:pPr>
                        <w:rPr>
                          <w:rFonts w:asciiTheme="minorHAnsi" w:hAnsiTheme="minorHAnsi"/>
                          <w:sz w:val="22"/>
                          <w:szCs w:val="22"/>
                        </w:rPr>
                      </w:pPr>
                    </w:p>
                    <w:p w:rsidR="00596B22" w:rsidRPr="000A6E25" w:rsidRDefault="00596B22" w:rsidP="00596B22">
                      <w:pPr>
                        <w:ind w:firstLine="720"/>
                        <w:rPr>
                          <w:rFonts w:asciiTheme="minorHAnsi" w:hAnsiTheme="minorHAnsi"/>
                          <w:sz w:val="22"/>
                          <w:szCs w:val="22"/>
                        </w:rPr>
                      </w:pPr>
                      <w:r w:rsidRPr="000A6E25">
                        <w:rPr>
                          <w:rFonts w:asciiTheme="minorHAnsi" w:hAnsiTheme="minorHAnsi"/>
                          <w:i/>
                          <w:iCs/>
                          <w:sz w:val="22"/>
                          <w:szCs w:val="22"/>
                          <w:u w:val="single"/>
                        </w:rPr>
                        <w:t>Audit follow-up</w:t>
                      </w:r>
                      <w:r w:rsidRPr="000A6E25">
                        <w:rPr>
                          <w:rFonts w:asciiTheme="minorHAnsi" w:hAnsiTheme="minorHAnsi"/>
                          <w:i/>
                          <w:iCs/>
                          <w:sz w:val="22"/>
                          <w:szCs w:val="22"/>
                        </w:rPr>
                        <w:t xml:space="preserve"> </w:t>
                      </w:r>
                    </w:p>
                    <w:p w:rsidR="00596B22" w:rsidRPr="000A6E25" w:rsidRDefault="00596B22" w:rsidP="00596B22">
                      <w:pPr>
                        <w:ind w:left="720" w:firstLine="720"/>
                        <w:rPr>
                          <w:rFonts w:asciiTheme="minorHAnsi" w:hAnsiTheme="minorHAnsi"/>
                          <w:sz w:val="22"/>
                          <w:szCs w:val="22"/>
                        </w:rPr>
                      </w:pPr>
                      <w:r w:rsidRPr="000A6E25">
                        <w:rPr>
                          <w:rFonts w:asciiTheme="minorHAnsi" w:hAnsiTheme="minorHAnsi"/>
                          <w:i/>
                          <w:iCs/>
                          <w:sz w:val="22"/>
                          <w:szCs w:val="22"/>
                        </w:rPr>
                        <w:t>The auditor shall follow-up on prior audit findings, perform procedures to assess the</w:t>
                      </w:r>
                      <w:r w:rsidRPr="000A6E25">
                        <w:rPr>
                          <w:rFonts w:asciiTheme="minorHAnsi" w:hAnsiTheme="minorHAnsi"/>
                          <w:sz w:val="22"/>
                          <w:szCs w:val="22"/>
                        </w:rPr>
                        <w:t xml:space="preserve"> </w:t>
                      </w:r>
                      <w:r w:rsidRPr="000A6E25">
                        <w:rPr>
                          <w:rFonts w:asciiTheme="minorHAnsi" w:hAnsiTheme="minorHAnsi"/>
                          <w:i/>
                          <w:iCs/>
                          <w:sz w:val="22"/>
                          <w:szCs w:val="22"/>
                        </w:rPr>
                        <w:t xml:space="preserve">reasonableness of the summary schedule of prior audit findings prepared by the auditee in accordance with §___.315(b), and report, as a current year audit finding, when the auditor concludes that the summary schedule of prior audit findings materially misrepresents the status of any prior audit finding. The auditor shall perform audit follow-up procedures regardless of whether a prior audit finding relates to a major program in the current year. </w:t>
                      </w:r>
                    </w:p>
                    <w:p w:rsidR="00596B22" w:rsidRDefault="00596B22"/>
                  </w:txbxContent>
                </v:textbox>
              </v:shape>
            </w:pict>
          </mc:Fallback>
        </mc:AlternateContent>
      </w:r>
    </w:p>
    <w:sectPr w:rsidR="00596B22" w:rsidRPr="00596B22" w:rsidSect="0044358A">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90E" w:rsidRDefault="004E290E" w:rsidP="00531B52">
      <w:r>
        <w:separator/>
      </w:r>
    </w:p>
  </w:endnote>
  <w:endnote w:type="continuationSeparator" w:id="0">
    <w:p w:rsidR="004E290E" w:rsidRDefault="004E290E"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1C1" w:rsidRDefault="00F311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E4" w:rsidRPr="008D28E4" w:rsidRDefault="008D28E4">
    <w:pPr>
      <w:pStyle w:val="Footer"/>
      <w:jc w:val="right"/>
      <w:rPr>
        <w:rFonts w:asciiTheme="minorHAnsi" w:hAnsiTheme="minorHAnsi"/>
      </w:rPr>
    </w:pPr>
    <w:r w:rsidRPr="008D28E4">
      <w:rPr>
        <w:rFonts w:asciiTheme="minorHAnsi" w:hAnsiTheme="minorHAnsi"/>
      </w:rPr>
      <w:t xml:space="preserve">Appendix 5 | Page </w:t>
    </w:r>
    <w:sdt>
      <w:sdtPr>
        <w:rPr>
          <w:rFonts w:asciiTheme="minorHAnsi" w:hAnsiTheme="minorHAnsi"/>
        </w:rPr>
        <w:id w:val="-1948759682"/>
        <w:docPartObj>
          <w:docPartGallery w:val="Page Numbers (Bottom of Page)"/>
          <w:docPartUnique/>
        </w:docPartObj>
      </w:sdtPr>
      <w:sdtEndPr>
        <w:rPr>
          <w:noProof/>
        </w:rPr>
      </w:sdtEndPr>
      <w:sdtContent>
        <w:r w:rsidRPr="008D28E4">
          <w:rPr>
            <w:rFonts w:asciiTheme="minorHAnsi" w:hAnsiTheme="minorHAnsi"/>
          </w:rPr>
          <w:fldChar w:fldCharType="begin"/>
        </w:r>
        <w:r w:rsidRPr="008D28E4">
          <w:rPr>
            <w:rFonts w:asciiTheme="minorHAnsi" w:hAnsiTheme="minorHAnsi"/>
          </w:rPr>
          <w:instrText xml:space="preserve"> PAGE   \* MERGEFORMAT </w:instrText>
        </w:r>
        <w:r w:rsidRPr="008D28E4">
          <w:rPr>
            <w:rFonts w:asciiTheme="minorHAnsi" w:hAnsiTheme="minorHAnsi"/>
          </w:rPr>
          <w:fldChar w:fldCharType="separate"/>
        </w:r>
        <w:r w:rsidR="00263096">
          <w:rPr>
            <w:rFonts w:asciiTheme="minorHAnsi" w:hAnsiTheme="minorHAnsi"/>
            <w:noProof/>
          </w:rPr>
          <w:t>11</w:t>
        </w:r>
        <w:r w:rsidRPr="008D28E4">
          <w:rPr>
            <w:rFonts w:asciiTheme="minorHAnsi" w:hAnsiTheme="minorHAnsi"/>
            <w:noProof/>
          </w:rPr>
          <w:fldChar w:fldCharType="end"/>
        </w:r>
      </w:sdtContent>
    </w:sdt>
  </w:p>
  <w:p w:rsidR="00F311C1" w:rsidRDefault="00F311C1">
    <w:pPr>
      <w:pStyle w:val="Footer"/>
    </w:pPr>
  </w:p>
  <w:p w:rsidR="008D28E4" w:rsidRDefault="008D28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1C1" w:rsidRDefault="00F31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90E" w:rsidRDefault="004E290E" w:rsidP="00531B52">
      <w:r>
        <w:separator/>
      </w:r>
    </w:p>
  </w:footnote>
  <w:footnote w:type="continuationSeparator" w:id="0">
    <w:p w:rsidR="004E290E" w:rsidRDefault="004E290E"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1C1" w:rsidRDefault="00F311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1C1" w:rsidRPr="0044358A" w:rsidRDefault="00F311C1" w:rsidP="004435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1C1" w:rsidRDefault="00F311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8A" w:rsidRPr="00C0255C" w:rsidRDefault="0044358A" w:rsidP="0044358A">
    <w:pPr>
      <w:pStyle w:val="Header"/>
      <w:jc w:val="center"/>
      <w:rPr>
        <w:rFonts w:asciiTheme="minorHAnsi" w:hAnsiTheme="minorHAnsi"/>
      </w:rPr>
    </w:pPr>
    <w:r w:rsidRPr="00C0255C">
      <w:rPr>
        <w:rFonts w:asciiTheme="minorHAnsi" w:hAnsiTheme="minorHAnsi"/>
      </w:rPr>
      <w:t>Sample School District</w:t>
    </w:r>
  </w:p>
  <w:p w:rsidR="0044358A" w:rsidRPr="00C0255C" w:rsidRDefault="0044358A" w:rsidP="0044358A">
    <w:pPr>
      <w:pStyle w:val="Header"/>
      <w:jc w:val="center"/>
      <w:rPr>
        <w:rFonts w:asciiTheme="minorHAnsi" w:hAnsiTheme="minorHAnsi"/>
      </w:rPr>
    </w:pPr>
    <w:r w:rsidRPr="00C0255C">
      <w:rPr>
        <w:rFonts w:asciiTheme="minorHAnsi" w:hAnsiTheme="minorHAnsi"/>
      </w:rPr>
      <w:t>Schedule of Expenditures of Federal Awards</w:t>
    </w:r>
  </w:p>
  <w:p w:rsidR="0044358A" w:rsidRDefault="0044358A" w:rsidP="0044358A">
    <w:pPr>
      <w:pStyle w:val="Header"/>
      <w:jc w:val="center"/>
      <w:rPr>
        <w:rFonts w:asciiTheme="minorHAnsi" w:hAnsiTheme="minorHAnsi"/>
      </w:rPr>
    </w:pPr>
    <w:r w:rsidRPr="00C0255C">
      <w:rPr>
        <w:rFonts w:asciiTheme="minorHAnsi" w:hAnsiTheme="minorHAnsi"/>
      </w:rPr>
      <w:t>For the year ended June 30, 20__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0003E"/>
    <w:multiLevelType w:val="hybridMultilevel"/>
    <w:tmpl w:val="7D2C750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496993"/>
    <w:multiLevelType w:val="hybridMultilevel"/>
    <w:tmpl w:val="7DB2981A"/>
    <w:lvl w:ilvl="0" w:tplc="A002089A">
      <w:start w:val="1"/>
      <w:numFmt w:val="lowerLetter"/>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9347B9"/>
    <w:multiLevelType w:val="hybridMultilevel"/>
    <w:tmpl w:val="B4FCD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6F"/>
    <w:rsid w:val="000962D3"/>
    <w:rsid w:val="000A6E25"/>
    <w:rsid w:val="000C7E16"/>
    <w:rsid w:val="000F6AA2"/>
    <w:rsid w:val="000F764D"/>
    <w:rsid w:val="0011229D"/>
    <w:rsid w:val="001253E0"/>
    <w:rsid w:val="00153754"/>
    <w:rsid w:val="00192CC7"/>
    <w:rsid w:val="001E1D09"/>
    <w:rsid w:val="00263096"/>
    <w:rsid w:val="00274607"/>
    <w:rsid w:val="002C1C26"/>
    <w:rsid w:val="003407F7"/>
    <w:rsid w:val="0036161A"/>
    <w:rsid w:val="003649A9"/>
    <w:rsid w:val="00365174"/>
    <w:rsid w:val="003A5347"/>
    <w:rsid w:val="003F34CB"/>
    <w:rsid w:val="0044358A"/>
    <w:rsid w:val="004E290E"/>
    <w:rsid w:val="004E606F"/>
    <w:rsid w:val="00531B52"/>
    <w:rsid w:val="00596B22"/>
    <w:rsid w:val="00602149"/>
    <w:rsid w:val="00685752"/>
    <w:rsid w:val="006B51E5"/>
    <w:rsid w:val="006C30C6"/>
    <w:rsid w:val="0071256D"/>
    <w:rsid w:val="007406BD"/>
    <w:rsid w:val="007961BA"/>
    <w:rsid w:val="00804965"/>
    <w:rsid w:val="008D28E4"/>
    <w:rsid w:val="008F1BAB"/>
    <w:rsid w:val="009509B5"/>
    <w:rsid w:val="00AA0383"/>
    <w:rsid w:val="00AB0832"/>
    <w:rsid w:val="00AF13A3"/>
    <w:rsid w:val="00B62136"/>
    <w:rsid w:val="00BC43B1"/>
    <w:rsid w:val="00BE5DCB"/>
    <w:rsid w:val="00C0255C"/>
    <w:rsid w:val="00D244C0"/>
    <w:rsid w:val="00DD7894"/>
    <w:rsid w:val="00DE5B6E"/>
    <w:rsid w:val="00DF4C97"/>
    <w:rsid w:val="00E32DA0"/>
    <w:rsid w:val="00E81CAF"/>
    <w:rsid w:val="00F311C1"/>
    <w:rsid w:val="00F835A5"/>
    <w:rsid w:val="00FE14F0"/>
    <w:rsid w:val="00FE2A3F"/>
    <w:rsid w:val="00FF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3649A9"/>
    <w:rPr>
      <w:rFonts w:ascii="Tahoma" w:hAnsi="Tahoma" w:cs="Tahoma"/>
      <w:sz w:val="16"/>
      <w:szCs w:val="16"/>
    </w:rPr>
  </w:style>
  <w:style w:type="character" w:customStyle="1" w:styleId="BalloonTextChar">
    <w:name w:val="Balloon Text Char"/>
    <w:basedOn w:val="DefaultParagraphFont"/>
    <w:link w:val="BalloonText"/>
    <w:uiPriority w:val="99"/>
    <w:semiHidden/>
    <w:rsid w:val="003649A9"/>
    <w:rPr>
      <w:rFonts w:ascii="Tahoma" w:hAnsi="Tahoma" w:cs="Tahoma"/>
      <w:sz w:val="16"/>
      <w:szCs w:val="16"/>
    </w:rPr>
  </w:style>
  <w:style w:type="character" w:styleId="Hyperlink">
    <w:name w:val="Hyperlink"/>
    <w:basedOn w:val="DefaultParagraphFont"/>
    <w:uiPriority w:val="99"/>
    <w:unhideWhenUsed/>
    <w:rsid w:val="0071256D"/>
    <w:rPr>
      <w:color w:val="0000FF" w:themeColor="hyperlink"/>
      <w:u w:val="single"/>
    </w:rPr>
  </w:style>
  <w:style w:type="paragraph" w:styleId="ListParagraph">
    <w:name w:val="List Paragraph"/>
    <w:basedOn w:val="Normal"/>
    <w:uiPriority w:val="34"/>
    <w:qFormat/>
    <w:rsid w:val="007125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3649A9"/>
    <w:rPr>
      <w:rFonts w:ascii="Tahoma" w:hAnsi="Tahoma" w:cs="Tahoma"/>
      <w:sz w:val="16"/>
      <w:szCs w:val="16"/>
    </w:rPr>
  </w:style>
  <w:style w:type="character" w:customStyle="1" w:styleId="BalloonTextChar">
    <w:name w:val="Balloon Text Char"/>
    <w:basedOn w:val="DefaultParagraphFont"/>
    <w:link w:val="BalloonText"/>
    <w:uiPriority w:val="99"/>
    <w:semiHidden/>
    <w:rsid w:val="003649A9"/>
    <w:rPr>
      <w:rFonts w:ascii="Tahoma" w:hAnsi="Tahoma" w:cs="Tahoma"/>
      <w:sz w:val="16"/>
      <w:szCs w:val="16"/>
    </w:rPr>
  </w:style>
  <w:style w:type="character" w:styleId="Hyperlink">
    <w:name w:val="Hyperlink"/>
    <w:basedOn w:val="DefaultParagraphFont"/>
    <w:uiPriority w:val="99"/>
    <w:unhideWhenUsed/>
    <w:rsid w:val="0071256D"/>
    <w:rPr>
      <w:color w:val="0000FF" w:themeColor="hyperlink"/>
      <w:u w:val="single"/>
    </w:rPr>
  </w:style>
  <w:style w:type="paragraph" w:styleId="ListParagraph">
    <w:name w:val="List Paragraph"/>
    <w:basedOn w:val="Normal"/>
    <w:uiPriority w:val="34"/>
    <w:qFormat/>
    <w:rsid w:val="00712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package" Target="embeddings/Microsoft_Office_Excel_2007_Workbook2.xlsx"/><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nysed.gov/cafe/county/nam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package" Target="embeddings/Microsoft_Office_Excel_2007_Workbook1.xlsx"/><Relationship Id="rId19" Type="http://schemas.openxmlformats.org/officeDocument/2006/relationships/hyperlink" Target="http://www.nysed.gov/cafe/county/names.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package" Target="embeddings/Microsoft_Office_Excel_2007_Workbook3.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E7F8-2C74-4A5B-B29C-A5F6316C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2015-08-11T13:46:00Z</dcterms:created>
  <dcterms:modified xsi:type="dcterms:W3CDTF">2015-08-12T14:19:00Z</dcterms:modified>
</cp:coreProperties>
</file>