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7A05" w14:textId="77777777" w:rsidR="00FD5046" w:rsidRPr="004E0B9C" w:rsidRDefault="004A6300" w:rsidP="00FD5046">
      <w:pPr>
        <w:shd w:val="clear" w:color="auto" w:fill="FFFFFF"/>
        <w:jc w:val="center"/>
        <w:outlineLvl w:val="1"/>
        <w:rPr>
          <w:rFonts w:ascii="Verdana" w:eastAsia="Times New Roman" w:hAnsi="Verdana" w:cs="Times New Roman"/>
          <w:b/>
          <w:bCs/>
          <w:sz w:val="22"/>
          <w:szCs w:val="22"/>
        </w:rPr>
      </w:pPr>
      <w:r w:rsidRPr="004E0B9C">
        <w:rPr>
          <w:rFonts w:ascii="Verdana" w:eastAsia="Times New Roman" w:hAnsi="Verdana" w:cs="Times New Roman"/>
          <w:b/>
          <w:bCs/>
          <w:sz w:val="22"/>
          <w:szCs w:val="22"/>
        </w:rPr>
        <w:t>Verification Report 12</w:t>
      </w:r>
    </w:p>
    <w:p w14:paraId="407EEE32" w14:textId="6D017A97" w:rsidR="007B4814" w:rsidRDefault="004A6300" w:rsidP="00E74AF2">
      <w:pPr>
        <w:shd w:val="clear" w:color="auto" w:fill="FFFFFF"/>
        <w:jc w:val="center"/>
        <w:outlineLvl w:val="1"/>
        <w:rPr>
          <w:rFonts w:ascii="Verdana" w:hAnsi="Verdana"/>
          <w:b/>
          <w:bCs/>
          <w:sz w:val="18"/>
          <w:szCs w:val="18"/>
        </w:rPr>
      </w:pPr>
      <w:r w:rsidRPr="004E0B9C">
        <w:rPr>
          <w:rFonts w:ascii="Verdana" w:eastAsia="Times New Roman" w:hAnsi="Verdana" w:cs="Times New Roman"/>
          <w:b/>
          <w:bCs/>
          <w:sz w:val="22"/>
          <w:szCs w:val="22"/>
        </w:rPr>
        <w:t xml:space="preserve">Notification to School District of Compliance Rate on State Performance Plan (SPP) Indicator #12 - Percent of Children Referred by Part C Prior to age 3, </w:t>
      </w:r>
      <w:r w:rsidR="00520052">
        <w:rPr>
          <w:rFonts w:ascii="Verdana" w:eastAsia="Times New Roman" w:hAnsi="Verdana" w:cs="Times New Roman"/>
          <w:b/>
          <w:bCs/>
          <w:sz w:val="22"/>
          <w:szCs w:val="22"/>
        </w:rPr>
        <w:t>W</w:t>
      </w:r>
      <w:r w:rsidR="00520052" w:rsidRPr="004E0B9C">
        <w:rPr>
          <w:rFonts w:ascii="Verdana" w:eastAsia="Times New Roman" w:hAnsi="Verdana" w:cs="Times New Roman"/>
          <w:b/>
          <w:bCs/>
          <w:sz w:val="22"/>
          <w:szCs w:val="22"/>
        </w:rPr>
        <w:t xml:space="preserve">ho </w:t>
      </w:r>
      <w:r w:rsidR="00B60ADF">
        <w:rPr>
          <w:rFonts w:ascii="Verdana" w:eastAsia="Times New Roman" w:hAnsi="Verdana" w:cs="Times New Roman"/>
          <w:b/>
          <w:bCs/>
          <w:sz w:val="22"/>
          <w:szCs w:val="22"/>
        </w:rPr>
        <w:t>A</w:t>
      </w:r>
      <w:r w:rsidRPr="004E0B9C">
        <w:rPr>
          <w:rFonts w:ascii="Verdana" w:eastAsia="Times New Roman" w:hAnsi="Verdana" w:cs="Times New Roman"/>
          <w:b/>
          <w:bCs/>
          <w:sz w:val="22"/>
          <w:szCs w:val="22"/>
        </w:rPr>
        <w:t xml:space="preserve">re Found Eligible for Part B, and </w:t>
      </w:r>
      <w:r w:rsidR="00520052">
        <w:rPr>
          <w:rFonts w:ascii="Verdana" w:eastAsia="Times New Roman" w:hAnsi="Verdana" w:cs="Times New Roman"/>
          <w:b/>
          <w:bCs/>
          <w:sz w:val="22"/>
          <w:szCs w:val="22"/>
        </w:rPr>
        <w:t>W</w:t>
      </w:r>
      <w:r w:rsidRPr="004E0B9C">
        <w:rPr>
          <w:rFonts w:ascii="Verdana" w:eastAsia="Times New Roman" w:hAnsi="Verdana" w:cs="Times New Roman"/>
          <w:b/>
          <w:bCs/>
          <w:sz w:val="22"/>
          <w:szCs w:val="22"/>
        </w:rPr>
        <w:t xml:space="preserve">ho </w:t>
      </w:r>
      <w:r w:rsidR="00B60ADF">
        <w:rPr>
          <w:rFonts w:ascii="Verdana" w:eastAsia="Times New Roman" w:hAnsi="Verdana" w:cs="Times New Roman"/>
          <w:b/>
          <w:bCs/>
          <w:sz w:val="22"/>
          <w:szCs w:val="22"/>
        </w:rPr>
        <w:t>H</w:t>
      </w:r>
      <w:r w:rsidRPr="004E0B9C">
        <w:rPr>
          <w:rFonts w:ascii="Verdana" w:eastAsia="Times New Roman" w:hAnsi="Verdana" w:cs="Times New Roman"/>
          <w:b/>
          <w:bCs/>
          <w:sz w:val="22"/>
          <w:szCs w:val="22"/>
        </w:rPr>
        <w:t xml:space="preserve">ave an IEP Developed and Implemented by </w:t>
      </w:r>
      <w:r w:rsidR="00B60ADF">
        <w:rPr>
          <w:rFonts w:ascii="Verdana" w:eastAsia="Times New Roman" w:hAnsi="Verdana" w:cs="Times New Roman"/>
          <w:b/>
          <w:bCs/>
          <w:sz w:val="22"/>
          <w:szCs w:val="22"/>
        </w:rPr>
        <w:t>T</w:t>
      </w:r>
      <w:r w:rsidRPr="004E0B9C">
        <w:rPr>
          <w:rFonts w:ascii="Verdana" w:eastAsia="Times New Roman" w:hAnsi="Verdana" w:cs="Times New Roman"/>
          <w:b/>
          <w:bCs/>
          <w:sz w:val="22"/>
          <w:szCs w:val="22"/>
        </w:rPr>
        <w:t>heir Third Birthday</w:t>
      </w:r>
      <w:r w:rsidRPr="007B4814">
        <w:rPr>
          <w:rFonts w:ascii="Verdana" w:eastAsia="Times New Roman" w:hAnsi="Verdana" w:cs="Times New Roman"/>
          <w:b/>
          <w:bCs/>
          <w:sz w:val="18"/>
          <w:szCs w:val="18"/>
        </w:rPr>
        <w:br/>
      </w:r>
      <w:r w:rsidRPr="007B4814">
        <w:rPr>
          <w:rFonts w:ascii="Verdana" w:eastAsia="Times New Roman" w:hAnsi="Verdana" w:cs="Times New Roman"/>
          <w:b/>
          <w:bCs/>
          <w:sz w:val="18"/>
          <w:szCs w:val="18"/>
        </w:rPr>
        <w:br/>
        <w:t>Based on Referral of Children from Part C Received Between July 1, 20</w:t>
      </w:r>
      <w:r w:rsidR="009D05E1" w:rsidRPr="007B4814">
        <w:rPr>
          <w:rFonts w:ascii="Verdana" w:eastAsia="Times New Roman" w:hAnsi="Verdana" w:cs="Times New Roman"/>
          <w:b/>
          <w:bCs/>
          <w:sz w:val="18"/>
          <w:szCs w:val="18"/>
        </w:rPr>
        <w:t>2</w:t>
      </w:r>
      <w:r w:rsidR="007B4814">
        <w:rPr>
          <w:rFonts w:ascii="Verdana" w:eastAsia="Times New Roman" w:hAnsi="Verdana" w:cs="Times New Roman"/>
          <w:b/>
          <w:bCs/>
          <w:sz w:val="18"/>
          <w:szCs w:val="18"/>
        </w:rPr>
        <w:t>2</w:t>
      </w:r>
      <w:r w:rsidRPr="007B4814">
        <w:rPr>
          <w:rFonts w:ascii="Verdana" w:eastAsia="Times New Roman" w:hAnsi="Verdana" w:cs="Times New Roman"/>
          <w:b/>
          <w:bCs/>
          <w:sz w:val="18"/>
          <w:szCs w:val="18"/>
        </w:rPr>
        <w:t xml:space="preserve"> and June 30, 202</w:t>
      </w:r>
      <w:r w:rsidR="007B4814">
        <w:rPr>
          <w:rFonts w:ascii="Verdana" w:eastAsia="Times New Roman" w:hAnsi="Verdana" w:cs="Times New Roman"/>
          <w:b/>
          <w:bCs/>
          <w:sz w:val="18"/>
          <w:szCs w:val="18"/>
        </w:rPr>
        <w:t>3</w:t>
      </w:r>
      <w:r w:rsidRPr="007B4814">
        <w:rPr>
          <w:rFonts w:ascii="Verdana" w:eastAsia="Times New Roman" w:hAnsi="Verdana" w:cs="Times New Roman"/>
          <w:b/>
          <w:bCs/>
          <w:sz w:val="18"/>
          <w:szCs w:val="18"/>
        </w:rPr>
        <w:t>, and Status of the IEP Implementation as of August 31, 202</w:t>
      </w:r>
      <w:r w:rsidR="007B4814">
        <w:rPr>
          <w:rFonts w:ascii="Verdana" w:eastAsia="Times New Roman" w:hAnsi="Verdana" w:cs="Times New Roman"/>
          <w:b/>
          <w:bCs/>
          <w:sz w:val="18"/>
          <w:szCs w:val="18"/>
        </w:rPr>
        <w:t>3</w:t>
      </w:r>
    </w:p>
    <w:p w14:paraId="094F508F" w14:textId="77777777" w:rsidR="007B4814" w:rsidRDefault="007B4814" w:rsidP="007B4814">
      <w:pPr>
        <w:jc w:val="center"/>
        <w:rPr>
          <w:rFonts w:ascii="Verdana" w:hAnsi="Verdana"/>
          <w:b/>
          <w:bCs/>
          <w:sz w:val="18"/>
          <w:szCs w:val="18"/>
        </w:rPr>
      </w:pPr>
    </w:p>
    <w:p w14:paraId="6084CBC1" w14:textId="77777777" w:rsidR="007B4814" w:rsidRDefault="007B4814" w:rsidP="007B4814">
      <w:pPr>
        <w:jc w:val="center"/>
        <w:rPr>
          <w:rFonts w:ascii="Verdana" w:hAnsi="Verdana"/>
          <w:b/>
          <w:bCs/>
          <w:sz w:val="18"/>
          <w:szCs w:val="18"/>
        </w:rPr>
      </w:pPr>
      <w:r w:rsidRPr="007C0D52">
        <w:rPr>
          <w:rFonts w:ascii="Verdana" w:hAnsi="Verdana"/>
          <w:b/>
          <w:bCs/>
          <w:sz w:val="18"/>
          <w:szCs w:val="18"/>
        </w:rPr>
        <w:t>About this Report</w:t>
      </w:r>
    </w:p>
    <w:p w14:paraId="30431A59" w14:textId="77777777" w:rsidR="004A6300" w:rsidRPr="007B4814" w:rsidRDefault="004A6300" w:rsidP="007B4814">
      <w:pPr>
        <w:shd w:val="clear" w:color="auto" w:fill="FFFFFF"/>
        <w:rPr>
          <w:rFonts w:ascii="Verdana" w:eastAsia="Times New Roman" w:hAnsi="Verdana" w:cs="Times New Roman"/>
          <w:sz w:val="18"/>
          <w:szCs w:val="18"/>
        </w:rPr>
      </w:pPr>
    </w:p>
    <w:p w14:paraId="5DD0F810" w14:textId="141B5799" w:rsidR="007B4814" w:rsidRDefault="007B4814" w:rsidP="007B4814">
      <w:pPr>
        <w:shd w:val="clear" w:color="auto" w:fill="FFFFFF"/>
        <w:rPr>
          <w:rFonts w:ascii="Verdana" w:eastAsia="Times New Roman" w:hAnsi="Verdana" w:cs="Times New Roman"/>
          <w:sz w:val="18"/>
          <w:szCs w:val="18"/>
        </w:rPr>
      </w:pPr>
      <w:r>
        <w:rPr>
          <w:rFonts w:ascii="Verdana" w:eastAsia="Times New Roman" w:hAnsi="Verdana" w:cs="Times New Roman"/>
          <w:sz w:val="18"/>
          <w:szCs w:val="18"/>
        </w:rPr>
        <w:t xml:space="preserve">This is a report </w:t>
      </w:r>
      <w:r w:rsidR="001B036C">
        <w:rPr>
          <w:rFonts w:ascii="Verdana" w:eastAsia="Times New Roman" w:hAnsi="Verdana" w:cs="Times New Roman"/>
          <w:sz w:val="18"/>
          <w:szCs w:val="18"/>
        </w:rPr>
        <w:t>regarding children transitioning from Part C Early Intervention to</w:t>
      </w:r>
      <w:r w:rsidR="002219FE">
        <w:rPr>
          <w:rFonts w:ascii="Verdana" w:eastAsia="Times New Roman" w:hAnsi="Verdana" w:cs="Times New Roman"/>
          <w:sz w:val="18"/>
          <w:szCs w:val="18"/>
        </w:rPr>
        <w:t xml:space="preserve"> Part B </w:t>
      </w:r>
      <w:r w:rsidR="00461796">
        <w:rPr>
          <w:rFonts w:ascii="Verdana" w:eastAsia="Times New Roman" w:hAnsi="Verdana" w:cs="Times New Roman"/>
          <w:sz w:val="18"/>
          <w:szCs w:val="18"/>
        </w:rPr>
        <w:t>Students with Disabilities</w:t>
      </w:r>
      <w:r w:rsidR="0084617E">
        <w:rPr>
          <w:rFonts w:ascii="Verdana" w:eastAsia="Times New Roman" w:hAnsi="Verdana" w:cs="Times New Roman"/>
          <w:sz w:val="18"/>
          <w:szCs w:val="18"/>
        </w:rPr>
        <w:t xml:space="preserve">.  </w:t>
      </w:r>
      <w:r w:rsidR="00C43B26">
        <w:rPr>
          <w:rFonts w:ascii="Verdana" w:eastAsia="Times New Roman" w:hAnsi="Verdana" w:cs="Times New Roman"/>
          <w:sz w:val="18"/>
          <w:szCs w:val="18"/>
        </w:rPr>
        <w:t xml:space="preserve">It is a report </w:t>
      </w:r>
      <w:r>
        <w:rPr>
          <w:rFonts w:ascii="Verdana" w:eastAsia="Times New Roman" w:hAnsi="Verdana" w:cs="Times New Roman"/>
          <w:sz w:val="18"/>
          <w:szCs w:val="18"/>
        </w:rPr>
        <w:t xml:space="preserve">of </w:t>
      </w:r>
      <w:r>
        <w:rPr>
          <w:rFonts w:ascii="Verdana" w:hAnsi="Verdana"/>
          <w:color w:val="000000"/>
          <w:sz w:val="18"/>
          <w:szCs w:val="18"/>
          <w:shd w:val="clear" w:color="auto" w:fill="FFFFFF"/>
        </w:rPr>
        <w:t>the percent of children referred by Part C prior to age 3</w:t>
      </w:r>
      <w:r w:rsidR="006824D5">
        <w:rPr>
          <w:rFonts w:ascii="Verdana" w:hAnsi="Verdana"/>
          <w:color w:val="000000"/>
          <w:sz w:val="18"/>
          <w:szCs w:val="18"/>
          <w:shd w:val="clear" w:color="auto" w:fill="FFFFFF"/>
        </w:rPr>
        <w:t xml:space="preserve">, and of those, </w:t>
      </w:r>
      <w:r>
        <w:rPr>
          <w:rFonts w:ascii="Verdana" w:hAnsi="Verdana"/>
          <w:color w:val="000000"/>
          <w:sz w:val="18"/>
          <w:szCs w:val="18"/>
          <w:shd w:val="clear" w:color="auto" w:fill="FFFFFF"/>
        </w:rPr>
        <w:t xml:space="preserve">who are found eligible for Part B and who have an IEP developed and implemented by their third birthday. </w:t>
      </w:r>
      <w:r>
        <w:rPr>
          <w:rFonts w:ascii="Verdana" w:eastAsia="Times New Roman" w:hAnsi="Verdana" w:cs="Times New Roman"/>
          <w:sz w:val="18"/>
          <w:szCs w:val="18"/>
        </w:rPr>
        <w:t>D</w:t>
      </w:r>
      <w:r w:rsidR="004A6300" w:rsidRPr="007B4814">
        <w:rPr>
          <w:rFonts w:ascii="Verdana" w:eastAsia="Times New Roman" w:hAnsi="Verdana" w:cs="Times New Roman"/>
          <w:sz w:val="18"/>
          <w:szCs w:val="18"/>
        </w:rPr>
        <w:t>ata elements displayed in this report are</w:t>
      </w:r>
      <w:r>
        <w:rPr>
          <w:rFonts w:ascii="Verdana" w:eastAsia="Times New Roman" w:hAnsi="Verdana" w:cs="Times New Roman"/>
          <w:sz w:val="18"/>
          <w:szCs w:val="18"/>
        </w:rPr>
        <w:t xml:space="preserve"> submitted to the Student Information Repository System (SIRS) in the following </w:t>
      </w:r>
      <w:proofErr w:type="spellStart"/>
      <w:r>
        <w:rPr>
          <w:rFonts w:ascii="Verdana" w:eastAsia="Times New Roman" w:hAnsi="Verdana" w:cs="Times New Roman"/>
          <w:sz w:val="18"/>
          <w:szCs w:val="18"/>
        </w:rPr>
        <w:t>eScholar</w:t>
      </w:r>
      <w:proofErr w:type="spellEnd"/>
      <w:r>
        <w:rPr>
          <w:rFonts w:ascii="Verdana" w:eastAsia="Times New Roman" w:hAnsi="Verdana" w:cs="Times New Roman"/>
          <w:sz w:val="18"/>
          <w:szCs w:val="18"/>
        </w:rPr>
        <w:t xml:space="preserve"> templates: </w:t>
      </w:r>
      <w:r w:rsidR="001B6971">
        <w:rPr>
          <w:rFonts w:ascii="Verdana" w:eastAsia="Times New Roman" w:hAnsi="Verdana" w:cs="Times New Roman"/>
          <w:color w:val="000000"/>
          <w:sz w:val="18"/>
          <w:szCs w:val="18"/>
        </w:rPr>
        <w:t>Student Lite (student demographics); School Entry Exit (enrollment); and Special Education Events.</w:t>
      </w:r>
    </w:p>
    <w:p w14:paraId="7F70483C" w14:textId="77777777" w:rsidR="007B4814" w:rsidRDefault="007B4814" w:rsidP="007B4814">
      <w:pPr>
        <w:shd w:val="clear" w:color="auto" w:fill="FFFFFF"/>
        <w:rPr>
          <w:rFonts w:ascii="Verdana" w:eastAsia="Times New Roman" w:hAnsi="Verdana" w:cs="Times New Roman"/>
          <w:sz w:val="18"/>
          <w:szCs w:val="18"/>
        </w:rPr>
      </w:pPr>
    </w:p>
    <w:p w14:paraId="07DD785D" w14:textId="77777777" w:rsidR="007B4814" w:rsidRDefault="007B4814" w:rsidP="007B4814">
      <w:pPr>
        <w:shd w:val="clear" w:color="auto" w:fill="FFFFFF"/>
        <w:rPr>
          <w:rFonts w:ascii="Verdana" w:eastAsia="Times New Roman" w:hAnsi="Verdana" w:cs="Times New Roman"/>
          <w:sz w:val="18"/>
          <w:szCs w:val="18"/>
        </w:rPr>
      </w:pPr>
      <w:r>
        <w:rPr>
          <w:rFonts w:ascii="Verdana" w:eastAsia="Times New Roman" w:hAnsi="Verdana" w:cs="Times New Roman"/>
          <w:sz w:val="18"/>
          <w:szCs w:val="18"/>
        </w:rPr>
        <w:t xml:space="preserve">Students who meet the following criteria are included in this report: </w:t>
      </w:r>
    </w:p>
    <w:p w14:paraId="35F54428" w14:textId="656B2539" w:rsidR="004A6300" w:rsidRPr="001B6971" w:rsidRDefault="004A6300" w:rsidP="001B6971">
      <w:pPr>
        <w:pStyle w:val="ListParagraph"/>
        <w:numPr>
          <w:ilvl w:val="0"/>
          <w:numId w:val="5"/>
        </w:numPr>
        <w:shd w:val="clear" w:color="auto" w:fill="FFFFFF"/>
        <w:rPr>
          <w:rFonts w:ascii="Verdana" w:eastAsia="Times New Roman" w:hAnsi="Verdana" w:cs="Times New Roman"/>
          <w:sz w:val="18"/>
          <w:szCs w:val="18"/>
        </w:rPr>
      </w:pPr>
      <w:r w:rsidRPr="001B6971">
        <w:rPr>
          <w:rFonts w:ascii="Verdana" w:eastAsia="Times New Roman" w:hAnsi="Verdana" w:cs="Times New Roman"/>
          <w:sz w:val="18"/>
          <w:szCs w:val="18"/>
        </w:rPr>
        <w:t>Enrollment record between July 1, 202</w:t>
      </w:r>
      <w:r w:rsidR="007B4814" w:rsidRPr="001B6971">
        <w:rPr>
          <w:rFonts w:ascii="Verdana" w:eastAsia="Times New Roman" w:hAnsi="Verdana" w:cs="Times New Roman"/>
          <w:sz w:val="18"/>
          <w:szCs w:val="18"/>
        </w:rPr>
        <w:t>2</w:t>
      </w:r>
      <w:r w:rsidRPr="001B6971">
        <w:rPr>
          <w:rFonts w:ascii="Verdana" w:eastAsia="Times New Roman" w:hAnsi="Verdana" w:cs="Times New Roman"/>
          <w:sz w:val="18"/>
          <w:szCs w:val="18"/>
        </w:rPr>
        <w:t xml:space="preserve"> and June 30, 202</w:t>
      </w:r>
      <w:r w:rsidR="007B4814" w:rsidRPr="001B6971">
        <w:rPr>
          <w:rFonts w:ascii="Verdana" w:eastAsia="Times New Roman" w:hAnsi="Verdana" w:cs="Times New Roman"/>
          <w:sz w:val="18"/>
          <w:szCs w:val="18"/>
        </w:rPr>
        <w:t>3</w:t>
      </w:r>
      <w:r w:rsidRPr="001B6971">
        <w:rPr>
          <w:rFonts w:ascii="Verdana" w:eastAsia="Times New Roman" w:hAnsi="Verdana" w:cs="Times New Roman"/>
          <w:sz w:val="18"/>
          <w:szCs w:val="18"/>
        </w:rPr>
        <w:t xml:space="preserve"> </w:t>
      </w:r>
    </w:p>
    <w:p w14:paraId="7F0858C7" w14:textId="1714D3A1" w:rsidR="007B4814" w:rsidRPr="001B6971" w:rsidRDefault="004747EA" w:rsidP="001B6971">
      <w:pPr>
        <w:pStyle w:val="ListParagraph"/>
        <w:numPr>
          <w:ilvl w:val="0"/>
          <w:numId w:val="5"/>
        </w:numPr>
        <w:shd w:val="clear" w:color="auto" w:fill="FFFFFF"/>
        <w:rPr>
          <w:rFonts w:ascii="Verdana" w:eastAsia="Times New Roman" w:hAnsi="Verdana" w:cs="Times New Roman"/>
          <w:sz w:val="18"/>
          <w:szCs w:val="18"/>
        </w:rPr>
      </w:pPr>
      <w:bookmarkStart w:id="0" w:name="_Hlk122430860"/>
      <w:r w:rsidRPr="001B6971">
        <w:rPr>
          <w:rFonts w:ascii="Verdana" w:eastAsia="Times New Roman" w:hAnsi="Verdana" w:cs="Times New Roman"/>
          <w:sz w:val="18"/>
          <w:szCs w:val="18"/>
        </w:rPr>
        <w:t xml:space="preserve">Reason for Beginning Enrollment Code </w:t>
      </w:r>
      <w:bookmarkEnd w:id="0"/>
      <w:r w:rsidRPr="001B6971">
        <w:rPr>
          <w:rFonts w:ascii="Verdana" w:eastAsia="Times New Roman" w:hAnsi="Verdana" w:cs="Times New Roman"/>
          <w:sz w:val="18"/>
          <w:szCs w:val="18"/>
        </w:rPr>
        <w:t>4034</w:t>
      </w:r>
    </w:p>
    <w:p w14:paraId="150790EC" w14:textId="02C839A2" w:rsidR="004747EA" w:rsidRPr="001B6971" w:rsidRDefault="004747EA" w:rsidP="001B6971">
      <w:pPr>
        <w:pStyle w:val="ListParagraph"/>
        <w:numPr>
          <w:ilvl w:val="0"/>
          <w:numId w:val="5"/>
        </w:numPr>
        <w:shd w:val="clear" w:color="auto" w:fill="FFFFFF"/>
        <w:rPr>
          <w:rFonts w:ascii="Verdana" w:eastAsia="Times New Roman" w:hAnsi="Verdana" w:cs="Times New Roman"/>
          <w:sz w:val="18"/>
          <w:szCs w:val="18"/>
        </w:rPr>
      </w:pPr>
      <w:r w:rsidRPr="001B6971">
        <w:rPr>
          <w:rFonts w:ascii="Verdana" w:eastAsia="Times New Roman" w:hAnsi="Verdana" w:cs="Times New Roman"/>
          <w:sz w:val="18"/>
          <w:szCs w:val="18"/>
        </w:rPr>
        <w:t>Building of Enrollment Code that is valid in SEDREF</w:t>
      </w:r>
    </w:p>
    <w:p w14:paraId="5657B4CC" w14:textId="4DFBB888" w:rsidR="004747EA" w:rsidRPr="001B6971" w:rsidRDefault="004747EA" w:rsidP="001B6971">
      <w:pPr>
        <w:pStyle w:val="ListParagraph"/>
        <w:numPr>
          <w:ilvl w:val="0"/>
          <w:numId w:val="5"/>
        </w:numPr>
        <w:shd w:val="clear" w:color="auto" w:fill="FFFFFF"/>
        <w:rPr>
          <w:rFonts w:ascii="Verdana" w:eastAsia="Times New Roman" w:hAnsi="Verdana" w:cs="Times New Roman"/>
          <w:sz w:val="18"/>
          <w:szCs w:val="18"/>
        </w:rPr>
      </w:pPr>
      <w:r w:rsidRPr="001B6971">
        <w:rPr>
          <w:rFonts w:ascii="Verdana" w:eastAsia="Times New Roman" w:hAnsi="Verdana" w:cs="Times New Roman"/>
          <w:sz w:val="18"/>
          <w:szCs w:val="18"/>
        </w:rPr>
        <w:t xml:space="preserve">Any of the following </w:t>
      </w:r>
      <w:r w:rsidR="001B6971" w:rsidRPr="001B6971">
        <w:rPr>
          <w:rFonts w:ascii="Verdana" w:eastAsia="Times New Roman" w:hAnsi="Verdana" w:cs="Times New Roman"/>
          <w:sz w:val="18"/>
          <w:szCs w:val="18"/>
        </w:rPr>
        <w:t xml:space="preserve">Event Type </w:t>
      </w:r>
      <w:r w:rsidRPr="001B6971">
        <w:rPr>
          <w:rFonts w:ascii="Verdana" w:eastAsia="Times New Roman" w:hAnsi="Verdana" w:cs="Times New Roman"/>
          <w:sz w:val="18"/>
          <w:szCs w:val="18"/>
        </w:rPr>
        <w:t>Codes</w:t>
      </w:r>
      <w:r w:rsidR="006824D5">
        <w:rPr>
          <w:rFonts w:ascii="Verdana" w:eastAsia="Times New Roman" w:hAnsi="Verdana" w:cs="Times New Roman"/>
          <w:sz w:val="18"/>
          <w:szCs w:val="18"/>
        </w:rPr>
        <w:t xml:space="preserve"> </w:t>
      </w:r>
      <w:r w:rsidRPr="001B6971">
        <w:rPr>
          <w:rFonts w:ascii="Verdana" w:eastAsia="Times New Roman" w:hAnsi="Verdana" w:cs="Times New Roman"/>
          <w:sz w:val="18"/>
          <w:szCs w:val="18"/>
        </w:rPr>
        <w:t>submitted in the Special Education Events template:</w:t>
      </w:r>
    </w:p>
    <w:p w14:paraId="601C75D4" w14:textId="1188E32C" w:rsidR="001B6971" w:rsidRDefault="004A6300" w:rsidP="001B6971">
      <w:pPr>
        <w:pStyle w:val="ListParagraph"/>
        <w:numPr>
          <w:ilvl w:val="0"/>
          <w:numId w:val="6"/>
        </w:numPr>
        <w:shd w:val="clear" w:color="auto" w:fill="FFFFFF"/>
        <w:rPr>
          <w:rFonts w:ascii="Verdana" w:eastAsia="Times New Roman" w:hAnsi="Verdana" w:cs="Times New Roman"/>
          <w:sz w:val="18"/>
          <w:szCs w:val="18"/>
        </w:rPr>
      </w:pPr>
      <w:r w:rsidRPr="001B6971">
        <w:rPr>
          <w:rFonts w:ascii="Verdana" w:eastAsia="Times New Roman" w:hAnsi="Verdana" w:cs="Times New Roman"/>
          <w:sz w:val="18"/>
          <w:szCs w:val="18"/>
        </w:rPr>
        <w:t>EI0</w:t>
      </w:r>
      <w:r w:rsidR="001B6971">
        <w:rPr>
          <w:rFonts w:ascii="Verdana" w:eastAsia="Times New Roman" w:hAnsi="Verdana" w:cs="Times New Roman"/>
          <w:sz w:val="18"/>
          <w:szCs w:val="18"/>
        </w:rPr>
        <w:t xml:space="preserve">1 – receipt </w:t>
      </w:r>
      <w:r w:rsidRPr="001B6971">
        <w:rPr>
          <w:rFonts w:ascii="Verdana" w:eastAsia="Times New Roman" w:hAnsi="Verdana" w:cs="Times New Roman"/>
          <w:sz w:val="18"/>
          <w:szCs w:val="18"/>
        </w:rPr>
        <w:t>of initial referral from Part C to evaluate the child for preschool special education eligibility</w:t>
      </w:r>
      <w:r w:rsidR="00050E69">
        <w:rPr>
          <w:rFonts w:ascii="Verdana" w:eastAsia="Times New Roman" w:hAnsi="Verdana" w:cs="Times New Roman"/>
          <w:sz w:val="18"/>
          <w:szCs w:val="18"/>
        </w:rPr>
        <w:t>, with a d</w:t>
      </w:r>
      <w:r w:rsidRPr="001B6971">
        <w:rPr>
          <w:rFonts w:ascii="Verdana" w:eastAsia="Times New Roman" w:hAnsi="Verdana" w:cs="Times New Roman"/>
          <w:sz w:val="18"/>
          <w:szCs w:val="18"/>
        </w:rPr>
        <w:t xml:space="preserve">ate of referral </w:t>
      </w:r>
      <w:r w:rsidR="00050E69">
        <w:rPr>
          <w:rFonts w:ascii="Verdana" w:eastAsia="Times New Roman" w:hAnsi="Verdana" w:cs="Times New Roman"/>
          <w:sz w:val="18"/>
          <w:szCs w:val="18"/>
        </w:rPr>
        <w:t xml:space="preserve">that is </w:t>
      </w:r>
      <w:r w:rsidRPr="001B6971">
        <w:rPr>
          <w:rFonts w:ascii="Verdana" w:eastAsia="Times New Roman" w:hAnsi="Verdana" w:cs="Times New Roman"/>
          <w:sz w:val="18"/>
          <w:szCs w:val="18"/>
        </w:rPr>
        <w:t>between July 1, 202</w:t>
      </w:r>
      <w:r w:rsidR="001B6971">
        <w:rPr>
          <w:rFonts w:ascii="Verdana" w:eastAsia="Times New Roman" w:hAnsi="Verdana" w:cs="Times New Roman"/>
          <w:sz w:val="18"/>
          <w:szCs w:val="18"/>
        </w:rPr>
        <w:t>2</w:t>
      </w:r>
      <w:r w:rsidRPr="001B6971">
        <w:rPr>
          <w:rFonts w:ascii="Verdana" w:eastAsia="Times New Roman" w:hAnsi="Verdana" w:cs="Times New Roman"/>
          <w:sz w:val="18"/>
          <w:szCs w:val="18"/>
        </w:rPr>
        <w:t xml:space="preserve"> and June 30, 202</w:t>
      </w:r>
      <w:r w:rsidR="001B6971">
        <w:rPr>
          <w:rFonts w:ascii="Verdana" w:eastAsia="Times New Roman" w:hAnsi="Verdana" w:cs="Times New Roman"/>
          <w:sz w:val="18"/>
          <w:szCs w:val="18"/>
        </w:rPr>
        <w:t>3</w:t>
      </w:r>
    </w:p>
    <w:p w14:paraId="7A6B4F13" w14:textId="0BF0287E" w:rsidR="001B6971" w:rsidRDefault="001B6971" w:rsidP="001B6971">
      <w:pPr>
        <w:pStyle w:val="ListParagraph"/>
        <w:numPr>
          <w:ilvl w:val="0"/>
          <w:numId w:val="6"/>
        </w:numPr>
        <w:shd w:val="clear" w:color="auto" w:fill="FFFFFF"/>
        <w:rPr>
          <w:rFonts w:ascii="Verdana" w:eastAsia="Times New Roman" w:hAnsi="Verdana" w:cs="Times New Roman"/>
          <w:sz w:val="18"/>
          <w:szCs w:val="18"/>
        </w:rPr>
      </w:pPr>
      <w:r>
        <w:rPr>
          <w:rFonts w:ascii="Verdana" w:eastAsia="Times New Roman" w:hAnsi="Verdana" w:cs="Times New Roman"/>
          <w:sz w:val="18"/>
          <w:szCs w:val="18"/>
        </w:rPr>
        <w:t>E</w:t>
      </w:r>
      <w:r w:rsidR="002242CC">
        <w:rPr>
          <w:rFonts w:ascii="Verdana" w:eastAsia="Times New Roman" w:hAnsi="Verdana" w:cs="Times New Roman"/>
          <w:sz w:val="18"/>
          <w:szCs w:val="18"/>
        </w:rPr>
        <w:t>I</w:t>
      </w:r>
      <w:r>
        <w:rPr>
          <w:rFonts w:ascii="Verdana" w:eastAsia="Times New Roman" w:hAnsi="Verdana" w:cs="Times New Roman"/>
          <w:sz w:val="18"/>
          <w:szCs w:val="18"/>
        </w:rPr>
        <w:t>02 – receipt of written parent consent to evaluate the child (all events after 8/31/2023 are ignored)</w:t>
      </w:r>
    </w:p>
    <w:p w14:paraId="34070B59" w14:textId="2DC46F65" w:rsidR="001B6971" w:rsidRPr="001B6971" w:rsidRDefault="001B6971" w:rsidP="001B6971">
      <w:pPr>
        <w:pStyle w:val="ListParagraph"/>
        <w:numPr>
          <w:ilvl w:val="0"/>
          <w:numId w:val="6"/>
        </w:numPr>
        <w:shd w:val="clear" w:color="auto" w:fill="FFFFFF"/>
        <w:rPr>
          <w:rFonts w:ascii="Verdana" w:eastAsia="Times New Roman" w:hAnsi="Verdana" w:cs="Times New Roman"/>
          <w:sz w:val="18"/>
          <w:szCs w:val="18"/>
        </w:rPr>
      </w:pPr>
      <w:r>
        <w:rPr>
          <w:rFonts w:ascii="Verdana" w:eastAsia="Times New Roman" w:hAnsi="Verdana" w:cs="Times New Roman"/>
          <w:sz w:val="18"/>
          <w:szCs w:val="18"/>
        </w:rPr>
        <w:t>E</w:t>
      </w:r>
      <w:r w:rsidR="002242CC">
        <w:rPr>
          <w:rFonts w:ascii="Verdana" w:eastAsia="Times New Roman" w:hAnsi="Verdana" w:cs="Times New Roman"/>
          <w:sz w:val="18"/>
          <w:szCs w:val="18"/>
        </w:rPr>
        <w:t>I</w:t>
      </w:r>
      <w:r>
        <w:rPr>
          <w:rFonts w:ascii="Verdana" w:eastAsia="Times New Roman" w:hAnsi="Verdana" w:cs="Times New Roman"/>
          <w:sz w:val="18"/>
          <w:szCs w:val="18"/>
        </w:rPr>
        <w:t>03 – CPSE meeting to determine eligibility (all events after 8/31/23 are ignored)</w:t>
      </w:r>
    </w:p>
    <w:p w14:paraId="2AF7618B" w14:textId="77777777" w:rsidR="001B6971" w:rsidRPr="001B6971" w:rsidRDefault="001B6971" w:rsidP="001B6971">
      <w:pPr>
        <w:pStyle w:val="ListParagraph"/>
        <w:shd w:val="clear" w:color="auto" w:fill="FFFFFF"/>
        <w:ind w:left="1440"/>
        <w:rPr>
          <w:rFonts w:ascii="Verdana" w:eastAsia="Times New Roman" w:hAnsi="Verdana" w:cs="Times New Roman"/>
          <w:b/>
          <w:bCs/>
          <w:sz w:val="18"/>
          <w:szCs w:val="18"/>
        </w:rPr>
      </w:pPr>
      <w:r w:rsidRPr="001B6971">
        <w:rPr>
          <w:rFonts w:ascii="Verdana" w:eastAsia="Times New Roman" w:hAnsi="Verdana" w:cs="Times New Roman"/>
          <w:b/>
          <w:bCs/>
          <w:sz w:val="18"/>
          <w:szCs w:val="18"/>
        </w:rPr>
        <w:t>OR</w:t>
      </w:r>
    </w:p>
    <w:p w14:paraId="67266893" w14:textId="6CC8D8E8" w:rsidR="004A6300" w:rsidRPr="001B6971" w:rsidRDefault="001B6971" w:rsidP="001B6971">
      <w:pPr>
        <w:pStyle w:val="ListParagraph"/>
        <w:numPr>
          <w:ilvl w:val="0"/>
          <w:numId w:val="6"/>
        </w:numPr>
        <w:shd w:val="clear" w:color="auto" w:fill="FFFFFF"/>
        <w:rPr>
          <w:rFonts w:ascii="Verdana" w:eastAsia="Times New Roman" w:hAnsi="Verdana" w:cs="Times New Roman"/>
          <w:sz w:val="18"/>
          <w:szCs w:val="18"/>
        </w:rPr>
      </w:pPr>
      <w:r>
        <w:rPr>
          <w:rFonts w:ascii="Verdana" w:eastAsia="Times New Roman" w:hAnsi="Verdana" w:cs="Times New Roman"/>
          <w:sz w:val="18"/>
          <w:szCs w:val="18"/>
        </w:rPr>
        <w:t>E</w:t>
      </w:r>
      <w:r w:rsidR="002242CC">
        <w:rPr>
          <w:rFonts w:ascii="Verdana" w:eastAsia="Times New Roman" w:hAnsi="Verdana" w:cs="Times New Roman"/>
          <w:sz w:val="18"/>
          <w:szCs w:val="18"/>
        </w:rPr>
        <w:t>I</w:t>
      </w:r>
      <w:r>
        <w:rPr>
          <w:rFonts w:ascii="Verdana" w:eastAsia="Times New Roman" w:hAnsi="Verdana" w:cs="Times New Roman"/>
          <w:sz w:val="18"/>
          <w:szCs w:val="18"/>
        </w:rPr>
        <w:t>04 – full implementation (all events after 8/31/23 are ignored).</w:t>
      </w:r>
    </w:p>
    <w:p w14:paraId="79693BF7" w14:textId="77777777" w:rsidR="004747EA" w:rsidRPr="007B4814" w:rsidRDefault="004747EA" w:rsidP="007B4814">
      <w:pPr>
        <w:shd w:val="clear" w:color="auto" w:fill="FFFFFF"/>
        <w:rPr>
          <w:rFonts w:ascii="Verdana" w:eastAsia="Times New Roman" w:hAnsi="Verdana" w:cs="Times New Roman"/>
          <w:sz w:val="18"/>
          <w:szCs w:val="18"/>
        </w:rPr>
      </w:pPr>
    </w:p>
    <w:p w14:paraId="2C927C65" w14:textId="77777777" w:rsidR="000E7A60" w:rsidRPr="001B6971" w:rsidRDefault="000E7A60" w:rsidP="000E7A60">
      <w:pPr>
        <w:shd w:val="clear" w:color="auto" w:fill="FFFFFF"/>
        <w:jc w:val="center"/>
        <w:rPr>
          <w:rFonts w:ascii="Verdana" w:eastAsia="Times New Roman" w:hAnsi="Verdana" w:cs="Times New Roman"/>
          <w:b/>
          <w:bCs/>
          <w:sz w:val="18"/>
          <w:szCs w:val="18"/>
        </w:rPr>
      </w:pPr>
      <w:r w:rsidRPr="001B6971">
        <w:rPr>
          <w:rFonts w:ascii="Verdana" w:eastAsia="Times New Roman" w:hAnsi="Verdana" w:cs="Times New Roman"/>
          <w:b/>
          <w:bCs/>
          <w:sz w:val="18"/>
          <w:szCs w:val="18"/>
        </w:rPr>
        <w:t>Directions</w:t>
      </w:r>
      <w:r>
        <w:rPr>
          <w:rFonts w:ascii="Verdana" w:eastAsia="Times New Roman" w:hAnsi="Verdana" w:cs="Times New Roman"/>
          <w:b/>
          <w:bCs/>
          <w:sz w:val="18"/>
          <w:szCs w:val="18"/>
        </w:rPr>
        <w:t xml:space="preserve"> for Certification of Initial Data Submission</w:t>
      </w:r>
    </w:p>
    <w:p w14:paraId="28725D2C" w14:textId="77777777" w:rsidR="00FD5046" w:rsidRDefault="00FD5046" w:rsidP="001B6971">
      <w:pPr>
        <w:rPr>
          <w:rFonts w:ascii="Verdana" w:hAnsi="Verdana"/>
          <w:sz w:val="18"/>
          <w:szCs w:val="18"/>
        </w:rPr>
      </w:pPr>
    </w:p>
    <w:p w14:paraId="545E77FD" w14:textId="77FC3C94" w:rsidR="001B6971" w:rsidRDefault="001B6971" w:rsidP="001B6971">
      <w:pPr>
        <w:rPr>
          <w:rFonts w:ascii="Verdana" w:hAnsi="Verdana"/>
          <w:sz w:val="18"/>
          <w:szCs w:val="18"/>
        </w:rPr>
      </w:pPr>
      <w:r w:rsidRPr="00D41299">
        <w:rPr>
          <w:rFonts w:ascii="Verdana" w:hAnsi="Verdana"/>
          <w:sz w:val="18"/>
          <w:szCs w:val="18"/>
        </w:rPr>
        <w:t xml:space="preserve">1. </w:t>
      </w:r>
      <w:r w:rsidR="00E7464A">
        <w:rPr>
          <w:rFonts w:ascii="Verdana" w:hAnsi="Verdana"/>
          <w:sz w:val="18"/>
          <w:szCs w:val="18"/>
        </w:rPr>
        <w:t xml:space="preserve">Review the data to verify that this report accurately reflects </w:t>
      </w:r>
      <w:r w:rsidR="006B4AA2">
        <w:rPr>
          <w:rFonts w:ascii="Verdana" w:hAnsi="Verdana"/>
          <w:sz w:val="18"/>
          <w:szCs w:val="18"/>
        </w:rPr>
        <w:t>students</w:t>
      </w:r>
      <w:r w:rsidR="00E7464A">
        <w:rPr>
          <w:rFonts w:ascii="Verdana" w:hAnsi="Verdana"/>
          <w:sz w:val="18"/>
          <w:szCs w:val="18"/>
        </w:rPr>
        <w:t xml:space="preserve"> who were referred</w:t>
      </w:r>
      <w:r w:rsidR="00A0361C">
        <w:rPr>
          <w:rFonts w:ascii="Verdana" w:hAnsi="Verdana"/>
          <w:sz w:val="18"/>
          <w:szCs w:val="18"/>
        </w:rPr>
        <w:t xml:space="preserve"> and evaluated</w:t>
      </w:r>
      <w:r w:rsidR="00E7464A">
        <w:rPr>
          <w:rFonts w:ascii="Verdana" w:hAnsi="Verdana"/>
          <w:sz w:val="18"/>
          <w:szCs w:val="18"/>
        </w:rPr>
        <w:t xml:space="preserve"> for eligibility </w:t>
      </w:r>
      <w:r w:rsidR="00AD1665">
        <w:rPr>
          <w:rFonts w:ascii="Verdana" w:hAnsi="Verdana"/>
          <w:sz w:val="18"/>
          <w:szCs w:val="18"/>
        </w:rPr>
        <w:t xml:space="preserve">for Part B </w:t>
      </w:r>
      <w:r w:rsidR="00E7464A">
        <w:rPr>
          <w:rFonts w:ascii="Verdana" w:hAnsi="Verdana"/>
          <w:sz w:val="18"/>
          <w:szCs w:val="18"/>
        </w:rPr>
        <w:t>and</w:t>
      </w:r>
      <w:r w:rsidR="00AD1665">
        <w:rPr>
          <w:rFonts w:ascii="Verdana" w:hAnsi="Verdana"/>
          <w:sz w:val="18"/>
          <w:szCs w:val="18"/>
        </w:rPr>
        <w:t xml:space="preserve"> </w:t>
      </w:r>
      <w:r w:rsidR="00E7464A">
        <w:rPr>
          <w:rFonts w:ascii="Verdana" w:hAnsi="Verdana"/>
          <w:sz w:val="18"/>
          <w:szCs w:val="18"/>
        </w:rPr>
        <w:t>had an IEP implemented by their third birthday.</w:t>
      </w:r>
      <w:r w:rsidR="00081A12">
        <w:rPr>
          <w:rFonts w:ascii="Verdana" w:hAnsi="Verdana"/>
          <w:sz w:val="18"/>
          <w:szCs w:val="18"/>
        </w:rPr>
        <w:t xml:space="preserve"> </w:t>
      </w:r>
      <w:r w:rsidR="00081A12" w:rsidRPr="00D41299">
        <w:rPr>
          <w:rFonts w:ascii="Verdana" w:hAnsi="Verdana"/>
          <w:sz w:val="18"/>
          <w:szCs w:val="18"/>
        </w:rPr>
        <w:t>Click on the number in each cell in the table to see the list of included students.</w:t>
      </w:r>
      <w:r w:rsidR="00081A12">
        <w:rPr>
          <w:rFonts w:ascii="Verdana" w:hAnsi="Verdana"/>
          <w:sz w:val="18"/>
          <w:szCs w:val="18"/>
        </w:rPr>
        <w:t xml:space="preserve"> You can also view and download </w:t>
      </w:r>
      <w:r w:rsidR="000E7A60">
        <w:rPr>
          <w:rFonts w:ascii="Verdana" w:hAnsi="Verdana"/>
          <w:sz w:val="18"/>
          <w:szCs w:val="18"/>
        </w:rPr>
        <w:t xml:space="preserve">the </w:t>
      </w:r>
      <w:r w:rsidR="00081A12">
        <w:rPr>
          <w:rFonts w:ascii="Verdana" w:hAnsi="Verdana"/>
          <w:sz w:val="18"/>
          <w:szCs w:val="18"/>
        </w:rPr>
        <w:t xml:space="preserve">list of included students </w:t>
      </w:r>
      <w:r w:rsidR="000E7A60">
        <w:rPr>
          <w:rFonts w:ascii="Verdana" w:hAnsi="Verdana"/>
          <w:sz w:val="18"/>
          <w:szCs w:val="18"/>
        </w:rPr>
        <w:t xml:space="preserve">from the main menu in PD System </w:t>
      </w:r>
      <w:r w:rsidR="00081A12">
        <w:rPr>
          <w:rFonts w:ascii="Verdana" w:hAnsi="Verdana"/>
          <w:sz w:val="18"/>
          <w:szCs w:val="18"/>
        </w:rPr>
        <w:t xml:space="preserve">by navigating to </w:t>
      </w:r>
      <w:r w:rsidR="000E7A60">
        <w:rPr>
          <w:rFonts w:ascii="Verdana" w:hAnsi="Verdana"/>
          <w:sz w:val="18"/>
          <w:szCs w:val="18"/>
        </w:rPr>
        <w:t>“</w:t>
      </w:r>
      <w:r w:rsidR="00081A12">
        <w:rPr>
          <w:rFonts w:ascii="Verdana" w:hAnsi="Verdana"/>
          <w:sz w:val="18"/>
          <w:szCs w:val="18"/>
        </w:rPr>
        <w:t xml:space="preserve">EOY </w:t>
      </w:r>
      <w:r w:rsidR="007C1E96">
        <w:rPr>
          <w:rFonts w:ascii="Verdana" w:hAnsi="Verdana"/>
          <w:sz w:val="18"/>
          <w:szCs w:val="18"/>
        </w:rPr>
        <w:t>Reports</w:t>
      </w:r>
      <w:r w:rsidR="00081A12">
        <w:rPr>
          <w:rFonts w:ascii="Verdana" w:hAnsi="Verdana"/>
          <w:sz w:val="18"/>
          <w:szCs w:val="18"/>
        </w:rPr>
        <w:t>,</w:t>
      </w:r>
      <w:r w:rsidR="000E7A60">
        <w:rPr>
          <w:rFonts w:ascii="Verdana" w:hAnsi="Verdana"/>
          <w:sz w:val="18"/>
          <w:szCs w:val="18"/>
        </w:rPr>
        <w:t>”</w:t>
      </w:r>
      <w:r w:rsidR="00081A12">
        <w:rPr>
          <w:rFonts w:ascii="Verdana" w:hAnsi="Verdana"/>
          <w:sz w:val="18"/>
          <w:szCs w:val="18"/>
        </w:rPr>
        <w:t xml:space="preserve"> then VR12, then choosing “Inclusion EOY Reports VR12.”</w:t>
      </w:r>
    </w:p>
    <w:p w14:paraId="2E8F8508" w14:textId="52EF4ACA" w:rsidR="00E72841" w:rsidRDefault="00E72841" w:rsidP="001B6971">
      <w:pPr>
        <w:rPr>
          <w:rFonts w:ascii="Verdana" w:hAnsi="Verdana"/>
          <w:sz w:val="18"/>
          <w:szCs w:val="18"/>
        </w:rPr>
      </w:pPr>
    </w:p>
    <w:p w14:paraId="4114FAC7" w14:textId="22ACFC38" w:rsidR="00E72841" w:rsidRDefault="00E72841" w:rsidP="001B6971">
      <w:pPr>
        <w:rPr>
          <w:rFonts w:ascii="Verdana" w:hAnsi="Verdana"/>
          <w:sz w:val="18"/>
          <w:szCs w:val="18"/>
        </w:rPr>
      </w:pPr>
      <w:r>
        <w:rPr>
          <w:rFonts w:ascii="Verdana" w:hAnsi="Verdana"/>
          <w:sz w:val="18"/>
          <w:szCs w:val="18"/>
        </w:rPr>
        <w:t xml:space="preserve">2. </w:t>
      </w:r>
      <w:r w:rsidRPr="00A912DF">
        <w:rPr>
          <w:rFonts w:ascii="Verdana" w:hAnsi="Verdana"/>
          <w:sz w:val="18"/>
          <w:szCs w:val="18"/>
        </w:rPr>
        <w:t xml:space="preserve">Review the data to verify that each included student </w:t>
      </w:r>
      <w:r w:rsidR="00063D1F">
        <w:rPr>
          <w:rFonts w:ascii="Verdana" w:hAnsi="Verdana"/>
          <w:sz w:val="18"/>
          <w:szCs w:val="18"/>
        </w:rPr>
        <w:t>with a third birthday on or before August 31</w:t>
      </w:r>
      <w:r w:rsidR="0002452D" w:rsidRPr="00914582">
        <w:rPr>
          <w:rFonts w:ascii="Verdana" w:hAnsi="Verdana"/>
          <w:sz w:val="18"/>
          <w:szCs w:val="18"/>
          <w:vertAlign w:val="superscript"/>
        </w:rPr>
        <w:t>st</w:t>
      </w:r>
      <w:r w:rsidR="0002452D">
        <w:rPr>
          <w:rFonts w:ascii="Verdana" w:hAnsi="Verdana"/>
          <w:sz w:val="18"/>
          <w:szCs w:val="18"/>
        </w:rPr>
        <w:t xml:space="preserve"> </w:t>
      </w:r>
      <w:r w:rsidRPr="00A912DF">
        <w:rPr>
          <w:rFonts w:ascii="Verdana" w:hAnsi="Verdana"/>
          <w:sz w:val="18"/>
          <w:szCs w:val="18"/>
        </w:rPr>
        <w:t xml:space="preserve">who was found eligible for preschool </w:t>
      </w:r>
      <w:r w:rsidR="0040537B">
        <w:rPr>
          <w:rFonts w:ascii="Verdana" w:hAnsi="Verdana"/>
          <w:sz w:val="18"/>
          <w:szCs w:val="18"/>
        </w:rPr>
        <w:t xml:space="preserve">special </w:t>
      </w:r>
      <w:r w:rsidRPr="00A912DF">
        <w:rPr>
          <w:rFonts w:ascii="Verdana" w:hAnsi="Verdana"/>
          <w:sz w:val="18"/>
          <w:szCs w:val="18"/>
        </w:rPr>
        <w:t>education was reported with a Date of Full Implementation</w:t>
      </w:r>
      <w:r w:rsidR="00A8180E">
        <w:rPr>
          <w:rFonts w:ascii="Verdana" w:hAnsi="Verdana"/>
          <w:sz w:val="18"/>
          <w:szCs w:val="18"/>
        </w:rPr>
        <w:t xml:space="preserve"> </w:t>
      </w:r>
      <w:r w:rsidRPr="00A912DF">
        <w:rPr>
          <w:rFonts w:ascii="Verdana" w:hAnsi="Verdana"/>
          <w:sz w:val="18"/>
          <w:szCs w:val="18"/>
        </w:rPr>
        <w:t>of IEP and if not, that a Delay Reason Code has been reported if the Number of Days is greater than zero.</w:t>
      </w:r>
    </w:p>
    <w:p w14:paraId="472E1A3F" w14:textId="77777777" w:rsidR="001B6971" w:rsidRPr="00D41299" w:rsidRDefault="001B6971" w:rsidP="001B6971">
      <w:pPr>
        <w:rPr>
          <w:rFonts w:ascii="Verdana" w:hAnsi="Verdana"/>
          <w:sz w:val="18"/>
          <w:szCs w:val="18"/>
        </w:rPr>
      </w:pPr>
    </w:p>
    <w:p w14:paraId="4EB1CDF5" w14:textId="087C3130" w:rsidR="001B6971" w:rsidRDefault="00E72841" w:rsidP="001B6971">
      <w:pPr>
        <w:rPr>
          <w:rFonts w:ascii="Verdana" w:hAnsi="Verdana"/>
          <w:sz w:val="18"/>
          <w:szCs w:val="18"/>
        </w:rPr>
      </w:pPr>
      <w:r>
        <w:rPr>
          <w:rFonts w:ascii="Verdana" w:hAnsi="Verdana"/>
          <w:sz w:val="18"/>
          <w:szCs w:val="18"/>
        </w:rPr>
        <w:t>3</w:t>
      </w:r>
      <w:r w:rsidR="001B6971" w:rsidRPr="00D41299">
        <w:rPr>
          <w:rFonts w:ascii="Verdana" w:hAnsi="Verdana"/>
          <w:sz w:val="18"/>
          <w:szCs w:val="18"/>
        </w:rPr>
        <w:t>.</w:t>
      </w:r>
      <w:r w:rsidR="00AD1665">
        <w:rPr>
          <w:rFonts w:ascii="Verdana" w:hAnsi="Verdana"/>
          <w:sz w:val="18"/>
          <w:szCs w:val="18"/>
        </w:rPr>
        <w:t xml:space="preserve"> </w:t>
      </w:r>
      <w:r w:rsidR="001B6971">
        <w:rPr>
          <w:rFonts w:ascii="Verdana" w:hAnsi="Verdana"/>
          <w:sz w:val="18"/>
          <w:szCs w:val="18"/>
        </w:rPr>
        <w:t>Review</w:t>
      </w:r>
      <w:r w:rsidR="001B6971" w:rsidRPr="00D41299">
        <w:rPr>
          <w:rFonts w:ascii="Verdana" w:hAnsi="Verdana"/>
          <w:sz w:val="18"/>
          <w:szCs w:val="18"/>
        </w:rPr>
        <w:t xml:space="preserve"> the </w:t>
      </w:r>
      <w:r w:rsidR="001B6971">
        <w:rPr>
          <w:rFonts w:ascii="Verdana" w:hAnsi="Verdana"/>
          <w:sz w:val="18"/>
          <w:szCs w:val="18"/>
        </w:rPr>
        <w:t xml:space="preserve">list of potential </w:t>
      </w:r>
      <w:r w:rsidR="00E7464A">
        <w:rPr>
          <w:rFonts w:ascii="Verdana" w:hAnsi="Verdana"/>
          <w:sz w:val="18"/>
          <w:szCs w:val="18"/>
        </w:rPr>
        <w:t xml:space="preserve">students </w:t>
      </w:r>
      <w:r w:rsidR="00081A12">
        <w:rPr>
          <w:rFonts w:ascii="Verdana" w:hAnsi="Verdana"/>
          <w:sz w:val="18"/>
          <w:szCs w:val="18"/>
        </w:rPr>
        <w:t xml:space="preserve">under “Potential EOY Reports VR12” </w:t>
      </w:r>
      <w:r w:rsidR="001B6971">
        <w:rPr>
          <w:rFonts w:ascii="Verdana" w:hAnsi="Verdana"/>
          <w:sz w:val="18"/>
          <w:szCs w:val="18"/>
        </w:rPr>
        <w:t xml:space="preserve">to verify that </w:t>
      </w:r>
      <w:r w:rsidR="00E7464A">
        <w:rPr>
          <w:rFonts w:ascii="Verdana" w:hAnsi="Verdana"/>
          <w:sz w:val="18"/>
          <w:szCs w:val="18"/>
        </w:rPr>
        <w:t>the</w:t>
      </w:r>
      <w:r w:rsidR="00041AA1">
        <w:rPr>
          <w:rFonts w:ascii="Verdana" w:hAnsi="Verdana"/>
          <w:sz w:val="18"/>
          <w:szCs w:val="18"/>
        </w:rPr>
        <w:t>se</w:t>
      </w:r>
      <w:r w:rsidR="0078189D">
        <w:rPr>
          <w:rFonts w:ascii="Verdana" w:hAnsi="Verdana"/>
          <w:sz w:val="18"/>
          <w:szCs w:val="18"/>
        </w:rPr>
        <w:t xml:space="preserve"> students </w:t>
      </w:r>
      <w:r w:rsidR="001B6971" w:rsidRPr="00D41299">
        <w:rPr>
          <w:rFonts w:ascii="Verdana" w:hAnsi="Verdana"/>
          <w:sz w:val="18"/>
          <w:szCs w:val="18"/>
        </w:rPr>
        <w:t xml:space="preserve">do not meet the criteria to be </w:t>
      </w:r>
      <w:r w:rsidR="00E7464A">
        <w:rPr>
          <w:rFonts w:ascii="Verdana" w:hAnsi="Verdana"/>
          <w:sz w:val="18"/>
          <w:szCs w:val="18"/>
        </w:rPr>
        <w:t>in</w:t>
      </w:r>
      <w:r w:rsidR="001B6971" w:rsidRPr="00D41299">
        <w:rPr>
          <w:rFonts w:ascii="Verdana" w:hAnsi="Verdana"/>
          <w:sz w:val="18"/>
          <w:szCs w:val="18"/>
        </w:rPr>
        <w:t>cluded.</w:t>
      </w:r>
    </w:p>
    <w:p w14:paraId="3FF8985E" w14:textId="3EFA2E48" w:rsidR="00B20EE6" w:rsidRDefault="00B20EE6" w:rsidP="001B6971">
      <w:pPr>
        <w:rPr>
          <w:rFonts w:ascii="Verdana" w:hAnsi="Verdana"/>
          <w:sz w:val="18"/>
          <w:szCs w:val="18"/>
        </w:rPr>
      </w:pPr>
    </w:p>
    <w:p w14:paraId="1ECE5BB9" w14:textId="2449E42C" w:rsidR="00B20EE6" w:rsidRDefault="00B20EE6" w:rsidP="001B6971">
      <w:pPr>
        <w:rPr>
          <w:rFonts w:ascii="Verdana" w:hAnsi="Verdana"/>
          <w:sz w:val="18"/>
          <w:szCs w:val="18"/>
        </w:rPr>
      </w:pPr>
      <w:r>
        <w:rPr>
          <w:rFonts w:ascii="Verdana" w:hAnsi="Verdana"/>
          <w:sz w:val="18"/>
          <w:szCs w:val="18"/>
        </w:rPr>
        <w:t>4. Review the data to verify that each Delay Reason Code reported is accurate.</w:t>
      </w:r>
    </w:p>
    <w:p w14:paraId="16371F80" w14:textId="77777777" w:rsidR="001B6971" w:rsidRPr="00D41299" w:rsidRDefault="001B6971" w:rsidP="001B6971">
      <w:pPr>
        <w:rPr>
          <w:rFonts w:ascii="Verdana" w:hAnsi="Verdana"/>
          <w:sz w:val="18"/>
          <w:szCs w:val="18"/>
        </w:rPr>
      </w:pPr>
    </w:p>
    <w:p w14:paraId="5BC02FC4" w14:textId="70363C55" w:rsidR="001B6971" w:rsidRDefault="00B20EE6" w:rsidP="001B6971">
      <w:pPr>
        <w:rPr>
          <w:rFonts w:ascii="Verdana" w:hAnsi="Verdana"/>
          <w:b/>
          <w:bCs/>
          <w:color w:val="000000"/>
          <w:sz w:val="18"/>
          <w:szCs w:val="18"/>
          <w:shd w:val="clear" w:color="auto" w:fill="FFFFFF"/>
        </w:rPr>
      </w:pPr>
      <w:r>
        <w:rPr>
          <w:rFonts w:ascii="Verdana" w:hAnsi="Verdana"/>
          <w:color w:val="000000"/>
          <w:sz w:val="18"/>
          <w:szCs w:val="18"/>
          <w:shd w:val="clear" w:color="auto" w:fill="FFFFFF"/>
        </w:rPr>
        <w:t>5</w:t>
      </w:r>
      <w:r w:rsidR="001B6971" w:rsidRPr="00D41299">
        <w:rPr>
          <w:rFonts w:ascii="Verdana" w:hAnsi="Verdana"/>
          <w:color w:val="000000"/>
          <w:sz w:val="18"/>
          <w:szCs w:val="18"/>
          <w:shd w:val="clear" w:color="auto" w:fill="FFFFFF"/>
        </w:rPr>
        <w:t xml:space="preserve">. </w:t>
      </w:r>
      <w:r w:rsidR="000E7A60" w:rsidRPr="00D41299">
        <w:rPr>
          <w:rFonts w:ascii="Verdana" w:hAnsi="Verdana"/>
          <w:color w:val="000000"/>
          <w:sz w:val="18"/>
          <w:szCs w:val="18"/>
          <w:shd w:val="clear" w:color="auto" w:fill="FFFFFF"/>
        </w:rPr>
        <w:t xml:space="preserve">If </w:t>
      </w:r>
      <w:r w:rsidR="000E7A60">
        <w:rPr>
          <w:rFonts w:ascii="Verdana" w:hAnsi="Verdana"/>
          <w:color w:val="000000"/>
          <w:sz w:val="18"/>
          <w:szCs w:val="18"/>
          <w:shd w:val="clear" w:color="auto" w:fill="FFFFFF"/>
        </w:rPr>
        <w:t>data in this report is inaccurate and needs to be revised</w:t>
      </w:r>
      <w:r w:rsidR="000E7A60" w:rsidRPr="00D41299">
        <w:rPr>
          <w:rFonts w:ascii="Verdana" w:hAnsi="Verdana"/>
          <w:color w:val="000000"/>
          <w:sz w:val="18"/>
          <w:szCs w:val="18"/>
          <w:shd w:val="clear" w:color="auto" w:fill="FFFFFF"/>
        </w:rPr>
        <w:t xml:space="preserve">, please submit the revised data to your Regional Information Center </w:t>
      </w:r>
      <w:r w:rsidR="000E7A60">
        <w:rPr>
          <w:rFonts w:ascii="Verdana" w:hAnsi="Verdana"/>
          <w:color w:val="000000"/>
          <w:sz w:val="18"/>
          <w:szCs w:val="18"/>
          <w:shd w:val="clear" w:color="auto" w:fill="FFFFFF"/>
        </w:rPr>
        <w:t xml:space="preserve">(RIC) </w:t>
      </w:r>
      <w:r w:rsidR="000E7A60" w:rsidRPr="00D41299">
        <w:rPr>
          <w:rFonts w:ascii="Verdana" w:hAnsi="Verdana"/>
          <w:color w:val="000000"/>
          <w:sz w:val="18"/>
          <w:szCs w:val="18"/>
          <w:shd w:val="clear" w:color="auto" w:fill="FFFFFF"/>
        </w:rPr>
        <w:t xml:space="preserve">or, for large cities, to the state data warehouse prior to the certification due date. Check with your RIC on their deadline for submitting data </w:t>
      </w:r>
      <w:r w:rsidR="000E7A60">
        <w:rPr>
          <w:rFonts w:ascii="Verdana" w:hAnsi="Verdana"/>
          <w:color w:val="000000"/>
          <w:sz w:val="18"/>
          <w:szCs w:val="18"/>
          <w:shd w:val="clear" w:color="auto" w:fill="FFFFFF"/>
        </w:rPr>
        <w:t>to</w:t>
      </w:r>
      <w:r w:rsidR="000E7A60" w:rsidRPr="00D41299">
        <w:rPr>
          <w:rFonts w:ascii="Verdana" w:hAnsi="Verdana"/>
          <w:color w:val="000000"/>
          <w:sz w:val="18"/>
          <w:szCs w:val="18"/>
          <w:shd w:val="clear" w:color="auto" w:fill="FFFFFF"/>
        </w:rPr>
        <w:t xml:space="preserve"> ensure that the data is refreshed in PD by the certification due date. The RIC deadline will be in the week prior to the certification due date.</w:t>
      </w:r>
      <w:r w:rsidR="000E7A60">
        <w:rPr>
          <w:rFonts w:ascii="Verdana" w:hAnsi="Verdana"/>
          <w:color w:val="000000"/>
          <w:sz w:val="18"/>
          <w:szCs w:val="18"/>
          <w:shd w:val="clear" w:color="auto" w:fill="FFFFFF"/>
        </w:rPr>
        <w:t xml:space="preserve">   </w:t>
      </w:r>
      <w:r w:rsidR="000E7A60" w:rsidRPr="001C6505">
        <w:rPr>
          <w:rFonts w:ascii="Verdana" w:hAnsi="Verdana"/>
          <w:b/>
          <w:bCs/>
          <w:color w:val="000000"/>
          <w:sz w:val="18"/>
          <w:szCs w:val="18"/>
          <w:shd w:val="clear" w:color="auto" w:fill="FFFFFF"/>
        </w:rPr>
        <w:t>Revised data must be submitted in time to be refreshed in PD prior to the certification due date.</w:t>
      </w:r>
      <w:r w:rsidR="000E7A60">
        <w:rPr>
          <w:rFonts w:ascii="Verdana" w:hAnsi="Verdana"/>
          <w:color w:val="000000"/>
          <w:sz w:val="18"/>
          <w:szCs w:val="18"/>
          <w:shd w:val="clear" w:color="auto" w:fill="FFFFFF"/>
        </w:rPr>
        <w:t xml:space="preserve"> </w:t>
      </w:r>
      <w:r w:rsidR="000E7A60" w:rsidRPr="001C6505">
        <w:rPr>
          <w:rFonts w:ascii="Verdana" w:hAnsi="Verdana"/>
          <w:b/>
          <w:bCs/>
          <w:color w:val="000000"/>
          <w:sz w:val="18"/>
          <w:szCs w:val="18"/>
          <w:shd w:val="clear" w:color="auto" w:fill="FFFFFF"/>
        </w:rPr>
        <w:t>Data will be locked in PD after the certification due date.</w:t>
      </w:r>
    </w:p>
    <w:p w14:paraId="6BB5730D" w14:textId="77777777" w:rsidR="00E74AF2" w:rsidRDefault="00E74AF2" w:rsidP="001B6971">
      <w:pPr>
        <w:rPr>
          <w:rFonts w:ascii="Verdana" w:hAnsi="Verdana"/>
          <w:b/>
          <w:color w:val="000000"/>
          <w:sz w:val="18"/>
          <w:szCs w:val="18"/>
          <w:shd w:val="clear" w:color="auto" w:fill="FFFFFF"/>
        </w:rPr>
      </w:pPr>
    </w:p>
    <w:p w14:paraId="040524B9" w14:textId="603E2E29" w:rsidR="001B6971" w:rsidRDefault="003D5CAC" w:rsidP="00877EA2">
      <w:pPr>
        <w:rPr>
          <w:rFonts w:ascii="Verdana" w:eastAsia="Times New Roman" w:hAnsi="Verdana" w:cs="Times New Roman"/>
          <w:sz w:val="18"/>
          <w:szCs w:val="18"/>
        </w:rPr>
      </w:pPr>
      <w:r w:rsidRPr="00914582">
        <w:rPr>
          <w:rFonts w:ascii="Verdana" w:hAnsi="Verdana"/>
          <w:color w:val="000000"/>
          <w:sz w:val="18"/>
          <w:szCs w:val="18"/>
          <w:shd w:val="clear" w:color="auto" w:fill="FFFFFF"/>
        </w:rPr>
        <w:t>6.</w:t>
      </w:r>
      <w:r>
        <w:rPr>
          <w:rFonts w:ascii="Verdana" w:hAnsi="Verdana"/>
          <w:b/>
          <w:bCs/>
          <w:color w:val="000000"/>
          <w:sz w:val="18"/>
          <w:szCs w:val="18"/>
          <w:shd w:val="clear" w:color="auto" w:fill="FFFFFF"/>
        </w:rPr>
        <w:t xml:space="preserve"> </w:t>
      </w:r>
      <w:r w:rsidR="00877EA2">
        <w:rPr>
          <w:rFonts w:ascii="Verdana" w:hAnsi="Verdana"/>
          <w:color w:val="000000"/>
          <w:sz w:val="18"/>
          <w:szCs w:val="18"/>
          <w:shd w:val="clear" w:color="auto" w:fill="FFFFFF"/>
        </w:rPr>
        <w:t>Certify the data as accurate after you have reviewed the data and made any necessary corrections.</w:t>
      </w:r>
    </w:p>
    <w:p w14:paraId="156D91CF" w14:textId="2F7AC81C" w:rsidR="004A6300" w:rsidRDefault="004A6300" w:rsidP="007B4814">
      <w:pPr>
        <w:shd w:val="clear" w:color="auto" w:fill="FFFFFF"/>
        <w:rPr>
          <w:rFonts w:ascii="Verdana" w:eastAsia="Times New Roman" w:hAnsi="Verdana" w:cs="Times New Roman"/>
          <w:sz w:val="18"/>
          <w:szCs w:val="18"/>
        </w:rPr>
      </w:pPr>
      <w:r w:rsidRPr="007B4814">
        <w:rPr>
          <w:rFonts w:ascii="Verdana" w:eastAsia="Times New Roman" w:hAnsi="Verdana" w:cs="Times New Roman"/>
          <w:sz w:val="18"/>
          <w:szCs w:val="18"/>
        </w:rPr>
        <w:lastRenderedPageBreak/>
        <w:t>Below is a description of the criteria for including student records in each cell of the seven rows of data in this report.</w:t>
      </w:r>
    </w:p>
    <w:p w14:paraId="145BA421" w14:textId="1AB4442E" w:rsidR="00081A12" w:rsidRDefault="00081A12" w:rsidP="007B4814">
      <w:pPr>
        <w:shd w:val="clear" w:color="auto" w:fill="FFFFFF"/>
        <w:rPr>
          <w:rFonts w:ascii="Verdana" w:eastAsia="Times New Roman" w:hAnsi="Verdana" w:cs="Times New Roman"/>
          <w:sz w:val="18"/>
          <w:szCs w:val="18"/>
        </w:rPr>
      </w:pPr>
    </w:p>
    <w:p w14:paraId="277F6D8B" w14:textId="77777777" w:rsidR="004A6300" w:rsidRPr="007B4814" w:rsidRDefault="004A6300" w:rsidP="004A6300">
      <w:pPr>
        <w:shd w:val="clear" w:color="auto" w:fill="FFFFFF"/>
        <w:rPr>
          <w:rFonts w:ascii="Verdana" w:eastAsia="Times New Roman" w:hAnsi="Verdana" w:cs="Times New Roman"/>
          <w:sz w:val="18"/>
          <w:szCs w:val="18"/>
        </w:rPr>
      </w:pPr>
      <w:r w:rsidRPr="007B4814">
        <w:rPr>
          <w:rFonts w:ascii="Verdana" w:eastAsia="Times New Roman" w:hAnsi="Verdana" w:cs="Times New Roman"/>
          <w:b/>
          <w:bCs/>
          <w:sz w:val="18"/>
          <w:szCs w:val="18"/>
        </w:rPr>
        <w:t>Data for Indicator #12</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4496"/>
        <w:gridCol w:w="4848"/>
      </w:tblGrid>
      <w:tr w:rsidR="007B4814" w:rsidRPr="007B4814" w14:paraId="66FD4544"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E9A41F0" w14:textId="77777777" w:rsidR="004A6300" w:rsidRPr="007B4814" w:rsidRDefault="004A6300" w:rsidP="004A6300">
            <w:pPr>
              <w:rPr>
                <w:rFonts w:ascii="Verdana" w:hAnsi="Verdana"/>
                <w:b/>
                <w:bCs/>
                <w:sz w:val="18"/>
                <w:szCs w:val="18"/>
              </w:rPr>
            </w:pPr>
            <w:r w:rsidRPr="007B4814">
              <w:rPr>
                <w:rFonts w:ascii="Verdana" w:hAnsi="Verdana"/>
                <w:b/>
                <w:bCs/>
                <w:sz w:val="18"/>
                <w:szCs w:val="18"/>
              </w:rPr>
              <w:t> </w:t>
            </w:r>
          </w:p>
        </w:tc>
        <w:tc>
          <w:tcPr>
            <w:tcW w:w="2594"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EE08939" w14:textId="77777777" w:rsidR="004A6300" w:rsidRPr="007B4814" w:rsidRDefault="004A6300" w:rsidP="004A6300">
            <w:pPr>
              <w:rPr>
                <w:rFonts w:ascii="Verdana" w:hAnsi="Verdana"/>
                <w:b/>
                <w:bCs/>
                <w:sz w:val="18"/>
                <w:szCs w:val="18"/>
              </w:rPr>
            </w:pPr>
            <w:r w:rsidRPr="007B4814">
              <w:rPr>
                <w:rFonts w:ascii="Verdana" w:hAnsi="Verdana"/>
                <w:b/>
                <w:bCs/>
                <w:sz w:val="18"/>
                <w:szCs w:val="18"/>
              </w:rPr>
              <w:t>Number of Children</w:t>
            </w:r>
          </w:p>
        </w:tc>
      </w:tr>
      <w:tr w:rsidR="007B4814" w:rsidRPr="007B4814" w14:paraId="3444565C"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D5741AF" w14:textId="0E2F3A9A" w:rsidR="004A6300" w:rsidRPr="007B4814" w:rsidRDefault="004A6300" w:rsidP="004A6300">
            <w:pPr>
              <w:rPr>
                <w:rFonts w:ascii="Verdana" w:hAnsi="Verdana"/>
                <w:sz w:val="18"/>
                <w:szCs w:val="18"/>
              </w:rPr>
            </w:pPr>
            <w:r w:rsidRPr="007B4814">
              <w:rPr>
                <w:rFonts w:ascii="Verdana" w:hAnsi="Verdana"/>
                <w:sz w:val="18"/>
                <w:szCs w:val="18"/>
              </w:rPr>
              <w:t>1. Number of children who were served in Part C and referred to Part B for eligibility determination</w:t>
            </w:r>
            <w:r w:rsidR="00081A12">
              <w:rPr>
                <w:rFonts w:ascii="Verdana" w:hAnsi="Verdana"/>
                <w:sz w:val="18"/>
                <w:szCs w:val="18"/>
              </w:rPr>
              <w:t xml:space="preserve"> from July 1, 2022 to June 30, 2023</w:t>
            </w:r>
            <w:r w:rsidRPr="007B4814">
              <w:rPr>
                <w:rFonts w:ascii="Verdana" w:hAnsi="Verdana"/>
                <w:sz w:val="18"/>
                <w:szCs w:val="18"/>
              </w:rPr>
              <w:t>.</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77F9358" w14:textId="52F70249" w:rsidR="004A6300" w:rsidRPr="007B4814" w:rsidRDefault="004A6300" w:rsidP="004A6300">
            <w:pPr>
              <w:rPr>
                <w:rFonts w:ascii="Verdana" w:hAnsi="Verdana"/>
                <w:sz w:val="18"/>
                <w:szCs w:val="18"/>
              </w:rPr>
            </w:pPr>
            <w:r w:rsidRPr="007B4814">
              <w:rPr>
                <w:rFonts w:ascii="Verdana" w:hAnsi="Verdana"/>
                <w:sz w:val="18"/>
                <w:szCs w:val="18"/>
              </w:rPr>
              <w:t>EI01 record</w:t>
            </w:r>
          </w:p>
        </w:tc>
      </w:tr>
      <w:tr w:rsidR="007B4814" w:rsidRPr="007B4814" w14:paraId="76079010"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CB1D486" w14:textId="44E7D440" w:rsidR="004A6300" w:rsidRPr="007B4814" w:rsidRDefault="004A6300" w:rsidP="004A6300">
            <w:pPr>
              <w:rPr>
                <w:rFonts w:ascii="Verdana" w:hAnsi="Verdana"/>
                <w:sz w:val="18"/>
                <w:szCs w:val="18"/>
              </w:rPr>
            </w:pPr>
            <w:r w:rsidRPr="007B4814">
              <w:rPr>
                <w:rFonts w:ascii="Verdana" w:hAnsi="Verdana"/>
                <w:sz w:val="18"/>
                <w:szCs w:val="18"/>
              </w:rPr>
              <w:t>2. Number of those referred determined to be NOT eligible and whose eligibilities were determined prior to their third birthday.</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D32EF00" w14:textId="77777777" w:rsidR="004A6300" w:rsidRPr="007B4814" w:rsidRDefault="004A6300" w:rsidP="004A6300">
            <w:pPr>
              <w:rPr>
                <w:rFonts w:ascii="Verdana" w:hAnsi="Verdana"/>
                <w:sz w:val="18"/>
                <w:szCs w:val="18"/>
              </w:rPr>
            </w:pPr>
            <w:r w:rsidRPr="007B4814">
              <w:rPr>
                <w:rFonts w:ascii="Verdana" w:hAnsi="Verdana"/>
                <w:sz w:val="18"/>
                <w:szCs w:val="18"/>
              </w:rPr>
              <w:t>Event Outcome Code = N and EI03 is on or before child's third birthday</w:t>
            </w:r>
          </w:p>
        </w:tc>
      </w:tr>
      <w:tr w:rsidR="007B4814" w:rsidRPr="007B4814" w14:paraId="3A1E05AE"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B2EB771" w14:textId="0CC67ED5" w:rsidR="004A6300" w:rsidRPr="007B4814" w:rsidRDefault="004A6300" w:rsidP="004A6300">
            <w:pPr>
              <w:rPr>
                <w:rFonts w:ascii="Verdana" w:hAnsi="Verdana"/>
                <w:sz w:val="18"/>
                <w:szCs w:val="18"/>
              </w:rPr>
            </w:pPr>
            <w:r w:rsidRPr="007B4814">
              <w:rPr>
                <w:rFonts w:ascii="Verdana" w:hAnsi="Verdana"/>
                <w:sz w:val="18"/>
                <w:szCs w:val="18"/>
              </w:rPr>
              <w:t>3. Number of those found eligible who had an IEP developed and implemented by their third birthday.</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A4026D1" w14:textId="09D347BD" w:rsidR="004A6300" w:rsidRPr="007B4814" w:rsidRDefault="004A6300" w:rsidP="004A6300">
            <w:pPr>
              <w:rPr>
                <w:rFonts w:ascii="Verdana" w:hAnsi="Verdana"/>
                <w:sz w:val="18"/>
                <w:szCs w:val="18"/>
              </w:rPr>
            </w:pPr>
            <w:r w:rsidRPr="007B4814">
              <w:rPr>
                <w:rFonts w:ascii="Verdana" w:hAnsi="Verdana"/>
                <w:sz w:val="18"/>
                <w:szCs w:val="18"/>
              </w:rPr>
              <w:t>Event Outcome Code = Y and EI04 date is on or before child's third birth</w:t>
            </w:r>
            <w:r w:rsidR="00081A12">
              <w:rPr>
                <w:rFonts w:ascii="Verdana" w:hAnsi="Verdana"/>
                <w:sz w:val="18"/>
                <w:szCs w:val="18"/>
              </w:rPr>
              <w:t>day</w:t>
            </w:r>
          </w:p>
        </w:tc>
      </w:tr>
      <w:tr w:rsidR="007B4814" w:rsidRPr="007B4814" w14:paraId="7CD60CAA" w14:textId="77777777" w:rsidTr="00E74AF2">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14:paraId="2CCCB150" w14:textId="31033CB8" w:rsidR="004A6300" w:rsidRPr="007B4814" w:rsidRDefault="004A6300" w:rsidP="00E74AF2">
            <w:pPr>
              <w:rPr>
                <w:rFonts w:ascii="Verdana" w:hAnsi="Verdana"/>
                <w:sz w:val="18"/>
                <w:szCs w:val="18"/>
              </w:rPr>
            </w:pPr>
            <w:r w:rsidRPr="007B4814">
              <w:rPr>
                <w:rFonts w:ascii="Verdana" w:hAnsi="Verdana"/>
                <w:sz w:val="18"/>
                <w:szCs w:val="18"/>
              </w:rPr>
              <w:t xml:space="preserve">4. Number of children for whom </w:t>
            </w:r>
            <w:r w:rsidRPr="007B4814" w:rsidDel="007422B4">
              <w:rPr>
                <w:rFonts w:ascii="Verdana" w:hAnsi="Verdana"/>
                <w:sz w:val="18"/>
                <w:szCs w:val="18"/>
              </w:rPr>
              <w:t>delays in determination of eligibility or</w:t>
            </w:r>
            <w:r w:rsidR="00561C6C">
              <w:rPr>
                <w:rFonts w:ascii="Verdana" w:hAnsi="Verdana"/>
                <w:sz w:val="18"/>
                <w:szCs w:val="18"/>
              </w:rPr>
              <w:t xml:space="preserve"> </w:t>
            </w:r>
            <w:r w:rsidRPr="007B4814">
              <w:rPr>
                <w:rFonts w:ascii="Verdana" w:hAnsi="Verdana"/>
                <w:sz w:val="18"/>
                <w:szCs w:val="18"/>
              </w:rPr>
              <w:t>delays in implementing the IEP were caused by reasons that are in compliance with State requirements.</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96F8E9F" w14:textId="77777777" w:rsidR="00C54F0A" w:rsidRDefault="004A6300" w:rsidP="0049746D">
            <w:pPr>
              <w:rPr>
                <w:rFonts w:ascii="Verdana" w:hAnsi="Verdana"/>
                <w:sz w:val="18"/>
                <w:szCs w:val="18"/>
              </w:rPr>
            </w:pPr>
            <w:r w:rsidRPr="007B4814">
              <w:rPr>
                <w:rFonts w:ascii="Verdana" w:hAnsi="Verdana"/>
                <w:sz w:val="18"/>
                <w:szCs w:val="18"/>
              </w:rPr>
              <w:t>Event Outcome Code is U and child's third birthday is after August 31, 202</w:t>
            </w:r>
            <w:r w:rsidR="00A879FE">
              <w:rPr>
                <w:rFonts w:ascii="Verdana" w:hAnsi="Verdana"/>
                <w:sz w:val="18"/>
                <w:szCs w:val="18"/>
              </w:rPr>
              <w:t>3</w:t>
            </w:r>
            <w:r w:rsidRPr="007B4814">
              <w:rPr>
                <w:rFonts w:ascii="Verdana" w:hAnsi="Verdana"/>
                <w:sz w:val="18"/>
                <w:szCs w:val="18"/>
              </w:rPr>
              <w:t xml:space="preserve"> (reason code is not a factor)</w:t>
            </w:r>
          </w:p>
          <w:p w14:paraId="04BB8122" w14:textId="77777777" w:rsidR="00C54F0A" w:rsidRDefault="004A6300" w:rsidP="0049746D">
            <w:pPr>
              <w:rPr>
                <w:rFonts w:ascii="Verdana" w:hAnsi="Verdana"/>
                <w:b/>
                <w:bCs/>
                <w:sz w:val="18"/>
                <w:szCs w:val="18"/>
              </w:rPr>
            </w:pPr>
            <w:r w:rsidRPr="007B4814">
              <w:rPr>
                <w:rFonts w:ascii="Verdana" w:hAnsi="Verdana"/>
                <w:b/>
                <w:bCs/>
                <w:sz w:val="18"/>
                <w:szCs w:val="18"/>
              </w:rPr>
              <w:br/>
            </w:r>
            <w:r w:rsidR="0049746D">
              <w:rPr>
                <w:rFonts w:ascii="Verdana" w:hAnsi="Verdana"/>
                <w:b/>
                <w:bCs/>
                <w:sz w:val="18"/>
                <w:szCs w:val="18"/>
              </w:rPr>
              <w:t>OR</w:t>
            </w:r>
          </w:p>
          <w:p w14:paraId="76CDBA9E" w14:textId="77777777" w:rsidR="00C54F0A" w:rsidRDefault="004A6300" w:rsidP="0049746D">
            <w:pPr>
              <w:rPr>
                <w:rFonts w:ascii="Verdana" w:hAnsi="Verdana"/>
                <w:b/>
                <w:bCs/>
                <w:sz w:val="18"/>
                <w:szCs w:val="18"/>
              </w:rPr>
            </w:pPr>
            <w:r w:rsidRPr="007B4814">
              <w:rPr>
                <w:rFonts w:ascii="Verdana" w:hAnsi="Verdana"/>
                <w:b/>
                <w:bCs/>
                <w:sz w:val="18"/>
                <w:szCs w:val="18"/>
              </w:rPr>
              <w:br/>
            </w:r>
            <w:r w:rsidRPr="007B4814">
              <w:rPr>
                <w:rFonts w:ascii="Verdana" w:hAnsi="Verdana"/>
                <w:sz w:val="18"/>
                <w:szCs w:val="18"/>
              </w:rPr>
              <w:t>Event Outcome Code is Y</w:t>
            </w:r>
            <w:r w:rsidR="00081A12">
              <w:rPr>
                <w:rFonts w:ascii="Verdana" w:hAnsi="Verdana"/>
                <w:sz w:val="18"/>
                <w:szCs w:val="18"/>
              </w:rPr>
              <w:t xml:space="preserve">, </w:t>
            </w:r>
            <w:r w:rsidRPr="0049746D">
              <w:rPr>
                <w:rFonts w:ascii="Verdana" w:hAnsi="Verdana"/>
                <w:sz w:val="18"/>
                <w:szCs w:val="18"/>
              </w:rPr>
              <w:t>child's third birthday is after August 31, 202</w:t>
            </w:r>
            <w:r w:rsidR="00A879FE" w:rsidRPr="0049746D">
              <w:rPr>
                <w:rFonts w:ascii="Verdana" w:hAnsi="Verdana"/>
                <w:sz w:val="18"/>
                <w:szCs w:val="18"/>
              </w:rPr>
              <w:t>3</w:t>
            </w:r>
            <w:r w:rsidR="00081A12">
              <w:rPr>
                <w:rFonts w:ascii="Verdana" w:hAnsi="Verdana"/>
                <w:sz w:val="18"/>
                <w:szCs w:val="18"/>
              </w:rPr>
              <w:t>,</w:t>
            </w:r>
            <w:r w:rsidRPr="0049746D">
              <w:rPr>
                <w:rFonts w:ascii="Verdana" w:hAnsi="Verdana"/>
                <w:sz w:val="18"/>
                <w:szCs w:val="18"/>
              </w:rPr>
              <w:t xml:space="preserve"> and </w:t>
            </w:r>
            <w:r w:rsidR="009104B9">
              <w:rPr>
                <w:rFonts w:ascii="Verdana" w:hAnsi="Verdana"/>
                <w:sz w:val="18"/>
                <w:szCs w:val="18"/>
              </w:rPr>
              <w:t>EI04</w:t>
            </w:r>
            <w:r w:rsidRPr="0049746D">
              <w:rPr>
                <w:rFonts w:ascii="Verdana" w:hAnsi="Verdana"/>
                <w:sz w:val="18"/>
                <w:szCs w:val="18"/>
              </w:rPr>
              <w:t xml:space="preserve"> is</w:t>
            </w:r>
            <w:r w:rsidRPr="007B4814">
              <w:rPr>
                <w:rFonts w:ascii="Verdana" w:hAnsi="Verdana"/>
                <w:sz w:val="18"/>
                <w:szCs w:val="18"/>
              </w:rPr>
              <w:t xml:space="preserve"> missing (reason code is not a factor)</w:t>
            </w:r>
            <w:r w:rsidRPr="007B4814">
              <w:rPr>
                <w:rFonts w:ascii="Verdana" w:hAnsi="Verdana"/>
                <w:b/>
                <w:bCs/>
                <w:sz w:val="18"/>
                <w:szCs w:val="18"/>
              </w:rPr>
              <w:t xml:space="preserve"> </w:t>
            </w:r>
          </w:p>
          <w:p w14:paraId="6D5FFAD4" w14:textId="285598A5" w:rsidR="00081A12" w:rsidRDefault="004A6300" w:rsidP="0049746D">
            <w:pPr>
              <w:rPr>
                <w:rFonts w:ascii="Verdana" w:hAnsi="Verdana"/>
                <w:sz w:val="18"/>
                <w:szCs w:val="18"/>
              </w:rPr>
            </w:pPr>
            <w:r w:rsidRPr="007B4814">
              <w:rPr>
                <w:rFonts w:ascii="Verdana" w:hAnsi="Verdana"/>
                <w:b/>
                <w:bCs/>
                <w:sz w:val="18"/>
                <w:szCs w:val="18"/>
              </w:rPr>
              <w:br/>
            </w:r>
            <w:r w:rsidR="0049746D">
              <w:rPr>
                <w:rFonts w:ascii="Verdana" w:hAnsi="Verdana"/>
                <w:b/>
                <w:bCs/>
                <w:sz w:val="18"/>
                <w:szCs w:val="18"/>
              </w:rPr>
              <w:t>OR</w:t>
            </w:r>
            <w:r w:rsidRPr="007B4814">
              <w:rPr>
                <w:rFonts w:ascii="Verdana" w:hAnsi="Verdana"/>
                <w:b/>
                <w:bCs/>
                <w:sz w:val="18"/>
                <w:szCs w:val="18"/>
              </w:rPr>
              <w:br/>
            </w:r>
          </w:p>
          <w:p w14:paraId="292838DE" w14:textId="77777777" w:rsidR="009E0749" w:rsidRDefault="004A6300" w:rsidP="0049746D">
            <w:pPr>
              <w:rPr>
                <w:rFonts w:ascii="Verdana" w:hAnsi="Verdana"/>
                <w:sz w:val="18"/>
                <w:szCs w:val="18"/>
              </w:rPr>
            </w:pPr>
            <w:r w:rsidRPr="007B4814">
              <w:rPr>
                <w:rFonts w:ascii="Verdana" w:hAnsi="Verdana"/>
                <w:sz w:val="18"/>
                <w:szCs w:val="18"/>
              </w:rPr>
              <w:t>Reason Code = EIR01</w:t>
            </w:r>
            <w:r w:rsidR="00E13823">
              <w:rPr>
                <w:rFonts w:ascii="Verdana" w:hAnsi="Verdana"/>
                <w:sz w:val="18"/>
                <w:szCs w:val="18"/>
              </w:rPr>
              <w:t xml:space="preserve">, </w:t>
            </w:r>
            <w:r w:rsidRPr="007B4814">
              <w:rPr>
                <w:rFonts w:ascii="Verdana" w:hAnsi="Verdana"/>
                <w:sz w:val="18"/>
                <w:szCs w:val="18"/>
              </w:rPr>
              <w:t>EIR02</w:t>
            </w:r>
            <w:r w:rsidR="00E13823">
              <w:rPr>
                <w:rFonts w:ascii="Verdana" w:hAnsi="Verdana"/>
                <w:sz w:val="18"/>
                <w:szCs w:val="18"/>
              </w:rPr>
              <w:t xml:space="preserve">, </w:t>
            </w:r>
            <w:r w:rsidRPr="007B4814">
              <w:rPr>
                <w:rFonts w:ascii="Verdana" w:hAnsi="Verdana"/>
                <w:sz w:val="18"/>
                <w:szCs w:val="18"/>
              </w:rPr>
              <w:t>EIR03</w:t>
            </w:r>
            <w:r w:rsidR="00E13823">
              <w:rPr>
                <w:rFonts w:ascii="Verdana" w:hAnsi="Verdana"/>
                <w:sz w:val="18"/>
                <w:szCs w:val="18"/>
              </w:rPr>
              <w:t xml:space="preserve">, </w:t>
            </w:r>
            <w:r w:rsidRPr="007B4814">
              <w:rPr>
                <w:rFonts w:ascii="Verdana" w:hAnsi="Verdana"/>
                <w:sz w:val="18"/>
                <w:szCs w:val="18"/>
              </w:rPr>
              <w:t>EIR04</w:t>
            </w:r>
            <w:r w:rsidR="00E13823">
              <w:rPr>
                <w:rFonts w:ascii="Verdana" w:hAnsi="Verdana"/>
                <w:sz w:val="18"/>
                <w:szCs w:val="18"/>
              </w:rPr>
              <w:t xml:space="preserve">, </w:t>
            </w:r>
            <w:r w:rsidRPr="007B4814">
              <w:rPr>
                <w:rFonts w:ascii="Verdana" w:hAnsi="Verdana"/>
                <w:sz w:val="18"/>
                <w:szCs w:val="18"/>
              </w:rPr>
              <w:t>EIR06</w:t>
            </w:r>
            <w:r w:rsidR="00E13823">
              <w:rPr>
                <w:rFonts w:ascii="Verdana" w:hAnsi="Verdana"/>
                <w:sz w:val="18"/>
                <w:szCs w:val="18"/>
              </w:rPr>
              <w:t>,</w:t>
            </w:r>
            <w:r w:rsidRPr="007B4814">
              <w:rPr>
                <w:rFonts w:ascii="Verdana" w:hAnsi="Verdana"/>
                <w:sz w:val="18"/>
                <w:szCs w:val="18"/>
              </w:rPr>
              <w:t> EIR07</w:t>
            </w:r>
            <w:r w:rsidR="00E13823">
              <w:rPr>
                <w:rFonts w:ascii="Verdana" w:hAnsi="Verdana"/>
                <w:sz w:val="18"/>
                <w:szCs w:val="18"/>
              </w:rPr>
              <w:t>,</w:t>
            </w:r>
            <w:r w:rsidRPr="007B4814">
              <w:rPr>
                <w:rFonts w:ascii="Verdana" w:hAnsi="Verdana"/>
                <w:sz w:val="18"/>
                <w:szCs w:val="18"/>
              </w:rPr>
              <w:t> EIR08</w:t>
            </w:r>
            <w:r w:rsidR="00E13823">
              <w:rPr>
                <w:rFonts w:ascii="Verdana" w:hAnsi="Verdana"/>
                <w:sz w:val="18"/>
                <w:szCs w:val="18"/>
              </w:rPr>
              <w:t>,</w:t>
            </w:r>
            <w:r w:rsidRPr="007B4814">
              <w:rPr>
                <w:rFonts w:ascii="Verdana" w:hAnsi="Verdana"/>
                <w:sz w:val="18"/>
                <w:szCs w:val="18"/>
              </w:rPr>
              <w:t> EIR11</w:t>
            </w:r>
            <w:r w:rsidR="00E13823">
              <w:rPr>
                <w:rFonts w:ascii="Verdana" w:hAnsi="Verdana"/>
                <w:sz w:val="18"/>
                <w:szCs w:val="18"/>
              </w:rPr>
              <w:t>,</w:t>
            </w:r>
            <w:r w:rsidRPr="007B4814">
              <w:rPr>
                <w:rFonts w:ascii="Verdana" w:hAnsi="Verdana"/>
                <w:sz w:val="18"/>
                <w:szCs w:val="18"/>
              </w:rPr>
              <w:t> EIR13</w:t>
            </w:r>
            <w:r w:rsidR="00E13823">
              <w:rPr>
                <w:rFonts w:ascii="Verdana" w:hAnsi="Verdana"/>
                <w:sz w:val="18"/>
                <w:szCs w:val="18"/>
              </w:rPr>
              <w:t>,</w:t>
            </w:r>
            <w:r w:rsidRPr="007B4814">
              <w:rPr>
                <w:rFonts w:ascii="Verdana" w:hAnsi="Verdana"/>
                <w:sz w:val="18"/>
                <w:szCs w:val="18"/>
              </w:rPr>
              <w:t> EIR14</w:t>
            </w:r>
            <w:r w:rsidR="00E13823">
              <w:rPr>
                <w:rFonts w:ascii="Verdana" w:hAnsi="Verdana"/>
                <w:sz w:val="18"/>
                <w:szCs w:val="18"/>
              </w:rPr>
              <w:t>,</w:t>
            </w:r>
            <w:r w:rsidRPr="007B4814">
              <w:rPr>
                <w:rFonts w:ascii="Verdana" w:hAnsi="Verdana"/>
                <w:sz w:val="18"/>
                <w:szCs w:val="18"/>
              </w:rPr>
              <w:t> EIR1</w:t>
            </w:r>
            <w:r w:rsidR="00E13823">
              <w:rPr>
                <w:rFonts w:ascii="Verdana" w:hAnsi="Verdana"/>
                <w:sz w:val="18"/>
                <w:szCs w:val="18"/>
              </w:rPr>
              <w:t xml:space="preserve">6, </w:t>
            </w:r>
            <w:r w:rsidRPr="0049746D">
              <w:rPr>
                <w:rFonts w:ascii="Verdana" w:hAnsi="Verdana"/>
                <w:sz w:val="18"/>
                <w:szCs w:val="18"/>
              </w:rPr>
              <w:t>EIR17</w:t>
            </w:r>
            <w:r w:rsidR="00E13823">
              <w:rPr>
                <w:rFonts w:ascii="Verdana" w:hAnsi="Verdana"/>
                <w:sz w:val="18"/>
                <w:szCs w:val="18"/>
              </w:rPr>
              <w:t>,</w:t>
            </w:r>
            <w:r w:rsidR="00922E46" w:rsidRPr="0049746D">
              <w:rPr>
                <w:rFonts w:ascii="Verdana" w:hAnsi="Verdana"/>
                <w:sz w:val="18"/>
                <w:szCs w:val="18"/>
              </w:rPr>
              <w:t xml:space="preserve"> or EIR19</w:t>
            </w:r>
            <w:r w:rsidRPr="007B4814">
              <w:rPr>
                <w:rFonts w:ascii="Verdana" w:hAnsi="Verdana"/>
                <w:sz w:val="18"/>
                <w:szCs w:val="18"/>
              </w:rPr>
              <w:br/>
            </w:r>
            <w:r w:rsidRPr="007B4814">
              <w:rPr>
                <w:rFonts w:ascii="Verdana" w:hAnsi="Verdana"/>
                <w:b/>
                <w:bCs/>
                <w:sz w:val="18"/>
                <w:szCs w:val="18"/>
              </w:rPr>
              <w:t>AND one of the following:</w:t>
            </w:r>
            <w:r w:rsidRPr="007B4814">
              <w:rPr>
                <w:rFonts w:ascii="Verdana" w:hAnsi="Verdana"/>
                <w:sz w:val="18"/>
                <w:szCs w:val="18"/>
              </w:rPr>
              <w:br/>
            </w:r>
          </w:p>
          <w:p w14:paraId="5F7F4617" w14:textId="59EC38F0" w:rsidR="00046558" w:rsidRDefault="004A6300" w:rsidP="0049746D">
            <w:pPr>
              <w:rPr>
                <w:rFonts w:ascii="Verdana" w:hAnsi="Verdana"/>
                <w:b/>
                <w:bCs/>
                <w:sz w:val="18"/>
                <w:szCs w:val="18"/>
              </w:rPr>
            </w:pPr>
            <w:r w:rsidRPr="007B4814">
              <w:rPr>
                <w:rFonts w:ascii="Verdana" w:hAnsi="Verdana"/>
                <w:sz w:val="18"/>
                <w:szCs w:val="18"/>
              </w:rPr>
              <w:t>[Event Outcome Code is N </w:t>
            </w:r>
            <w:r w:rsidR="004A1238">
              <w:rPr>
                <w:rFonts w:ascii="Verdana" w:hAnsi="Verdana"/>
                <w:sz w:val="18"/>
                <w:szCs w:val="18"/>
              </w:rPr>
              <w:t xml:space="preserve">or U </w:t>
            </w:r>
            <w:r w:rsidRPr="007B4814">
              <w:rPr>
                <w:rFonts w:ascii="Verdana" w:hAnsi="Verdana"/>
                <w:sz w:val="18"/>
                <w:szCs w:val="18"/>
              </w:rPr>
              <w:t>and EI03 is after child's third birthda</w:t>
            </w:r>
            <w:r w:rsidR="00081A12">
              <w:rPr>
                <w:rFonts w:ascii="Verdana" w:hAnsi="Verdana"/>
                <w:sz w:val="18"/>
                <w:szCs w:val="18"/>
              </w:rPr>
              <w:t>y</w:t>
            </w:r>
            <w:r w:rsidRPr="007B4814">
              <w:rPr>
                <w:rFonts w:ascii="Verdana" w:hAnsi="Verdana"/>
                <w:sz w:val="18"/>
                <w:szCs w:val="18"/>
              </w:rPr>
              <w:t>]</w:t>
            </w:r>
            <w:r w:rsidRPr="007B4814">
              <w:rPr>
                <w:rFonts w:ascii="Verdana" w:hAnsi="Verdana"/>
                <w:b/>
                <w:bCs/>
                <w:sz w:val="18"/>
                <w:szCs w:val="18"/>
              </w:rPr>
              <w:t xml:space="preserve"> </w:t>
            </w:r>
            <w:r w:rsidRPr="007B4814">
              <w:rPr>
                <w:rFonts w:ascii="Verdana" w:hAnsi="Verdana"/>
                <w:b/>
                <w:bCs/>
                <w:sz w:val="18"/>
                <w:szCs w:val="18"/>
              </w:rPr>
              <w:br/>
            </w:r>
            <w:r w:rsidR="002F4CC3">
              <w:rPr>
                <w:rFonts w:ascii="Verdana" w:hAnsi="Verdana"/>
                <w:b/>
                <w:bCs/>
                <w:sz w:val="18"/>
                <w:szCs w:val="18"/>
              </w:rPr>
              <w:t>OR</w:t>
            </w:r>
          </w:p>
          <w:p w14:paraId="2386D8A9" w14:textId="43AD95E1" w:rsidR="004A6300" w:rsidRDefault="006C4BB0" w:rsidP="0049746D">
            <w:pPr>
              <w:rPr>
                <w:rFonts w:ascii="Verdana" w:hAnsi="Verdana"/>
                <w:sz w:val="18"/>
                <w:szCs w:val="18"/>
              </w:rPr>
            </w:pPr>
            <w:r w:rsidRPr="007B4814">
              <w:rPr>
                <w:rFonts w:ascii="Verdana" w:hAnsi="Verdana"/>
                <w:sz w:val="18"/>
                <w:szCs w:val="18"/>
              </w:rPr>
              <w:t>[Event Outcome Code is U and child's third birthday is on or before August 31, 202</w:t>
            </w:r>
            <w:r>
              <w:rPr>
                <w:rFonts w:ascii="Verdana" w:hAnsi="Verdana"/>
                <w:sz w:val="18"/>
                <w:szCs w:val="18"/>
              </w:rPr>
              <w:t>3</w:t>
            </w:r>
            <w:r w:rsidRPr="007B4814">
              <w:rPr>
                <w:rFonts w:ascii="Verdana" w:hAnsi="Verdana"/>
                <w:sz w:val="18"/>
                <w:szCs w:val="18"/>
              </w:rPr>
              <w:t>]</w:t>
            </w:r>
            <w:r w:rsidRPr="007B4814">
              <w:rPr>
                <w:rFonts w:ascii="Verdana" w:hAnsi="Verdana"/>
                <w:b/>
                <w:bCs/>
                <w:sz w:val="18"/>
                <w:szCs w:val="18"/>
              </w:rPr>
              <w:t xml:space="preserve"> </w:t>
            </w:r>
            <w:r w:rsidRPr="007B4814">
              <w:rPr>
                <w:rFonts w:ascii="Verdana" w:hAnsi="Verdana"/>
                <w:b/>
                <w:bCs/>
                <w:sz w:val="18"/>
                <w:szCs w:val="18"/>
              </w:rPr>
              <w:br/>
            </w:r>
            <w:r w:rsidR="002F4CC3">
              <w:rPr>
                <w:rFonts w:ascii="Verdana" w:hAnsi="Verdana"/>
                <w:b/>
                <w:bCs/>
                <w:sz w:val="18"/>
                <w:szCs w:val="18"/>
              </w:rPr>
              <w:t>OR</w:t>
            </w:r>
            <w:r w:rsidR="004A6300" w:rsidRPr="007B4814">
              <w:rPr>
                <w:rFonts w:ascii="Verdana" w:hAnsi="Verdana"/>
                <w:b/>
                <w:bCs/>
                <w:sz w:val="18"/>
                <w:szCs w:val="18"/>
              </w:rPr>
              <w:br/>
            </w:r>
            <w:r w:rsidR="004A6300" w:rsidRPr="007B4814">
              <w:rPr>
                <w:rFonts w:ascii="Verdana" w:hAnsi="Verdana"/>
                <w:sz w:val="18"/>
                <w:szCs w:val="18"/>
              </w:rPr>
              <w:t>[Event Outcome Code is Y and EI04 is after child's third birthday]</w:t>
            </w:r>
            <w:r w:rsidR="00DA0C9A">
              <w:rPr>
                <w:rFonts w:ascii="Verdana" w:hAnsi="Verdana"/>
                <w:sz w:val="18"/>
                <w:szCs w:val="18"/>
              </w:rPr>
              <w:t>*</w:t>
            </w:r>
            <w:r w:rsidR="004A6300" w:rsidRPr="007B4814">
              <w:rPr>
                <w:rFonts w:ascii="Verdana" w:hAnsi="Verdana"/>
                <w:b/>
                <w:bCs/>
                <w:sz w:val="18"/>
                <w:szCs w:val="18"/>
              </w:rPr>
              <w:t xml:space="preserve"> </w:t>
            </w:r>
            <w:r w:rsidR="004A6300" w:rsidRPr="007B4814">
              <w:rPr>
                <w:rFonts w:ascii="Verdana" w:hAnsi="Verdana"/>
                <w:b/>
                <w:bCs/>
                <w:sz w:val="18"/>
                <w:szCs w:val="18"/>
              </w:rPr>
              <w:br/>
            </w:r>
            <w:r w:rsidR="002F4CC3">
              <w:rPr>
                <w:rFonts w:ascii="Verdana" w:hAnsi="Verdana"/>
                <w:b/>
                <w:bCs/>
                <w:sz w:val="18"/>
                <w:szCs w:val="18"/>
              </w:rPr>
              <w:t>OR</w:t>
            </w:r>
            <w:r w:rsidR="004A6300" w:rsidRPr="007B4814">
              <w:rPr>
                <w:rFonts w:ascii="Verdana" w:hAnsi="Verdana"/>
                <w:b/>
                <w:bCs/>
                <w:sz w:val="18"/>
                <w:szCs w:val="18"/>
              </w:rPr>
              <w:br/>
            </w:r>
            <w:r w:rsidR="004A6300" w:rsidRPr="007B4814">
              <w:rPr>
                <w:rFonts w:ascii="Verdana" w:hAnsi="Verdana"/>
                <w:sz w:val="18"/>
                <w:szCs w:val="18"/>
              </w:rPr>
              <w:t>[Event Outcome Code is Y</w:t>
            </w:r>
            <w:r w:rsidR="00E80CC9">
              <w:rPr>
                <w:rFonts w:ascii="Verdana" w:hAnsi="Verdana"/>
                <w:sz w:val="18"/>
                <w:szCs w:val="18"/>
              </w:rPr>
              <w:t xml:space="preserve">, </w:t>
            </w:r>
            <w:r w:rsidR="004A6300" w:rsidRPr="007B4814">
              <w:rPr>
                <w:rFonts w:ascii="Verdana" w:hAnsi="Verdana"/>
                <w:sz w:val="18"/>
                <w:szCs w:val="18"/>
              </w:rPr>
              <w:t>EI04 is missing</w:t>
            </w:r>
            <w:r w:rsidR="00E80CC9">
              <w:rPr>
                <w:rFonts w:ascii="Verdana" w:hAnsi="Verdana"/>
                <w:sz w:val="18"/>
                <w:szCs w:val="18"/>
              </w:rPr>
              <w:t>,</w:t>
            </w:r>
            <w:r w:rsidR="004A6300" w:rsidRPr="007B4814">
              <w:rPr>
                <w:rFonts w:ascii="Verdana" w:hAnsi="Verdana"/>
                <w:sz w:val="18"/>
                <w:szCs w:val="18"/>
              </w:rPr>
              <w:t> and child's third birthday is on or before August 31, 202</w:t>
            </w:r>
            <w:r w:rsidR="00A879FE">
              <w:rPr>
                <w:rFonts w:ascii="Verdana" w:hAnsi="Verdana"/>
                <w:sz w:val="18"/>
                <w:szCs w:val="18"/>
              </w:rPr>
              <w:t>3</w:t>
            </w:r>
            <w:r w:rsidR="004A6300" w:rsidRPr="007B4814">
              <w:rPr>
                <w:rFonts w:ascii="Verdana" w:hAnsi="Verdana"/>
                <w:sz w:val="18"/>
                <w:szCs w:val="18"/>
              </w:rPr>
              <w:t>]</w:t>
            </w:r>
            <w:r w:rsidR="00DA0C9A">
              <w:rPr>
                <w:rFonts w:ascii="Verdana" w:hAnsi="Verdana"/>
                <w:sz w:val="18"/>
                <w:szCs w:val="18"/>
              </w:rPr>
              <w:t>*</w:t>
            </w:r>
          </w:p>
          <w:p w14:paraId="48F0E529" w14:textId="77777777" w:rsidR="00810C27" w:rsidRDefault="00810C27" w:rsidP="0049746D">
            <w:pPr>
              <w:rPr>
                <w:rFonts w:ascii="Verdana" w:hAnsi="Verdana"/>
                <w:sz w:val="18"/>
                <w:szCs w:val="18"/>
              </w:rPr>
            </w:pPr>
          </w:p>
          <w:p w14:paraId="43BB2061" w14:textId="38BF6CA6" w:rsidR="00922E46" w:rsidRPr="007B4814" w:rsidRDefault="00DA0C9A" w:rsidP="004A6300">
            <w:pPr>
              <w:rPr>
                <w:rFonts w:ascii="Verdana" w:hAnsi="Verdana"/>
                <w:sz w:val="18"/>
                <w:szCs w:val="18"/>
              </w:rPr>
            </w:pPr>
            <w:r w:rsidRPr="00914582">
              <w:rPr>
                <w:rFonts w:ascii="Verdana" w:hAnsi="Verdana"/>
                <w:sz w:val="16"/>
                <w:szCs w:val="16"/>
              </w:rPr>
              <w:t>*These are the only two scenarios</w:t>
            </w:r>
            <w:r w:rsidR="00E57AC8" w:rsidRPr="00914582">
              <w:rPr>
                <w:rFonts w:ascii="Verdana" w:hAnsi="Verdana"/>
                <w:sz w:val="16"/>
                <w:szCs w:val="16"/>
              </w:rPr>
              <w:t xml:space="preserve"> applicable to the use of EIR13</w:t>
            </w:r>
            <w:r w:rsidR="00BC42A7">
              <w:rPr>
                <w:rFonts w:ascii="Verdana" w:hAnsi="Verdana"/>
                <w:sz w:val="16"/>
                <w:szCs w:val="16"/>
              </w:rPr>
              <w:t>.</w:t>
            </w:r>
          </w:p>
        </w:tc>
      </w:tr>
      <w:tr w:rsidR="007B4814" w:rsidRPr="007B4814" w14:paraId="186CC4B0"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AB0D762" w14:textId="22B7DCBF" w:rsidR="004A6300" w:rsidRPr="007B4814" w:rsidRDefault="004A6300" w:rsidP="004A6300">
            <w:pPr>
              <w:rPr>
                <w:rFonts w:ascii="Verdana" w:hAnsi="Verdana"/>
                <w:sz w:val="18"/>
                <w:szCs w:val="18"/>
              </w:rPr>
            </w:pPr>
            <w:r w:rsidRPr="007B4814">
              <w:rPr>
                <w:rFonts w:ascii="Verdana" w:hAnsi="Verdana"/>
                <w:sz w:val="18"/>
                <w:szCs w:val="18"/>
              </w:rPr>
              <w:t xml:space="preserve">5. Number of children for whom </w:t>
            </w:r>
            <w:r w:rsidRPr="006467AB">
              <w:rPr>
                <w:rFonts w:ascii="Verdana" w:hAnsi="Verdana"/>
                <w:sz w:val="18"/>
                <w:szCs w:val="18"/>
              </w:rPr>
              <w:t>delays in determination of eligibility</w:t>
            </w:r>
            <w:r w:rsidRPr="007B4814">
              <w:rPr>
                <w:rFonts w:ascii="Verdana" w:hAnsi="Verdana"/>
                <w:sz w:val="18"/>
                <w:szCs w:val="18"/>
              </w:rPr>
              <w:t xml:space="preserve"> or delays in implementing the IEP were caused by reasons that are NOT in compliance with State requirements.</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D43ADBC" w14:textId="24CF28B7" w:rsidR="004A6300" w:rsidRPr="007B4814" w:rsidRDefault="004A6300" w:rsidP="004A6300">
            <w:pPr>
              <w:rPr>
                <w:rFonts w:ascii="Verdana" w:hAnsi="Verdana"/>
                <w:sz w:val="18"/>
                <w:szCs w:val="18"/>
              </w:rPr>
            </w:pPr>
            <w:r w:rsidRPr="007B4814">
              <w:rPr>
                <w:rFonts w:ascii="Verdana" w:hAnsi="Verdana"/>
                <w:sz w:val="18"/>
                <w:szCs w:val="18"/>
              </w:rPr>
              <w:t>Reason Code = EIR05</w:t>
            </w:r>
            <w:r w:rsidR="008B0339">
              <w:rPr>
                <w:rFonts w:ascii="Verdana" w:hAnsi="Verdana"/>
                <w:sz w:val="18"/>
                <w:szCs w:val="18"/>
              </w:rPr>
              <w:t xml:space="preserve">, </w:t>
            </w:r>
            <w:r w:rsidRPr="007B4814">
              <w:rPr>
                <w:rFonts w:ascii="Verdana" w:hAnsi="Verdana"/>
                <w:sz w:val="18"/>
                <w:szCs w:val="18"/>
              </w:rPr>
              <w:t>EIR09</w:t>
            </w:r>
            <w:r w:rsidR="008B0339">
              <w:rPr>
                <w:rFonts w:ascii="Verdana" w:hAnsi="Verdana"/>
                <w:sz w:val="18"/>
                <w:szCs w:val="18"/>
              </w:rPr>
              <w:t xml:space="preserve">, </w:t>
            </w:r>
            <w:r w:rsidRPr="007B4814">
              <w:rPr>
                <w:rFonts w:ascii="Verdana" w:hAnsi="Verdana"/>
                <w:sz w:val="18"/>
                <w:szCs w:val="18"/>
              </w:rPr>
              <w:t>EIR10</w:t>
            </w:r>
            <w:r w:rsidR="008B0339">
              <w:rPr>
                <w:rFonts w:ascii="Verdana" w:hAnsi="Verdana"/>
                <w:sz w:val="18"/>
                <w:szCs w:val="18"/>
              </w:rPr>
              <w:t xml:space="preserve">, </w:t>
            </w:r>
            <w:r w:rsidRPr="007B4814">
              <w:rPr>
                <w:rFonts w:ascii="Verdana" w:hAnsi="Verdana"/>
                <w:sz w:val="18"/>
                <w:szCs w:val="18"/>
              </w:rPr>
              <w:t>EIR</w:t>
            </w:r>
            <w:r w:rsidR="00331BB3" w:rsidRPr="007B4814">
              <w:rPr>
                <w:rFonts w:ascii="Verdana" w:hAnsi="Verdana"/>
                <w:sz w:val="18"/>
                <w:szCs w:val="18"/>
              </w:rPr>
              <w:t>12</w:t>
            </w:r>
            <w:r w:rsidR="00331BB3">
              <w:rPr>
                <w:rFonts w:ascii="Verdana" w:hAnsi="Verdana"/>
                <w:sz w:val="18"/>
                <w:szCs w:val="18"/>
              </w:rPr>
              <w:t xml:space="preserve">, </w:t>
            </w:r>
            <w:r w:rsidR="00331BB3" w:rsidRPr="008B0339">
              <w:rPr>
                <w:rFonts w:ascii="Verdana" w:hAnsi="Verdana"/>
                <w:sz w:val="18"/>
                <w:szCs w:val="18"/>
              </w:rPr>
              <w:t>EIR</w:t>
            </w:r>
            <w:r w:rsidRPr="008B0339">
              <w:rPr>
                <w:rFonts w:ascii="Verdana" w:hAnsi="Verdana"/>
                <w:sz w:val="18"/>
                <w:szCs w:val="18"/>
              </w:rPr>
              <w:t>15</w:t>
            </w:r>
            <w:r w:rsidR="008B0339">
              <w:rPr>
                <w:rFonts w:ascii="Verdana" w:hAnsi="Verdana"/>
                <w:sz w:val="18"/>
                <w:szCs w:val="18"/>
              </w:rPr>
              <w:t>,</w:t>
            </w:r>
            <w:r w:rsidR="00922E46" w:rsidRPr="008B0339">
              <w:rPr>
                <w:rFonts w:ascii="Verdana" w:hAnsi="Verdana"/>
                <w:sz w:val="18"/>
                <w:szCs w:val="18"/>
              </w:rPr>
              <w:t xml:space="preserve"> or EIR18</w:t>
            </w:r>
            <w:r w:rsidRPr="007B4814">
              <w:rPr>
                <w:rFonts w:ascii="Verdana" w:hAnsi="Verdana"/>
                <w:sz w:val="18"/>
                <w:szCs w:val="18"/>
              </w:rPr>
              <w:br/>
            </w:r>
            <w:r w:rsidRPr="007B4814">
              <w:rPr>
                <w:rFonts w:ascii="Verdana" w:hAnsi="Verdana"/>
                <w:sz w:val="18"/>
                <w:szCs w:val="18"/>
              </w:rPr>
              <w:br/>
            </w:r>
            <w:r w:rsidRPr="007B4814">
              <w:rPr>
                <w:rFonts w:ascii="Verdana" w:hAnsi="Verdana"/>
                <w:b/>
                <w:bCs/>
                <w:sz w:val="18"/>
                <w:szCs w:val="18"/>
              </w:rPr>
              <w:t>AND one of the following</w:t>
            </w:r>
            <w:r w:rsidR="00C54F0A">
              <w:rPr>
                <w:rFonts w:ascii="Verdana" w:hAnsi="Verdana"/>
                <w:b/>
                <w:bCs/>
                <w:sz w:val="18"/>
                <w:szCs w:val="18"/>
              </w:rPr>
              <w:t>:</w:t>
            </w:r>
            <w:r w:rsidRPr="007B4814">
              <w:rPr>
                <w:rFonts w:ascii="Verdana" w:hAnsi="Verdana"/>
                <w:sz w:val="18"/>
                <w:szCs w:val="18"/>
              </w:rPr>
              <w:br/>
            </w:r>
            <w:r w:rsidRPr="007B4814">
              <w:rPr>
                <w:rFonts w:ascii="Verdana" w:hAnsi="Verdana"/>
                <w:sz w:val="18"/>
                <w:szCs w:val="18"/>
              </w:rPr>
              <w:br/>
            </w:r>
            <w:r w:rsidRPr="006467AB">
              <w:rPr>
                <w:rFonts w:ascii="Verdana" w:hAnsi="Verdana"/>
                <w:sz w:val="18"/>
                <w:szCs w:val="18"/>
              </w:rPr>
              <w:t>[Event Outcome Code is N and EI03 is after child's third birthday]</w:t>
            </w:r>
            <w:r w:rsidRPr="007B4814">
              <w:rPr>
                <w:rFonts w:ascii="Verdana" w:hAnsi="Verdana"/>
                <w:b/>
                <w:bCs/>
                <w:sz w:val="18"/>
                <w:szCs w:val="18"/>
              </w:rPr>
              <w:t xml:space="preserve"> </w:t>
            </w:r>
            <w:r w:rsidRPr="007B4814">
              <w:rPr>
                <w:rFonts w:ascii="Verdana" w:hAnsi="Verdana"/>
                <w:b/>
                <w:bCs/>
                <w:sz w:val="18"/>
                <w:szCs w:val="18"/>
              </w:rPr>
              <w:br/>
            </w:r>
            <w:r w:rsidR="008B0339">
              <w:rPr>
                <w:rFonts w:ascii="Verdana" w:hAnsi="Verdana"/>
                <w:b/>
                <w:bCs/>
                <w:sz w:val="18"/>
                <w:szCs w:val="18"/>
              </w:rPr>
              <w:lastRenderedPageBreak/>
              <w:t>OR</w:t>
            </w:r>
            <w:r w:rsidRPr="007B4814">
              <w:rPr>
                <w:rFonts w:ascii="Verdana" w:hAnsi="Verdana"/>
                <w:b/>
                <w:bCs/>
                <w:sz w:val="18"/>
                <w:szCs w:val="18"/>
              </w:rPr>
              <w:br/>
            </w:r>
            <w:r w:rsidRPr="006467AB">
              <w:rPr>
                <w:rFonts w:ascii="Verdana" w:hAnsi="Verdana"/>
                <w:sz w:val="18"/>
                <w:szCs w:val="18"/>
              </w:rPr>
              <w:t>[Event Outcome Code is U and child's third birthday is on or before August 31, 202</w:t>
            </w:r>
            <w:r w:rsidR="00A879FE" w:rsidRPr="006467AB">
              <w:rPr>
                <w:rFonts w:ascii="Verdana" w:hAnsi="Verdana"/>
                <w:sz w:val="18"/>
                <w:szCs w:val="18"/>
              </w:rPr>
              <w:t>3</w:t>
            </w:r>
            <w:r w:rsidRPr="006467AB">
              <w:rPr>
                <w:rFonts w:ascii="Verdana" w:hAnsi="Verdana"/>
                <w:sz w:val="18"/>
                <w:szCs w:val="18"/>
              </w:rPr>
              <w:t>]</w:t>
            </w:r>
            <w:r w:rsidRPr="007B4814">
              <w:rPr>
                <w:rFonts w:ascii="Verdana" w:hAnsi="Verdana"/>
                <w:b/>
                <w:bCs/>
                <w:sz w:val="18"/>
                <w:szCs w:val="18"/>
              </w:rPr>
              <w:t xml:space="preserve"> </w:t>
            </w:r>
            <w:r w:rsidRPr="007B4814">
              <w:rPr>
                <w:rFonts w:ascii="Verdana" w:hAnsi="Verdana"/>
                <w:b/>
                <w:bCs/>
                <w:sz w:val="18"/>
                <w:szCs w:val="18"/>
              </w:rPr>
              <w:br/>
            </w:r>
            <w:r w:rsidR="008B0339">
              <w:rPr>
                <w:rFonts w:ascii="Verdana" w:hAnsi="Verdana"/>
                <w:b/>
                <w:bCs/>
                <w:sz w:val="18"/>
                <w:szCs w:val="18"/>
              </w:rPr>
              <w:t>OR</w:t>
            </w:r>
            <w:r w:rsidRPr="007B4814">
              <w:rPr>
                <w:rFonts w:ascii="Verdana" w:hAnsi="Verdana"/>
                <w:b/>
                <w:bCs/>
                <w:sz w:val="18"/>
                <w:szCs w:val="18"/>
              </w:rPr>
              <w:br/>
            </w:r>
            <w:r w:rsidRPr="007B4814">
              <w:rPr>
                <w:rFonts w:ascii="Verdana" w:hAnsi="Verdana"/>
                <w:sz w:val="18"/>
                <w:szCs w:val="18"/>
              </w:rPr>
              <w:t>[Event Outcome Code is U and EI03 is after child's third birthday]</w:t>
            </w:r>
            <w:r w:rsidRPr="007B4814">
              <w:rPr>
                <w:rFonts w:ascii="Verdana" w:hAnsi="Verdana"/>
                <w:b/>
                <w:bCs/>
                <w:sz w:val="18"/>
                <w:szCs w:val="18"/>
              </w:rPr>
              <w:t xml:space="preserve"> </w:t>
            </w:r>
            <w:r w:rsidRPr="007B4814">
              <w:rPr>
                <w:rFonts w:ascii="Verdana" w:hAnsi="Verdana"/>
                <w:b/>
                <w:bCs/>
                <w:sz w:val="18"/>
                <w:szCs w:val="18"/>
              </w:rPr>
              <w:br/>
            </w:r>
            <w:r w:rsidR="008B0339">
              <w:rPr>
                <w:rFonts w:ascii="Verdana" w:hAnsi="Verdana"/>
                <w:b/>
                <w:bCs/>
                <w:sz w:val="18"/>
                <w:szCs w:val="18"/>
              </w:rPr>
              <w:t>OR</w:t>
            </w:r>
            <w:r w:rsidRPr="007B4814">
              <w:rPr>
                <w:rFonts w:ascii="Verdana" w:hAnsi="Verdana"/>
                <w:b/>
                <w:bCs/>
                <w:sz w:val="18"/>
                <w:szCs w:val="18"/>
              </w:rPr>
              <w:br/>
            </w:r>
            <w:r w:rsidRPr="007B4814">
              <w:rPr>
                <w:rFonts w:ascii="Verdana" w:hAnsi="Verdana"/>
                <w:sz w:val="18"/>
                <w:szCs w:val="18"/>
              </w:rPr>
              <w:t>[Event Outcome Code is Y and EI04 is after child's third birthday]</w:t>
            </w:r>
            <w:r w:rsidRPr="007B4814">
              <w:rPr>
                <w:rFonts w:ascii="Verdana" w:hAnsi="Verdana"/>
                <w:b/>
                <w:bCs/>
                <w:sz w:val="18"/>
                <w:szCs w:val="18"/>
              </w:rPr>
              <w:t xml:space="preserve"> </w:t>
            </w:r>
            <w:r w:rsidRPr="007B4814">
              <w:rPr>
                <w:rFonts w:ascii="Verdana" w:hAnsi="Verdana"/>
                <w:b/>
                <w:bCs/>
                <w:sz w:val="18"/>
                <w:szCs w:val="18"/>
              </w:rPr>
              <w:br/>
            </w:r>
            <w:r w:rsidR="008B0339">
              <w:rPr>
                <w:rFonts w:ascii="Verdana" w:hAnsi="Verdana"/>
                <w:b/>
                <w:bCs/>
                <w:sz w:val="18"/>
                <w:szCs w:val="18"/>
              </w:rPr>
              <w:t>OR</w:t>
            </w:r>
            <w:r w:rsidRPr="007B4814">
              <w:rPr>
                <w:rFonts w:ascii="Verdana" w:hAnsi="Verdana"/>
                <w:b/>
                <w:bCs/>
                <w:sz w:val="18"/>
                <w:szCs w:val="18"/>
              </w:rPr>
              <w:br/>
            </w:r>
            <w:r w:rsidRPr="007B4814">
              <w:rPr>
                <w:rFonts w:ascii="Verdana" w:hAnsi="Verdana"/>
                <w:sz w:val="18"/>
                <w:szCs w:val="18"/>
              </w:rPr>
              <w:t>[Event Outcome Code is Y</w:t>
            </w:r>
            <w:r w:rsidR="00C54F0A">
              <w:rPr>
                <w:rFonts w:ascii="Verdana" w:hAnsi="Verdana"/>
                <w:sz w:val="18"/>
                <w:szCs w:val="18"/>
              </w:rPr>
              <w:t>,</w:t>
            </w:r>
            <w:r w:rsidRPr="007B4814">
              <w:rPr>
                <w:rFonts w:ascii="Verdana" w:hAnsi="Verdana"/>
                <w:sz w:val="18"/>
                <w:szCs w:val="18"/>
              </w:rPr>
              <w:t> EI04 is missing</w:t>
            </w:r>
            <w:r w:rsidR="00C54F0A">
              <w:rPr>
                <w:rFonts w:ascii="Verdana" w:hAnsi="Verdana"/>
                <w:sz w:val="18"/>
                <w:szCs w:val="18"/>
              </w:rPr>
              <w:t>,</w:t>
            </w:r>
            <w:r w:rsidRPr="007B4814">
              <w:rPr>
                <w:rFonts w:ascii="Verdana" w:hAnsi="Verdana"/>
                <w:sz w:val="18"/>
                <w:szCs w:val="18"/>
              </w:rPr>
              <w:t> and child's third birthday is on or before August 31, 202</w:t>
            </w:r>
            <w:r w:rsidR="00922E46">
              <w:rPr>
                <w:rFonts w:ascii="Verdana" w:hAnsi="Verdana"/>
                <w:sz w:val="18"/>
                <w:szCs w:val="18"/>
              </w:rPr>
              <w:t>3</w:t>
            </w:r>
            <w:r w:rsidRPr="007B4814">
              <w:rPr>
                <w:rFonts w:ascii="Verdana" w:hAnsi="Verdana"/>
                <w:sz w:val="18"/>
                <w:szCs w:val="18"/>
              </w:rPr>
              <w:t>.]</w:t>
            </w:r>
          </w:p>
        </w:tc>
      </w:tr>
      <w:tr w:rsidR="007B4814" w:rsidRPr="007B4814" w14:paraId="603F57B5"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FC2610A" w14:textId="405AE7FD" w:rsidR="004A6300" w:rsidRPr="007B4814" w:rsidRDefault="004A6300" w:rsidP="004A6300">
            <w:pPr>
              <w:rPr>
                <w:rFonts w:ascii="Verdana" w:hAnsi="Verdana"/>
                <w:sz w:val="18"/>
                <w:szCs w:val="18"/>
              </w:rPr>
            </w:pPr>
            <w:r w:rsidRPr="007B4814">
              <w:rPr>
                <w:rFonts w:ascii="Verdana" w:hAnsi="Verdana"/>
                <w:sz w:val="18"/>
                <w:szCs w:val="18"/>
              </w:rPr>
              <w:lastRenderedPageBreak/>
              <w:t>6. Number of children for whom there are missing data or inaccurate data</w:t>
            </w:r>
            <w:r w:rsidR="00103F4A">
              <w:rPr>
                <w:rFonts w:ascii="Verdana" w:hAnsi="Verdana"/>
                <w:sz w:val="18"/>
                <w:szCs w:val="18"/>
              </w:rPr>
              <w:t>. These children are counted as noncompliant.</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F1192F2" w14:textId="77777777" w:rsidR="004A6300" w:rsidRPr="007B4814" w:rsidRDefault="004A6300" w:rsidP="004A6300">
            <w:pPr>
              <w:rPr>
                <w:rFonts w:ascii="Verdana" w:hAnsi="Verdana"/>
                <w:sz w:val="18"/>
                <w:szCs w:val="18"/>
              </w:rPr>
            </w:pPr>
            <w:r w:rsidRPr="007B4814">
              <w:rPr>
                <w:rFonts w:ascii="Verdana" w:hAnsi="Verdana"/>
                <w:sz w:val="18"/>
                <w:szCs w:val="18"/>
              </w:rPr>
              <w:t>One or more of the required data elements are missing or are inaccurate.</w:t>
            </w:r>
          </w:p>
        </w:tc>
      </w:tr>
      <w:tr w:rsidR="007B4814" w:rsidRPr="007B4814" w14:paraId="0B99B62F"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9149617" w14:textId="1FB91EFF" w:rsidR="004A6300" w:rsidRPr="007B4814" w:rsidRDefault="004A6300" w:rsidP="00633267">
            <w:pPr>
              <w:rPr>
                <w:rFonts w:ascii="Verdana" w:hAnsi="Verdana"/>
                <w:sz w:val="18"/>
                <w:szCs w:val="18"/>
              </w:rPr>
            </w:pPr>
            <w:r w:rsidRPr="007B4814">
              <w:rPr>
                <w:rFonts w:ascii="Verdana" w:hAnsi="Verdana"/>
                <w:sz w:val="18"/>
                <w:szCs w:val="18"/>
              </w:rPr>
              <w:t xml:space="preserve">7. </w:t>
            </w:r>
            <w:r w:rsidR="00331BB3" w:rsidRPr="00331BB3">
              <w:rPr>
                <w:rFonts w:ascii="Verdana" w:hAnsi="Verdana" w:cs="Segoe UI"/>
                <w:sz w:val="18"/>
                <w:szCs w:val="18"/>
                <w:shd w:val="clear" w:color="auto" w:fill="FFFFFF"/>
              </w:rPr>
              <w:t>Compliance Rate </w:t>
            </w:r>
            <w:r w:rsidR="00331BB3" w:rsidRPr="00331BB3">
              <w:rPr>
                <w:rStyle w:val="error"/>
                <w:rFonts w:ascii="Verdana" w:hAnsi="Verdana" w:cs="Segoe UI"/>
                <w:sz w:val="18"/>
                <w:szCs w:val="18"/>
                <w:shd w:val="clear" w:color="auto" w:fill="FFFFFF"/>
              </w:rPr>
              <w:t>[(Line 3) divided by (Line 3 plus Line 5 plus Line 6)]</w:t>
            </w:r>
            <w:r w:rsidR="00331BB3" w:rsidRPr="00331BB3">
              <w:rPr>
                <w:rFonts w:ascii="Verdana" w:hAnsi="Verdana" w:cs="Segoe UI"/>
                <w:sz w:val="18"/>
                <w:szCs w:val="18"/>
                <w:shd w:val="clear" w:color="auto" w:fill="FFFFFF"/>
              </w:rPr>
              <w:t>* 100</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5CEDA4E" w14:textId="77777777" w:rsidR="004A6300" w:rsidRPr="007B4814" w:rsidRDefault="004A6300" w:rsidP="004A6300">
            <w:pPr>
              <w:rPr>
                <w:rFonts w:ascii="Verdana" w:hAnsi="Verdana"/>
                <w:sz w:val="18"/>
                <w:szCs w:val="18"/>
              </w:rPr>
            </w:pPr>
            <w:r w:rsidRPr="007B4814">
              <w:rPr>
                <w:rFonts w:ascii="Verdana" w:hAnsi="Verdana"/>
                <w:sz w:val="18"/>
                <w:szCs w:val="18"/>
              </w:rPr>
              <w:t> </w:t>
            </w:r>
          </w:p>
        </w:tc>
      </w:tr>
    </w:tbl>
    <w:p w14:paraId="5F10757F" w14:textId="73E100A3" w:rsidR="004A6300" w:rsidRDefault="004A6300" w:rsidP="004A6300">
      <w:pPr>
        <w:shd w:val="clear" w:color="auto" w:fill="FFFFFF"/>
        <w:spacing w:before="150" w:after="100" w:afterAutospacing="1" w:line="252" w:lineRule="atLeast"/>
        <w:rPr>
          <w:rFonts w:ascii="Verdana" w:eastAsia="Times New Roman" w:hAnsi="Verdana" w:cs="Times New Roman"/>
          <w:sz w:val="18"/>
          <w:szCs w:val="18"/>
        </w:rPr>
      </w:pPr>
      <w:r w:rsidRPr="007B4814">
        <w:rPr>
          <w:rFonts w:ascii="Verdana" w:eastAsia="Times New Roman" w:hAnsi="Verdana" w:cs="Times New Roman"/>
          <w:sz w:val="18"/>
          <w:szCs w:val="18"/>
        </w:rPr>
        <w:br/>
      </w:r>
    </w:p>
    <w:p w14:paraId="6438B8AB" w14:textId="6F115375" w:rsidR="00C54F0A" w:rsidRDefault="00C54F0A" w:rsidP="004A6300">
      <w:pPr>
        <w:shd w:val="clear" w:color="auto" w:fill="FFFFFF"/>
        <w:spacing w:before="150" w:after="100" w:afterAutospacing="1" w:line="252" w:lineRule="atLeast"/>
        <w:rPr>
          <w:rFonts w:ascii="Verdana" w:eastAsia="Times New Roman" w:hAnsi="Verdana" w:cs="Times New Roman"/>
          <w:sz w:val="18"/>
          <w:szCs w:val="18"/>
        </w:rPr>
      </w:pPr>
    </w:p>
    <w:p w14:paraId="162F1609"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21780290"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6FEA255E"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4BD12DE5"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03362206"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4D6D30F5"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0E57748B"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4DA758ED"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54827A27"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6EC9EFBD"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79C1D60D" w14:textId="77777777" w:rsidR="00776331" w:rsidRDefault="00776331" w:rsidP="00C54F0A">
      <w:pPr>
        <w:shd w:val="clear" w:color="auto" w:fill="FFFFFF"/>
        <w:spacing w:before="150" w:after="100" w:afterAutospacing="1" w:line="252" w:lineRule="atLeast"/>
        <w:rPr>
          <w:rFonts w:ascii="Verdana" w:eastAsia="Times New Roman" w:hAnsi="Verdana" w:cs="Times New Roman"/>
          <w:b/>
          <w:bCs/>
          <w:sz w:val="18"/>
          <w:szCs w:val="18"/>
        </w:rPr>
      </w:pPr>
    </w:p>
    <w:p w14:paraId="0572574F" w14:textId="2B0BA266" w:rsidR="00E97A09" w:rsidRDefault="00E97A09" w:rsidP="00C54F0A">
      <w:pPr>
        <w:shd w:val="clear" w:color="auto" w:fill="FFFFFF"/>
        <w:spacing w:before="150" w:after="100" w:afterAutospacing="1" w:line="252" w:lineRule="atLeast"/>
        <w:rPr>
          <w:rFonts w:ascii="Verdana" w:eastAsia="Times New Roman" w:hAnsi="Verdana" w:cs="Times New Roman"/>
          <w:b/>
          <w:bCs/>
          <w:sz w:val="18"/>
          <w:szCs w:val="18"/>
        </w:rPr>
      </w:pPr>
    </w:p>
    <w:p w14:paraId="7861F373" w14:textId="77777777" w:rsidR="00E74AF2" w:rsidRDefault="00E74AF2" w:rsidP="00C54F0A">
      <w:pPr>
        <w:shd w:val="clear" w:color="auto" w:fill="FFFFFF"/>
        <w:spacing w:before="150" w:after="100" w:afterAutospacing="1" w:line="252" w:lineRule="atLeast"/>
        <w:rPr>
          <w:rFonts w:ascii="Verdana" w:eastAsia="Times New Roman" w:hAnsi="Verdana" w:cs="Times New Roman"/>
          <w:b/>
          <w:bCs/>
          <w:sz w:val="18"/>
          <w:szCs w:val="18"/>
        </w:rPr>
      </w:pPr>
    </w:p>
    <w:p w14:paraId="65FACAFC" w14:textId="727173BF" w:rsidR="00C54F0A" w:rsidRPr="007B4814" w:rsidRDefault="00C54F0A" w:rsidP="00C54F0A">
      <w:pPr>
        <w:shd w:val="clear" w:color="auto" w:fill="FFFFFF"/>
        <w:spacing w:before="150" w:after="100" w:afterAutospacing="1" w:line="252" w:lineRule="atLeast"/>
        <w:rPr>
          <w:rFonts w:ascii="Verdana" w:eastAsia="Times New Roman" w:hAnsi="Verdana" w:cs="Times New Roman"/>
          <w:sz w:val="18"/>
          <w:szCs w:val="18"/>
        </w:rPr>
      </w:pPr>
      <w:r>
        <w:rPr>
          <w:rFonts w:ascii="Verdana" w:eastAsia="Times New Roman" w:hAnsi="Verdana" w:cs="Times New Roman"/>
          <w:b/>
          <w:bCs/>
          <w:sz w:val="18"/>
          <w:szCs w:val="18"/>
        </w:rPr>
        <w:lastRenderedPageBreak/>
        <w:t xml:space="preserve">Template of Data Display </w:t>
      </w:r>
      <w:r w:rsidRPr="007B4814">
        <w:rPr>
          <w:rFonts w:ascii="Verdana" w:eastAsia="Times New Roman" w:hAnsi="Verdana" w:cs="Times New Roman"/>
          <w:b/>
          <w:bCs/>
          <w:sz w:val="18"/>
          <w:szCs w:val="18"/>
        </w:rPr>
        <w:t>for Indicator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82"/>
        <w:gridCol w:w="1162"/>
      </w:tblGrid>
      <w:tr w:rsidR="00C54F0A" w:rsidRPr="000A2228" w14:paraId="425F5848" w14:textId="77777777" w:rsidTr="005D0147">
        <w:trPr>
          <w:tblHeader/>
        </w:trPr>
        <w:tc>
          <w:tcPr>
            <w:tcW w:w="81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614A0933" w14:textId="77777777" w:rsidR="00C54F0A" w:rsidRPr="000A2228" w:rsidRDefault="00C54F0A" w:rsidP="00776331">
            <w:pPr>
              <w:jc w:val="center"/>
              <w:rPr>
                <w:rFonts w:ascii="Verdana" w:eastAsia="Times New Roman" w:hAnsi="Verdana" w:cs="Times New Roman"/>
                <w:b/>
                <w:bCs/>
                <w:sz w:val="16"/>
                <w:szCs w:val="16"/>
              </w:rPr>
            </w:pPr>
            <w:r w:rsidRPr="000A2228">
              <w:rPr>
                <w:rFonts w:ascii="Verdana" w:eastAsia="Times New Roman" w:hAnsi="Verdana" w:cs="Times New Roman"/>
                <w:b/>
                <w:bCs/>
                <w:sz w:val="16"/>
                <w:szCs w:val="16"/>
              </w:rPr>
              <w:t> </w:t>
            </w:r>
          </w:p>
        </w:tc>
        <w:tc>
          <w:tcPr>
            <w:tcW w:w="116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704FD9B1" w14:textId="77777777" w:rsidR="00C54F0A" w:rsidRPr="000A2228" w:rsidRDefault="00C54F0A" w:rsidP="00776331">
            <w:pPr>
              <w:jc w:val="center"/>
              <w:rPr>
                <w:rFonts w:ascii="Verdana" w:eastAsia="Times New Roman" w:hAnsi="Verdana" w:cs="Times New Roman"/>
                <w:b/>
                <w:bCs/>
                <w:sz w:val="16"/>
                <w:szCs w:val="16"/>
              </w:rPr>
            </w:pPr>
            <w:r w:rsidRPr="000A2228">
              <w:rPr>
                <w:rFonts w:ascii="Verdana" w:eastAsia="Times New Roman" w:hAnsi="Verdana" w:cs="Times New Roman"/>
                <w:b/>
                <w:bCs/>
                <w:sz w:val="16"/>
                <w:szCs w:val="16"/>
              </w:rPr>
              <w:t>Number of Children</w:t>
            </w:r>
          </w:p>
        </w:tc>
      </w:tr>
      <w:tr w:rsidR="00C54F0A" w:rsidRPr="000A2228" w14:paraId="0B085467" w14:textId="77777777" w:rsidTr="005D0147">
        <w:trPr>
          <w:trHeight w:val="408"/>
        </w:trPr>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ECA9B18" w14:textId="77777777" w:rsidR="00C54F0A" w:rsidRPr="000A2228" w:rsidRDefault="00C54F0A" w:rsidP="00776331">
            <w:pPr>
              <w:spacing w:line="252" w:lineRule="atLeast"/>
              <w:rPr>
                <w:rFonts w:ascii="Verdana" w:eastAsia="Times New Roman" w:hAnsi="Verdana" w:cs="Times New Roman"/>
                <w:sz w:val="16"/>
                <w:szCs w:val="16"/>
              </w:rPr>
            </w:pPr>
            <w:r w:rsidRPr="000A2228">
              <w:rPr>
                <w:rFonts w:ascii="Verdana" w:eastAsia="Times New Roman" w:hAnsi="Verdana" w:cs="Times New Roman"/>
                <w:sz w:val="16"/>
                <w:szCs w:val="16"/>
              </w:rPr>
              <w:t>1. Number of children who were served in Part C and referred to Part B for eligibility determination.</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1DACD8DD" w14:textId="77777777" w:rsidR="00C54F0A" w:rsidRPr="000A2228" w:rsidRDefault="00C54F0A" w:rsidP="00776331">
            <w:pPr>
              <w:jc w:val="center"/>
              <w:rPr>
                <w:rFonts w:ascii="Verdana" w:eastAsia="Times New Roman" w:hAnsi="Verdana" w:cs="Times New Roman"/>
                <w:sz w:val="16"/>
                <w:szCs w:val="16"/>
              </w:rPr>
            </w:pPr>
          </w:p>
        </w:tc>
      </w:tr>
      <w:tr w:rsidR="00C54F0A" w:rsidRPr="000A2228" w14:paraId="4B048134" w14:textId="77777777" w:rsidTr="005D0147">
        <w:trPr>
          <w:trHeight w:val="86"/>
        </w:trPr>
        <w:tc>
          <w:tcPr>
            <w:tcW w:w="818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599ABD25" w14:textId="77777777" w:rsidR="00C54F0A" w:rsidRPr="000A2228" w:rsidRDefault="00C54F0A" w:rsidP="00776331">
            <w:pPr>
              <w:spacing w:line="252" w:lineRule="atLeast"/>
              <w:rPr>
                <w:rFonts w:ascii="Verdana" w:eastAsia="Times New Roman" w:hAnsi="Verdana" w:cs="Times New Roman"/>
                <w:sz w:val="16"/>
                <w:szCs w:val="16"/>
              </w:rPr>
            </w:pPr>
            <w:r w:rsidRPr="000A2228">
              <w:rPr>
                <w:rFonts w:ascii="Verdana" w:eastAsia="Times New Roman" w:hAnsi="Verdana" w:cs="Times New Roman"/>
                <w:sz w:val="16"/>
                <w:szCs w:val="16"/>
              </w:rPr>
              <w:t>2. Number of those who were referred and determined to be NOT eligible prior to their third birthday.</w:t>
            </w:r>
          </w:p>
        </w:tc>
        <w:tc>
          <w:tcPr>
            <w:tcW w:w="116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0572A75" w14:textId="77777777" w:rsidR="00C54F0A" w:rsidRPr="000A2228" w:rsidRDefault="00C54F0A" w:rsidP="00776331">
            <w:pPr>
              <w:jc w:val="center"/>
              <w:rPr>
                <w:rFonts w:ascii="Verdana" w:eastAsia="Times New Roman" w:hAnsi="Verdana" w:cs="Times New Roman"/>
                <w:sz w:val="16"/>
                <w:szCs w:val="16"/>
              </w:rPr>
            </w:pPr>
          </w:p>
        </w:tc>
      </w:tr>
      <w:tr w:rsidR="00C54F0A" w:rsidRPr="000A2228" w14:paraId="77624238" w14:textId="77777777" w:rsidTr="005D0147">
        <w:trPr>
          <w:trHeight w:val="86"/>
        </w:trPr>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6DD724C" w14:textId="698D490F" w:rsidR="00C54F0A" w:rsidRPr="000A2228" w:rsidRDefault="00C54F0A" w:rsidP="00776331">
            <w:pPr>
              <w:spacing w:line="252" w:lineRule="atLeast"/>
              <w:rPr>
                <w:rFonts w:ascii="Verdana" w:eastAsia="Times New Roman" w:hAnsi="Verdana" w:cs="Times New Roman"/>
                <w:sz w:val="16"/>
                <w:szCs w:val="16"/>
              </w:rPr>
            </w:pPr>
            <w:r w:rsidRPr="000A2228">
              <w:rPr>
                <w:rFonts w:ascii="Verdana" w:eastAsia="Times New Roman" w:hAnsi="Verdana" w:cs="Times New Roman"/>
                <w:sz w:val="16"/>
                <w:szCs w:val="16"/>
              </w:rPr>
              <w:t xml:space="preserve">3. </w:t>
            </w:r>
            <w:r w:rsidRPr="000A2228">
              <w:rPr>
                <w:rFonts w:ascii="Verdana" w:hAnsi="Verdana"/>
                <w:color w:val="000000"/>
                <w:sz w:val="16"/>
                <w:szCs w:val="16"/>
                <w:shd w:val="clear" w:color="auto" w:fill="FFFFFF"/>
              </w:rPr>
              <w:t>Number of those found eligible who had an IEP developed and implemented by their third birthday.</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78768F3E" w14:textId="77777777" w:rsidR="00C54F0A" w:rsidRPr="000A2228" w:rsidRDefault="00C54F0A" w:rsidP="00776331">
            <w:pPr>
              <w:jc w:val="center"/>
              <w:rPr>
                <w:rFonts w:ascii="Verdana" w:eastAsia="Times New Roman" w:hAnsi="Verdana" w:cs="Times New Roman"/>
                <w:sz w:val="16"/>
                <w:szCs w:val="16"/>
              </w:rPr>
            </w:pPr>
          </w:p>
        </w:tc>
      </w:tr>
      <w:tr w:rsidR="00C54F0A" w:rsidRPr="000A2228" w14:paraId="37CBD629" w14:textId="77777777" w:rsidTr="005D0147">
        <w:trPr>
          <w:trHeight w:val="86"/>
        </w:trPr>
        <w:tc>
          <w:tcPr>
            <w:tcW w:w="818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0F935290" w14:textId="77777777" w:rsidR="00C54F0A" w:rsidRPr="000A2228" w:rsidRDefault="00C54F0A" w:rsidP="00776331">
            <w:pPr>
              <w:spacing w:line="252" w:lineRule="atLeast"/>
              <w:rPr>
                <w:rFonts w:ascii="Verdana" w:eastAsia="Times New Roman" w:hAnsi="Verdana" w:cs="Times New Roman"/>
                <w:sz w:val="16"/>
                <w:szCs w:val="16"/>
              </w:rPr>
            </w:pPr>
            <w:r w:rsidRPr="000A2228">
              <w:rPr>
                <w:rFonts w:ascii="Verdana" w:eastAsia="Times New Roman" w:hAnsi="Verdana" w:cs="Times New Roman"/>
                <w:sz w:val="16"/>
                <w:szCs w:val="16"/>
              </w:rPr>
              <w:t>4. Number of children for whom delays in determination of eligibility or delays in implementing the IEP were caused by reasons that are in compliance with State requirements.</w:t>
            </w:r>
          </w:p>
        </w:tc>
        <w:tc>
          <w:tcPr>
            <w:tcW w:w="116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1D3074D" w14:textId="77777777" w:rsidR="00C54F0A" w:rsidRPr="000A2228" w:rsidRDefault="00C54F0A" w:rsidP="00776331">
            <w:pPr>
              <w:jc w:val="center"/>
              <w:rPr>
                <w:rFonts w:ascii="Verdana" w:eastAsia="Times New Roman" w:hAnsi="Verdana" w:cs="Times New Roman"/>
                <w:sz w:val="16"/>
                <w:szCs w:val="16"/>
              </w:rPr>
            </w:pPr>
          </w:p>
        </w:tc>
      </w:tr>
      <w:tr w:rsidR="00C54F0A" w:rsidRPr="000A2228" w14:paraId="181852F5" w14:textId="77777777" w:rsidTr="00914582">
        <w:trPr>
          <w:trHeight w:val="86"/>
        </w:trPr>
        <w:tc>
          <w:tcPr>
            <w:tcW w:w="818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43" w:type="dxa"/>
              <w:right w:w="90" w:type="dxa"/>
            </w:tcMar>
            <w:vAlign w:val="center"/>
            <w:hideMark/>
          </w:tcPr>
          <w:p w14:paraId="21E3BDC9" w14:textId="781C7247" w:rsidR="00C54F0A" w:rsidRPr="000A2228" w:rsidRDefault="00C54F0A" w:rsidP="00776331">
            <w:pPr>
              <w:spacing w:line="252" w:lineRule="atLeast"/>
              <w:ind w:left="720"/>
              <w:rPr>
                <w:rFonts w:ascii="Verdana" w:eastAsia="Times New Roman" w:hAnsi="Verdana" w:cs="Times New Roman"/>
                <w:sz w:val="16"/>
                <w:szCs w:val="16"/>
              </w:rPr>
            </w:pPr>
            <w:r w:rsidRPr="000A2228">
              <w:rPr>
                <w:rFonts w:ascii="Verdana" w:eastAsia="Times New Roman" w:hAnsi="Verdana" w:cs="Times New Roman"/>
                <w:sz w:val="16"/>
                <w:szCs w:val="16"/>
              </w:rPr>
              <w:t>a) Of students listed in Line 4, Number of Children for whom IEP developed and parents chose to continue their child in Early Intervention Program (EIP) and transition to preschool special education after the child</w:t>
            </w:r>
            <w:r w:rsidR="005D0147" w:rsidRPr="000A2228">
              <w:rPr>
                <w:rFonts w:ascii="Verdana" w:eastAsia="Times New Roman" w:hAnsi="Verdana" w:cs="Times New Roman"/>
                <w:sz w:val="16"/>
                <w:szCs w:val="16"/>
              </w:rPr>
              <w:t>’s third birthday</w:t>
            </w:r>
          </w:p>
        </w:tc>
        <w:tc>
          <w:tcPr>
            <w:tcW w:w="116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38F48829" w14:textId="77777777" w:rsidR="00C54F0A" w:rsidRPr="000A2228" w:rsidRDefault="00C54F0A" w:rsidP="00776331">
            <w:pPr>
              <w:jc w:val="center"/>
              <w:rPr>
                <w:rFonts w:ascii="Verdana" w:eastAsia="Times New Roman" w:hAnsi="Verdana" w:cs="Times New Roman"/>
                <w:sz w:val="16"/>
                <w:szCs w:val="16"/>
              </w:rPr>
            </w:pPr>
          </w:p>
        </w:tc>
      </w:tr>
      <w:tr w:rsidR="00C54F0A" w:rsidRPr="000A2228" w14:paraId="752B67D0" w14:textId="77777777" w:rsidTr="00914582">
        <w:trPr>
          <w:trHeight w:val="86"/>
        </w:trPr>
        <w:tc>
          <w:tcPr>
            <w:tcW w:w="818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43" w:type="dxa"/>
              <w:right w:w="90" w:type="dxa"/>
            </w:tcMar>
            <w:vAlign w:val="center"/>
            <w:hideMark/>
          </w:tcPr>
          <w:p w14:paraId="78332E1C" w14:textId="488290E2" w:rsidR="00C54F0A" w:rsidRPr="000A2228" w:rsidRDefault="00C54F0A" w:rsidP="00776331">
            <w:pPr>
              <w:spacing w:line="252" w:lineRule="atLeast"/>
              <w:ind w:left="720"/>
              <w:rPr>
                <w:rFonts w:ascii="Verdana" w:eastAsia="Times New Roman" w:hAnsi="Verdana" w:cs="Times New Roman"/>
                <w:sz w:val="16"/>
                <w:szCs w:val="16"/>
              </w:rPr>
            </w:pPr>
            <w:r w:rsidRPr="000A2228">
              <w:rPr>
                <w:rFonts w:ascii="Verdana" w:eastAsia="Times New Roman" w:hAnsi="Verdana" w:cs="Times New Roman"/>
                <w:sz w:val="16"/>
                <w:szCs w:val="16"/>
              </w:rPr>
              <w:t>b) Of students listed in Line 4, Number of Children for whom the Board of Education of school district arranged for the full implementation of the child's IEP within 30 school days of the CPSE recommendation, however the program's starting date and/or days of operation were after the child's 3rd birthday</w:t>
            </w:r>
          </w:p>
        </w:tc>
        <w:tc>
          <w:tcPr>
            <w:tcW w:w="116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5E7CCF59" w14:textId="77777777" w:rsidR="00C54F0A" w:rsidRPr="000A2228" w:rsidRDefault="00C54F0A" w:rsidP="00776331">
            <w:pPr>
              <w:jc w:val="center"/>
              <w:rPr>
                <w:rFonts w:ascii="Verdana" w:eastAsia="Times New Roman" w:hAnsi="Verdana" w:cs="Times New Roman"/>
                <w:sz w:val="16"/>
                <w:szCs w:val="16"/>
              </w:rPr>
            </w:pPr>
          </w:p>
        </w:tc>
      </w:tr>
      <w:tr w:rsidR="00C54F0A" w:rsidRPr="000A2228" w14:paraId="1F3FF809" w14:textId="77777777" w:rsidTr="005D0147">
        <w:trPr>
          <w:trHeight w:val="86"/>
        </w:trPr>
        <w:tc>
          <w:tcPr>
            <w:tcW w:w="818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1D3A98A4" w14:textId="77777777" w:rsidR="00C54F0A" w:rsidRPr="000A2228" w:rsidRDefault="00C54F0A" w:rsidP="00776331">
            <w:pPr>
              <w:spacing w:line="252" w:lineRule="atLeast"/>
              <w:ind w:left="720"/>
              <w:rPr>
                <w:rFonts w:ascii="Verdana" w:eastAsia="Times New Roman" w:hAnsi="Verdana" w:cs="Times New Roman"/>
                <w:sz w:val="16"/>
                <w:szCs w:val="16"/>
              </w:rPr>
            </w:pPr>
            <w:r w:rsidRPr="000A2228">
              <w:rPr>
                <w:rFonts w:ascii="Verdana" w:eastAsia="Times New Roman" w:hAnsi="Verdana" w:cs="Times New Roman"/>
                <w:sz w:val="16"/>
                <w:szCs w:val="16"/>
              </w:rPr>
              <w:t>c) Of students listed in Line 4, Number of Children not included in 4a or 4b (Line 4 minus line 4a minus Line 4b)</w:t>
            </w:r>
          </w:p>
        </w:tc>
        <w:tc>
          <w:tcPr>
            <w:tcW w:w="116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6BFE8BA4" w14:textId="77777777" w:rsidR="00C54F0A" w:rsidRPr="000A2228" w:rsidRDefault="00C54F0A" w:rsidP="00776331">
            <w:pPr>
              <w:jc w:val="center"/>
              <w:rPr>
                <w:rFonts w:ascii="Verdana" w:eastAsia="Times New Roman" w:hAnsi="Verdana" w:cs="Times New Roman"/>
                <w:sz w:val="16"/>
                <w:szCs w:val="16"/>
              </w:rPr>
            </w:pPr>
          </w:p>
        </w:tc>
      </w:tr>
      <w:tr w:rsidR="00C54F0A" w:rsidRPr="000A2228" w14:paraId="1F12D50D" w14:textId="77777777" w:rsidTr="005D0147">
        <w:trPr>
          <w:trHeight w:val="86"/>
        </w:trPr>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41B22A5" w14:textId="77777777" w:rsidR="00C54F0A" w:rsidRPr="000A2228" w:rsidRDefault="00C54F0A" w:rsidP="00776331">
            <w:pPr>
              <w:spacing w:line="252" w:lineRule="atLeast"/>
              <w:rPr>
                <w:rFonts w:ascii="Verdana" w:eastAsia="Times New Roman" w:hAnsi="Verdana" w:cs="Times New Roman"/>
                <w:sz w:val="16"/>
                <w:szCs w:val="16"/>
              </w:rPr>
            </w:pPr>
            <w:r w:rsidRPr="000A2228">
              <w:rPr>
                <w:rFonts w:ascii="Verdana" w:eastAsia="Times New Roman" w:hAnsi="Verdana" w:cs="Times New Roman"/>
                <w:sz w:val="16"/>
                <w:szCs w:val="16"/>
              </w:rPr>
              <w:t>5. Number of children for whom delays in determination of eligibility or delays in implementing the IEP were caused by reasons that are NOT in compliance with State requirements.</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500D08AE" w14:textId="77777777" w:rsidR="00C54F0A" w:rsidRPr="000A2228" w:rsidRDefault="00C54F0A" w:rsidP="00776331">
            <w:pPr>
              <w:jc w:val="center"/>
              <w:rPr>
                <w:rFonts w:ascii="Verdana" w:eastAsia="Times New Roman" w:hAnsi="Verdana" w:cs="Times New Roman"/>
                <w:sz w:val="16"/>
                <w:szCs w:val="16"/>
              </w:rPr>
            </w:pPr>
          </w:p>
        </w:tc>
      </w:tr>
      <w:tr w:rsidR="00C54F0A" w:rsidRPr="000A2228" w14:paraId="5DB48CDA" w14:textId="77777777" w:rsidTr="005D0147">
        <w:trPr>
          <w:trHeight w:val="86"/>
        </w:trPr>
        <w:tc>
          <w:tcPr>
            <w:tcW w:w="818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30842565" w14:textId="6939EA74" w:rsidR="00C54F0A" w:rsidRPr="000A2228" w:rsidRDefault="00C54F0A" w:rsidP="00776331">
            <w:pPr>
              <w:spacing w:line="252" w:lineRule="atLeast"/>
              <w:rPr>
                <w:rFonts w:ascii="Verdana" w:eastAsia="Times New Roman" w:hAnsi="Verdana" w:cs="Times New Roman"/>
                <w:sz w:val="16"/>
                <w:szCs w:val="16"/>
              </w:rPr>
            </w:pPr>
            <w:r w:rsidRPr="000A2228">
              <w:rPr>
                <w:rFonts w:ascii="Verdana" w:eastAsia="Times New Roman" w:hAnsi="Verdana" w:cs="Times New Roman"/>
                <w:sz w:val="16"/>
                <w:szCs w:val="16"/>
              </w:rPr>
              <w:t>6. Number of children for whom there are missing data or inaccurate data</w:t>
            </w:r>
            <w:r w:rsidRPr="00E74AF2">
              <w:rPr>
                <w:rFonts w:ascii="Verdana" w:eastAsia="Times New Roman" w:hAnsi="Verdana" w:cs="Times New Roman"/>
                <w:sz w:val="16"/>
                <w:szCs w:val="16"/>
              </w:rPr>
              <w:t>.</w:t>
            </w:r>
            <w:r w:rsidR="004E0E80" w:rsidRPr="00E74AF2">
              <w:rPr>
                <w:rFonts w:ascii="Verdana" w:eastAsia="Times New Roman" w:hAnsi="Verdana" w:cs="Times New Roman"/>
                <w:sz w:val="16"/>
                <w:szCs w:val="16"/>
              </w:rPr>
              <w:t xml:space="preserve"> These students are</w:t>
            </w:r>
            <w:r w:rsidR="00AE6FD9" w:rsidRPr="00E74AF2">
              <w:rPr>
                <w:rFonts w:ascii="Verdana" w:eastAsia="Times New Roman" w:hAnsi="Verdana" w:cs="Times New Roman"/>
                <w:sz w:val="16"/>
                <w:szCs w:val="16"/>
              </w:rPr>
              <w:t xml:space="preserve"> counted as noncompliant.</w:t>
            </w:r>
          </w:p>
        </w:tc>
        <w:tc>
          <w:tcPr>
            <w:tcW w:w="1162" w:type="dxa"/>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589B6D14" w14:textId="77777777" w:rsidR="00C54F0A" w:rsidRPr="000A2228" w:rsidRDefault="00C54F0A" w:rsidP="00776331">
            <w:pPr>
              <w:jc w:val="center"/>
              <w:rPr>
                <w:rFonts w:ascii="Verdana" w:eastAsia="Times New Roman" w:hAnsi="Verdana" w:cs="Times New Roman"/>
                <w:sz w:val="16"/>
                <w:szCs w:val="16"/>
              </w:rPr>
            </w:pPr>
          </w:p>
        </w:tc>
      </w:tr>
      <w:tr w:rsidR="00C54F0A" w:rsidRPr="000A2228" w14:paraId="0D8566AB" w14:textId="77777777" w:rsidTr="005D0147">
        <w:trPr>
          <w:trHeight w:val="86"/>
        </w:trPr>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28C794F" w14:textId="312DA3B7" w:rsidR="00C54F0A" w:rsidRPr="000A2228" w:rsidRDefault="00C54F0A" w:rsidP="00776331">
            <w:pPr>
              <w:spacing w:line="252" w:lineRule="atLeast"/>
              <w:rPr>
                <w:rFonts w:ascii="Verdana" w:eastAsia="Times New Roman" w:hAnsi="Verdana" w:cs="Times New Roman"/>
                <w:sz w:val="16"/>
                <w:szCs w:val="16"/>
              </w:rPr>
            </w:pPr>
            <w:r w:rsidRPr="000A2228">
              <w:rPr>
                <w:rFonts w:ascii="Verdana" w:eastAsia="Times New Roman" w:hAnsi="Verdana" w:cs="Times New Roman"/>
                <w:sz w:val="16"/>
                <w:szCs w:val="16"/>
              </w:rPr>
              <w:t xml:space="preserve">7. </w:t>
            </w:r>
            <w:r w:rsidRPr="000A2228">
              <w:rPr>
                <w:rFonts w:ascii="Verdana" w:hAnsi="Verdana" w:cs="Segoe UI"/>
                <w:sz w:val="16"/>
                <w:szCs w:val="16"/>
                <w:shd w:val="clear" w:color="auto" w:fill="FFFFFF"/>
              </w:rPr>
              <w:t>Compliance Rate: </w:t>
            </w:r>
            <w:r w:rsidRPr="000A2228">
              <w:rPr>
                <w:rStyle w:val="error"/>
                <w:rFonts w:ascii="Verdana" w:hAnsi="Verdana" w:cs="Segoe UI"/>
                <w:sz w:val="16"/>
                <w:szCs w:val="16"/>
                <w:shd w:val="clear" w:color="auto" w:fill="FFFFFF"/>
              </w:rPr>
              <w:t>[(Line 3) divided by (Line 3 plus Line 5 plus Line 6)]</w:t>
            </w:r>
            <w:r w:rsidR="005D0147" w:rsidRPr="000A2228">
              <w:rPr>
                <w:rStyle w:val="error"/>
                <w:rFonts w:ascii="Verdana" w:hAnsi="Verdana" w:cs="Segoe UI"/>
                <w:sz w:val="16"/>
                <w:szCs w:val="16"/>
                <w:shd w:val="clear" w:color="auto" w:fill="FFFFFF"/>
              </w:rPr>
              <w:t xml:space="preserve"> </w:t>
            </w:r>
            <w:r w:rsidRPr="000A2228">
              <w:rPr>
                <w:rFonts w:ascii="Verdana" w:hAnsi="Verdana" w:cs="Segoe UI"/>
                <w:sz w:val="16"/>
                <w:szCs w:val="16"/>
                <w:shd w:val="clear" w:color="auto" w:fill="FFFFFF"/>
              </w:rPr>
              <w:t>* 100</w:t>
            </w:r>
          </w:p>
        </w:tc>
        <w:tc>
          <w:tcPr>
            <w:tcW w:w="1162"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216BE0B" w14:textId="77777777" w:rsidR="00C54F0A" w:rsidRPr="000A2228" w:rsidRDefault="00C54F0A" w:rsidP="00776331">
            <w:pPr>
              <w:jc w:val="center"/>
              <w:rPr>
                <w:rFonts w:ascii="Verdana" w:eastAsia="Times New Roman" w:hAnsi="Verdana" w:cs="Times New Roman"/>
                <w:b/>
                <w:bCs/>
                <w:sz w:val="16"/>
                <w:szCs w:val="16"/>
              </w:rPr>
            </w:pPr>
          </w:p>
        </w:tc>
      </w:tr>
    </w:tbl>
    <w:p w14:paraId="1AC9EB63" w14:textId="656692B1" w:rsidR="00DF2F31" w:rsidRPr="00776331" w:rsidRDefault="00776331" w:rsidP="00776331">
      <w:pPr>
        <w:shd w:val="clear" w:color="auto" w:fill="FFFFFF"/>
        <w:spacing w:before="150" w:after="100" w:afterAutospacing="1" w:line="252" w:lineRule="atLeast"/>
        <w:jc w:val="center"/>
        <w:rPr>
          <w:rFonts w:ascii="Verdana" w:eastAsia="Times New Roman" w:hAnsi="Verdana" w:cs="Times New Roman"/>
          <w:b/>
          <w:bCs/>
          <w:sz w:val="18"/>
          <w:szCs w:val="18"/>
        </w:rPr>
      </w:pPr>
      <w:r w:rsidRPr="00776331">
        <w:rPr>
          <w:rFonts w:ascii="Verdana" w:eastAsia="Times New Roman" w:hAnsi="Verdana" w:cs="Times New Roman"/>
          <w:b/>
          <w:bCs/>
          <w:sz w:val="18"/>
          <w:szCs w:val="18"/>
        </w:rPr>
        <w:t>Reasons for Delays or Students Whose Data are Missing or Inaccurate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6"/>
        <w:gridCol w:w="2064"/>
      </w:tblGrid>
      <w:tr w:rsidR="00776331" w:rsidRPr="000A2228" w14:paraId="19769E89" w14:textId="77777777" w:rsidTr="00776331">
        <w:tc>
          <w:tcPr>
            <w:tcW w:w="3896" w:type="pct"/>
            <w:shd w:val="clear" w:color="auto" w:fill="DBE5F1"/>
            <w:vAlign w:val="center"/>
          </w:tcPr>
          <w:p w14:paraId="49AED539" w14:textId="77777777" w:rsidR="00776331" w:rsidRPr="000A2228" w:rsidRDefault="00776331">
            <w:pPr>
              <w:jc w:val="center"/>
              <w:rPr>
                <w:rFonts w:ascii="Verdana" w:hAnsi="Verdana"/>
                <w:b/>
                <w:color w:val="000000"/>
                <w:sz w:val="16"/>
                <w:szCs w:val="16"/>
              </w:rPr>
            </w:pPr>
            <w:r w:rsidRPr="000A2228">
              <w:rPr>
                <w:rFonts w:ascii="Verdana" w:hAnsi="Verdana"/>
                <w:b/>
                <w:color w:val="000000"/>
                <w:sz w:val="16"/>
                <w:szCs w:val="16"/>
              </w:rPr>
              <w:t>Reasons in Compliance with State Requirements</w:t>
            </w:r>
          </w:p>
        </w:tc>
        <w:tc>
          <w:tcPr>
            <w:tcW w:w="1104" w:type="pct"/>
            <w:shd w:val="clear" w:color="auto" w:fill="DBE5F1"/>
            <w:vAlign w:val="center"/>
          </w:tcPr>
          <w:p w14:paraId="786D7035" w14:textId="4D352612" w:rsidR="00776331" w:rsidRPr="000A2228" w:rsidRDefault="00776331" w:rsidP="00776331">
            <w:pPr>
              <w:jc w:val="center"/>
              <w:rPr>
                <w:rFonts w:ascii="Verdana" w:hAnsi="Verdana"/>
                <w:b/>
                <w:color w:val="000000"/>
                <w:sz w:val="16"/>
                <w:szCs w:val="16"/>
              </w:rPr>
            </w:pPr>
            <w:r w:rsidRPr="000A2228">
              <w:rPr>
                <w:rFonts w:ascii="Verdana" w:hAnsi="Verdana"/>
                <w:b/>
                <w:color w:val="000000"/>
                <w:sz w:val="16"/>
                <w:szCs w:val="16"/>
              </w:rPr>
              <w:t>Number of Children</w:t>
            </w:r>
          </w:p>
        </w:tc>
      </w:tr>
      <w:tr w:rsidR="00776331" w:rsidRPr="000A2228" w14:paraId="03C92292" w14:textId="77777777" w:rsidTr="00776331">
        <w:tc>
          <w:tcPr>
            <w:tcW w:w="3896" w:type="pct"/>
            <w:shd w:val="clear" w:color="auto" w:fill="auto"/>
          </w:tcPr>
          <w:p w14:paraId="76ACBC37" w14:textId="77777777" w:rsidR="00776331" w:rsidRPr="000A2228" w:rsidRDefault="00776331">
            <w:pPr>
              <w:rPr>
                <w:rFonts w:ascii="Verdana" w:hAnsi="Verdana"/>
                <w:color w:val="000000"/>
                <w:sz w:val="16"/>
                <w:szCs w:val="16"/>
              </w:rPr>
            </w:pPr>
          </w:p>
        </w:tc>
        <w:tc>
          <w:tcPr>
            <w:tcW w:w="1104" w:type="pct"/>
            <w:shd w:val="clear" w:color="auto" w:fill="auto"/>
          </w:tcPr>
          <w:p w14:paraId="12709321" w14:textId="77777777" w:rsidR="00776331" w:rsidRPr="000A2228" w:rsidRDefault="00776331">
            <w:pPr>
              <w:jc w:val="center"/>
              <w:rPr>
                <w:rFonts w:ascii="Verdana" w:hAnsi="Verdana"/>
                <w:color w:val="000000"/>
                <w:sz w:val="16"/>
                <w:szCs w:val="16"/>
              </w:rPr>
            </w:pPr>
            <w:r w:rsidRPr="000A2228">
              <w:rPr>
                <w:rFonts w:ascii="Verdana" w:hAnsi="Verdana"/>
                <w:color w:val="000000"/>
                <w:sz w:val="16"/>
                <w:szCs w:val="16"/>
              </w:rPr>
              <w:t> </w:t>
            </w:r>
          </w:p>
        </w:tc>
      </w:tr>
      <w:tr w:rsidR="00776331" w:rsidRPr="000A2228" w14:paraId="31338AC8" w14:textId="77777777" w:rsidTr="00776331">
        <w:tc>
          <w:tcPr>
            <w:tcW w:w="3896" w:type="pct"/>
            <w:shd w:val="clear" w:color="auto" w:fill="auto"/>
          </w:tcPr>
          <w:p w14:paraId="563FFCC0" w14:textId="77777777" w:rsidR="00776331" w:rsidRPr="000A2228" w:rsidRDefault="00776331">
            <w:pPr>
              <w:rPr>
                <w:rFonts w:ascii="Verdana" w:hAnsi="Verdana"/>
                <w:color w:val="000000"/>
                <w:sz w:val="16"/>
                <w:szCs w:val="16"/>
              </w:rPr>
            </w:pPr>
          </w:p>
        </w:tc>
        <w:tc>
          <w:tcPr>
            <w:tcW w:w="1104" w:type="pct"/>
            <w:shd w:val="clear" w:color="auto" w:fill="auto"/>
          </w:tcPr>
          <w:p w14:paraId="21DCDDBE" w14:textId="77777777" w:rsidR="00776331" w:rsidRPr="000A2228" w:rsidRDefault="00776331">
            <w:pPr>
              <w:jc w:val="center"/>
              <w:rPr>
                <w:rFonts w:ascii="Verdana" w:hAnsi="Verdana"/>
                <w:color w:val="000000"/>
                <w:sz w:val="16"/>
                <w:szCs w:val="16"/>
              </w:rPr>
            </w:pPr>
            <w:r w:rsidRPr="000A2228">
              <w:rPr>
                <w:rFonts w:ascii="Verdana" w:hAnsi="Verdana"/>
                <w:color w:val="000000"/>
                <w:sz w:val="16"/>
                <w:szCs w:val="16"/>
              </w:rPr>
              <w:t> </w:t>
            </w:r>
          </w:p>
        </w:tc>
      </w:tr>
      <w:tr w:rsidR="00776331" w:rsidRPr="000A2228" w14:paraId="012380B1" w14:textId="77777777" w:rsidTr="00776331">
        <w:tc>
          <w:tcPr>
            <w:tcW w:w="3896" w:type="pct"/>
            <w:shd w:val="clear" w:color="auto" w:fill="DBE5F1"/>
            <w:vAlign w:val="center"/>
          </w:tcPr>
          <w:p w14:paraId="215FDC72" w14:textId="77777777" w:rsidR="00776331" w:rsidRPr="000A2228" w:rsidRDefault="00776331">
            <w:pPr>
              <w:jc w:val="center"/>
              <w:rPr>
                <w:rFonts w:ascii="Verdana" w:hAnsi="Verdana"/>
                <w:b/>
                <w:color w:val="000000"/>
                <w:sz w:val="16"/>
                <w:szCs w:val="16"/>
              </w:rPr>
            </w:pPr>
            <w:r w:rsidRPr="000A2228">
              <w:rPr>
                <w:rFonts w:ascii="Verdana" w:hAnsi="Verdana"/>
                <w:b/>
                <w:color w:val="000000"/>
                <w:sz w:val="16"/>
                <w:szCs w:val="16"/>
              </w:rPr>
              <w:t>Reasons NOT in Compliance with State Requirements</w:t>
            </w:r>
          </w:p>
        </w:tc>
        <w:tc>
          <w:tcPr>
            <w:tcW w:w="1104" w:type="pct"/>
            <w:shd w:val="clear" w:color="auto" w:fill="DBE5F1"/>
          </w:tcPr>
          <w:p w14:paraId="7598C752" w14:textId="77777777" w:rsidR="00776331" w:rsidRPr="000A2228" w:rsidRDefault="00776331">
            <w:pPr>
              <w:jc w:val="center"/>
              <w:rPr>
                <w:rFonts w:ascii="Verdana" w:hAnsi="Verdana"/>
                <w:color w:val="000000"/>
                <w:sz w:val="16"/>
                <w:szCs w:val="16"/>
              </w:rPr>
            </w:pPr>
          </w:p>
        </w:tc>
      </w:tr>
      <w:tr w:rsidR="00776331" w:rsidRPr="000A2228" w14:paraId="4B86F348" w14:textId="77777777" w:rsidTr="00776331">
        <w:tc>
          <w:tcPr>
            <w:tcW w:w="3896" w:type="pct"/>
            <w:shd w:val="clear" w:color="auto" w:fill="auto"/>
          </w:tcPr>
          <w:p w14:paraId="4A0CA8FE" w14:textId="77777777" w:rsidR="00776331" w:rsidRPr="000A2228" w:rsidRDefault="00776331">
            <w:pPr>
              <w:pStyle w:val="NormalWeb"/>
              <w:jc w:val="center"/>
              <w:rPr>
                <w:rFonts w:ascii="Verdana" w:hAnsi="Verdana"/>
                <w:b/>
                <w:color w:val="000000"/>
                <w:sz w:val="16"/>
                <w:szCs w:val="16"/>
              </w:rPr>
            </w:pPr>
          </w:p>
        </w:tc>
        <w:tc>
          <w:tcPr>
            <w:tcW w:w="1104" w:type="pct"/>
            <w:shd w:val="clear" w:color="auto" w:fill="auto"/>
          </w:tcPr>
          <w:p w14:paraId="5FD6B913" w14:textId="77777777" w:rsidR="00776331" w:rsidRPr="000A2228" w:rsidRDefault="00776331">
            <w:pPr>
              <w:pStyle w:val="NormalWeb"/>
              <w:jc w:val="center"/>
              <w:rPr>
                <w:rFonts w:ascii="Verdana" w:hAnsi="Verdana"/>
                <w:b/>
                <w:color w:val="000000"/>
                <w:sz w:val="16"/>
                <w:szCs w:val="16"/>
              </w:rPr>
            </w:pPr>
          </w:p>
        </w:tc>
      </w:tr>
      <w:tr w:rsidR="00776331" w:rsidRPr="000A2228" w14:paraId="343681A4" w14:textId="77777777" w:rsidTr="00776331">
        <w:tc>
          <w:tcPr>
            <w:tcW w:w="3896" w:type="pct"/>
            <w:shd w:val="clear" w:color="auto" w:fill="auto"/>
          </w:tcPr>
          <w:p w14:paraId="132FE1C8" w14:textId="77777777" w:rsidR="00776331" w:rsidRPr="000A2228" w:rsidRDefault="00776331">
            <w:pPr>
              <w:pStyle w:val="NormalWeb"/>
              <w:jc w:val="center"/>
              <w:rPr>
                <w:rFonts w:ascii="Verdana" w:hAnsi="Verdana"/>
                <w:b/>
                <w:color w:val="000000"/>
                <w:sz w:val="16"/>
                <w:szCs w:val="16"/>
              </w:rPr>
            </w:pPr>
          </w:p>
        </w:tc>
        <w:tc>
          <w:tcPr>
            <w:tcW w:w="1104" w:type="pct"/>
            <w:shd w:val="clear" w:color="auto" w:fill="auto"/>
          </w:tcPr>
          <w:p w14:paraId="1A5E718A" w14:textId="77777777" w:rsidR="00776331" w:rsidRPr="000A2228" w:rsidRDefault="00776331">
            <w:pPr>
              <w:pStyle w:val="NormalWeb"/>
              <w:jc w:val="center"/>
              <w:rPr>
                <w:rFonts w:ascii="Verdana" w:hAnsi="Verdana"/>
                <w:b/>
                <w:color w:val="000000"/>
                <w:sz w:val="16"/>
                <w:szCs w:val="16"/>
              </w:rPr>
            </w:pPr>
          </w:p>
        </w:tc>
      </w:tr>
      <w:tr w:rsidR="00776331" w:rsidRPr="000A2228" w14:paraId="26509D19" w14:textId="77777777" w:rsidTr="00776331">
        <w:tc>
          <w:tcPr>
            <w:tcW w:w="3896" w:type="pct"/>
            <w:shd w:val="clear" w:color="auto" w:fill="DBE5F1" w:themeFill="accent1" w:themeFillTint="33"/>
            <w:vAlign w:val="center"/>
          </w:tcPr>
          <w:p w14:paraId="0CFF76C8" w14:textId="3F9AAA10" w:rsidR="00776331" w:rsidRPr="000A2228" w:rsidRDefault="00776331" w:rsidP="00776331">
            <w:pPr>
              <w:pStyle w:val="NormalWeb"/>
              <w:jc w:val="center"/>
              <w:rPr>
                <w:rFonts w:ascii="Verdana" w:hAnsi="Verdana"/>
                <w:b/>
                <w:color w:val="000000"/>
                <w:sz w:val="16"/>
                <w:szCs w:val="16"/>
              </w:rPr>
            </w:pPr>
            <w:r w:rsidRPr="000A2228">
              <w:rPr>
                <w:rFonts w:ascii="Verdana" w:hAnsi="Verdana"/>
                <w:b/>
                <w:color w:val="000000"/>
                <w:sz w:val="16"/>
                <w:szCs w:val="16"/>
              </w:rPr>
              <w:t>Students for Whom there are Missing or Inaccurate Data</w:t>
            </w:r>
          </w:p>
        </w:tc>
        <w:tc>
          <w:tcPr>
            <w:tcW w:w="1104" w:type="pct"/>
            <w:shd w:val="clear" w:color="auto" w:fill="DBE5F1" w:themeFill="accent1" w:themeFillTint="33"/>
          </w:tcPr>
          <w:p w14:paraId="3F7C803E" w14:textId="77777777" w:rsidR="00776331" w:rsidRPr="000A2228" w:rsidRDefault="00776331" w:rsidP="00776331">
            <w:pPr>
              <w:pStyle w:val="NormalWeb"/>
              <w:jc w:val="center"/>
              <w:rPr>
                <w:rFonts w:ascii="Verdana" w:hAnsi="Verdana"/>
                <w:b/>
                <w:color w:val="000000"/>
                <w:sz w:val="16"/>
                <w:szCs w:val="16"/>
              </w:rPr>
            </w:pPr>
          </w:p>
        </w:tc>
      </w:tr>
      <w:tr w:rsidR="00776331" w:rsidRPr="000A2228" w14:paraId="2AE5B5C0" w14:textId="77777777" w:rsidTr="00776331">
        <w:tc>
          <w:tcPr>
            <w:tcW w:w="3896" w:type="pct"/>
            <w:shd w:val="clear" w:color="auto" w:fill="auto"/>
          </w:tcPr>
          <w:p w14:paraId="7DA78200" w14:textId="77777777" w:rsidR="00776331" w:rsidRPr="000A2228" w:rsidRDefault="00776331">
            <w:pPr>
              <w:pStyle w:val="NormalWeb"/>
              <w:jc w:val="center"/>
              <w:rPr>
                <w:rFonts w:ascii="Verdana" w:hAnsi="Verdana"/>
                <w:b/>
                <w:color w:val="000000"/>
                <w:sz w:val="16"/>
                <w:szCs w:val="16"/>
              </w:rPr>
            </w:pPr>
          </w:p>
        </w:tc>
        <w:tc>
          <w:tcPr>
            <w:tcW w:w="1104" w:type="pct"/>
            <w:shd w:val="clear" w:color="auto" w:fill="auto"/>
          </w:tcPr>
          <w:p w14:paraId="1E332380" w14:textId="77777777" w:rsidR="00776331" w:rsidRPr="000A2228" w:rsidRDefault="00776331">
            <w:pPr>
              <w:pStyle w:val="NormalWeb"/>
              <w:jc w:val="center"/>
              <w:rPr>
                <w:rFonts w:ascii="Verdana" w:hAnsi="Verdana"/>
                <w:b/>
                <w:color w:val="000000"/>
                <w:sz w:val="16"/>
                <w:szCs w:val="16"/>
              </w:rPr>
            </w:pPr>
          </w:p>
        </w:tc>
      </w:tr>
      <w:tr w:rsidR="00776331" w:rsidRPr="000A2228" w14:paraId="4CB2D658" w14:textId="77777777" w:rsidTr="00776331">
        <w:tc>
          <w:tcPr>
            <w:tcW w:w="3896" w:type="pct"/>
            <w:shd w:val="clear" w:color="auto" w:fill="auto"/>
          </w:tcPr>
          <w:p w14:paraId="497A4ED5" w14:textId="77777777" w:rsidR="00776331" w:rsidRPr="000A2228" w:rsidRDefault="00776331">
            <w:pPr>
              <w:pStyle w:val="NormalWeb"/>
              <w:jc w:val="center"/>
              <w:rPr>
                <w:rFonts w:ascii="Verdana" w:hAnsi="Verdana"/>
                <w:b/>
                <w:color w:val="000000"/>
                <w:sz w:val="16"/>
                <w:szCs w:val="16"/>
              </w:rPr>
            </w:pPr>
          </w:p>
        </w:tc>
        <w:tc>
          <w:tcPr>
            <w:tcW w:w="1104" w:type="pct"/>
            <w:shd w:val="clear" w:color="auto" w:fill="auto"/>
          </w:tcPr>
          <w:p w14:paraId="742F112D" w14:textId="77777777" w:rsidR="00776331" w:rsidRPr="000A2228" w:rsidRDefault="00776331">
            <w:pPr>
              <w:pStyle w:val="NormalWeb"/>
              <w:jc w:val="center"/>
              <w:rPr>
                <w:rFonts w:ascii="Verdana" w:hAnsi="Verdana"/>
                <w:b/>
                <w:color w:val="000000"/>
                <w:sz w:val="16"/>
                <w:szCs w:val="16"/>
              </w:rPr>
            </w:pPr>
          </w:p>
        </w:tc>
      </w:tr>
    </w:tbl>
    <w:p w14:paraId="51C06A36" w14:textId="230AEBF0" w:rsidR="00C54F0A" w:rsidRDefault="00C54F0A" w:rsidP="00C54F0A">
      <w:pPr>
        <w:shd w:val="clear" w:color="auto" w:fill="FFFFFF"/>
        <w:spacing w:before="150" w:after="100" w:afterAutospacing="1" w:line="252" w:lineRule="atLeast"/>
        <w:rPr>
          <w:rFonts w:ascii="Verdana" w:eastAsia="Times New Roman" w:hAnsi="Verdana" w:cs="Times New Roman"/>
          <w:sz w:val="18"/>
          <w:szCs w:val="18"/>
        </w:rPr>
      </w:pPr>
      <w:r w:rsidRPr="00927CAB">
        <w:rPr>
          <w:rFonts w:ascii="Verdana" w:eastAsia="Times New Roman" w:hAnsi="Verdana" w:cs="Times New Roman"/>
          <w:sz w:val="18"/>
          <w:szCs w:val="18"/>
        </w:rPr>
        <w:t xml:space="preserve">Please contact your Special Education Quality Assurance Office (SEQA) </w:t>
      </w:r>
      <w:hyperlink r:id="rId7" w:history="1">
        <w:r w:rsidRPr="00927CAB">
          <w:rPr>
            <w:rStyle w:val="Hyperlink"/>
            <w:rFonts w:ascii="Verdana" w:hAnsi="Verdana"/>
            <w:sz w:val="18"/>
            <w:szCs w:val="18"/>
          </w:rPr>
          <w:t>http://www.nysed.gov/special-education/special-education-quality-assurance-regional-offices</w:t>
        </w:r>
      </w:hyperlink>
      <w:r w:rsidRPr="00927CAB">
        <w:rPr>
          <w:rFonts w:ascii="Verdana" w:eastAsia="Times New Roman" w:hAnsi="Verdana" w:cs="Times New Roman"/>
          <w:sz w:val="18"/>
          <w:szCs w:val="18"/>
        </w:rPr>
        <w:t xml:space="preserve"> for assistance in addressing any issues of noncompliance.</w:t>
      </w:r>
    </w:p>
    <w:p w14:paraId="67308AC5" w14:textId="77777777" w:rsidR="000A2228" w:rsidRDefault="000A2228" w:rsidP="000A2228">
      <w:pPr>
        <w:shd w:val="clear" w:color="auto" w:fill="FFFFFF"/>
        <w:spacing w:before="150" w:after="100" w:afterAutospacing="1" w:line="252" w:lineRule="atLeast"/>
        <w:rPr>
          <w:rFonts w:ascii="Verdana" w:eastAsia="Times New Roman" w:hAnsi="Verdana" w:cs="Times New Roman"/>
          <w:sz w:val="18"/>
          <w:szCs w:val="18"/>
        </w:rPr>
      </w:pPr>
      <w:r w:rsidRPr="000A2228">
        <w:rPr>
          <w:rFonts w:ascii="Verdana" w:eastAsia="Times New Roman" w:hAnsi="Verdana" w:cs="Times New Roman"/>
          <w:sz w:val="18"/>
          <w:szCs w:val="18"/>
        </w:rPr>
        <w:t>If you have questions regarding the data and procedures included in this report, please submit your questions to SEDCAR at datasupport@nysed.gov with a subject line of “VR12”.</w:t>
      </w:r>
    </w:p>
    <w:p w14:paraId="7B4E09D7" w14:textId="01C12EB6" w:rsidR="009602D5" w:rsidRDefault="009602D5" w:rsidP="009F4613">
      <w:pPr>
        <w:rPr>
          <w:rFonts w:ascii="Verdana" w:hAnsi="Verdana"/>
          <w:b/>
          <w:bCs/>
          <w:color w:val="000000"/>
          <w:sz w:val="18"/>
          <w:szCs w:val="18"/>
        </w:rPr>
      </w:pPr>
      <w:r>
        <w:rPr>
          <w:rFonts w:ascii="Verdana" w:hAnsi="Verdana"/>
          <w:b/>
          <w:bCs/>
          <w:color w:val="000000"/>
          <w:sz w:val="18"/>
          <w:szCs w:val="18"/>
        </w:rPr>
        <w:lastRenderedPageBreak/>
        <w:t xml:space="preserve">Procedures for </w:t>
      </w:r>
      <w:r w:rsidRPr="00DD011A">
        <w:rPr>
          <w:rFonts w:ascii="Verdana" w:hAnsi="Verdana"/>
          <w:b/>
          <w:bCs/>
          <w:color w:val="000000"/>
          <w:sz w:val="18"/>
          <w:szCs w:val="18"/>
        </w:rPr>
        <w:t xml:space="preserve">Districts </w:t>
      </w:r>
      <w:r>
        <w:rPr>
          <w:rFonts w:ascii="Verdana" w:hAnsi="Verdana"/>
          <w:b/>
          <w:bCs/>
          <w:color w:val="000000"/>
          <w:sz w:val="18"/>
          <w:szCs w:val="18"/>
        </w:rPr>
        <w:t>with Noncompliance</w:t>
      </w:r>
    </w:p>
    <w:p w14:paraId="7BDC8639" w14:textId="586F1C30" w:rsidR="009602D5" w:rsidRPr="00914582" w:rsidRDefault="009602D5" w:rsidP="009602D5">
      <w:pPr>
        <w:rPr>
          <w:rFonts w:ascii="Verdana" w:hAnsi="Verdana"/>
          <w:sz w:val="18"/>
          <w:szCs w:val="18"/>
        </w:rPr>
      </w:pPr>
      <w:r w:rsidRPr="00914582">
        <w:rPr>
          <w:rFonts w:ascii="Verdana" w:hAnsi="Verdana"/>
          <w:sz w:val="18"/>
          <w:szCs w:val="18"/>
        </w:rPr>
        <w:t xml:space="preserve">Districts whose VR12 reports show </w:t>
      </w:r>
      <w:r w:rsidRPr="00914582">
        <w:rPr>
          <w:rFonts w:ascii="Verdana" w:hAnsi="Verdana"/>
          <w:sz w:val="18"/>
          <w:szCs w:val="18"/>
          <w:shd w:val="clear" w:color="auto" w:fill="FFFFFF"/>
        </w:rPr>
        <w:t xml:space="preserve">2022-23 noncompliance with the requirements of SPP Indicator 12 will </w:t>
      </w:r>
      <w:r w:rsidRPr="00914582">
        <w:rPr>
          <w:rFonts w:ascii="Verdana" w:hAnsi="Verdana"/>
          <w:sz w:val="18"/>
          <w:szCs w:val="18"/>
        </w:rPr>
        <w:t xml:space="preserve">need to provide assurance and documentation of correction of noncompliance </w:t>
      </w:r>
      <w:r w:rsidR="000C5A1B" w:rsidRPr="00914582">
        <w:rPr>
          <w:rFonts w:ascii="Verdana" w:hAnsi="Verdana"/>
          <w:sz w:val="18"/>
          <w:szCs w:val="18"/>
        </w:rPr>
        <w:t xml:space="preserve">for individual students and for all students </w:t>
      </w:r>
      <w:r w:rsidRPr="00914582">
        <w:rPr>
          <w:rFonts w:ascii="Verdana" w:hAnsi="Verdana"/>
          <w:sz w:val="18"/>
          <w:szCs w:val="18"/>
        </w:rPr>
        <w:t>by following the procedures described below.</w:t>
      </w:r>
    </w:p>
    <w:p w14:paraId="08BB2BFE" w14:textId="6AF49C48" w:rsidR="009602D5" w:rsidRPr="007D71FC" w:rsidRDefault="009602D5" w:rsidP="009602D5">
      <w:pPr>
        <w:rPr>
          <w:rFonts w:ascii="Verdana" w:hAnsi="Verdana"/>
          <w:sz w:val="18"/>
          <w:szCs w:val="18"/>
        </w:rPr>
      </w:pPr>
    </w:p>
    <w:p w14:paraId="7C1FAAC9" w14:textId="77777777" w:rsidR="007D71FC" w:rsidRPr="007D71FC" w:rsidRDefault="007D71FC" w:rsidP="007D71FC">
      <w:pPr>
        <w:jc w:val="center"/>
        <w:rPr>
          <w:rFonts w:ascii="Verdana" w:hAnsi="Verdana"/>
          <w:b/>
          <w:bCs/>
          <w:sz w:val="18"/>
          <w:szCs w:val="18"/>
        </w:rPr>
      </w:pPr>
      <w:r w:rsidRPr="007D71FC">
        <w:rPr>
          <w:rFonts w:ascii="Verdana" w:hAnsi="Verdana"/>
          <w:b/>
          <w:bCs/>
          <w:sz w:val="18"/>
          <w:szCs w:val="18"/>
        </w:rPr>
        <w:t>District Assurance of Correction of Noncompliance</w:t>
      </w:r>
    </w:p>
    <w:p w14:paraId="65E7E4E4" w14:textId="77777777" w:rsidR="007D71FC" w:rsidRPr="007D71FC" w:rsidRDefault="007D71FC" w:rsidP="007D71FC">
      <w:pPr>
        <w:jc w:val="center"/>
        <w:rPr>
          <w:rFonts w:ascii="Verdana" w:hAnsi="Verdana"/>
          <w:b/>
          <w:bCs/>
          <w:sz w:val="18"/>
          <w:szCs w:val="18"/>
        </w:rPr>
      </w:pPr>
      <w:r w:rsidRPr="007D71FC">
        <w:rPr>
          <w:rFonts w:ascii="Verdana" w:hAnsi="Verdana"/>
          <w:b/>
          <w:bCs/>
          <w:sz w:val="18"/>
          <w:szCs w:val="18"/>
        </w:rPr>
        <w:t>Indicator #12 - Percent of Children Referred by Part C Prior to Age 3, who are Found Eligible for Part B, and who Have an IEP Developed and Implemented by Their Third Birthday</w:t>
      </w:r>
    </w:p>
    <w:p w14:paraId="3EBC9584" w14:textId="77777777" w:rsidR="007D71FC" w:rsidRDefault="007D71FC" w:rsidP="007D71FC">
      <w:pPr>
        <w:rPr>
          <w:rFonts w:ascii="Verdana" w:hAnsi="Verdana"/>
          <w:sz w:val="18"/>
          <w:szCs w:val="18"/>
        </w:rPr>
      </w:pPr>
    </w:p>
    <w:p w14:paraId="0C44F30C" w14:textId="63C0BFA5" w:rsidR="007D71FC" w:rsidRDefault="007D71FC" w:rsidP="007D71FC">
      <w:pPr>
        <w:rPr>
          <w:rFonts w:ascii="Verdana" w:hAnsi="Verdana"/>
          <w:b/>
          <w:bCs/>
          <w:sz w:val="18"/>
          <w:szCs w:val="18"/>
        </w:rPr>
      </w:pPr>
      <w:r w:rsidRPr="007D71FC">
        <w:rPr>
          <w:rFonts w:ascii="Verdana" w:hAnsi="Verdana"/>
          <w:b/>
          <w:bCs/>
          <w:sz w:val="18"/>
          <w:szCs w:val="18"/>
        </w:rPr>
        <w:t>Part 1: Documentation of Correction of Noncompliance for Individual Students:</w:t>
      </w:r>
    </w:p>
    <w:p w14:paraId="7484FCD9" w14:textId="77777777" w:rsidR="007D71FC" w:rsidRPr="007D71FC" w:rsidRDefault="007D71FC" w:rsidP="007D71FC">
      <w:pPr>
        <w:rPr>
          <w:rFonts w:ascii="Verdana" w:hAnsi="Verdana"/>
          <w:b/>
          <w:bCs/>
          <w:sz w:val="18"/>
          <w:szCs w:val="18"/>
        </w:rPr>
      </w:pPr>
    </w:p>
    <w:p w14:paraId="4C2CBC45" w14:textId="3B0AC80C" w:rsidR="007D71FC" w:rsidRDefault="007D71FC" w:rsidP="007D71FC">
      <w:pPr>
        <w:pStyle w:val="ListParagraph"/>
        <w:numPr>
          <w:ilvl w:val="0"/>
          <w:numId w:val="12"/>
        </w:numPr>
        <w:rPr>
          <w:rFonts w:ascii="Verdana" w:hAnsi="Verdana"/>
          <w:sz w:val="18"/>
          <w:szCs w:val="18"/>
        </w:rPr>
      </w:pPr>
      <w:r w:rsidRPr="007D71FC">
        <w:rPr>
          <w:rFonts w:ascii="Verdana" w:hAnsi="Verdana"/>
          <w:sz w:val="18"/>
          <w:szCs w:val="18"/>
        </w:rPr>
        <w:t>The students listed in the VR12 Part 1 Assurance Chart below were reported to NYSED as NOT having an IEP implemented by the third birthday and, for each student, the reason for the delay that was reported was NOT in compliance with State requirements. The district is required to review the chart and identify any students who are missing a Date of Full IEP Implementation. For these students, if the full IEP has been implemented, the school district must report the full IEP implementation date (EI04) using the L0 Historical data reporting process. The school district's data coordinator is familiar with this process and should be consulted and involved.</w:t>
      </w:r>
    </w:p>
    <w:p w14:paraId="27A94AAE" w14:textId="4EC5B930" w:rsidR="004B0F94" w:rsidRPr="002B43C1" w:rsidRDefault="004B0F94" w:rsidP="004B0F94">
      <w:pPr>
        <w:numPr>
          <w:ilvl w:val="0"/>
          <w:numId w:val="12"/>
        </w:numPr>
        <w:shd w:val="clear" w:color="auto" w:fill="FFFFFF"/>
        <w:spacing w:before="100" w:beforeAutospacing="1" w:after="100" w:afterAutospacing="1"/>
        <w:rPr>
          <w:rFonts w:ascii="Verdana" w:eastAsia="Times New Roman" w:hAnsi="Verdana" w:cs="Segoe UI"/>
          <w:sz w:val="18"/>
          <w:szCs w:val="18"/>
        </w:rPr>
      </w:pPr>
      <w:r w:rsidRPr="004B0F94">
        <w:rPr>
          <w:rFonts w:ascii="Verdana" w:eastAsia="Times New Roman" w:hAnsi="Verdana" w:cs="Segoe UI"/>
          <w:b/>
          <w:bCs/>
          <w:sz w:val="18"/>
          <w:szCs w:val="18"/>
        </w:rPr>
        <w:t>NOTE: The PD data system WILL NOT update to show any dates submitted through the L0 Historical process. “Not Reported” will continue to appear in the VR12 Part 1 Assurance Chart below for students missing a Date of Full IEP Implementation.</w:t>
      </w:r>
    </w:p>
    <w:p w14:paraId="6B3F83A6" w14:textId="77777777" w:rsidR="007D71FC" w:rsidRPr="007D71FC" w:rsidRDefault="007D71FC" w:rsidP="007D71FC">
      <w:pPr>
        <w:pStyle w:val="ListParagraph"/>
        <w:numPr>
          <w:ilvl w:val="0"/>
          <w:numId w:val="12"/>
        </w:numPr>
        <w:rPr>
          <w:rFonts w:ascii="Verdana" w:hAnsi="Verdana"/>
          <w:sz w:val="18"/>
          <w:szCs w:val="18"/>
        </w:rPr>
      </w:pPr>
      <w:r w:rsidRPr="007D71FC">
        <w:rPr>
          <w:rFonts w:ascii="Verdana" w:hAnsi="Verdana"/>
          <w:sz w:val="18"/>
          <w:szCs w:val="18"/>
        </w:rPr>
        <w:t>If the full IEP has not been implemented, the school district must document the reason(s) why the full IEP has not been implemented. This documentation must be made available upon request by NYSED's Special Education Quality Assurance (SEQA) personnel who will be continuing the review of records for these students to determine whether each individual case of noncompliance has been corrected.</w:t>
      </w:r>
    </w:p>
    <w:p w14:paraId="451C644D" w14:textId="69A83574" w:rsidR="007D71FC" w:rsidRDefault="007D71FC" w:rsidP="007D71FC">
      <w:pPr>
        <w:pStyle w:val="ListParagraph"/>
        <w:numPr>
          <w:ilvl w:val="0"/>
          <w:numId w:val="12"/>
        </w:numPr>
        <w:rPr>
          <w:rFonts w:ascii="Verdana" w:hAnsi="Verdana"/>
          <w:sz w:val="18"/>
          <w:szCs w:val="18"/>
        </w:rPr>
      </w:pPr>
      <w:r w:rsidRPr="007D71FC">
        <w:rPr>
          <w:rFonts w:ascii="Verdana" w:hAnsi="Verdana"/>
          <w:sz w:val="18"/>
          <w:szCs w:val="18"/>
        </w:rPr>
        <w:t>Once the review of the VR12 Part 1 Assurance Chart and any required documentation is complete, including the submission of full IEP implementation dates to L0 Historical, please read and submit Part 1 of the VR12 Assurance. NYSED will verify data reported through L0 Historical and SEQA personnel will request additional documentation from the school district if further verification is required to ensure all cases of identified 202</w:t>
      </w:r>
      <w:r w:rsidR="004B0F94">
        <w:rPr>
          <w:rFonts w:ascii="Verdana" w:hAnsi="Verdana"/>
          <w:sz w:val="18"/>
          <w:szCs w:val="18"/>
        </w:rPr>
        <w:t>2</w:t>
      </w:r>
      <w:r w:rsidRPr="007D71FC">
        <w:rPr>
          <w:rFonts w:ascii="Verdana" w:hAnsi="Verdana"/>
          <w:sz w:val="18"/>
          <w:szCs w:val="18"/>
        </w:rPr>
        <w:t>-2</w:t>
      </w:r>
      <w:r w:rsidR="004B0F94">
        <w:rPr>
          <w:rFonts w:ascii="Verdana" w:hAnsi="Verdana"/>
          <w:sz w:val="18"/>
          <w:szCs w:val="18"/>
        </w:rPr>
        <w:t>3</w:t>
      </w:r>
      <w:r w:rsidRPr="007D71FC">
        <w:rPr>
          <w:rFonts w:ascii="Verdana" w:hAnsi="Verdana"/>
          <w:sz w:val="18"/>
          <w:szCs w:val="18"/>
        </w:rPr>
        <w:t xml:space="preserve"> student-specific noncompliance have been resolved.</w:t>
      </w:r>
    </w:p>
    <w:p w14:paraId="157F8F9D" w14:textId="659020BA" w:rsidR="007D71FC" w:rsidRDefault="007D71FC" w:rsidP="007D71FC">
      <w:pPr>
        <w:ind w:left="360"/>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537"/>
        <w:gridCol w:w="1709"/>
        <w:gridCol w:w="2251"/>
        <w:gridCol w:w="2246"/>
      </w:tblGrid>
      <w:tr w:rsidR="0060297D" w:rsidRPr="00672AD1" w14:paraId="7FD7DEE6" w14:textId="2DCE287A" w:rsidTr="0060297D">
        <w:tc>
          <w:tcPr>
            <w:tcW w:w="5000" w:type="pct"/>
            <w:gridSpan w:val="5"/>
            <w:shd w:val="clear" w:color="auto" w:fill="DBE5F1"/>
            <w:vAlign w:val="bottom"/>
          </w:tcPr>
          <w:p w14:paraId="58F398B3" w14:textId="0182B7C5" w:rsidR="0060297D" w:rsidRDefault="0060297D">
            <w:pPr>
              <w:pStyle w:val="NormalWeb"/>
              <w:jc w:val="center"/>
              <w:rPr>
                <w:rFonts w:ascii="Verdana" w:hAnsi="Verdana"/>
                <w:b/>
                <w:bCs/>
                <w:color w:val="000000"/>
                <w:sz w:val="18"/>
                <w:szCs w:val="18"/>
              </w:rPr>
            </w:pPr>
            <w:r>
              <w:rPr>
                <w:rFonts w:ascii="Verdana" w:hAnsi="Verdana"/>
                <w:b/>
                <w:bCs/>
                <w:color w:val="000000"/>
                <w:sz w:val="18"/>
                <w:szCs w:val="18"/>
              </w:rPr>
              <w:t>VR1</w:t>
            </w:r>
            <w:r w:rsidR="004B0F94">
              <w:rPr>
                <w:rFonts w:ascii="Verdana" w:hAnsi="Verdana"/>
                <w:b/>
                <w:bCs/>
                <w:color w:val="000000"/>
                <w:sz w:val="18"/>
                <w:szCs w:val="18"/>
              </w:rPr>
              <w:t>2</w:t>
            </w:r>
            <w:r>
              <w:rPr>
                <w:rFonts w:ascii="Verdana" w:hAnsi="Verdana"/>
                <w:b/>
                <w:bCs/>
                <w:color w:val="000000"/>
                <w:sz w:val="18"/>
                <w:szCs w:val="18"/>
              </w:rPr>
              <w:t xml:space="preserve"> Part 1 Assurance Chart</w:t>
            </w:r>
          </w:p>
        </w:tc>
      </w:tr>
      <w:tr w:rsidR="004B0F94" w:rsidRPr="00672AD1" w14:paraId="76DA36E4" w14:textId="1435F6B4" w:rsidTr="004B0F94">
        <w:tc>
          <w:tcPr>
            <w:tcW w:w="859" w:type="pct"/>
            <w:shd w:val="clear" w:color="auto" w:fill="DBE5F1"/>
            <w:vAlign w:val="center"/>
          </w:tcPr>
          <w:p w14:paraId="178F1751" w14:textId="77777777" w:rsidR="004B0F94" w:rsidRPr="00672AD1" w:rsidRDefault="004B0F94">
            <w:pPr>
              <w:pStyle w:val="NormalWeb"/>
              <w:jc w:val="center"/>
              <w:rPr>
                <w:rFonts w:ascii="Verdana" w:hAnsi="Verdana"/>
                <w:b/>
                <w:color w:val="000000"/>
                <w:sz w:val="18"/>
                <w:szCs w:val="18"/>
              </w:rPr>
            </w:pPr>
            <w:r w:rsidRPr="00672AD1">
              <w:rPr>
                <w:rFonts w:ascii="Verdana" w:hAnsi="Verdana"/>
                <w:b/>
                <w:color w:val="000000"/>
                <w:sz w:val="18"/>
                <w:szCs w:val="18"/>
              </w:rPr>
              <w:t>Student’s Local ID</w:t>
            </w:r>
          </w:p>
        </w:tc>
        <w:tc>
          <w:tcPr>
            <w:tcW w:w="822" w:type="pct"/>
            <w:shd w:val="clear" w:color="auto" w:fill="DBE5F1"/>
            <w:vAlign w:val="center"/>
          </w:tcPr>
          <w:p w14:paraId="677E3858" w14:textId="6D380C0C" w:rsidR="004B0F94" w:rsidRPr="00672AD1" w:rsidRDefault="004B0F94">
            <w:pPr>
              <w:pStyle w:val="NormalWeb"/>
              <w:jc w:val="center"/>
              <w:rPr>
                <w:rFonts w:ascii="Verdana" w:hAnsi="Verdana"/>
                <w:b/>
                <w:color w:val="000000"/>
                <w:sz w:val="18"/>
                <w:szCs w:val="18"/>
              </w:rPr>
            </w:pPr>
            <w:r>
              <w:rPr>
                <w:rFonts w:ascii="Verdana" w:hAnsi="Verdana"/>
                <w:b/>
                <w:color w:val="000000"/>
                <w:sz w:val="18"/>
                <w:szCs w:val="18"/>
              </w:rPr>
              <w:t>Student’s Date of Birth</w:t>
            </w:r>
          </w:p>
        </w:tc>
        <w:tc>
          <w:tcPr>
            <w:tcW w:w="914" w:type="pct"/>
            <w:shd w:val="clear" w:color="auto" w:fill="DBE5F1"/>
            <w:vAlign w:val="center"/>
          </w:tcPr>
          <w:p w14:paraId="70447177" w14:textId="37743063" w:rsidR="004B0F94" w:rsidRPr="00672AD1" w:rsidRDefault="004B0F94">
            <w:pPr>
              <w:pStyle w:val="NormalWeb"/>
              <w:jc w:val="center"/>
              <w:rPr>
                <w:rFonts w:ascii="Verdana" w:hAnsi="Verdana"/>
                <w:b/>
                <w:color w:val="000000"/>
                <w:sz w:val="18"/>
                <w:szCs w:val="18"/>
              </w:rPr>
            </w:pPr>
            <w:r w:rsidRPr="00672AD1">
              <w:rPr>
                <w:rFonts w:ascii="Verdana" w:hAnsi="Verdana"/>
                <w:b/>
                <w:color w:val="000000"/>
                <w:sz w:val="18"/>
                <w:szCs w:val="18"/>
              </w:rPr>
              <w:t>Date of Referral to CPSE</w:t>
            </w:r>
          </w:p>
        </w:tc>
        <w:tc>
          <w:tcPr>
            <w:tcW w:w="1204" w:type="pct"/>
            <w:shd w:val="clear" w:color="auto" w:fill="DBE5F1"/>
            <w:vAlign w:val="center"/>
          </w:tcPr>
          <w:p w14:paraId="0CC1D8D8" w14:textId="77777777" w:rsidR="004B0F94" w:rsidRPr="00672AD1" w:rsidRDefault="004B0F94">
            <w:pPr>
              <w:pStyle w:val="NormalWeb"/>
              <w:jc w:val="center"/>
              <w:rPr>
                <w:rFonts w:ascii="Verdana" w:hAnsi="Verdana"/>
                <w:b/>
                <w:color w:val="000000"/>
                <w:sz w:val="18"/>
                <w:szCs w:val="18"/>
              </w:rPr>
            </w:pPr>
            <w:r w:rsidRPr="00672AD1">
              <w:rPr>
                <w:rFonts w:ascii="Verdana" w:hAnsi="Verdana"/>
                <w:b/>
                <w:color w:val="000000"/>
                <w:sz w:val="18"/>
                <w:szCs w:val="18"/>
              </w:rPr>
              <w:t>Date of Receipt of Parent Consent to Evaluate</w:t>
            </w:r>
          </w:p>
        </w:tc>
        <w:tc>
          <w:tcPr>
            <w:tcW w:w="1200" w:type="pct"/>
            <w:shd w:val="clear" w:color="auto" w:fill="DBE5F1"/>
            <w:vAlign w:val="center"/>
          </w:tcPr>
          <w:p w14:paraId="75460B8A" w14:textId="71619FB4" w:rsidR="004B0F94" w:rsidRPr="00DD011A" w:rsidRDefault="004B0F94">
            <w:pPr>
              <w:pStyle w:val="NormalWeb"/>
              <w:jc w:val="center"/>
              <w:rPr>
                <w:rFonts w:ascii="Verdana" w:hAnsi="Verdana"/>
                <w:b/>
                <w:bCs/>
                <w:color w:val="000000"/>
                <w:sz w:val="18"/>
                <w:szCs w:val="18"/>
              </w:rPr>
            </w:pPr>
            <w:r>
              <w:rPr>
                <w:rFonts w:ascii="Verdana" w:hAnsi="Verdana"/>
                <w:b/>
                <w:bCs/>
                <w:color w:val="000000"/>
                <w:sz w:val="18"/>
                <w:szCs w:val="18"/>
              </w:rPr>
              <w:t>Date of Full IEP Implementation</w:t>
            </w:r>
          </w:p>
        </w:tc>
      </w:tr>
      <w:tr w:rsidR="004B0F94" w:rsidRPr="00672AD1" w14:paraId="57DF5246" w14:textId="1B359729" w:rsidTr="004B0F94">
        <w:tc>
          <w:tcPr>
            <w:tcW w:w="859" w:type="pct"/>
            <w:shd w:val="clear" w:color="auto" w:fill="auto"/>
          </w:tcPr>
          <w:p w14:paraId="2C78AFB5" w14:textId="59382169" w:rsidR="004B0F94" w:rsidRPr="00672AD1" w:rsidRDefault="004B0F94">
            <w:pPr>
              <w:pStyle w:val="NormalWeb"/>
              <w:rPr>
                <w:rFonts w:ascii="Verdana" w:hAnsi="Verdana"/>
                <w:color w:val="000000"/>
                <w:sz w:val="18"/>
                <w:szCs w:val="18"/>
              </w:rPr>
            </w:pPr>
            <w:r>
              <w:rPr>
                <w:rFonts w:ascii="Verdana" w:hAnsi="Verdana"/>
                <w:noProof/>
                <w:color w:val="000000"/>
                <w:sz w:val="18"/>
                <w:szCs w:val="18"/>
              </w:rPr>
              <mc:AlternateContent>
                <mc:Choice Requires="wps">
                  <w:drawing>
                    <wp:anchor distT="0" distB="0" distL="114300" distR="114300" simplePos="0" relativeHeight="251658240" behindDoc="0" locked="0" layoutInCell="1" allowOverlap="1" wp14:anchorId="653D2AF7" wp14:editId="55DFEEE3">
                      <wp:simplePos x="0" y="0"/>
                      <wp:positionH relativeFrom="column">
                        <wp:posOffset>-54610</wp:posOffset>
                      </wp:positionH>
                      <wp:positionV relativeFrom="paragraph">
                        <wp:posOffset>96962</wp:posOffset>
                      </wp:positionV>
                      <wp:extent cx="723418" cy="266218"/>
                      <wp:effectExtent l="0" t="0" r="19685" b="19685"/>
                      <wp:wrapNone/>
                      <wp:docPr id="1" name="Oval 1"/>
                      <wp:cNvGraphicFramePr/>
                      <a:graphic xmlns:a="http://schemas.openxmlformats.org/drawingml/2006/main">
                        <a:graphicData uri="http://schemas.microsoft.com/office/word/2010/wordprocessingShape">
                          <wps:wsp>
                            <wps:cNvSpPr/>
                            <wps:spPr>
                              <a:xfrm>
                                <a:off x="0" y="0"/>
                                <a:ext cx="723418" cy="26621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3DFFA7C6" id="Oval 1" o:spid="_x0000_s1026" style="position:absolute;margin-left:-4.3pt;margin-top:7.65pt;width:56.9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" filled="f" strokecolor="#243f60 [1604]" strokeweight="2pt"/>
                  </w:pict>
                </mc:Fallback>
              </mc:AlternateContent>
            </w:r>
            <w:r>
              <w:rPr>
                <w:rFonts w:ascii="Verdana" w:hAnsi="Verdana"/>
                <w:color w:val="000000"/>
                <w:sz w:val="18"/>
                <w:szCs w:val="18"/>
              </w:rPr>
              <w:t>00001234</w:t>
            </w:r>
          </w:p>
        </w:tc>
        <w:tc>
          <w:tcPr>
            <w:tcW w:w="822" w:type="pct"/>
            <w:shd w:val="clear" w:color="auto" w:fill="auto"/>
          </w:tcPr>
          <w:p w14:paraId="2CF9755E" w14:textId="2508D06D" w:rsidR="004B0F94" w:rsidRPr="00672AD1" w:rsidRDefault="004B0F94">
            <w:pPr>
              <w:pStyle w:val="NormalWeb"/>
              <w:rPr>
                <w:rFonts w:ascii="Verdana" w:hAnsi="Verdana"/>
                <w:color w:val="000000"/>
                <w:sz w:val="18"/>
                <w:szCs w:val="18"/>
              </w:rPr>
            </w:pPr>
            <w:r>
              <w:rPr>
                <w:rFonts w:ascii="Verdana" w:hAnsi="Verdana"/>
                <w:color w:val="000000"/>
                <w:sz w:val="18"/>
                <w:szCs w:val="18"/>
              </w:rPr>
              <w:t>12/15/2019</w:t>
            </w:r>
          </w:p>
        </w:tc>
        <w:tc>
          <w:tcPr>
            <w:tcW w:w="914" w:type="pct"/>
            <w:shd w:val="clear" w:color="auto" w:fill="auto"/>
          </w:tcPr>
          <w:p w14:paraId="79185CFA" w14:textId="3019E81B" w:rsidR="004B0F94" w:rsidRPr="00672AD1" w:rsidRDefault="004B0F94">
            <w:pPr>
              <w:pStyle w:val="NormalWeb"/>
              <w:rPr>
                <w:rFonts w:ascii="Verdana" w:hAnsi="Verdana"/>
                <w:color w:val="000000"/>
                <w:sz w:val="18"/>
                <w:szCs w:val="18"/>
              </w:rPr>
            </w:pPr>
            <w:r>
              <w:rPr>
                <w:rFonts w:ascii="Verdana" w:hAnsi="Verdana"/>
                <w:color w:val="000000"/>
                <w:sz w:val="18"/>
                <w:szCs w:val="18"/>
              </w:rPr>
              <w:t>09/30/2022</w:t>
            </w:r>
          </w:p>
        </w:tc>
        <w:tc>
          <w:tcPr>
            <w:tcW w:w="1204" w:type="pct"/>
            <w:shd w:val="clear" w:color="auto" w:fill="auto"/>
          </w:tcPr>
          <w:p w14:paraId="36B3EE1D" w14:textId="54C3E072" w:rsidR="004B0F94" w:rsidRPr="00672AD1" w:rsidRDefault="004B0F94">
            <w:pPr>
              <w:pStyle w:val="NormalWeb"/>
              <w:rPr>
                <w:rFonts w:ascii="Verdana" w:hAnsi="Verdana"/>
                <w:color w:val="000000"/>
                <w:sz w:val="18"/>
                <w:szCs w:val="18"/>
              </w:rPr>
            </w:pPr>
            <w:r>
              <w:rPr>
                <w:rFonts w:ascii="Verdana" w:hAnsi="Verdana"/>
                <w:color w:val="000000"/>
                <w:sz w:val="18"/>
                <w:szCs w:val="18"/>
              </w:rPr>
              <w:t>11/30/2022</w:t>
            </w:r>
          </w:p>
        </w:tc>
        <w:tc>
          <w:tcPr>
            <w:tcW w:w="1200" w:type="pct"/>
            <w:shd w:val="clear" w:color="auto" w:fill="auto"/>
          </w:tcPr>
          <w:p w14:paraId="71F4B444" w14:textId="178393F1" w:rsidR="004B0F94" w:rsidRDefault="004B0F94">
            <w:pPr>
              <w:pStyle w:val="NormalWeb"/>
              <w:rPr>
                <w:rFonts w:ascii="Verdana" w:hAnsi="Verdana"/>
                <w:color w:val="000000"/>
                <w:sz w:val="18"/>
                <w:szCs w:val="18"/>
              </w:rPr>
            </w:pPr>
            <w:r>
              <w:rPr>
                <w:rFonts w:ascii="Verdana" w:hAnsi="Verdana"/>
                <w:color w:val="000000"/>
                <w:sz w:val="18"/>
                <w:szCs w:val="18"/>
              </w:rPr>
              <w:t>12/28/2022</w:t>
            </w:r>
          </w:p>
        </w:tc>
      </w:tr>
      <w:tr w:rsidR="004B0F94" w:rsidRPr="00672AD1" w14:paraId="12DA8C18" w14:textId="53B493A1" w:rsidTr="004B0F94">
        <w:tc>
          <w:tcPr>
            <w:tcW w:w="859" w:type="pct"/>
            <w:shd w:val="clear" w:color="auto" w:fill="auto"/>
          </w:tcPr>
          <w:p w14:paraId="2D64229E" w14:textId="1911C17A" w:rsidR="004B0F94" w:rsidRDefault="004B0F94">
            <w:pPr>
              <w:pStyle w:val="NormalWeb"/>
              <w:rPr>
                <w:rFonts w:ascii="Verdana" w:hAnsi="Verdana"/>
                <w:color w:val="000000"/>
                <w:sz w:val="18"/>
                <w:szCs w:val="18"/>
              </w:rPr>
            </w:pPr>
            <w:r>
              <w:rPr>
                <w:rFonts w:ascii="Verdana" w:hAnsi="Verdana"/>
                <w:color w:val="000000"/>
                <w:sz w:val="18"/>
                <w:szCs w:val="18"/>
              </w:rPr>
              <w:t>00001256</w:t>
            </w:r>
          </w:p>
        </w:tc>
        <w:tc>
          <w:tcPr>
            <w:tcW w:w="822" w:type="pct"/>
            <w:shd w:val="clear" w:color="auto" w:fill="auto"/>
          </w:tcPr>
          <w:p w14:paraId="7590E368" w14:textId="089B3011" w:rsidR="004B0F94" w:rsidRPr="00672AD1" w:rsidDel="00D96000" w:rsidRDefault="004B0F94">
            <w:pPr>
              <w:pStyle w:val="NormalWeb"/>
              <w:rPr>
                <w:rFonts w:ascii="Verdana" w:hAnsi="Verdana"/>
                <w:color w:val="000000"/>
                <w:sz w:val="18"/>
                <w:szCs w:val="18"/>
              </w:rPr>
            </w:pPr>
            <w:r>
              <w:rPr>
                <w:rFonts w:ascii="Verdana" w:hAnsi="Verdana"/>
                <w:color w:val="000000"/>
                <w:sz w:val="18"/>
                <w:szCs w:val="18"/>
              </w:rPr>
              <w:t>12/10/2018</w:t>
            </w:r>
          </w:p>
        </w:tc>
        <w:tc>
          <w:tcPr>
            <w:tcW w:w="914" w:type="pct"/>
            <w:shd w:val="clear" w:color="auto" w:fill="auto"/>
          </w:tcPr>
          <w:p w14:paraId="52710F15" w14:textId="77777777" w:rsidR="004B0F94" w:rsidRPr="00672AD1" w:rsidDel="00D96000" w:rsidRDefault="004B0F94">
            <w:pPr>
              <w:pStyle w:val="NormalWeb"/>
              <w:rPr>
                <w:rFonts w:ascii="Verdana" w:hAnsi="Verdana"/>
                <w:color w:val="000000"/>
                <w:sz w:val="18"/>
                <w:szCs w:val="18"/>
              </w:rPr>
            </w:pPr>
            <w:r>
              <w:rPr>
                <w:rFonts w:ascii="Verdana" w:hAnsi="Verdana"/>
                <w:color w:val="000000"/>
                <w:sz w:val="18"/>
                <w:szCs w:val="18"/>
                <w:shd w:val="clear" w:color="auto" w:fill="FFFFFF"/>
              </w:rPr>
              <w:t>08/03/2022</w:t>
            </w:r>
          </w:p>
        </w:tc>
        <w:tc>
          <w:tcPr>
            <w:tcW w:w="1204" w:type="pct"/>
            <w:shd w:val="clear" w:color="auto" w:fill="auto"/>
          </w:tcPr>
          <w:p w14:paraId="565C6DAC" w14:textId="77777777" w:rsidR="004B0F94" w:rsidRPr="00672AD1" w:rsidDel="00D96000" w:rsidRDefault="004B0F94">
            <w:pPr>
              <w:pStyle w:val="NormalWeb"/>
              <w:rPr>
                <w:rFonts w:ascii="Verdana" w:hAnsi="Verdana"/>
                <w:color w:val="000000"/>
                <w:sz w:val="18"/>
                <w:szCs w:val="18"/>
              </w:rPr>
            </w:pPr>
            <w:r>
              <w:rPr>
                <w:rFonts w:ascii="Verdana" w:hAnsi="Verdana"/>
                <w:color w:val="000000"/>
                <w:sz w:val="18"/>
                <w:szCs w:val="18"/>
                <w:shd w:val="clear" w:color="auto" w:fill="FFFFFF"/>
              </w:rPr>
              <w:t>08/13/2022</w:t>
            </w:r>
          </w:p>
        </w:tc>
        <w:tc>
          <w:tcPr>
            <w:tcW w:w="1200" w:type="pct"/>
            <w:shd w:val="clear" w:color="auto" w:fill="auto"/>
          </w:tcPr>
          <w:p w14:paraId="51907C4D" w14:textId="1A846323" w:rsidR="004B0F94" w:rsidRDefault="004B0F94">
            <w:pPr>
              <w:pStyle w:val="NormalWeb"/>
              <w:rPr>
                <w:rFonts w:ascii="Verdana" w:hAnsi="Verdana"/>
                <w:color w:val="000000"/>
                <w:sz w:val="18"/>
                <w:szCs w:val="18"/>
              </w:rPr>
            </w:pPr>
            <w:r>
              <w:rPr>
                <w:rFonts w:ascii="Verdana" w:hAnsi="Verdana"/>
                <w:color w:val="000000"/>
                <w:sz w:val="18"/>
                <w:szCs w:val="18"/>
              </w:rPr>
              <w:t>Not Reported</w:t>
            </w:r>
          </w:p>
        </w:tc>
      </w:tr>
    </w:tbl>
    <w:p w14:paraId="495B1FFC" w14:textId="7334B6CB" w:rsidR="0060297D" w:rsidRDefault="004232DD" w:rsidP="0060297D">
      <w:pPr>
        <w:rPr>
          <w:rFonts w:ascii="Verdana" w:hAnsi="Verdana"/>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658241" behindDoc="0" locked="0" layoutInCell="1" allowOverlap="1" wp14:anchorId="25C9BED6" wp14:editId="192C8F1A">
                <wp:simplePos x="0" y="0"/>
                <wp:positionH relativeFrom="column">
                  <wp:posOffset>452755</wp:posOffset>
                </wp:positionH>
                <wp:positionV relativeFrom="paragraph">
                  <wp:posOffset>69850</wp:posOffset>
                </wp:positionV>
                <wp:extent cx="237850" cy="126853"/>
                <wp:effectExtent l="0" t="0" r="29210" b="26035"/>
                <wp:wrapNone/>
                <wp:docPr id="6" name="Straight Connector 6"/>
                <wp:cNvGraphicFramePr/>
                <a:graphic xmlns:a="http://schemas.openxmlformats.org/drawingml/2006/main">
                  <a:graphicData uri="http://schemas.microsoft.com/office/word/2010/wordprocessingShape">
                    <wps:wsp>
                      <wps:cNvCnPr/>
                      <wps:spPr>
                        <a:xfrm>
                          <a:off x="0" y="0"/>
                          <a:ext cx="237850" cy="126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42EC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5.5pt" to="5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" strokecolor="#4579b8 [3044]"/>
            </w:pict>
          </mc:Fallback>
        </mc:AlternateContent>
      </w:r>
    </w:p>
    <w:p w14:paraId="0234C55F" w14:textId="0D718E12" w:rsidR="0060297D" w:rsidRPr="00DD011A" w:rsidRDefault="0060297D" w:rsidP="00914582">
      <w:pPr>
        <w:shd w:val="clear" w:color="auto" w:fill="FFFFFF" w:themeFill="background1"/>
        <w:ind w:left="1170" w:right="720"/>
        <w:jc w:val="both"/>
        <w:rPr>
          <w:rFonts w:ascii="Verdana" w:eastAsia="Times New Roman" w:hAnsi="Verdana" w:cs="Arial"/>
          <w:color w:val="000000" w:themeColor="text1"/>
          <w:sz w:val="18"/>
          <w:szCs w:val="18"/>
        </w:rPr>
      </w:pPr>
      <w:r w:rsidRPr="00DD011A">
        <w:rPr>
          <w:rFonts w:ascii="Verdana" w:eastAsia="Times New Roman" w:hAnsi="Verdana" w:cs="Arial"/>
          <w:color w:val="000000" w:themeColor="text1"/>
          <w:sz w:val="18"/>
          <w:szCs w:val="18"/>
        </w:rPr>
        <w:t xml:space="preserve">The </w:t>
      </w:r>
      <w:r w:rsidR="004B0F94">
        <w:rPr>
          <w:rFonts w:ascii="Verdana" w:eastAsia="Times New Roman" w:hAnsi="Verdana" w:cs="Arial"/>
          <w:color w:val="000000" w:themeColor="text1"/>
          <w:sz w:val="18"/>
          <w:szCs w:val="18"/>
        </w:rPr>
        <w:t>Date of Full IEP Implementation</w:t>
      </w:r>
      <w:r w:rsidRPr="00DD011A">
        <w:rPr>
          <w:rFonts w:ascii="Verdana" w:eastAsia="Times New Roman" w:hAnsi="Verdana" w:cs="Arial"/>
          <w:color w:val="000000" w:themeColor="text1"/>
          <w:sz w:val="18"/>
          <w:szCs w:val="18"/>
        </w:rPr>
        <w:t xml:space="preserve"> for this student must be reported to Level 0 Historical once the meeting has been held. </w:t>
      </w:r>
    </w:p>
    <w:p w14:paraId="1C9299A7" w14:textId="6A1BD2B2" w:rsidR="007D71FC" w:rsidRDefault="007D71FC" w:rsidP="007D71FC">
      <w:pPr>
        <w:ind w:left="360"/>
        <w:rPr>
          <w:rFonts w:ascii="Verdana" w:hAnsi="Verdana"/>
          <w:sz w:val="18"/>
          <w:szCs w:val="18"/>
        </w:rPr>
      </w:pPr>
    </w:p>
    <w:p w14:paraId="1D4B9769" w14:textId="77777777" w:rsidR="0060297D" w:rsidRDefault="0060297D" w:rsidP="0060297D">
      <w:pPr>
        <w:pStyle w:val="directions"/>
        <w:shd w:val="clear" w:color="auto" w:fill="FFFFFF"/>
        <w:spacing w:before="150" w:beforeAutospacing="0" w:line="252" w:lineRule="atLeast"/>
        <w:rPr>
          <w:rFonts w:ascii="Verdana" w:hAnsi="Verdana"/>
          <w:color w:val="000000"/>
          <w:sz w:val="18"/>
          <w:szCs w:val="18"/>
        </w:rPr>
      </w:pPr>
      <w:r>
        <w:rPr>
          <w:rFonts w:ascii="Verdana" w:hAnsi="Verdana"/>
          <w:b/>
          <w:bCs/>
          <w:color w:val="000000"/>
          <w:sz w:val="18"/>
          <w:szCs w:val="18"/>
        </w:rPr>
        <w:t>Part 2: Documentation of Correction of Noncompliance for All Students:</w:t>
      </w:r>
    </w:p>
    <w:p w14:paraId="77FC619F" w14:textId="77777777" w:rsidR="0060297D" w:rsidRDefault="0060297D" w:rsidP="0060297D">
      <w:pPr>
        <w:pStyle w:val="NormalWeb"/>
        <w:shd w:val="clear" w:color="auto" w:fill="FFFFFF"/>
        <w:spacing w:before="150" w:beforeAutospacing="0" w:line="252" w:lineRule="atLeast"/>
        <w:rPr>
          <w:rFonts w:ascii="Verdana" w:hAnsi="Verdana"/>
          <w:color w:val="000000"/>
          <w:sz w:val="18"/>
          <w:szCs w:val="18"/>
        </w:rPr>
      </w:pPr>
      <w:r>
        <w:rPr>
          <w:rFonts w:ascii="Verdana" w:hAnsi="Verdana"/>
          <w:color w:val="000000"/>
          <w:sz w:val="18"/>
          <w:szCs w:val="18"/>
        </w:rPr>
        <w:t>The school district is required to submit 2022-23 Early Intervention (EI) Special Education Events data to SIRS. A sample of your school district's submitted data will be reviewed to determine whether all students in the sample had a full IEP implemented by the third birthday.</w:t>
      </w:r>
    </w:p>
    <w:p w14:paraId="2839FFBB" w14:textId="77777777" w:rsidR="0060297D" w:rsidRPr="003F527E" w:rsidRDefault="0060297D" w:rsidP="0060297D">
      <w:pPr>
        <w:pStyle w:val="Heading4"/>
        <w:shd w:val="clear" w:color="auto" w:fill="FFFFFF"/>
        <w:spacing w:before="15" w:after="15"/>
        <w:ind w:left="15" w:right="15"/>
        <w:rPr>
          <w:rFonts w:ascii="Verdana" w:hAnsi="Verdana"/>
          <w:sz w:val="18"/>
          <w:szCs w:val="18"/>
        </w:rPr>
      </w:pPr>
      <w:r w:rsidRPr="003F527E">
        <w:rPr>
          <w:rFonts w:ascii="Verdana" w:hAnsi="Verdana"/>
          <w:sz w:val="18"/>
          <w:szCs w:val="18"/>
        </w:rPr>
        <w:t>First Data Submission</w:t>
      </w:r>
    </w:p>
    <w:p w14:paraId="54148339" w14:textId="75178F42" w:rsidR="0060297D" w:rsidRDefault="0060297D" w:rsidP="0060297D">
      <w:pPr>
        <w:pStyle w:val="NormalWeb"/>
        <w:shd w:val="clear" w:color="auto" w:fill="FFFFFF"/>
        <w:spacing w:before="150" w:beforeAutospacing="0" w:line="252" w:lineRule="atLeast"/>
        <w:rPr>
          <w:rFonts w:ascii="Verdana" w:hAnsi="Verdana"/>
          <w:color w:val="000000"/>
          <w:sz w:val="18"/>
          <w:szCs w:val="18"/>
        </w:rPr>
      </w:pPr>
      <w:r>
        <w:rPr>
          <w:rFonts w:ascii="Verdana" w:hAnsi="Verdana"/>
          <w:color w:val="000000"/>
          <w:sz w:val="18"/>
          <w:szCs w:val="18"/>
        </w:rPr>
        <w:t>The first 202</w:t>
      </w:r>
      <w:r w:rsidR="003F527E">
        <w:rPr>
          <w:rFonts w:ascii="Verdana" w:hAnsi="Verdana"/>
          <w:color w:val="000000"/>
          <w:sz w:val="18"/>
          <w:szCs w:val="18"/>
        </w:rPr>
        <w:t>3</w:t>
      </w:r>
      <w:r>
        <w:rPr>
          <w:rFonts w:ascii="Verdana" w:hAnsi="Verdana"/>
          <w:color w:val="000000"/>
          <w:sz w:val="18"/>
          <w:szCs w:val="18"/>
        </w:rPr>
        <w:t>-2</w:t>
      </w:r>
      <w:r w:rsidR="003F527E">
        <w:rPr>
          <w:rFonts w:ascii="Verdana" w:hAnsi="Verdana"/>
          <w:color w:val="000000"/>
          <w:sz w:val="18"/>
          <w:szCs w:val="18"/>
        </w:rPr>
        <w:t>4</w:t>
      </w:r>
      <w:r>
        <w:rPr>
          <w:rFonts w:ascii="Verdana" w:hAnsi="Verdana"/>
          <w:color w:val="000000"/>
          <w:sz w:val="18"/>
          <w:szCs w:val="18"/>
        </w:rPr>
        <w:t xml:space="preserve"> EI Special Education Events data submission must include all children referred from Part C on or after July 1, 202</w:t>
      </w:r>
      <w:r w:rsidR="007E30B3">
        <w:rPr>
          <w:rFonts w:ascii="Verdana" w:hAnsi="Verdana"/>
          <w:color w:val="000000"/>
          <w:sz w:val="18"/>
          <w:szCs w:val="18"/>
        </w:rPr>
        <w:t>3</w:t>
      </w:r>
      <w:r>
        <w:rPr>
          <w:rFonts w:ascii="Verdana" w:hAnsi="Verdana"/>
          <w:color w:val="000000"/>
          <w:sz w:val="18"/>
          <w:szCs w:val="18"/>
        </w:rPr>
        <w:t xml:space="preserve"> and who have all four EI dates in the Special Education Events chain. This means that all events in the EI special ed events chain have been completed:</w:t>
      </w:r>
    </w:p>
    <w:p w14:paraId="31FAF6D4" w14:textId="77777777" w:rsidR="0060297D" w:rsidRDefault="0060297D" w:rsidP="0060297D">
      <w:pPr>
        <w:numPr>
          <w:ilvl w:val="0"/>
          <w:numId w:val="13"/>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lastRenderedPageBreak/>
        <w:t>Date of Initial Referral to CPSE (EI01)</w:t>
      </w:r>
    </w:p>
    <w:p w14:paraId="03DBE3AF" w14:textId="77777777" w:rsidR="0060297D" w:rsidRDefault="0060297D" w:rsidP="0060297D">
      <w:pPr>
        <w:numPr>
          <w:ilvl w:val="0"/>
          <w:numId w:val="13"/>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Date of Parent Consent to Evaluate (EI02)</w:t>
      </w:r>
    </w:p>
    <w:p w14:paraId="25BA5AB0" w14:textId="77777777" w:rsidR="0060297D" w:rsidRDefault="0060297D" w:rsidP="0060297D">
      <w:pPr>
        <w:numPr>
          <w:ilvl w:val="0"/>
          <w:numId w:val="13"/>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Date of CPSE Meeting to Discuss Completed Evaluation and Determine Eligibility (EI03)</w:t>
      </w:r>
    </w:p>
    <w:p w14:paraId="7935C88F" w14:textId="77777777" w:rsidR="0060297D" w:rsidRDefault="0060297D" w:rsidP="0060297D">
      <w:pPr>
        <w:numPr>
          <w:ilvl w:val="0"/>
          <w:numId w:val="13"/>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Date of Full IEP Implementation (EI04)</w:t>
      </w:r>
    </w:p>
    <w:p w14:paraId="1F5BFFC0" w14:textId="64E9F5B8" w:rsidR="0060297D" w:rsidRDefault="0060297D" w:rsidP="0060297D">
      <w:pPr>
        <w:pStyle w:val="NormalWeb"/>
        <w:shd w:val="clear" w:color="auto" w:fill="FFFFFF"/>
        <w:spacing w:before="150" w:beforeAutospacing="0" w:line="252" w:lineRule="atLeast"/>
        <w:rPr>
          <w:rFonts w:ascii="Verdana" w:hAnsi="Verdana"/>
          <w:color w:val="000000"/>
          <w:sz w:val="18"/>
          <w:szCs w:val="18"/>
        </w:rPr>
      </w:pPr>
      <w:r>
        <w:rPr>
          <w:rFonts w:ascii="Verdana" w:hAnsi="Verdana"/>
          <w:b/>
          <w:bCs/>
          <w:color w:val="000000"/>
          <w:sz w:val="18"/>
          <w:szCs w:val="18"/>
        </w:rPr>
        <w:t>Please read and submit Part 2 of the VR12 Assurance when the first submission of 202</w:t>
      </w:r>
      <w:r w:rsidR="007E30B3">
        <w:rPr>
          <w:rFonts w:ascii="Verdana" w:hAnsi="Verdana"/>
          <w:b/>
          <w:bCs/>
          <w:color w:val="000000"/>
          <w:sz w:val="18"/>
          <w:szCs w:val="18"/>
        </w:rPr>
        <w:t>3</w:t>
      </w:r>
      <w:r>
        <w:rPr>
          <w:rFonts w:ascii="Verdana" w:hAnsi="Verdana"/>
          <w:b/>
          <w:bCs/>
          <w:color w:val="000000"/>
          <w:sz w:val="18"/>
          <w:szCs w:val="18"/>
        </w:rPr>
        <w:t>-2</w:t>
      </w:r>
      <w:r w:rsidR="007E30B3">
        <w:rPr>
          <w:rFonts w:ascii="Verdana" w:hAnsi="Verdana"/>
          <w:b/>
          <w:bCs/>
          <w:color w:val="000000"/>
          <w:sz w:val="18"/>
          <w:szCs w:val="18"/>
        </w:rPr>
        <w:t>4</w:t>
      </w:r>
      <w:r>
        <w:rPr>
          <w:rFonts w:ascii="Verdana" w:hAnsi="Verdana"/>
          <w:b/>
          <w:bCs/>
          <w:color w:val="000000"/>
          <w:sz w:val="18"/>
          <w:szCs w:val="18"/>
        </w:rPr>
        <w:t xml:space="preserve"> EI Special Education Events data has been completed</w:t>
      </w:r>
      <w:r w:rsidR="00A44196">
        <w:rPr>
          <w:rFonts w:ascii="Verdana" w:hAnsi="Verdana"/>
          <w:b/>
          <w:bCs/>
          <w:color w:val="000000"/>
          <w:sz w:val="18"/>
          <w:szCs w:val="18"/>
        </w:rPr>
        <w:t>.</w:t>
      </w:r>
    </w:p>
    <w:p w14:paraId="276F2E83" w14:textId="77777777" w:rsidR="0060297D" w:rsidRDefault="0060297D" w:rsidP="0060297D">
      <w:pPr>
        <w:pStyle w:val="NormalWeb"/>
        <w:shd w:val="clear" w:color="auto" w:fill="FFFFFF"/>
        <w:spacing w:before="150" w:beforeAutospacing="0" w:line="252" w:lineRule="atLeast"/>
        <w:rPr>
          <w:rFonts w:ascii="Verdana" w:hAnsi="Verdana"/>
          <w:color w:val="000000"/>
          <w:sz w:val="18"/>
          <w:szCs w:val="18"/>
        </w:rPr>
      </w:pPr>
      <w:r>
        <w:rPr>
          <w:rFonts w:ascii="Verdana" w:hAnsi="Verdana"/>
          <w:color w:val="000000"/>
          <w:sz w:val="18"/>
          <w:szCs w:val="18"/>
        </w:rPr>
        <w:t>Following NYSED review of a sample of records from this data submission, there can be three outcomes:</w:t>
      </w:r>
    </w:p>
    <w:p w14:paraId="6F580F2F" w14:textId="77777777" w:rsidR="0060297D" w:rsidRDefault="0060297D" w:rsidP="0060297D">
      <w:pPr>
        <w:numPr>
          <w:ilvl w:val="0"/>
          <w:numId w:val="14"/>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No noncompliance is identified. All students in the sample have a full IEP implemented by the third birthday, or if the full IEP was not implemented by the third birthday, there is a reason that is considered to be in compliance with New York State requirements. When no noncompliance is found, this review will be used to verify that your school district is correctly implementing timely evaluation regulatory requirements.</w:t>
      </w:r>
    </w:p>
    <w:p w14:paraId="204B75BD" w14:textId="77777777" w:rsidR="0060297D" w:rsidRDefault="0060297D" w:rsidP="0060297D">
      <w:pPr>
        <w:numPr>
          <w:ilvl w:val="0"/>
          <w:numId w:val="14"/>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Noncompliance is identified. If any students in the sample did not have a full IEP implemented by the third birthday and there is a reason that is not considered to be in compliance with New York State requirements, your school district will be directed to complete the following action:</w:t>
      </w:r>
    </w:p>
    <w:p w14:paraId="09F08A49" w14:textId="5C6CF27F" w:rsidR="0060297D" w:rsidRDefault="0060297D" w:rsidP="0060297D">
      <w:pPr>
        <w:numPr>
          <w:ilvl w:val="1"/>
          <w:numId w:val="14"/>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submit 202</w:t>
      </w:r>
      <w:r w:rsidR="007E30B3">
        <w:rPr>
          <w:rFonts w:ascii="Verdana" w:hAnsi="Verdana"/>
          <w:color w:val="000000"/>
          <w:sz w:val="18"/>
          <w:szCs w:val="18"/>
        </w:rPr>
        <w:t>3</w:t>
      </w:r>
      <w:r>
        <w:rPr>
          <w:rFonts w:ascii="Verdana" w:hAnsi="Verdana"/>
          <w:color w:val="000000"/>
          <w:sz w:val="18"/>
          <w:szCs w:val="18"/>
        </w:rPr>
        <w:t>-2</w:t>
      </w:r>
      <w:r w:rsidR="007E30B3">
        <w:rPr>
          <w:rFonts w:ascii="Verdana" w:hAnsi="Verdana"/>
          <w:color w:val="000000"/>
          <w:sz w:val="18"/>
          <w:szCs w:val="18"/>
        </w:rPr>
        <w:t>4</w:t>
      </w:r>
      <w:r>
        <w:rPr>
          <w:rFonts w:ascii="Verdana" w:hAnsi="Verdana"/>
          <w:color w:val="000000"/>
          <w:sz w:val="18"/>
          <w:szCs w:val="18"/>
        </w:rPr>
        <w:t xml:space="preserve"> EI Special Education Events data an additional time that includes all children referred from Part C on or after July 1, 202</w:t>
      </w:r>
      <w:r w:rsidR="007E30B3">
        <w:rPr>
          <w:rFonts w:ascii="Verdana" w:hAnsi="Verdana"/>
          <w:color w:val="000000"/>
          <w:sz w:val="18"/>
          <w:szCs w:val="18"/>
        </w:rPr>
        <w:t>3</w:t>
      </w:r>
      <w:r>
        <w:rPr>
          <w:rFonts w:ascii="Verdana" w:hAnsi="Verdana"/>
          <w:color w:val="000000"/>
          <w:sz w:val="18"/>
          <w:szCs w:val="18"/>
        </w:rPr>
        <w:t xml:space="preserve"> with a full IEP implemented and who have all four EI dates in the Special Education Events chain. See below for information on the additional submission.</w:t>
      </w:r>
    </w:p>
    <w:p w14:paraId="6BF5D5F4" w14:textId="0F94639B" w:rsidR="0060297D" w:rsidRDefault="0060297D" w:rsidP="0060297D">
      <w:pPr>
        <w:numPr>
          <w:ilvl w:val="0"/>
          <w:numId w:val="14"/>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There are insufficient records for review. In this case, your district must submit additional 202</w:t>
      </w:r>
      <w:r w:rsidR="007E30B3">
        <w:rPr>
          <w:rFonts w:ascii="Verdana" w:hAnsi="Verdana"/>
          <w:color w:val="000000"/>
          <w:sz w:val="18"/>
          <w:szCs w:val="18"/>
        </w:rPr>
        <w:t>3</w:t>
      </w:r>
      <w:r>
        <w:rPr>
          <w:rFonts w:ascii="Verdana" w:hAnsi="Verdana"/>
          <w:color w:val="000000"/>
          <w:sz w:val="18"/>
          <w:szCs w:val="18"/>
        </w:rPr>
        <w:t>-2</w:t>
      </w:r>
      <w:r w:rsidR="007E30B3">
        <w:rPr>
          <w:rFonts w:ascii="Verdana" w:hAnsi="Verdana"/>
          <w:color w:val="000000"/>
          <w:sz w:val="18"/>
          <w:szCs w:val="18"/>
        </w:rPr>
        <w:t>4</w:t>
      </w:r>
      <w:r>
        <w:rPr>
          <w:rFonts w:ascii="Verdana" w:hAnsi="Verdana"/>
          <w:color w:val="000000"/>
          <w:sz w:val="18"/>
          <w:szCs w:val="18"/>
        </w:rPr>
        <w:t xml:space="preserve"> EI Special Education Events data that includes all children referred from Part C on or after July 1, 202</w:t>
      </w:r>
      <w:r w:rsidR="007E30B3">
        <w:rPr>
          <w:rFonts w:ascii="Verdana" w:hAnsi="Verdana"/>
          <w:color w:val="000000"/>
          <w:sz w:val="18"/>
          <w:szCs w:val="18"/>
        </w:rPr>
        <w:t>3</w:t>
      </w:r>
      <w:r>
        <w:rPr>
          <w:rFonts w:ascii="Verdana" w:hAnsi="Verdana"/>
          <w:color w:val="000000"/>
          <w:sz w:val="18"/>
          <w:szCs w:val="18"/>
        </w:rPr>
        <w:t xml:space="preserve"> with a full IEP implemented and who have all four EI dates in the Special Education Events chain. See below for information on the additional submission.</w:t>
      </w:r>
    </w:p>
    <w:p w14:paraId="511DDDC3" w14:textId="77777777" w:rsidR="0060297D" w:rsidRPr="007E30B3" w:rsidRDefault="0060297D" w:rsidP="0060297D">
      <w:pPr>
        <w:pStyle w:val="Heading4"/>
        <w:shd w:val="clear" w:color="auto" w:fill="FFFFFF"/>
        <w:spacing w:before="15" w:after="15"/>
        <w:ind w:left="15" w:right="15"/>
        <w:rPr>
          <w:rFonts w:ascii="Verdana" w:hAnsi="Verdana"/>
          <w:sz w:val="18"/>
          <w:szCs w:val="18"/>
        </w:rPr>
      </w:pPr>
      <w:r w:rsidRPr="007E30B3">
        <w:rPr>
          <w:rFonts w:ascii="Verdana" w:hAnsi="Verdana"/>
          <w:sz w:val="18"/>
          <w:szCs w:val="18"/>
        </w:rPr>
        <w:t>Additional Data Submission</w:t>
      </w:r>
    </w:p>
    <w:p w14:paraId="01D15FE1" w14:textId="7E846E6E" w:rsidR="0060297D" w:rsidRDefault="0060297D" w:rsidP="0060297D">
      <w:pPr>
        <w:pStyle w:val="NormalWeb"/>
        <w:shd w:val="clear" w:color="auto" w:fill="FFFFFF"/>
        <w:spacing w:before="150" w:beforeAutospacing="0" w:line="252" w:lineRule="atLeast"/>
        <w:rPr>
          <w:rFonts w:ascii="Verdana" w:hAnsi="Verdana"/>
          <w:color w:val="000000"/>
          <w:sz w:val="18"/>
          <w:szCs w:val="18"/>
        </w:rPr>
      </w:pPr>
      <w:r>
        <w:rPr>
          <w:rFonts w:ascii="Verdana" w:hAnsi="Verdana"/>
          <w:color w:val="000000"/>
          <w:sz w:val="18"/>
          <w:szCs w:val="18"/>
        </w:rPr>
        <w:t>If applicable, the additional submission for the 202</w:t>
      </w:r>
      <w:r w:rsidR="007E30B3">
        <w:rPr>
          <w:rFonts w:ascii="Verdana" w:hAnsi="Verdana"/>
          <w:color w:val="000000"/>
          <w:sz w:val="18"/>
          <w:szCs w:val="18"/>
        </w:rPr>
        <w:t>3</w:t>
      </w:r>
      <w:r>
        <w:rPr>
          <w:rFonts w:ascii="Verdana" w:hAnsi="Verdana"/>
          <w:color w:val="000000"/>
          <w:sz w:val="18"/>
          <w:szCs w:val="18"/>
        </w:rPr>
        <w:t>-2</w:t>
      </w:r>
      <w:r w:rsidR="007E30B3">
        <w:rPr>
          <w:rFonts w:ascii="Verdana" w:hAnsi="Verdana"/>
          <w:color w:val="000000"/>
          <w:sz w:val="18"/>
          <w:szCs w:val="18"/>
        </w:rPr>
        <w:t>4</w:t>
      </w:r>
      <w:r>
        <w:rPr>
          <w:rFonts w:ascii="Verdana" w:hAnsi="Verdana"/>
          <w:color w:val="000000"/>
          <w:sz w:val="18"/>
          <w:szCs w:val="18"/>
        </w:rPr>
        <w:t xml:space="preserve"> school year must include all children referred from Part C on or after July 1, 202</w:t>
      </w:r>
      <w:r w:rsidR="007E30B3">
        <w:rPr>
          <w:rFonts w:ascii="Verdana" w:hAnsi="Verdana"/>
          <w:color w:val="000000"/>
          <w:sz w:val="18"/>
          <w:szCs w:val="18"/>
        </w:rPr>
        <w:t>3</w:t>
      </w:r>
      <w:r>
        <w:rPr>
          <w:rFonts w:ascii="Verdana" w:hAnsi="Verdana"/>
          <w:color w:val="000000"/>
          <w:sz w:val="18"/>
          <w:szCs w:val="18"/>
        </w:rPr>
        <w:t xml:space="preserve"> and who have all four EI dates in the Special Education Events chain. This submission will include children from the first submission with updated events, as applicable, and additional children who were referred from Part C after the first submission. The updated events data will be reviewed to verify the correct implementation of early childhood transition regulatory requirements. Following a review of a new sample of records from this data submission, if no noncompliance is identified (i.e., all students in the sample had their IEP implemented by their third birthday or if not, there is a reason considered to be in compliance with regulatory requirements), this review will be used to verify that your school district is correctly implementing early childhood transition regulatory requirements. If no children were referred from Part C during the 202</w:t>
      </w:r>
      <w:r w:rsidR="00711F1A">
        <w:rPr>
          <w:rFonts w:ascii="Verdana" w:hAnsi="Verdana"/>
          <w:color w:val="000000"/>
          <w:sz w:val="18"/>
          <w:szCs w:val="18"/>
        </w:rPr>
        <w:t>3</w:t>
      </w:r>
      <w:r>
        <w:rPr>
          <w:rFonts w:ascii="Verdana" w:hAnsi="Verdana"/>
          <w:color w:val="000000"/>
          <w:sz w:val="18"/>
          <w:szCs w:val="18"/>
        </w:rPr>
        <w:t>-2</w:t>
      </w:r>
      <w:r w:rsidR="00711F1A">
        <w:rPr>
          <w:rFonts w:ascii="Verdana" w:hAnsi="Verdana"/>
          <w:color w:val="000000"/>
          <w:sz w:val="18"/>
          <w:szCs w:val="18"/>
        </w:rPr>
        <w:t>4</w:t>
      </w:r>
      <w:r>
        <w:rPr>
          <w:rFonts w:ascii="Verdana" w:hAnsi="Verdana"/>
          <w:color w:val="000000"/>
          <w:sz w:val="18"/>
          <w:szCs w:val="18"/>
        </w:rPr>
        <w:t xml:space="preserve"> school year, your school district will be directed by SEQA to submit a Superintendent's certification to this effect.</w:t>
      </w:r>
    </w:p>
    <w:p w14:paraId="486ED513" w14:textId="1C143F7D" w:rsidR="0060297D" w:rsidRPr="007D71FC" w:rsidRDefault="0060297D" w:rsidP="00914582">
      <w:pPr>
        <w:pStyle w:val="NormalWeb"/>
        <w:shd w:val="clear" w:color="auto" w:fill="FFFFFF"/>
        <w:spacing w:before="150" w:beforeAutospacing="0" w:line="252" w:lineRule="atLeast"/>
      </w:pPr>
      <w:r>
        <w:rPr>
          <w:rFonts w:ascii="Verdana" w:hAnsi="Verdana"/>
          <w:color w:val="000000"/>
          <w:sz w:val="18"/>
          <w:szCs w:val="18"/>
        </w:rPr>
        <w:t>Verification that your school district has resolved all individual cases of identified noncompliance and is correctly implementing early childhood transition regulatory requirements will result in a notification that the school district has corrected the 202</w:t>
      </w:r>
      <w:r w:rsidR="00711F1A">
        <w:rPr>
          <w:rFonts w:ascii="Verdana" w:hAnsi="Verdana"/>
          <w:color w:val="000000"/>
          <w:sz w:val="18"/>
          <w:szCs w:val="18"/>
        </w:rPr>
        <w:t>2</w:t>
      </w:r>
      <w:r>
        <w:rPr>
          <w:rFonts w:ascii="Verdana" w:hAnsi="Verdana"/>
          <w:color w:val="000000"/>
          <w:sz w:val="18"/>
          <w:szCs w:val="18"/>
        </w:rPr>
        <w:t>-2</w:t>
      </w:r>
      <w:r w:rsidR="00711F1A">
        <w:rPr>
          <w:rFonts w:ascii="Verdana" w:hAnsi="Verdana"/>
          <w:color w:val="000000"/>
          <w:sz w:val="18"/>
          <w:szCs w:val="18"/>
        </w:rPr>
        <w:t>3</w:t>
      </w:r>
      <w:r>
        <w:rPr>
          <w:rFonts w:ascii="Verdana" w:hAnsi="Verdana"/>
          <w:color w:val="000000"/>
          <w:sz w:val="18"/>
          <w:szCs w:val="18"/>
        </w:rPr>
        <w:t xml:space="preserve"> SPP Indicator 12 findings of noncompliance. If any individual cases of identified noncompliance are not verified as resolved, or review of subsequent data does not demonstrate the correct implementation of regulatory requirements, the school district will be identified as having longstanding noncompliance with early childhood transition requirements, a compliance assurance plan will be issued, and your school district will be required to continue to report EI Special Education Events data for the 202</w:t>
      </w:r>
      <w:r w:rsidR="00711F1A">
        <w:rPr>
          <w:rFonts w:ascii="Verdana" w:hAnsi="Verdana"/>
          <w:color w:val="000000"/>
          <w:sz w:val="18"/>
          <w:szCs w:val="18"/>
        </w:rPr>
        <w:t>4</w:t>
      </w:r>
      <w:r>
        <w:rPr>
          <w:rFonts w:ascii="Verdana" w:hAnsi="Verdana"/>
          <w:color w:val="000000"/>
          <w:sz w:val="18"/>
          <w:szCs w:val="18"/>
        </w:rPr>
        <w:t>-202</w:t>
      </w:r>
      <w:r w:rsidR="00711F1A">
        <w:rPr>
          <w:rFonts w:ascii="Verdana" w:hAnsi="Verdana"/>
          <w:color w:val="000000"/>
          <w:sz w:val="18"/>
          <w:szCs w:val="18"/>
        </w:rPr>
        <w:t>5</w:t>
      </w:r>
      <w:r>
        <w:rPr>
          <w:rFonts w:ascii="Verdana" w:hAnsi="Verdana"/>
          <w:color w:val="000000"/>
          <w:sz w:val="18"/>
          <w:szCs w:val="18"/>
        </w:rPr>
        <w:t xml:space="preserve"> school year.</w:t>
      </w:r>
    </w:p>
    <w:sectPr w:rsidR="0060297D" w:rsidRPr="007D71FC" w:rsidSect="007D7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E70B" w14:textId="77777777" w:rsidR="005647CA" w:rsidRDefault="005647CA" w:rsidP="00531B52">
      <w:r>
        <w:separator/>
      </w:r>
    </w:p>
  </w:endnote>
  <w:endnote w:type="continuationSeparator" w:id="0">
    <w:p w14:paraId="41686A96" w14:textId="77777777" w:rsidR="005647CA" w:rsidRDefault="005647CA" w:rsidP="00531B52">
      <w:r>
        <w:continuationSeparator/>
      </w:r>
    </w:p>
  </w:endnote>
  <w:endnote w:type="continuationNotice" w:id="1">
    <w:p w14:paraId="3E4DB969" w14:textId="77777777" w:rsidR="005647CA" w:rsidRDefault="00564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D528" w14:textId="77777777" w:rsidR="005647CA" w:rsidRDefault="005647CA" w:rsidP="00531B52">
      <w:r>
        <w:separator/>
      </w:r>
    </w:p>
  </w:footnote>
  <w:footnote w:type="continuationSeparator" w:id="0">
    <w:p w14:paraId="0DDE7157" w14:textId="77777777" w:rsidR="005647CA" w:rsidRDefault="005647CA" w:rsidP="00531B52">
      <w:r>
        <w:continuationSeparator/>
      </w:r>
    </w:p>
  </w:footnote>
  <w:footnote w:type="continuationNotice" w:id="1">
    <w:p w14:paraId="327CCE70" w14:textId="77777777" w:rsidR="005647CA" w:rsidRDefault="005647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B1E"/>
    <w:multiLevelType w:val="multilevel"/>
    <w:tmpl w:val="5614A9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E55A3"/>
    <w:multiLevelType w:val="multilevel"/>
    <w:tmpl w:val="0C3A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C396A"/>
    <w:multiLevelType w:val="multilevel"/>
    <w:tmpl w:val="8D28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D45FB"/>
    <w:multiLevelType w:val="multilevel"/>
    <w:tmpl w:val="C880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90FF2"/>
    <w:multiLevelType w:val="multilevel"/>
    <w:tmpl w:val="AFDE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83A07"/>
    <w:multiLevelType w:val="hybridMultilevel"/>
    <w:tmpl w:val="D68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B37B1"/>
    <w:multiLevelType w:val="hybridMultilevel"/>
    <w:tmpl w:val="6854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53904"/>
    <w:multiLevelType w:val="multilevel"/>
    <w:tmpl w:val="3B5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96169"/>
    <w:multiLevelType w:val="multilevel"/>
    <w:tmpl w:val="88A8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993F32"/>
    <w:multiLevelType w:val="hybridMultilevel"/>
    <w:tmpl w:val="4502D6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A16941"/>
    <w:multiLevelType w:val="multilevel"/>
    <w:tmpl w:val="678E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0805B4"/>
    <w:multiLevelType w:val="multilevel"/>
    <w:tmpl w:val="06A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40FB7"/>
    <w:multiLevelType w:val="multilevel"/>
    <w:tmpl w:val="2E20D1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031AAF"/>
    <w:multiLevelType w:val="multilevel"/>
    <w:tmpl w:val="CC1C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31D94"/>
    <w:multiLevelType w:val="hybridMultilevel"/>
    <w:tmpl w:val="F782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9555564">
    <w:abstractNumId w:val="3"/>
  </w:num>
  <w:num w:numId="2" w16cid:durableId="1321035096">
    <w:abstractNumId w:val="4"/>
  </w:num>
  <w:num w:numId="3" w16cid:durableId="1333336930">
    <w:abstractNumId w:val="13"/>
  </w:num>
  <w:num w:numId="4" w16cid:durableId="641542457">
    <w:abstractNumId w:val="8"/>
  </w:num>
  <w:num w:numId="5" w16cid:durableId="195822236">
    <w:abstractNumId w:val="6"/>
  </w:num>
  <w:num w:numId="6" w16cid:durableId="1275212783">
    <w:abstractNumId w:val="9"/>
  </w:num>
  <w:num w:numId="7" w16cid:durableId="1036585667">
    <w:abstractNumId w:val="14"/>
  </w:num>
  <w:num w:numId="8" w16cid:durableId="407730056">
    <w:abstractNumId w:val="11"/>
  </w:num>
  <w:num w:numId="9" w16cid:durableId="307784380">
    <w:abstractNumId w:val="10"/>
  </w:num>
  <w:num w:numId="10" w16cid:durableId="2008749131">
    <w:abstractNumId w:val="0"/>
  </w:num>
  <w:num w:numId="11" w16cid:durableId="332731509">
    <w:abstractNumId w:val="7"/>
  </w:num>
  <w:num w:numId="12" w16cid:durableId="341133210">
    <w:abstractNumId w:val="5"/>
  </w:num>
  <w:num w:numId="13" w16cid:durableId="575286783">
    <w:abstractNumId w:val="1"/>
  </w:num>
  <w:num w:numId="14" w16cid:durableId="1199466975">
    <w:abstractNumId w:val="12"/>
  </w:num>
  <w:num w:numId="15" w16cid:durableId="140129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00"/>
    <w:rsid w:val="0002452D"/>
    <w:rsid w:val="000268E1"/>
    <w:rsid w:val="00041AA1"/>
    <w:rsid w:val="00046558"/>
    <w:rsid w:val="00050E69"/>
    <w:rsid w:val="00063D1F"/>
    <w:rsid w:val="00065786"/>
    <w:rsid w:val="00080EBB"/>
    <w:rsid w:val="00081A12"/>
    <w:rsid w:val="00095524"/>
    <w:rsid w:val="000962D3"/>
    <w:rsid w:val="000A2228"/>
    <w:rsid w:val="000C2757"/>
    <w:rsid w:val="000C5A1B"/>
    <w:rsid w:val="000C7E16"/>
    <w:rsid w:val="000E33E1"/>
    <w:rsid w:val="000E6DDE"/>
    <w:rsid w:val="000E7A60"/>
    <w:rsid w:val="000F40B6"/>
    <w:rsid w:val="001021EB"/>
    <w:rsid w:val="00103A52"/>
    <w:rsid w:val="00103F4A"/>
    <w:rsid w:val="00122A1E"/>
    <w:rsid w:val="00130842"/>
    <w:rsid w:val="0013275D"/>
    <w:rsid w:val="00137603"/>
    <w:rsid w:val="00137F7A"/>
    <w:rsid w:val="001701AA"/>
    <w:rsid w:val="00192CC7"/>
    <w:rsid w:val="00197B7A"/>
    <w:rsid w:val="001B036C"/>
    <w:rsid w:val="001B2C9D"/>
    <w:rsid w:val="001B6971"/>
    <w:rsid w:val="00206BBA"/>
    <w:rsid w:val="002219FE"/>
    <w:rsid w:val="002242CC"/>
    <w:rsid w:val="00267B36"/>
    <w:rsid w:val="00270320"/>
    <w:rsid w:val="00274D41"/>
    <w:rsid w:val="002B43C1"/>
    <w:rsid w:val="002C1C26"/>
    <w:rsid w:val="002F4CC3"/>
    <w:rsid w:val="002F7A45"/>
    <w:rsid w:val="0030075B"/>
    <w:rsid w:val="00305EB4"/>
    <w:rsid w:val="0030600D"/>
    <w:rsid w:val="003239F7"/>
    <w:rsid w:val="00331BB3"/>
    <w:rsid w:val="00350771"/>
    <w:rsid w:val="003834F2"/>
    <w:rsid w:val="00387D69"/>
    <w:rsid w:val="003A17F3"/>
    <w:rsid w:val="003A5347"/>
    <w:rsid w:val="003B2920"/>
    <w:rsid w:val="003D5CAC"/>
    <w:rsid w:val="003D7C1F"/>
    <w:rsid w:val="003F522F"/>
    <w:rsid w:val="003F527E"/>
    <w:rsid w:val="0040537B"/>
    <w:rsid w:val="004232DD"/>
    <w:rsid w:val="00452360"/>
    <w:rsid w:val="00453C13"/>
    <w:rsid w:val="00461796"/>
    <w:rsid w:val="00466463"/>
    <w:rsid w:val="004747EA"/>
    <w:rsid w:val="00477E2A"/>
    <w:rsid w:val="0049746D"/>
    <w:rsid w:val="00497B99"/>
    <w:rsid w:val="004A1238"/>
    <w:rsid w:val="004A6300"/>
    <w:rsid w:val="004B0F94"/>
    <w:rsid w:val="004C2196"/>
    <w:rsid w:val="004C5E9D"/>
    <w:rsid w:val="004E0B9C"/>
    <w:rsid w:val="004E0E80"/>
    <w:rsid w:val="004E712F"/>
    <w:rsid w:val="00520052"/>
    <w:rsid w:val="005217A6"/>
    <w:rsid w:val="00522BF5"/>
    <w:rsid w:val="00531B52"/>
    <w:rsid w:val="00536B74"/>
    <w:rsid w:val="005378F3"/>
    <w:rsid w:val="00541A30"/>
    <w:rsid w:val="00561C6C"/>
    <w:rsid w:val="005647CA"/>
    <w:rsid w:val="00583D3A"/>
    <w:rsid w:val="00596507"/>
    <w:rsid w:val="005A38EC"/>
    <w:rsid w:val="005C02F8"/>
    <w:rsid w:val="005C1837"/>
    <w:rsid w:val="005D0147"/>
    <w:rsid w:val="005D4437"/>
    <w:rsid w:val="005F394E"/>
    <w:rsid w:val="005F6060"/>
    <w:rsid w:val="0060297D"/>
    <w:rsid w:val="00605214"/>
    <w:rsid w:val="00610C3E"/>
    <w:rsid w:val="00611845"/>
    <w:rsid w:val="00616A9C"/>
    <w:rsid w:val="00624857"/>
    <w:rsid w:val="00631FA9"/>
    <w:rsid w:val="00633267"/>
    <w:rsid w:val="00641C7A"/>
    <w:rsid w:val="006467AB"/>
    <w:rsid w:val="006523F9"/>
    <w:rsid w:val="006772A4"/>
    <w:rsid w:val="006824D5"/>
    <w:rsid w:val="006A5155"/>
    <w:rsid w:val="006B4AA2"/>
    <w:rsid w:val="006B51E5"/>
    <w:rsid w:val="006C1F07"/>
    <w:rsid w:val="006C30C6"/>
    <w:rsid w:val="006C4BB0"/>
    <w:rsid w:val="006C694E"/>
    <w:rsid w:val="006E6767"/>
    <w:rsid w:val="006E7264"/>
    <w:rsid w:val="006F07B4"/>
    <w:rsid w:val="007010AA"/>
    <w:rsid w:val="007073DD"/>
    <w:rsid w:val="00711F1A"/>
    <w:rsid w:val="00731911"/>
    <w:rsid w:val="00731DD5"/>
    <w:rsid w:val="00733461"/>
    <w:rsid w:val="007422B4"/>
    <w:rsid w:val="00754E3E"/>
    <w:rsid w:val="00755E63"/>
    <w:rsid w:val="00776331"/>
    <w:rsid w:val="0078189D"/>
    <w:rsid w:val="00783636"/>
    <w:rsid w:val="007A2C27"/>
    <w:rsid w:val="007B25AD"/>
    <w:rsid w:val="007B4814"/>
    <w:rsid w:val="007C1E96"/>
    <w:rsid w:val="007C60DB"/>
    <w:rsid w:val="007D71FC"/>
    <w:rsid w:val="007E30B3"/>
    <w:rsid w:val="00810C27"/>
    <w:rsid w:val="0081295B"/>
    <w:rsid w:val="00821016"/>
    <w:rsid w:val="00836328"/>
    <w:rsid w:val="0084617E"/>
    <w:rsid w:val="00850517"/>
    <w:rsid w:val="008607C2"/>
    <w:rsid w:val="00871BFF"/>
    <w:rsid w:val="00877EA2"/>
    <w:rsid w:val="00892F46"/>
    <w:rsid w:val="008A1999"/>
    <w:rsid w:val="008B0339"/>
    <w:rsid w:val="008C303B"/>
    <w:rsid w:val="008E2023"/>
    <w:rsid w:val="008F1BAB"/>
    <w:rsid w:val="008F4C91"/>
    <w:rsid w:val="009104B9"/>
    <w:rsid w:val="00914582"/>
    <w:rsid w:val="0092043E"/>
    <w:rsid w:val="00922E46"/>
    <w:rsid w:val="00927CAB"/>
    <w:rsid w:val="00950B8F"/>
    <w:rsid w:val="009602D5"/>
    <w:rsid w:val="00963062"/>
    <w:rsid w:val="009B0E95"/>
    <w:rsid w:val="009B4127"/>
    <w:rsid w:val="009B6E30"/>
    <w:rsid w:val="009C1C90"/>
    <w:rsid w:val="009D05E1"/>
    <w:rsid w:val="009D481F"/>
    <w:rsid w:val="009E0749"/>
    <w:rsid w:val="009E3864"/>
    <w:rsid w:val="009F282C"/>
    <w:rsid w:val="009F4613"/>
    <w:rsid w:val="00A01FD5"/>
    <w:rsid w:val="00A0361C"/>
    <w:rsid w:val="00A05AE4"/>
    <w:rsid w:val="00A20291"/>
    <w:rsid w:val="00A270F0"/>
    <w:rsid w:val="00A31962"/>
    <w:rsid w:val="00A32ABC"/>
    <w:rsid w:val="00A3469A"/>
    <w:rsid w:val="00A44196"/>
    <w:rsid w:val="00A62987"/>
    <w:rsid w:val="00A73E1E"/>
    <w:rsid w:val="00A8180E"/>
    <w:rsid w:val="00A81FB0"/>
    <w:rsid w:val="00A879FE"/>
    <w:rsid w:val="00AA0085"/>
    <w:rsid w:val="00AA0383"/>
    <w:rsid w:val="00AA7DE4"/>
    <w:rsid w:val="00AB143D"/>
    <w:rsid w:val="00AC6BEF"/>
    <w:rsid w:val="00AD1665"/>
    <w:rsid w:val="00AE6FD9"/>
    <w:rsid w:val="00AF2D0D"/>
    <w:rsid w:val="00B14A13"/>
    <w:rsid w:val="00B20EE6"/>
    <w:rsid w:val="00B22EEF"/>
    <w:rsid w:val="00B518BD"/>
    <w:rsid w:val="00B51C3B"/>
    <w:rsid w:val="00B60ADF"/>
    <w:rsid w:val="00BA36F5"/>
    <w:rsid w:val="00BA62B7"/>
    <w:rsid w:val="00BB6273"/>
    <w:rsid w:val="00BC42A7"/>
    <w:rsid w:val="00BC7999"/>
    <w:rsid w:val="00BD0EC3"/>
    <w:rsid w:val="00BD2AE8"/>
    <w:rsid w:val="00BE5DCB"/>
    <w:rsid w:val="00C00EB1"/>
    <w:rsid w:val="00C0586F"/>
    <w:rsid w:val="00C07B13"/>
    <w:rsid w:val="00C154FF"/>
    <w:rsid w:val="00C43B26"/>
    <w:rsid w:val="00C54F0A"/>
    <w:rsid w:val="00C83657"/>
    <w:rsid w:val="00C96604"/>
    <w:rsid w:val="00CA46D9"/>
    <w:rsid w:val="00CA5DA8"/>
    <w:rsid w:val="00CB207A"/>
    <w:rsid w:val="00D015DA"/>
    <w:rsid w:val="00D06EE9"/>
    <w:rsid w:val="00D125F1"/>
    <w:rsid w:val="00D1619B"/>
    <w:rsid w:val="00D16A58"/>
    <w:rsid w:val="00D57B63"/>
    <w:rsid w:val="00D82491"/>
    <w:rsid w:val="00DA0C9A"/>
    <w:rsid w:val="00DB7CC0"/>
    <w:rsid w:val="00DE5B6E"/>
    <w:rsid w:val="00DF2F31"/>
    <w:rsid w:val="00E13823"/>
    <w:rsid w:val="00E220A8"/>
    <w:rsid w:val="00E23334"/>
    <w:rsid w:val="00E400AB"/>
    <w:rsid w:val="00E47C05"/>
    <w:rsid w:val="00E57AC8"/>
    <w:rsid w:val="00E62807"/>
    <w:rsid w:val="00E72841"/>
    <w:rsid w:val="00E7464A"/>
    <w:rsid w:val="00E74AF2"/>
    <w:rsid w:val="00E75FA6"/>
    <w:rsid w:val="00E807CC"/>
    <w:rsid w:val="00E80CC9"/>
    <w:rsid w:val="00E82C38"/>
    <w:rsid w:val="00E83C06"/>
    <w:rsid w:val="00E87C0D"/>
    <w:rsid w:val="00E97A09"/>
    <w:rsid w:val="00EC1902"/>
    <w:rsid w:val="00ED4725"/>
    <w:rsid w:val="00EE52BD"/>
    <w:rsid w:val="00F3103C"/>
    <w:rsid w:val="00F45549"/>
    <w:rsid w:val="00F532AE"/>
    <w:rsid w:val="00F75582"/>
    <w:rsid w:val="00F81938"/>
    <w:rsid w:val="00F835A5"/>
    <w:rsid w:val="00F92350"/>
    <w:rsid w:val="00F97AE0"/>
    <w:rsid w:val="00F97B85"/>
    <w:rsid w:val="00FA211B"/>
    <w:rsid w:val="00FA2965"/>
    <w:rsid w:val="00FC508B"/>
    <w:rsid w:val="00FC7445"/>
    <w:rsid w:val="00FD5046"/>
    <w:rsid w:val="00FD6B45"/>
    <w:rsid w:val="00FE3100"/>
    <w:rsid w:val="00FE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DAE52"/>
  <w15:chartTrackingRefBased/>
  <w15:docId w15:val="{DD6EE05C-78B2-48EC-B484-09F95879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directions">
    <w:name w:val="directions"/>
    <w:basedOn w:val="Normal"/>
    <w:rsid w:val="004A6300"/>
    <w:pPr>
      <w:spacing w:before="100" w:beforeAutospacing="1" w:after="100" w:afterAutospacing="1"/>
    </w:pPr>
    <w:rPr>
      <w:rFonts w:eastAsia="Times New Roman" w:cs="Times New Roman"/>
    </w:rPr>
  </w:style>
  <w:style w:type="paragraph" w:customStyle="1" w:styleId="vr-student-snapshot-date">
    <w:name w:val="vr-student-snapshot-date"/>
    <w:basedOn w:val="Normal"/>
    <w:rsid w:val="004A6300"/>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4A6300"/>
    <w:rPr>
      <w:color w:val="0000FF"/>
      <w:u w:val="single"/>
    </w:rPr>
  </w:style>
  <w:style w:type="character" w:customStyle="1" w:styleId="mid-purple-text">
    <w:name w:val="mid-purple-text"/>
    <w:basedOn w:val="DefaultParagraphFont"/>
    <w:rsid w:val="004A6300"/>
  </w:style>
  <w:style w:type="paragraph" w:customStyle="1" w:styleId="vr-specialed-snapshote-date">
    <w:name w:val="vr-specialed-snapshote-date"/>
    <w:basedOn w:val="Normal"/>
    <w:rsid w:val="004A6300"/>
    <w:pPr>
      <w:spacing w:before="100" w:beforeAutospacing="1" w:after="100" w:afterAutospacing="1"/>
    </w:pPr>
    <w:rPr>
      <w:rFonts w:eastAsia="Times New Roman" w:cs="Times New Roman"/>
    </w:rPr>
  </w:style>
  <w:style w:type="paragraph" w:customStyle="1" w:styleId="vr-sed-load-date">
    <w:name w:val="vr-sed-load-date"/>
    <w:basedOn w:val="Normal"/>
    <w:rsid w:val="004A6300"/>
    <w:pPr>
      <w:spacing w:before="100" w:beforeAutospacing="1" w:after="100" w:afterAutospacing="1"/>
    </w:pPr>
    <w:rPr>
      <w:rFonts w:eastAsia="Times New Roman" w:cs="Times New Roman"/>
    </w:rPr>
  </w:style>
  <w:style w:type="paragraph" w:customStyle="1" w:styleId="last">
    <w:name w:val="last"/>
    <w:basedOn w:val="Normal"/>
    <w:rsid w:val="004A6300"/>
    <w:pPr>
      <w:spacing w:before="100" w:beforeAutospacing="1" w:after="100" w:afterAutospacing="1"/>
    </w:pPr>
    <w:rPr>
      <w:rFonts w:eastAsia="Times New Roman" w:cs="Times New Roman"/>
    </w:rPr>
  </w:style>
  <w:style w:type="paragraph" w:customStyle="1" w:styleId="indent">
    <w:name w:val="indent"/>
    <w:basedOn w:val="Normal"/>
    <w:rsid w:val="004A6300"/>
    <w:pPr>
      <w:spacing w:before="100" w:beforeAutospacing="1" w:after="100" w:afterAutospacing="1"/>
    </w:pPr>
    <w:rPr>
      <w:rFonts w:eastAsia="Times New Roman" w:cs="Times New Roman"/>
    </w:rPr>
  </w:style>
  <w:style w:type="paragraph" w:styleId="NormalWeb">
    <w:name w:val="Normal (Web)"/>
    <w:basedOn w:val="Normal"/>
    <w:uiPriority w:val="99"/>
    <w:unhideWhenUsed/>
    <w:rsid w:val="004A6300"/>
    <w:pPr>
      <w:spacing w:before="100" w:beforeAutospacing="1" w:after="100" w:afterAutospacing="1"/>
    </w:pPr>
    <w:rPr>
      <w:rFonts w:eastAsia="Times New Roman" w:cs="Times New Roman"/>
    </w:rPr>
  </w:style>
  <w:style w:type="paragraph" w:customStyle="1" w:styleId="oddleft">
    <w:name w:val="oddleft"/>
    <w:basedOn w:val="Normal"/>
    <w:rsid w:val="004A6300"/>
    <w:pPr>
      <w:spacing w:before="100" w:beforeAutospacing="1" w:after="100" w:afterAutospacing="1"/>
    </w:pPr>
    <w:rPr>
      <w:rFonts w:eastAsia="Times New Roman" w:cs="Times New Roman"/>
    </w:rPr>
  </w:style>
  <w:style w:type="paragraph" w:customStyle="1" w:styleId="evenleft">
    <w:name w:val="evenleft"/>
    <w:basedOn w:val="Normal"/>
    <w:rsid w:val="004A6300"/>
    <w:pPr>
      <w:spacing w:before="100" w:beforeAutospacing="1" w:after="100" w:afterAutospacing="1"/>
    </w:pPr>
    <w:rPr>
      <w:rFonts w:eastAsia="Times New Roman" w:cs="Times New Roman"/>
    </w:rPr>
  </w:style>
  <w:style w:type="paragraph" w:styleId="ListParagraph">
    <w:name w:val="List Paragraph"/>
    <w:basedOn w:val="Normal"/>
    <w:uiPriority w:val="34"/>
    <w:qFormat/>
    <w:rsid w:val="001B6971"/>
    <w:pPr>
      <w:ind w:left="720"/>
      <w:contextualSpacing/>
    </w:pPr>
  </w:style>
  <w:style w:type="character" w:styleId="CommentReference">
    <w:name w:val="annotation reference"/>
    <w:basedOn w:val="DefaultParagraphFont"/>
    <w:uiPriority w:val="99"/>
    <w:semiHidden/>
    <w:unhideWhenUsed/>
    <w:rsid w:val="0092043E"/>
    <w:rPr>
      <w:sz w:val="16"/>
      <w:szCs w:val="16"/>
    </w:rPr>
  </w:style>
  <w:style w:type="paragraph" w:styleId="CommentText">
    <w:name w:val="annotation text"/>
    <w:basedOn w:val="Normal"/>
    <w:link w:val="CommentTextChar"/>
    <w:uiPriority w:val="99"/>
    <w:semiHidden/>
    <w:unhideWhenUsed/>
    <w:rsid w:val="0092043E"/>
    <w:rPr>
      <w:sz w:val="20"/>
      <w:szCs w:val="20"/>
    </w:rPr>
  </w:style>
  <w:style w:type="character" w:customStyle="1" w:styleId="CommentTextChar">
    <w:name w:val="Comment Text Char"/>
    <w:basedOn w:val="DefaultParagraphFont"/>
    <w:link w:val="CommentText"/>
    <w:uiPriority w:val="99"/>
    <w:semiHidden/>
    <w:rsid w:val="0092043E"/>
    <w:rPr>
      <w:sz w:val="20"/>
      <w:szCs w:val="20"/>
    </w:rPr>
  </w:style>
  <w:style w:type="paragraph" w:styleId="CommentSubject">
    <w:name w:val="annotation subject"/>
    <w:basedOn w:val="CommentText"/>
    <w:next w:val="CommentText"/>
    <w:link w:val="CommentSubjectChar"/>
    <w:uiPriority w:val="99"/>
    <w:semiHidden/>
    <w:unhideWhenUsed/>
    <w:rsid w:val="0092043E"/>
    <w:rPr>
      <w:b/>
      <w:bCs/>
    </w:rPr>
  </w:style>
  <w:style w:type="character" w:customStyle="1" w:styleId="CommentSubjectChar">
    <w:name w:val="Comment Subject Char"/>
    <w:basedOn w:val="CommentTextChar"/>
    <w:link w:val="CommentSubject"/>
    <w:uiPriority w:val="99"/>
    <w:semiHidden/>
    <w:rsid w:val="0092043E"/>
    <w:rPr>
      <w:b/>
      <w:bCs/>
      <w:sz w:val="20"/>
      <w:szCs w:val="20"/>
    </w:rPr>
  </w:style>
  <w:style w:type="character" w:customStyle="1" w:styleId="error">
    <w:name w:val="error"/>
    <w:basedOn w:val="DefaultParagraphFont"/>
    <w:rsid w:val="00A270F0"/>
  </w:style>
  <w:style w:type="character" w:styleId="UnresolvedMention">
    <w:name w:val="Unresolved Mention"/>
    <w:basedOn w:val="DefaultParagraphFont"/>
    <w:uiPriority w:val="99"/>
    <w:semiHidden/>
    <w:unhideWhenUsed/>
    <w:rsid w:val="006E6767"/>
    <w:rPr>
      <w:color w:val="605E5C"/>
      <w:shd w:val="clear" w:color="auto" w:fill="E1DFDD"/>
    </w:rPr>
  </w:style>
  <w:style w:type="paragraph" w:styleId="z-TopofForm">
    <w:name w:val="HTML Top of Form"/>
    <w:basedOn w:val="Normal"/>
    <w:next w:val="Normal"/>
    <w:link w:val="z-TopofFormChar"/>
    <w:hidden/>
    <w:uiPriority w:val="99"/>
    <w:semiHidden/>
    <w:unhideWhenUsed/>
    <w:rsid w:val="009602D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02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02D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02D5"/>
    <w:rPr>
      <w:rFonts w:ascii="Arial" w:eastAsia="Times New Roman" w:hAnsi="Arial" w:cs="Arial"/>
      <w:vanish/>
      <w:sz w:val="16"/>
      <w:szCs w:val="16"/>
    </w:rPr>
  </w:style>
  <w:style w:type="paragraph" w:styleId="Revision">
    <w:name w:val="Revision"/>
    <w:hidden/>
    <w:uiPriority w:val="99"/>
    <w:semiHidden/>
    <w:rsid w:val="00A4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0950">
      <w:bodyDiv w:val="1"/>
      <w:marLeft w:val="0"/>
      <w:marRight w:val="0"/>
      <w:marTop w:val="0"/>
      <w:marBottom w:val="0"/>
      <w:divBdr>
        <w:top w:val="none" w:sz="0" w:space="0" w:color="auto"/>
        <w:left w:val="none" w:sz="0" w:space="0" w:color="auto"/>
        <w:bottom w:val="none" w:sz="0" w:space="0" w:color="auto"/>
        <w:right w:val="none" w:sz="0" w:space="0" w:color="auto"/>
      </w:divBdr>
    </w:div>
    <w:div w:id="130178218">
      <w:bodyDiv w:val="1"/>
      <w:marLeft w:val="0"/>
      <w:marRight w:val="0"/>
      <w:marTop w:val="0"/>
      <w:marBottom w:val="0"/>
      <w:divBdr>
        <w:top w:val="none" w:sz="0" w:space="0" w:color="auto"/>
        <w:left w:val="none" w:sz="0" w:space="0" w:color="auto"/>
        <w:bottom w:val="none" w:sz="0" w:space="0" w:color="auto"/>
        <w:right w:val="none" w:sz="0" w:space="0" w:color="auto"/>
      </w:divBdr>
    </w:div>
    <w:div w:id="255212233">
      <w:bodyDiv w:val="1"/>
      <w:marLeft w:val="0"/>
      <w:marRight w:val="0"/>
      <w:marTop w:val="0"/>
      <w:marBottom w:val="0"/>
      <w:divBdr>
        <w:top w:val="none" w:sz="0" w:space="0" w:color="auto"/>
        <w:left w:val="none" w:sz="0" w:space="0" w:color="auto"/>
        <w:bottom w:val="none" w:sz="0" w:space="0" w:color="auto"/>
        <w:right w:val="none" w:sz="0" w:space="0" w:color="auto"/>
      </w:divBdr>
    </w:div>
    <w:div w:id="324476155">
      <w:bodyDiv w:val="1"/>
      <w:marLeft w:val="0"/>
      <w:marRight w:val="0"/>
      <w:marTop w:val="0"/>
      <w:marBottom w:val="0"/>
      <w:divBdr>
        <w:top w:val="none" w:sz="0" w:space="0" w:color="auto"/>
        <w:left w:val="none" w:sz="0" w:space="0" w:color="auto"/>
        <w:bottom w:val="none" w:sz="0" w:space="0" w:color="auto"/>
        <w:right w:val="none" w:sz="0" w:space="0" w:color="auto"/>
      </w:divBdr>
      <w:divsChild>
        <w:div w:id="461193114">
          <w:marLeft w:val="300"/>
          <w:marRight w:val="0"/>
          <w:marTop w:val="0"/>
          <w:marBottom w:val="0"/>
          <w:divBdr>
            <w:top w:val="none" w:sz="0" w:space="0" w:color="auto"/>
            <w:left w:val="none" w:sz="0" w:space="0" w:color="auto"/>
            <w:bottom w:val="none" w:sz="0" w:space="0" w:color="auto"/>
            <w:right w:val="none" w:sz="0" w:space="0" w:color="auto"/>
          </w:divBdr>
          <w:divsChild>
            <w:div w:id="308167285">
              <w:marLeft w:val="0"/>
              <w:marRight w:val="0"/>
              <w:marTop w:val="0"/>
              <w:marBottom w:val="0"/>
              <w:divBdr>
                <w:top w:val="single" w:sz="6" w:space="0" w:color="666666"/>
                <w:left w:val="single" w:sz="6" w:space="0" w:color="666666"/>
                <w:bottom w:val="single" w:sz="6" w:space="0" w:color="666666"/>
                <w:right w:val="single" w:sz="6" w:space="0" w:color="666666"/>
              </w:divBdr>
              <w:divsChild>
                <w:div w:id="29309446">
                  <w:marLeft w:val="0"/>
                  <w:marRight w:val="0"/>
                  <w:marTop w:val="0"/>
                  <w:marBottom w:val="300"/>
                  <w:divBdr>
                    <w:top w:val="none" w:sz="0" w:space="0" w:color="auto"/>
                    <w:left w:val="none" w:sz="0" w:space="0" w:color="auto"/>
                    <w:bottom w:val="none" w:sz="0" w:space="0" w:color="auto"/>
                    <w:right w:val="none" w:sz="0" w:space="0" w:color="auto"/>
                  </w:divBdr>
                </w:div>
              </w:divsChild>
            </w:div>
            <w:div w:id="739401767">
              <w:marLeft w:val="0"/>
              <w:marRight w:val="0"/>
              <w:marTop w:val="0"/>
              <w:marBottom w:val="0"/>
              <w:divBdr>
                <w:top w:val="single" w:sz="6" w:space="0" w:color="666666"/>
                <w:left w:val="single" w:sz="6" w:space="0" w:color="666666"/>
                <w:bottom w:val="single" w:sz="6" w:space="0" w:color="666666"/>
                <w:right w:val="single" w:sz="6" w:space="0" w:color="666666"/>
              </w:divBdr>
              <w:divsChild>
                <w:div w:id="1650790899">
                  <w:marLeft w:val="0"/>
                  <w:marRight w:val="0"/>
                  <w:marTop w:val="0"/>
                  <w:marBottom w:val="300"/>
                  <w:divBdr>
                    <w:top w:val="none" w:sz="0" w:space="0" w:color="auto"/>
                    <w:left w:val="none" w:sz="0" w:space="0" w:color="auto"/>
                    <w:bottom w:val="none" w:sz="0" w:space="0" w:color="auto"/>
                    <w:right w:val="none" w:sz="0" w:space="0" w:color="auto"/>
                  </w:divBdr>
                </w:div>
              </w:divsChild>
            </w:div>
            <w:div w:id="1143500047">
              <w:marLeft w:val="0"/>
              <w:marRight w:val="0"/>
              <w:marTop w:val="0"/>
              <w:marBottom w:val="0"/>
              <w:divBdr>
                <w:top w:val="single" w:sz="6" w:space="0" w:color="666666"/>
                <w:left w:val="single" w:sz="6" w:space="0" w:color="666666"/>
                <w:bottom w:val="single" w:sz="6" w:space="0" w:color="666666"/>
                <w:right w:val="single" w:sz="6" w:space="0" w:color="666666"/>
              </w:divBdr>
              <w:divsChild>
                <w:div w:id="14072601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7548972">
          <w:marLeft w:val="0"/>
          <w:marRight w:val="0"/>
          <w:marTop w:val="0"/>
          <w:marBottom w:val="0"/>
          <w:divBdr>
            <w:top w:val="none" w:sz="0" w:space="0" w:color="auto"/>
            <w:left w:val="none" w:sz="0" w:space="0" w:color="auto"/>
            <w:bottom w:val="none" w:sz="0" w:space="0" w:color="auto"/>
            <w:right w:val="none" w:sz="0" w:space="0" w:color="auto"/>
          </w:divBdr>
        </w:div>
        <w:div w:id="1553032341">
          <w:marLeft w:val="0"/>
          <w:marRight w:val="0"/>
          <w:marTop w:val="0"/>
          <w:marBottom w:val="0"/>
          <w:divBdr>
            <w:top w:val="none" w:sz="0" w:space="0" w:color="auto"/>
            <w:left w:val="none" w:sz="0" w:space="0" w:color="auto"/>
            <w:bottom w:val="none" w:sz="0" w:space="0" w:color="auto"/>
            <w:right w:val="none" w:sz="0" w:space="0" w:color="auto"/>
          </w:divBdr>
          <w:divsChild>
            <w:div w:id="1995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89664">
      <w:bodyDiv w:val="1"/>
      <w:marLeft w:val="0"/>
      <w:marRight w:val="0"/>
      <w:marTop w:val="0"/>
      <w:marBottom w:val="0"/>
      <w:divBdr>
        <w:top w:val="none" w:sz="0" w:space="0" w:color="auto"/>
        <w:left w:val="none" w:sz="0" w:space="0" w:color="auto"/>
        <w:bottom w:val="none" w:sz="0" w:space="0" w:color="auto"/>
        <w:right w:val="none" w:sz="0" w:space="0" w:color="auto"/>
      </w:divBdr>
    </w:div>
    <w:div w:id="1064060816">
      <w:bodyDiv w:val="1"/>
      <w:marLeft w:val="0"/>
      <w:marRight w:val="0"/>
      <w:marTop w:val="0"/>
      <w:marBottom w:val="0"/>
      <w:divBdr>
        <w:top w:val="none" w:sz="0" w:space="0" w:color="auto"/>
        <w:left w:val="none" w:sz="0" w:space="0" w:color="auto"/>
        <w:bottom w:val="none" w:sz="0" w:space="0" w:color="auto"/>
        <w:right w:val="none" w:sz="0" w:space="0" w:color="auto"/>
      </w:divBdr>
    </w:div>
    <w:div w:id="1150831689">
      <w:bodyDiv w:val="1"/>
      <w:marLeft w:val="0"/>
      <w:marRight w:val="0"/>
      <w:marTop w:val="0"/>
      <w:marBottom w:val="0"/>
      <w:divBdr>
        <w:top w:val="none" w:sz="0" w:space="0" w:color="auto"/>
        <w:left w:val="none" w:sz="0" w:space="0" w:color="auto"/>
        <w:bottom w:val="none" w:sz="0" w:space="0" w:color="auto"/>
        <w:right w:val="none" w:sz="0" w:space="0" w:color="auto"/>
      </w:divBdr>
    </w:div>
    <w:div w:id="1391689705">
      <w:bodyDiv w:val="1"/>
      <w:marLeft w:val="0"/>
      <w:marRight w:val="0"/>
      <w:marTop w:val="0"/>
      <w:marBottom w:val="0"/>
      <w:divBdr>
        <w:top w:val="none" w:sz="0" w:space="0" w:color="auto"/>
        <w:left w:val="none" w:sz="0" w:space="0" w:color="auto"/>
        <w:bottom w:val="none" w:sz="0" w:space="0" w:color="auto"/>
        <w:right w:val="none" w:sz="0" w:space="0" w:color="auto"/>
      </w:divBdr>
    </w:div>
    <w:div w:id="18989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ed.gov/special-education/special-education-quality-assurance-regional-off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Links>
    <vt:vector size="6" baseType="variant">
      <vt:variant>
        <vt:i4>7602221</vt:i4>
      </vt:variant>
      <vt:variant>
        <vt:i4>0</vt:i4>
      </vt:variant>
      <vt:variant>
        <vt:i4>0</vt:i4>
      </vt:variant>
      <vt:variant>
        <vt:i4>5</vt:i4>
      </vt:variant>
      <vt:variant>
        <vt:lpwstr>http://www.nysed.gov/special-education/special-education-quality-assurance-regional-offices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Schneider</dc:creator>
  <cp:keywords/>
  <dc:description/>
  <cp:lastModifiedBy>Marcia Schneider</cp:lastModifiedBy>
  <cp:revision>2</cp:revision>
  <dcterms:created xsi:type="dcterms:W3CDTF">2023-06-23T19:09:00Z</dcterms:created>
  <dcterms:modified xsi:type="dcterms:W3CDTF">2023-06-23T19:09:00Z</dcterms:modified>
</cp:coreProperties>
</file>